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13A" w:rsidRDefault="002E413A">
      <w:pPr>
        <w:rPr>
          <w:rFonts w:ascii="Times New Roman" w:hAnsi="Times New Roman" w:cs="Times New Roman"/>
          <w:color w:val="auto"/>
        </w:rPr>
      </w:pPr>
      <w:bookmarkStart w:id="0" w:name="_GoBack"/>
      <w:bookmarkEnd w:id="0"/>
    </w:p>
    <w:tbl>
      <w:tblPr>
        <w:tblW w:w="962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4"/>
        <w:gridCol w:w="395"/>
        <w:gridCol w:w="4614"/>
      </w:tblGrid>
      <w:tr w:rsidR="003D6E34" w:rsidTr="003D6E3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D6E34" w:rsidRPr="003D6E34" w:rsidRDefault="003D6E34" w:rsidP="003D6E34">
            <w:pPr>
              <w:spacing w:line="20" w:lineRule="atLeas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  <w:p w:rsidR="003D6E34" w:rsidRPr="003D6E34" w:rsidRDefault="003D6E34" w:rsidP="003D6E34">
            <w:pPr>
              <w:spacing w:line="20" w:lineRule="atLeast"/>
              <w:jc w:val="both"/>
              <w:rPr>
                <w:sz w:val="20"/>
                <w:szCs w:val="20"/>
              </w:rPr>
            </w:pPr>
          </w:p>
          <w:p w:rsidR="003D6E34" w:rsidRPr="003D6E34" w:rsidRDefault="003D6E34" w:rsidP="003D6E34">
            <w:pPr>
              <w:spacing w:line="20" w:lineRule="atLeast"/>
              <w:jc w:val="both"/>
              <w:rPr>
                <w:sz w:val="20"/>
                <w:szCs w:val="20"/>
              </w:rPr>
            </w:pPr>
          </w:p>
          <w:p w:rsidR="003D6E34" w:rsidRPr="003D6E34" w:rsidRDefault="003D6E34" w:rsidP="003D6E34">
            <w:pPr>
              <w:ind w:left="311"/>
              <w:jc w:val="both"/>
              <w:rPr>
                <w:sz w:val="20"/>
                <w:szCs w:val="20"/>
              </w:rPr>
            </w:pPr>
            <w:r w:rsidRPr="003D6E34">
              <w:rPr>
                <w:sz w:val="20"/>
                <w:szCs w:val="20"/>
              </w:rPr>
              <w:t xml:space="preserve">Hezkuntzako sailburuaren 2022ko ekainaren 21eko Aginduaren bidez egin zen hezkuntza-itunak berritzeko eta hezkuntza-itunaren araubidea baliatzeko deialdia, unitate zehatzak zehaztuta, bai eta laguntzako langile osagarriak ituntzeko deialdia ere, 2022-2023 ikasturtetik 2027-2028 ikasturtera bitarteko indarraldiarekin. </w:t>
            </w:r>
          </w:p>
          <w:p w:rsidR="003D6E34" w:rsidRPr="003D6E34" w:rsidRDefault="003D6E34" w:rsidP="003D6E34">
            <w:pPr>
              <w:ind w:left="311"/>
              <w:jc w:val="both"/>
              <w:rPr>
                <w:sz w:val="20"/>
                <w:szCs w:val="20"/>
              </w:rPr>
            </w:pPr>
          </w:p>
          <w:p w:rsidR="003D6E34" w:rsidRPr="003D6E34" w:rsidRDefault="003D6E34" w:rsidP="003D6E34">
            <w:pPr>
              <w:ind w:left="311"/>
              <w:jc w:val="both"/>
              <w:rPr>
                <w:sz w:val="20"/>
                <w:szCs w:val="20"/>
              </w:rPr>
            </w:pPr>
            <w:r w:rsidRPr="003D6E34">
              <w:rPr>
                <w:sz w:val="20"/>
                <w:szCs w:val="20"/>
              </w:rPr>
              <w:t>Akatsa antzeman denez Eusko Jaurlaritzaren egoitza elektronikoaren iragarki-taulan argitaratu zen CPEIPS ELKAR HEZI HLBHIP ikastetxearen unitate itungarrietarako 2023-2024 ikasturterako behin-behineko proposamenaren I. eranskinean, zuzendu egiten da I. eranskina aldatuta.</w:t>
            </w:r>
          </w:p>
          <w:p w:rsidR="003D6E34" w:rsidRPr="003D6E34" w:rsidRDefault="003D6E34" w:rsidP="003D6E34">
            <w:pPr>
              <w:spacing w:line="20" w:lineRule="atLeast"/>
              <w:ind w:left="311"/>
              <w:jc w:val="both"/>
              <w:rPr>
                <w:sz w:val="20"/>
                <w:szCs w:val="20"/>
              </w:rPr>
            </w:pPr>
          </w:p>
          <w:p w:rsidR="003D6E34" w:rsidRPr="003D6E34" w:rsidRDefault="003D6E34" w:rsidP="003D6E34">
            <w:pPr>
              <w:spacing w:line="20" w:lineRule="atLeast"/>
              <w:jc w:val="both"/>
              <w:rPr>
                <w:sz w:val="20"/>
                <w:szCs w:val="20"/>
              </w:rPr>
            </w:pPr>
          </w:p>
          <w:p w:rsidR="003D6E34" w:rsidRPr="003D6E34" w:rsidRDefault="003D6E34" w:rsidP="003D6E34">
            <w:pPr>
              <w:spacing w:line="2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D6E34" w:rsidRPr="003D6E34" w:rsidRDefault="003D6E34" w:rsidP="003D6E34">
            <w:pPr>
              <w:spacing w:line="25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E34" w:rsidRPr="003D6E34" w:rsidRDefault="003D6E34" w:rsidP="003D6E34">
            <w:pPr>
              <w:spacing w:line="25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D6E34" w:rsidRPr="003D6E34" w:rsidRDefault="003D6E34" w:rsidP="003D6E34">
            <w:pPr>
              <w:spacing w:line="20" w:lineRule="atLeast"/>
              <w:jc w:val="both"/>
              <w:rPr>
                <w:sz w:val="20"/>
                <w:szCs w:val="20"/>
              </w:rPr>
            </w:pPr>
          </w:p>
          <w:p w:rsidR="003D6E34" w:rsidRPr="003D6E34" w:rsidRDefault="003D6E34" w:rsidP="003D6E34">
            <w:pPr>
              <w:spacing w:line="20" w:lineRule="atLeas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  <w:p w:rsidR="003D6E34" w:rsidRPr="003D6E34" w:rsidRDefault="003D6E34" w:rsidP="003D6E34">
            <w:pPr>
              <w:spacing w:line="20" w:lineRule="atLeast"/>
              <w:jc w:val="both"/>
              <w:rPr>
                <w:sz w:val="20"/>
                <w:szCs w:val="20"/>
              </w:rPr>
            </w:pPr>
          </w:p>
          <w:p w:rsidR="003D6E34" w:rsidRPr="003D6E34" w:rsidRDefault="003D6E34" w:rsidP="003D6E34">
            <w:pPr>
              <w:spacing w:line="20" w:lineRule="atLeast"/>
              <w:jc w:val="both"/>
              <w:rPr>
                <w:sz w:val="20"/>
                <w:szCs w:val="20"/>
              </w:rPr>
            </w:pPr>
            <w:r w:rsidRPr="003D6E34">
              <w:rPr>
                <w:sz w:val="20"/>
                <w:szCs w:val="20"/>
              </w:rPr>
              <w:t xml:space="preserve">Advertido error en el Anexo I de la propuesta provisional para unidades concertables del centro docente CPEIPS ELKAR HEZI HLBHIP para el curso 2023-2024, que se publicó en el tablón de anuncios de la Sede Electrónica del Gobierno Vasco, se procede a su corrección mediante la modificación de dicho Anexo.  </w:t>
            </w:r>
          </w:p>
          <w:p w:rsidR="003D6E34" w:rsidRDefault="003D6E34" w:rsidP="003D6E34">
            <w:pPr>
              <w:spacing w:line="20" w:lineRule="atLeast"/>
              <w:jc w:val="both"/>
              <w:rPr>
                <w:sz w:val="20"/>
                <w:szCs w:val="20"/>
              </w:rPr>
            </w:pPr>
          </w:p>
          <w:p w:rsidR="003D6E34" w:rsidRPr="003D6E34" w:rsidRDefault="003D6E34" w:rsidP="003D6E34">
            <w:pPr>
              <w:spacing w:line="20" w:lineRule="atLeast"/>
              <w:jc w:val="both"/>
              <w:rPr>
                <w:sz w:val="20"/>
                <w:szCs w:val="20"/>
              </w:rPr>
            </w:pPr>
          </w:p>
          <w:p w:rsidR="003D6E34" w:rsidRPr="003D6E34" w:rsidRDefault="003D6E34" w:rsidP="003D6E34">
            <w:pPr>
              <w:spacing w:line="20" w:lineRule="atLeast"/>
              <w:jc w:val="both"/>
              <w:rPr>
                <w:sz w:val="20"/>
                <w:szCs w:val="20"/>
              </w:rPr>
            </w:pPr>
            <w:r w:rsidRPr="003D6E34">
              <w:rPr>
                <w:sz w:val="20"/>
                <w:szCs w:val="20"/>
              </w:rPr>
              <w:t xml:space="preserve">Esta propuesta responde a la convocatoria para la renovación de los conciertos educativos y el acceso al régimen del concierto educativo, con determinación de las concretas unidades, así como la concertación del personal complementario de apoyo, con vigencia desde el curso académico 2022-2023 hasta el curso 2027-2028, convocada por la Orden de 21 de junio de 2022, del Consejero de Educación.  </w:t>
            </w:r>
          </w:p>
          <w:p w:rsidR="003D6E34" w:rsidRPr="003D6E34" w:rsidRDefault="003D6E34" w:rsidP="003D6E34">
            <w:pPr>
              <w:spacing w:line="20" w:lineRule="atLeast"/>
              <w:jc w:val="both"/>
              <w:rPr>
                <w:sz w:val="20"/>
                <w:szCs w:val="20"/>
              </w:rPr>
            </w:pPr>
          </w:p>
          <w:p w:rsidR="003D6E34" w:rsidRPr="003D6E34" w:rsidRDefault="003D6E34" w:rsidP="003D6E34">
            <w:pPr>
              <w:spacing w:line="20" w:lineRule="atLeast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  <w:p w:rsidR="003D6E34" w:rsidRPr="003D6E34" w:rsidRDefault="003D6E34" w:rsidP="003D6E34">
            <w:pPr>
              <w:spacing w:line="20" w:lineRule="atLeast"/>
              <w:jc w:val="both"/>
              <w:rPr>
                <w:sz w:val="20"/>
                <w:szCs w:val="20"/>
              </w:rPr>
            </w:pPr>
          </w:p>
        </w:tc>
      </w:tr>
      <w:tr w:rsidR="002E413A" w:rsidTr="003D6E3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E413A" w:rsidRDefault="002E413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E413A" w:rsidRDefault="002E413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E413A" w:rsidRDefault="002E413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06AD6" w:rsidTr="003D6E3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06AD6" w:rsidRDefault="00C06AD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06AD6" w:rsidRDefault="00C06AD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06AD6" w:rsidRDefault="00C06AD6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E413A" w:rsidTr="003D6E3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E413A" w:rsidRDefault="002E413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E413A" w:rsidRDefault="002E413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E413A" w:rsidRDefault="002E413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2E413A" w:rsidRDefault="002E413A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</w:t>
      </w:r>
    </w:p>
    <w:p w:rsidR="002E413A" w:rsidRDefault="002E413A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</w:t>
      </w:r>
    </w:p>
    <w:p w:rsidR="002E413A" w:rsidRDefault="002E413A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</w:t>
      </w:r>
    </w:p>
    <w:p w:rsidR="002E413A" w:rsidRDefault="002E413A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Donostian, 2023ko ekainaren </w:t>
      </w:r>
      <w:r w:rsidR="003D6E34">
        <w:rPr>
          <w:sz w:val="20"/>
          <w:szCs w:val="20"/>
        </w:rPr>
        <w:t>30</w:t>
      </w:r>
      <w:r>
        <w:rPr>
          <w:sz w:val="20"/>
          <w:szCs w:val="20"/>
        </w:rPr>
        <w:t>(e)an.</w:t>
      </w:r>
    </w:p>
    <w:p w:rsidR="002E413A" w:rsidRDefault="002E413A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</w:t>
      </w:r>
    </w:p>
    <w:p w:rsidR="002E413A" w:rsidRDefault="002E413A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</w:t>
      </w:r>
    </w:p>
    <w:p w:rsidR="002E413A" w:rsidRDefault="002E413A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</w:t>
      </w:r>
    </w:p>
    <w:p w:rsidR="002E413A" w:rsidRDefault="002E413A">
      <w:pPr>
        <w:spacing w:line="320" w:lineRule="atLeast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26.7pt;height:86.55pt">
            <v:imagedata r:id="rId7" o:title=""/>
          </v:shape>
        </w:pict>
      </w:r>
    </w:p>
    <w:p w:rsidR="002E413A" w:rsidRDefault="002E413A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</w:t>
      </w:r>
    </w:p>
    <w:p w:rsidR="002E413A" w:rsidRDefault="002E413A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</w:t>
      </w:r>
    </w:p>
    <w:p w:rsidR="002E413A" w:rsidRDefault="002E413A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</w:t>
      </w:r>
    </w:p>
    <w:p w:rsidR="002E413A" w:rsidRDefault="002E413A">
      <w:pPr>
        <w:spacing w:line="300" w:lineRule="atLeas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Ane Urkiola Alustiza</w:t>
      </w:r>
    </w:p>
    <w:p w:rsidR="002E413A" w:rsidRDefault="002E413A">
      <w:pPr>
        <w:spacing w:line="300" w:lineRule="atLeas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Kudeaketa Ekonomikoaren zuzendaria</w:t>
      </w:r>
    </w:p>
    <w:p w:rsidR="002E413A" w:rsidRDefault="002E413A">
      <w:pPr>
        <w:spacing w:line="300" w:lineRule="atLeas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Directora de Gestión Económica</w:t>
      </w:r>
    </w:p>
    <w:p w:rsidR="002E413A" w:rsidRDefault="002E413A">
      <w:pPr>
        <w:spacing w:line="300" w:lineRule="atLeast"/>
        <w:jc w:val="center"/>
        <w:rPr>
          <w:sz w:val="20"/>
          <w:szCs w:val="20"/>
        </w:rPr>
        <w:sectPr w:rsidR="002E413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/>
          <w:pgMar w:top="964" w:right="607" w:bottom="964" w:left="607" w:header="720" w:footer="720" w:gutter="0"/>
          <w:cols w:space="720"/>
          <w:noEndnote/>
        </w:sectPr>
      </w:pPr>
    </w:p>
    <w:p w:rsidR="002E413A" w:rsidRDefault="002E413A">
      <w:pPr>
        <w:rPr>
          <w:rFonts w:ascii="Times New Roman" w:hAnsi="Times New Roman" w:cs="Times New Roman"/>
          <w:color w:val="auto"/>
        </w:rPr>
      </w:pPr>
    </w:p>
    <w:tbl>
      <w:tblPr>
        <w:tblW w:w="1406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63"/>
      </w:tblGrid>
      <w:tr w:rsidR="002E413A" w:rsidTr="00DD33A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E413A" w:rsidRDefault="002E413A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</w:tr>
      <w:tr w:rsidR="002E413A" w:rsidTr="00DD33A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E413A" w:rsidRDefault="002E413A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</w:tr>
    </w:tbl>
    <w:p w:rsidR="00B02708" w:rsidRPr="00207184" w:rsidRDefault="00B02708" w:rsidP="00B02708">
      <w:pPr>
        <w:ind w:firstLine="720"/>
        <w:rPr>
          <w:color w:val="auto"/>
          <w:sz w:val="20"/>
          <w:szCs w:val="20"/>
        </w:rPr>
      </w:pPr>
      <w:r w:rsidRPr="00207184">
        <w:rPr>
          <w:color w:val="auto"/>
          <w:sz w:val="20"/>
          <w:szCs w:val="20"/>
        </w:rPr>
        <w:t>Donde dice</w:t>
      </w:r>
    </w:p>
    <w:p w:rsidR="00B02708" w:rsidRDefault="00B02708" w:rsidP="00B02708">
      <w:pPr>
        <w:ind w:firstLine="720"/>
        <w:rPr>
          <w:rFonts w:ascii="Times New Roman" w:hAnsi="Times New Roman" w:cs="Times New Roman"/>
          <w:color w:val="auto"/>
        </w:rPr>
      </w:pPr>
    </w:p>
    <w:tbl>
      <w:tblPr>
        <w:tblW w:w="1406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0"/>
        <w:gridCol w:w="2309"/>
        <w:gridCol w:w="1890"/>
        <w:gridCol w:w="2308"/>
        <w:gridCol w:w="1889"/>
        <w:gridCol w:w="1469"/>
        <w:gridCol w:w="1259"/>
        <w:gridCol w:w="1889"/>
      </w:tblGrid>
      <w:tr w:rsidR="00B02708" w:rsidTr="00EA174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Oñati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CPEIPS ELKAR HEZI HLBHIP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Educación Infantil I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Educación Infantil I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años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No satisface necesidades de escolarización</w:t>
            </w:r>
          </w:p>
        </w:tc>
      </w:tr>
      <w:tr w:rsidR="00B02708" w:rsidTr="00EA174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Educación Infantil II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Educación Infantil II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 años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02708" w:rsidTr="00EA174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Educación Infantil II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 años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02708" w:rsidTr="00EA174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Ed. Primaria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Educación Primaria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1º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02708" w:rsidTr="00EA174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Educación Primaria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2º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02708" w:rsidTr="00EA174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Educación Primaria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3º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02708" w:rsidTr="00EA174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Educación Primaria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4º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02708" w:rsidTr="00EA174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Educación Primaria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5º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02708" w:rsidTr="00EA174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Educación Primaria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6º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02708" w:rsidTr="00EA174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ESO I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Educación Secundaria Obligatoria I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1º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02708" w:rsidTr="00EA174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Educación Secundaria Obligatoria I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2º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02708" w:rsidTr="00EA174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ESO II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Educación Secundaria Obligatoria II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3º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02708" w:rsidTr="00EA174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Educación Secundaria Obligatoria II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4º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02708" w:rsidTr="00EA174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Bachillerato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Bachillerato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1º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02708" w:rsidTr="00EA174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Bachillerato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2º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B02708" w:rsidRDefault="00B02708" w:rsidP="00B02708">
      <w:pPr>
        <w:ind w:firstLine="720"/>
        <w:rPr>
          <w:rFonts w:ascii="Times New Roman" w:hAnsi="Times New Roman" w:cs="Times New Roman"/>
          <w:color w:val="auto"/>
        </w:rPr>
      </w:pPr>
    </w:p>
    <w:p w:rsidR="00B02708" w:rsidRDefault="00B02708" w:rsidP="00B02708">
      <w:pPr>
        <w:ind w:firstLine="720"/>
        <w:rPr>
          <w:rFonts w:ascii="Times New Roman" w:hAnsi="Times New Roman" w:cs="Times New Roman"/>
          <w:color w:val="auto"/>
        </w:rPr>
      </w:pPr>
    </w:p>
    <w:p w:rsidR="00B02708" w:rsidRPr="00207184" w:rsidRDefault="00B02708" w:rsidP="00B02708">
      <w:pPr>
        <w:ind w:firstLine="720"/>
        <w:rPr>
          <w:color w:val="auto"/>
          <w:sz w:val="20"/>
          <w:szCs w:val="20"/>
        </w:rPr>
      </w:pPr>
      <w:r w:rsidRPr="00207184">
        <w:rPr>
          <w:color w:val="auto"/>
          <w:sz w:val="20"/>
          <w:szCs w:val="20"/>
        </w:rPr>
        <w:t>Debe decir</w:t>
      </w:r>
    </w:p>
    <w:p w:rsidR="00C06AD6" w:rsidRDefault="00C06AD6" w:rsidP="00B02708">
      <w:pPr>
        <w:ind w:firstLine="720"/>
        <w:rPr>
          <w:rFonts w:ascii="Times New Roman" w:hAnsi="Times New Roman" w:cs="Times New Roman"/>
          <w:color w:val="auto"/>
        </w:rPr>
      </w:pPr>
    </w:p>
    <w:tbl>
      <w:tblPr>
        <w:tblW w:w="1406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0"/>
        <w:gridCol w:w="2309"/>
        <w:gridCol w:w="1890"/>
        <w:gridCol w:w="2308"/>
        <w:gridCol w:w="1889"/>
        <w:gridCol w:w="1469"/>
        <w:gridCol w:w="1259"/>
        <w:gridCol w:w="1889"/>
      </w:tblGrid>
      <w:tr w:rsidR="00B02708" w:rsidTr="00EA174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Oñati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CPEIPS ELKAR HEZI HLBHIP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Educación Infantil I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Educación Infantil I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años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No satisface necesidades de escolarización</w:t>
            </w:r>
          </w:p>
        </w:tc>
      </w:tr>
      <w:tr w:rsidR="00B02708" w:rsidTr="00EA174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Educación Infantil II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Educación Infantil II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 años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02708" w:rsidTr="00EA174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Educación Infantil II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 años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02708" w:rsidTr="00EA174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Ed. Primaria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Educación Primaria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1º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02708" w:rsidTr="00EA174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Educación Primaria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2º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02708" w:rsidTr="00EA174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Educación Primaria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3º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02708" w:rsidTr="00EA174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Educación Primaria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4º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02708" w:rsidTr="00EA174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Educación Primaria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5º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02708" w:rsidTr="00EA174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Educación Primaria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6º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02708" w:rsidTr="00EA174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lastRenderedPageBreak/>
              <w:t>-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ESO I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Educación Secundaria Obligatoria I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1º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02708" w:rsidTr="00EA174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Educación Secundaria Obligatoria I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2º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02708" w:rsidTr="00EA174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ESO II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Educación Secundaria Obligatoria II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3º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02708" w:rsidTr="00EA174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Educación Secundaria Obligatoria II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4º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02708" w:rsidTr="00EA174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Bachillerato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Bachillerato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1º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02708" w:rsidTr="00EA174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Bachillerato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2º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spacing w:line="6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708" w:rsidRDefault="00B02708" w:rsidP="00EA174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B02708" w:rsidRDefault="00B02708" w:rsidP="00B02708">
      <w:pPr>
        <w:ind w:firstLine="720"/>
        <w:rPr>
          <w:rFonts w:ascii="Times New Roman" w:hAnsi="Times New Roman" w:cs="Times New Roman"/>
          <w:color w:val="auto"/>
        </w:rPr>
      </w:pPr>
    </w:p>
    <w:sectPr w:rsidR="00B02708">
      <w:headerReference w:type="default" r:id="rId14"/>
      <w:pgSz w:w="16840" w:h="11907" w:orient="landscape"/>
      <w:pgMar w:top="964" w:right="607" w:bottom="964" w:left="60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96D" w:rsidRDefault="00B9196D">
      <w:r>
        <w:separator/>
      </w:r>
    </w:p>
  </w:endnote>
  <w:endnote w:type="continuationSeparator" w:id="0">
    <w:p w:rsidR="00B9196D" w:rsidRDefault="00B91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3AD" w:rsidRDefault="00DD33AD">
    <w:pPr>
      <w:pStyle w:val="Orri-o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3AD" w:rsidRPr="00DD33AD" w:rsidRDefault="00DD33AD" w:rsidP="00DD33AD">
    <w:pPr>
      <w:pStyle w:val="Orri-o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3AD" w:rsidRDefault="00DD33AD">
    <w:pPr>
      <w:pStyle w:val="Orri-o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96D" w:rsidRDefault="00B9196D">
      <w:r>
        <w:separator/>
      </w:r>
    </w:p>
  </w:footnote>
  <w:footnote w:type="continuationSeparator" w:id="0">
    <w:p w:rsidR="00B9196D" w:rsidRDefault="00B919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3AD" w:rsidRDefault="00DD33AD">
    <w:pPr>
      <w:pStyle w:val="Goiburu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13A" w:rsidRDefault="002E413A">
    <w:pPr>
      <w:spacing w:line="320" w:lineRule="atLeast"/>
      <w:jc w:val="center"/>
      <w:rPr>
        <w:rFonts w:ascii="Times New Roman" w:hAnsi="Times New Roman" w:cs="Times New Roman"/>
        <w:color w:val="auto"/>
      </w:rPr>
    </w:pPr>
    <w:r>
      <w:rPr>
        <w:rFonts w:ascii="Times New Roman" w:hAnsi="Times New Roman" w:cs="Times New Roman"/>
        <w:color w:val="aut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316.4pt;height:59.55pt">
          <v:imagedata r:id="rId1" o:title="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3AD" w:rsidRDefault="00DD33AD">
    <w:pPr>
      <w:pStyle w:val="Goiburu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626" w:type="dxa"/>
      <w:jc w:val="center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0"/>
      <w:gridCol w:w="2309"/>
      <w:gridCol w:w="1107"/>
      <w:gridCol w:w="782"/>
      <w:gridCol w:w="2308"/>
      <w:gridCol w:w="1889"/>
      <w:gridCol w:w="1469"/>
      <w:gridCol w:w="248"/>
      <w:gridCol w:w="1011"/>
      <w:gridCol w:w="1889"/>
      <w:gridCol w:w="1564"/>
    </w:tblGrid>
    <w:tr w:rsidR="002E413A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4464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:rsidR="002E413A" w:rsidRDefault="002E413A">
          <w:pPr>
            <w:rPr>
              <w:rFonts w:ascii="Times New Roman" w:hAnsi="Times New Roman" w:cs="Times New Roman"/>
              <w:color w:val="auto"/>
            </w:rPr>
          </w:pPr>
        </w:p>
      </w:tc>
      <w:tc>
        <w:tcPr>
          <w:tcW w:w="6696" w:type="dxa"/>
          <w:gridSpan w:val="5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:rsidR="002E413A" w:rsidRDefault="002E413A">
          <w:pPr>
            <w:spacing w:line="20" w:lineRule="atLeast"/>
            <w:jc w:val="center"/>
            <w:rPr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Anexo I</w:t>
          </w:r>
        </w:p>
      </w:tc>
      <w:tc>
        <w:tcPr>
          <w:tcW w:w="4464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:rsidR="002E413A" w:rsidRDefault="002E413A">
          <w:pPr>
            <w:rPr>
              <w:rFonts w:ascii="Times New Roman" w:hAnsi="Times New Roman" w:cs="Times New Roman"/>
              <w:color w:val="auto"/>
            </w:rPr>
          </w:pPr>
        </w:p>
      </w:tc>
    </w:tr>
    <w:tr w:rsidR="002E413A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4464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:rsidR="002E413A" w:rsidRDefault="002E413A">
          <w:pPr>
            <w:rPr>
              <w:rFonts w:ascii="Times New Roman" w:hAnsi="Times New Roman" w:cs="Times New Roman"/>
              <w:color w:val="auto"/>
            </w:rPr>
          </w:pPr>
        </w:p>
      </w:tc>
      <w:tc>
        <w:tcPr>
          <w:tcW w:w="6696" w:type="dxa"/>
          <w:gridSpan w:val="5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:rsidR="002E413A" w:rsidRDefault="002E413A">
          <w:pPr>
            <w:rPr>
              <w:rFonts w:ascii="Times New Roman" w:hAnsi="Times New Roman" w:cs="Times New Roman"/>
              <w:color w:val="auto"/>
            </w:rPr>
          </w:pPr>
        </w:p>
      </w:tc>
      <w:tc>
        <w:tcPr>
          <w:tcW w:w="4464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:rsidR="002E413A" w:rsidRDefault="002E413A">
          <w:pPr>
            <w:rPr>
              <w:rFonts w:ascii="Times New Roman" w:hAnsi="Times New Roman" w:cs="Times New Roman"/>
              <w:color w:val="auto"/>
            </w:rPr>
          </w:pPr>
        </w:p>
      </w:tc>
    </w:tr>
    <w:tr w:rsidR="002E413A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4464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:rsidR="002E413A" w:rsidRDefault="002E413A">
          <w:pPr>
            <w:rPr>
              <w:rFonts w:ascii="Times New Roman" w:hAnsi="Times New Roman" w:cs="Times New Roman"/>
              <w:color w:val="auto"/>
            </w:rPr>
          </w:pPr>
        </w:p>
      </w:tc>
      <w:tc>
        <w:tcPr>
          <w:tcW w:w="6696" w:type="dxa"/>
          <w:gridSpan w:val="5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:rsidR="002E413A" w:rsidRDefault="002E413A">
          <w:pPr>
            <w:rPr>
              <w:rFonts w:ascii="Times New Roman" w:hAnsi="Times New Roman" w:cs="Times New Roman"/>
              <w:color w:val="auto"/>
            </w:rPr>
          </w:pPr>
        </w:p>
      </w:tc>
      <w:tc>
        <w:tcPr>
          <w:tcW w:w="4464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:rsidR="002E413A" w:rsidRDefault="002E413A">
          <w:pPr>
            <w:rPr>
              <w:rFonts w:ascii="Times New Roman" w:hAnsi="Times New Roman" w:cs="Times New Roman"/>
              <w:color w:val="auto"/>
            </w:rPr>
          </w:pPr>
        </w:p>
      </w:tc>
    </w:tr>
    <w:tr w:rsidR="002E413A">
      <w:tblPrEx>
        <w:tblCellMar>
          <w:top w:w="0" w:type="dxa"/>
          <w:bottom w:w="0" w:type="dxa"/>
        </w:tblCellMar>
      </w:tblPrEx>
      <w:trPr>
        <w:gridAfter w:val="1"/>
        <w:wAfter w:w="1564" w:type="dxa"/>
        <w:jc w:val="center"/>
      </w:trPr>
      <w:tc>
        <w:tcPr>
          <w:tcW w:w="14060" w:type="dxa"/>
          <w:gridSpan w:val="10"/>
          <w:tcBorders>
            <w:top w:val="nil"/>
            <w:left w:val="nil"/>
            <w:bottom w:val="nil"/>
            <w:right w:val="nil"/>
          </w:tcBorders>
          <w:shd w:val="clear" w:color="auto" w:fill="FFFFFF"/>
          <w:vAlign w:val="center"/>
        </w:tcPr>
        <w:p w:rsidR="002E413A" w:rsidRDefault="002E413A">
          <w:pPr>
            <w:spacing w:line="60" w:lineRule="atLeast"/>
            <w:rPr>
              <w:sz w:val="14"/>
              <w:szCs w:val="14"/>
            </w:rPr>
          </w:pPr>
          <w:r>
            <w:rPr>
              <w:b/>
              <w:bCs/>
              <w:sz w:val="14"/>
              <w:szCs w:val="14"/>
            </w:rPr>
            <w:t>GIPUZKOA</w:t>
          </w:r>
        </w:p>
      </w:tc>
    </w:tr>
    <w:tr w:rsidR="002E413A">
      <w:tblPrEx>
        <w:tblCellMar>
          <w:top w:w="0" w:type="dxa"/>
          <w:bottom w:w="0" w:type="dxa"/>
        </w:tblCellMar>
      </w:tblPrEx>
      <w:trPr>
        <w:gridAfter w:val="1"/>
        <w:wAfter w:w="1564" w:type="dxa"/>
        <w:jc w:val="center"/>
      </w:trPr>
      <w:tc>
        <w:tcPr>
          <w:tcW w:w="1049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vAlign w:val="center"/>
        </w:tcPr>
        <w:p w:rsidR="002E413A" w:rsidRDefault="002E413A">
          <w:pPr>
            <w:spacing w:line="60" w:lineRule="atLeast"/>
            <w:rPr>
              <w:sz w:val="14"/>
              <w:szCs w:val="14"/>
            </w:rPr>
          </w:pPr>
          <w:r>
            <w:rPr>
              <w:b/>
              <w:bCs/>
              <w:sz w:val="14"/>
              <w:szCs w:val="14"/>
            </w:rPr>
            <w:t>Localidad</w:t>
          </w:r>
        </w:p>
      </w:tc>
      <w:tc>
        <w:tcPr>
          <w:tcW w:w="230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vAlign w:val="center"/>
        </w:tcPr>
        <w:p w:rsidR="002E413A" w:rsidRDefault="002E413A">
          <w:pPr>
            <w:spacing w:line="60" w:lineRule="atLeast"/>
            <w:rPr>
              <w:sz w:val="14"/>
              <w:szCs w:val="14"/>
            </w:rPr>
          </w:pPr>
          <w:r>
            <w:rPr>
              <w:b/>
              <w:bCs/>
              <w:sz w:val="14"/>
              <w:szCs w:val="14"/>
            </w:rPr>
            <w:t>Centro</w:t>
          </w:r>
        </w:p>
      </w:tc>
      <w:tc>
        <w:tcPr>
          <w:tcW w:w="1889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FFFFFF"/>
          <w:vAlign w:val="center"/>
        </w:tcPr>
        <w:p w:rsidR="002E413A" w:rsidRDefault="002E413A">
          <w:pPr>
            <w:spacing w:line="60" w:lineRule="atLeast"/>
            <w:rPr>
              <w:sz w:val="14"/>
              <w:szCs w:val="14"/>
            </w:rPr>
          </w:pPr>
          <w:r>
            <w:rPr>
              <w:b/>
              <w:bCs/>
              <w:sz w:val="14"/>
              <w:szCs w:val="14"/>
            </w:rPr>
            <w:t>Nivel</w:t>
          </w:r>
        </w:p>
      </w:tc>
      <w:tc>
        <w:tcPr>
          <w:tcW w:w="230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vAlign w:val="center"/>
        </w:tcPr>
        <w:p w:rsidR="002E413A" w:rsidRDefault="002E413A">
          <w:pPr>
            <w:spacing w:line="60" w:lineRule="atLeast"/>
            <w:rPr>
              <w:sz w:val="14"/>
              <w:szCs w:val="14"/>
            </w:rPr>
          </w:pPr>
          <w:r>
            <w:rPr>
              <w:b/>
              <w:bCs/>
              <w:sz w:val="14"/>
              <w:szCs w:val="14"/>
            </w:rPr>
            <w:t>Denominación</w:t>
          </w:r>
        </w:p>
      </w:tc>
      <w:tc>
        <w:tcPr>
          <w:tcW w:w="1889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vAlign w:val="center"/>
        </w:tcPr>
        <w:p w:rsidR="002E413A" w:rsidRDefault="002E413A">
          <w:pPr>
            <w:spacing w:line="60" w:lineRule="atLeast"/>
            <w:rPr>
              <w:sz w:val="14"/>
              <w:szCs w:val="14"/>
            </w:rPr>
          </w:pPr>
          <w:r>
            <w:rPr>
              <w:b/>
              <w:bCs/>
              <w:sz w:val="14"/>
              <w:szCs w:val="14"/>
            </w:rPr>
            <w:t>Curso</w:t>
          </w:r>
        </w:p>
      </w:tc>
      <w:tc>
        <w:tcPr>
          <w:tcW w:w="1469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vAlign w:val="center"/>
        </w:tcPr>
        <w:p w:rsidR="002E413A" w:rsidRDefault="002E413A">
          <w:pPr>
            <w:spacing w:line="60" w:lineRule="atLeast"/>
            <w:jc w:val="center"/>
            <w:rPr>
              <w:sz w:val="14"/>
              <w:szCs w:val="14"/>
            </w:rPr>
          </w:pPr>
          <w:r>
            <w:rPr>
              <w:b/>
              <w:bCs/>
              <w:sz w:val="14"/>
              <w:szCs w:val="14"/>
            </w:rPr>
            <w:t>Unidades</w:t>
          </w:r>
        </w:p>
      </w:tc>
      <w:tc>
        <w:tcPr>
          <w:tcW w:w="1259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FFFFFF"/>
          <w:vAlign w:val="center"/>
        </w:tcPr>
        <w:p w:rsidR="002E413A" w:rsidRDefault="002E413A">
          <w:pPr>
            <w:spacing w:line="60" w:lineRule="atLeast"/>
            <w:jc w:val="center"/>
            <w:rPr>
              <w:sz w:val="14"/>
              <w:szCs w:val="14"/>
            </w:rPr>
          </w:pPr>
          <w:r>
            <w:rPr>
              <w:b/>
              <w:bCs/>
              <w:sz w:val="14"/>
              <w:szCs w:val="14"/>
            </w:rPr>
            <w:t>Modelo</w:t>
          </w:r>
        </w:p>
      </w:tc>
      <w:tc>
        <w:tcPr>
          <w:tcW w:w="1889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vAlign w:val="center"/>
        </w:tcPr>
        <w:p w:rsidR="002E413A" w:rsidRDefault="002E413A">
          <w:pPr>
            <w:spacing w:line="60" w:lineRule="atLeast"/>
            <w:rPr>
              <w:sz w:val="14"/>
              <w:szCs w:val="14"/>
            </w:rPr>
          </w:pPr>
          <w:r>
            <w:rPr>
              <w:b/>
              <w:bCs/>
              <w:sz w:val="14"/>
              <w:szCs w:val="14"/>
            </w:rPr>
            <w:t>Motivo denegación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33AD"/>
    <w:rsid w:val="0008443F"/>
    <w:rsid w:val="000F57DA"/>
    <w:rsid w:val="00207184"/>
    <w:rsid w:val="00214A7C"/>
    <w:rsid w:val="002E413A"/>
    <w:rsid w:val="003D6E34"/>
    <w:rsid w:val="006E6914"/>
    <w:rsid w:val="008E74DF"/>
    <w:rsid w:val="009523AB"/>
    <w:rsid w:val="00B02708"/>
    <w:rsid w:val="00B9196D"/>
    <w:rsid w:val="00C06AD6"/>
    <w:rsid w:val="00D44CFF"/>
    <w:rsid w:val="00DD33AD"/>
    <w:rsid w:val="00DF1A66"/>
    <w:rsid w:val="00EA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92FE6BB-9FCB-4A06-BD71-7062BD0CD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1izenburua">
    <w:name w:val="heading 1"/>
    <w:basedOn w:val="Normala"/>
    <w:next w:val="Normala"/>
    <w:link w:val="1izenburuaKar"/>
    <w:uiPriority w:val="99"/>
    <w:qFormat/>
    <w:pPr>
      <w:outlineLvl w:val="0"/>
    </w:pPr>
    <w:rPr>
      <w:b/>
      <w:bCs/>
      <w:sz w:val="32"/>
      <w:szCs w:val="32"/>
    </w:rPr>
  </w:style>
  <w:style w:type="paragraph" w:styleId="2izenburua">
    <w:name w:val="heading 2"/>
    <w:basedOn w:val="Normala"/>
    <w:next w:val="Normala"/>
    <w:link w:val="2izenburuaKar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3izenburua">
    <w:name w:val="heading 3"/>
    <w:basedOn w:val="Normala"/>
    <w:next w:val="Normala"/>
    <w:link w:val="3izenburuaKar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customStyle="1" w:styleId="2izenburuaKar">
    <w:name w:val="2. izenburua Kar"/>
    <w:basedOn w:val="Paragrafoarenletra-tipolehenetsia"/>
    <w:link w:val="2izenburua"/>
    <w:uiPriority w:val="9"/>
    <w:semiHidden/>
    <w:locked/>
    <w:rPr>
      <w:rFonts w:asciiTheme="majorHAnsi" w:eastAsiaTheme="majorEastAsia" w:hAnsiTheme="majorHAnsi" w:cs="Times New Roman"/>
      <w:b/>
      <w:bCs/>
      <w:i/>
      <w:iCs/>
      <w:color w:val="000000"/>
      <w:sz w:val="28"/>
      <w:szCs w:val="28"/>
    </w:rPr>
  </w:style>
  <w:style w:type="character" w:customStyle="1" w:styleId="3izenburuaKar">
    <w:name w:val="3. izenburua Kar"/>
    <w:basedOn w:val="Paragrafoarenletra-tipolehenetsia"/>
    <w:link w:val="3izenburua"/>
    <w:uiPriority w:val="9"/>
    <w:semiHidden/>
    <w:locked/>
    <w:rPr>
      <w:rFonts w:asciiTheme="majorHAnsi" w:eastAsiaTheme="majorEastAsia" w:hAnsiTheme="majorHAnsi" w:cs="Times New Roman"/>
      <w:b/>
      <w:bCs/>
      <w:color w:val="000000"/>
      <w:sz w:val="26"/>
      <w:szCs w:val="26"/>
    </w:rPr>
  </w:style>
  <w:style w:type="paragraph" w:styleId="Goiburua">
    <w:name w:val="header"/>
    <w:basedOn w:val="Normala"/>
    <w:link w:val="GoiburuaKar"/>
    <w:uiPriority w:val="99"/>
    <w:unhideWhenUsed/>
    <w:rsid w:val="00DD33AD"/>
    <w:pPr>
      <w:tabs>
        <w:tab w:val="center" w:pos="4252"/>
        <w:tab w:val="right" w:pos="8504"/>
      </w:tabs>
    </w:pPr>
  </w:style>
  <w:style w:type="character" w:customStyle="1" w:styleId="1izenburuaKar">
    <w:name w:val="1. izenburua Kar"/>
    <w:basedOn w:val="Paragrafoarenletra-tipolehenetsia"/>
    <w:link w:val="1izenburua"/>
    <w:uiPriority w:val="9"/>
    <w:locked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</w:rPr>
  </w:style>
  <w:style w:type="paragraph" w:styleId="Orri-oina">
    <w:name w:val="footer"/>
    <w:basedOn w:val="Normala"/>
    <w:link w:val="Orri-oinaKar"/>
    <w:uiPriority w:val="99"/>
    <w:unhideWhenUsed/>
    <w:rsid w:val="00DD33AD"/>
    <w:pPr>
      <w:tabs>
        <w:tab w:val="center" w:pos="4252"/>
        <w:tab w:val="right" w:pos="8504"/>
      </w:tabs>
    </w:pPr>
  </w:style>
  <w:style w:type="character" w:customStyle="1" w:styleId="GoiburuaKar">
    <w:name w:val="Goiburua Kar"/>
    <w:basedOn w:val="Paragrafoarenletra-tipolehenetsia"/>
    <w:link w:val="Goiburua"/>
    <w:uiPriority w:val="99"/>
    <w:locked/>
    <w:rsid w:val="00DD33AD"/>
    <w:rPr>
      <w:rFonts w:ascii="Arial" w:hAnsi="Arial" w:cs="Arial"/>
      <w:color w:val="000000"/>
      <w:sz w:val="24"/>
      <w:szCs w:val="24"/>
    </w:rPr>
  </w:style>
  <w:style w:type="character" w:customStyle="1" w:styleId="form-control-text">
    <w:name w:val="form-control-text"/>
    <w:rsid w:val="006E6914"/>
  </w:style>
  <w:style w:type="character" w:customStyle="1" w:styleId="Orri-oinaKar">
    <w:name w:val="Orri-oina Kar"/>
    <w:basedOn w:val="Paragrafoarenletra-tipolehenetsia"/>
    <w:link w:val="Orri-oina"/>
    <w:uiPriority w:val="99"/>
    <w:locked/>
    <w:rsid w:val="00DD33AD"/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454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Merida Gutierrez, Gema</dc:creator>
  <cp:keywords/>
  <dc:description/>
  <cp:lastModifiedBy>Merida Gutierrez, Gema</cp:lastModifiedBy>
  <cp:revision>2</cp:revision>
  <dcterms:created xsi:type="dcterms:W3CDTF">2023-06-30T07:51:00Z</dcterms:created>
  <dcterms:modified xsi:type="dcterms:W3CDTF">2023-06-30T07:51:00Z</dcterms:modified>
</cp:coreProperties>
</file>