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88662" w14:textId="77777777" w:rsidR="00316081" w:rsidRDefault="00316081" w:rsidP="00D816FD">
      <w:pPr>
        <w:jc w:val="both"/>
        <w:rPr>
          <w:rFonts w:ascii="Arial" w:hAnsi="Arial" w:cs="Arial"/>
          <w:b/>
          <w:sz w:val="22"/>
          <w:szCs w:val="22"/>
        </w:rPr>
      </w:pPr>
    </w:p>
    <w:p w14:paraId="001AB7E2" w14:textId="57354081" w:rsidR="002D2B8D" w:rsidRPr="004665A2" w:rsidRDefault="00D87C60" w:rsidP="00D816FD">
      <w:pPr>
        <w:jc w:val="both"/>
        <w:rPr>
          <w:rFonts w:ascii="Arial" w:hAnsi="Arial" w:cs="Arial"/>
          <w:b/>
          <w:sz w:val="22"/>
          <w:szCs w:val="22"/>
        </w:rPr>
      </w:pPr>
      <w:r w:rsidRPr="004665A2">
        <w:rPr>
          <w:rFonts w:ascii="Arial" w:hAnsi="Arial" w:cs="Arial"/>
          <w:b/>
          <w:sz w:val="22"/>
          <w:szCs w:val="22"/>
        </w:rPr>
        <w:t xml:space="preserve">INFORME DE LA DIRECCIÓN DE COORDINACIÓN SOBRE </w:t>
      </w:r>
      <w:r w:rsidR="004665A2">
        <w:rPr>
          <w:rFonts w:ascii="Arial" w:hAnsi="Arial" w:cs="Arial"/>
          <w:b/>
          <w:sz w:val="22"/>
          <w:szCs w:val="22"/>
        </w:rPr>
        <w:t>LA PROPUE</w:t>
      </w:r>
      <w:r w:rsidR="00A41F1B" w:rsidRPr="004665A2">
        <w:rPr>
          <w:rFonts w:ascii="Arial" w:hAnsi="Arial" w:cs="Arial"/>
          <w:b/>
          <w:sz w:val="22"/>
          <w:szCs w:val="22"/>
        </w:rPr>
        <w:t xml:space="preserve">STA DE </w:t>
      </w:r>
      <w:r w:rsidR="002C0393">
        <w:rPr>
          <w:rFonts w:ascii="Arial" w:hAnsi="Arial" w:cs="Arial"/>
          <w:b/>
          <w:sz w:val="22"/>
          <w:szCs w:val="22"/>
        </w:rPr>
        <w:t>PLAN ESTRATEGICO DE EMPLEO 2021-2024</w:t>
      </w:r>
    </w:p>
    <w:p w14:paraId="001AB7E3" w14:textId="77777777" w:rsidR="009B0005" w:rsidRPr="004665A2" w:rsidRDefault="009B0005" w:rsidP="00D816FD">
      <w:pPr>
        <w:jc w:val="both"/>
        <w:rPr>
          <w:rFonts w:ascii="Arial" w:hAnsi="Arial" w:cs="Arial"/>
          <w:b/>
          <w:sz w:val="22"/>
          <w:szCs w:val="22"/>
        </w:rPr>
      </w:pPr>
    </w:p>
    <w:p w14:paraId="001AB7E4" w14:textId="77777777" w:rsidR="009B0005" w:rsidRPr="004665A2" w:rsidRDefault="009B0005" w:rsidP="00D816FD">
      <w:pPr>
        <w:jc w:val="both"/>
        <w:rPr>
          <w:rFonts w:ascii="Arial" w:hAnsi="Arial" w:cs="Arial"/>
          <w:b/>
          <w:sz w:val="22"/>
          <w:szCs w:val="22"/>
        </w:rPr>
      </w:pPr>
    </w:p>
    <w:p w14:paraId="001AB7E5" w14:textId="77777777" w:rsidR="009B0005" w:rsidRPr="004665A2" w:rsidRDefault="009B0005" w:rsidP="00D816FD">
      <w:pPr>
        <w:jc w:val="both"/>
        <w:rPr>
          <w:rFonts w:ascii="Arial" w:hAnsi="Arial" w:cs="Arial"/>
          <w:b/>
          <w:sz w:val="22"/>
          <w:szCs w:val="22"/>
        </w:rPr>
      </w:pPr>
    </w:p>
    <w:p w14:paraId="001AB7E6" w14:textId="77777777" w:rsidR="009B0005" w:rsidRPr="004665A2" w:rsidRDefault="009B0005" w:rsidP="00B012DA">
      <w:pPr>
        <w:pStyle w:val="Prrafodelista"/>
        <w:numPr>
          <w:ilvl w:val="0"/>
          <w:numId w:val="1"/>
        </w:numPr>
        <w:jc w:val="both"/>
        <w:rPr>
          <w:rFonts w:ascii="Arial" w:hAnsi="Arial" w:cs="Arial"/>
          <w:b/>
          <w:sz w:val="22"/>
          <w:szCs w:val="22"/>
        </w:rPr>
      </w:pPr>
      <w:r w:rsidRPr="004665A2">
        <w:rPr>
          <w:rFonts w:ascii="Arial" w:hAnsi="Arial" w:cs="Arial"/>
          <w:b/>
          <w:sz w:val="22"/>
          <w:szCs w:val="22"/>
        </w:rPr>
        <w:t>Objeto del informe</w:t>
      </w:r>
    </w:p>
    <w:p w14:paraId="001AB7E7" w14:textId="77777777" w:rsidR="009B0005" w:rsidRPr="004665A2" w:rsidRDefault="009B0005" w:rsidP="00D816FD">
      <w:pPr>
        <w:jc w:val="both"/>
        <w:rPr>
          <w:rFonts w:ascii="Arial" w:hAnsi="Arial" w:cs="Arial"/>
          <w:b/>
          <w:sz w:val="22"/>
          <w:szCs w:val="22"/>
        </w:rPr>
      </w:pPr>
    </w:p>
    <w:p w14:paraId="001AB7E8" w14:textId="16282294" w:rsidR="009B0005" w:rsidRPr="004665A2" w:rsidRDefault="009B0005" w:rsidP="001C279C">
      <w:pPr>
        <w:jc w:val="both"/>
        <w:rPr>
          <w:rFonts w:ascii="Arial" w:hAnsi="Arial" w:cs="Arial"/>
          <w:b/>
          <w:bCs/>
          <w:sz w:val="22"/>
          <w:szCs w:val="22"/>
        </w:rPr>
      </w:pPr>
      <w:r w:rsidRPr="004665A2">
        <w:rPr>
          <w:rFonts w:ascii="Arial" w:hAnsi="Arial" w:cs="Arial"/>
          <w:sz w:val="22"/>
          <w:szCs w:val="22"/>
        </w:rPr>
        <w:t xml:space="preserve">El presente informe tiene por objeto emitir las consideraciones de la Dirección de Coordinación de la Secretaría General de la Presidencia sobre </w:t>
      </w:r>
      <w:r w:rsidR="00BB784F" w:rsidRPr="004665A2">
        <w:rPr>
          <w:rFonts w:ascii="Arial" w:hAnsi="Arial" w:cs="Arial"/>
          <w:sz w:val="22"/>
          <w:szCs w:val="22"/>
        </w:rPr>
        <w:t xml:space="preserve">el proyecto de </w:t>
      </w:r>
      <w:r w:rsidR="002C0393">
        <w:rPr>
          <w:rFonts w:ascii="Arial" w:hAnsi="Arial" w:cs="Arial"/>
          <w:sz w:val="22"/>
          <w:szCs w:val="22"/>
        </w:rPr>
        <w:t>Plan Estratégico de Empleo 2021-2024 (en adelante PEE</w:t>
      </w:r>
      <w:r w:rsidR="001C279C" w:rsidRPr="004665A2">
        <w:rPr>
          <w:rFonts w:ascii="Arial" w:hAnsi="Arial" w:cs="Arial"/>
          <w:sz w:val="22"/>
          <w:szCs w:val="22"/>
        </w:rPr>
        <w:t>)</w:t>
      </w:r>
      <w:r w:rsidRPr="004665A2">
        <w:rPr>
          <w:rFonts w:ascii="Arial" w:hAnsi="Arial" w:cs="Arial"/>
          <w:sz w:val="22"/>
          <w:szCs w:val="22"/>
        </w:rPr>
        <w:t>, en virtud del procedimiento estableci</w:t>
      </w:r>
      <w:r w:rsidR="001C279C" w:rsidRPr="004665A2">
        <w:rPr>
          <w:rFonts w:ascii="Arial" w:hAnsi="Arial" w:cs="Arial"/>
          <w:sz w:val="22"/>
          <w:szCs w:val="22"/>
        </w:rPr>
        <w:t xml:space="preserve">do por el Acuerdo </w:t>
      </w:r>
      <w:r w:rsidR="00EF6E92">
        <w:rPr>
          <w:rFonts w:ascii="Arial" w:hAnsi="Arial" w:cs="Arial"/>
          <w:sz w:val="22"/>
          <w:szCs w:val="22"/>
        </w:rPr>
        <w:t xml:space="preserve">de Consejo de Gobierno </w:t>
      </w:r>
      <w:r w:rsidR="001C279C" w:rsidRPr="004665A2">
        <w:rPr>
          <w:rFonts w:ascii="Arial" w:hAnsi="Arial" w:cs="Arial"/>
          <w:sz w:val="22"/>
          <w:szCs w:val="22"/>
        </w:rPr>
        <w:t>de 15 de diciembre de 2020</w:t>
      </w:r>
      <w:r w:rsidRPr="004665A2">
        <w:rPr>
          <w:rFonts w:ascii="Arial" w:hAnsi="Arial" w:cs="Arial"/>
          <w:sz w:val="22"/>
          <w:szCs w:val="22"/>
        </w:rPr>
        <w:t>, del Gobierno Vasco, por el que se aprueba la relación de Planes Estratégicos del Gobierno para la XI</w:t>
      </w:r>
      <w:r w:rsidR="001C279C" w:rsidRPr="004665A2">
        <w:rPr>
          <w:rFonts w:ascii="Arial" w:hAnsi="Arial" w:cs="Arial"/>
          <w:sz w:val="22"/>
          <w:szCs w:val="22"/>
        </w:rPr>
        <w:t>I Legislatura 2020-2024 y su procedimiento de tramitación</w:t>
      </w:r>
      <w:r w:rsidR="001C279C" w:rsidRPr="004665A2">
        <w:rPr>
          <w:rFonts w:ascii="Arial" w:hAnsi="Arial" w:cs="Arial"/>
          <w:b/>
          <w:bCs/>
          <w:sz w:val="22"/>
          <w:szCs w:val="22"/>
        </w:rPr>
        <w:t>.</w:t>
      </w:r>
    </w:p>
    <w:p w14:paraId="001AB7E9" w14:textId="77777777" w:rsidR="009B0005" w:rsidRPr="004665A2" w:rsidRDefault="009B0005" w:rsidP="00D816FD">
      <w:pPr>
        <w:jc w:val="both"/>
        <w:rPr>
          <w:rFonts w:ascii="Arial" w:hAnsi="Arial" w:cs="Arial"/>
          <w:sz w:val="22"/>
          <w:szCs w:val="22"/>
        </w:rPr>
      </w:pPr>
    </w:p>
    <w:p w14:paraId="001AB7EA" w14:textId="7A1CB657" w:rsidR="009B0005" w:rsidRPr="004665A2" w:rsidRDefault="008067A5" w:rsidP="00D816FD">
      <w:pPr>
        <w:jc w:val="both"/>
        <w:rPr>
          <w:rFonts w:ascii="Arial" w:hAnsi="Arial" w:cs="Arial"/>
          <w:sz w:val="22"/>
          <w:szCs w:val="22"/>
        </w:rPr>
      </w:pPr>
      <w:r>
        <w:rPr>
          <w:rFonts w:ascii="Arial" w:hAnsi="Arial" w:cs="Arial"/>
          <w:sz w:val="22"/>
          <w:szCs w:val="22"/>
        </w:rPr>
        <w:t>El Departamento de Trabajo</w:t>
      </w:r>
      <w:r w:rsidRPr="008067A5">
        <w:rPr>
          <w:rFonts w:ascii="Arial" w:hAnsi="Arial" w:cs="Arial"/>
          <w:sz w:val="22"/>
          <w:szCs w:val="22"/>
        </w:rPr>
        <w:t xml:space="preserve"> </w:t>
      </w:r>
      <w:r>
        <w:rPr>
          <w:rFonts w:ascii="Arial" w:hAnsi="Arial" w:cs="Arial"/>
          <w:sz w:val="22"/>
          <w:szCs w:val="22"/>
        </w:rPr>
        <w:t xml:space="preserve">y </w:t>
      </w:r>
      <w:r w:rsidRPr="008067A5">
        <w:rPr>
          <w:rFonts w:ascii="Arial" w:hAnsi="Arial" w:cs="Arial"/>
          <w:sz w:val="22"/>
          <w:szCs w:val="22"/>
        </w:rPr>
        <w:t>Empleo</w:t>
      </w:r>
      <w:r w:rsidR="001C279C" w:rsidRPr="004665A2">
        <w:rPr>
          <w:rFonts w:ascii="Arial" w:hAnsi="Arial" w:cs="Arial"/>
          <w:sz w:val="22"/>
          <w:szCs w:val="22"/>
        </w:rPr>
        <w:t>, como Departamento promotor, ha solicitado a través de</w:t>
      </w:r>
      <w:r w:rsidR="009B0005" w:rsidRPr="004665A2">
        <w:rPr>
          <w:rFonts w:ascii="Arial" w:hAnsi="Arial" w:cs="Arial"/>
          <w:sz w:val="22"/>
          <w:szCs w:val="22"/>
        </w:rPr>
        <w:t xml:space="preserve"> la aplicación Tramitagune</w:t>
      </w:r>
      <w:r w:rsidR="001C279C" w:rsidRPr="004665A2">
        <w:rPr>
          <w:rFonts w:ascii="Arial" w:hAnsi="Arial" w:cs="Arial"/>
          <w:sz w:val="22"/>
          <w:szCs w:val="22"/>
        </w:rPr>
        <w:t xml:space="preserve"> </w:t>
      </w:r>
      <w:r>
        <w:rPr>
          <w:rFonts w:ascii="Arial" w:hAnsi="Arial" w:cs="Arial"/>
          <w:i/>
          <w:sz w:val="22"/>
          <w:szCs w:val="22"/>
        </w:rPr>
        <w:t>(Expediente AAAA_PDG_60574</w:t>
      </w:r>
      <w:r w:rsidR="001C279C" w:rsidRPr="009E6F51">
        <w:rPr>
          <w:rFonts w:ascii="Arial" w:hAnsi="Arial" w:cs="Arial"/>
          <w:i/>
          <w:sz w:val="22"/>
          <w:szCs w:val="22"/>
        </w:rPr>
        <w:t>/21_0</w:t>
      </w:r>
      <w:r>
        <w:rPr>
          <w:rFonts w:ascii="Arial" w:hAnsi="Arial" w:cs="Arial"/>
          <w:i/>
          <w:sz w:val="22"/>
          <w:szCs w:val="22"/>
        </w:rPr>
        <w:t>3</w:t>
      </w:r>
      <w:r w:rsidR="001C279C" w:rsidRPr="004665A2">
        <w:rPr>
          <w:rFonts w:ascii="Arial" w:hAnsi="Arial" w:cs="Arial"/>
          <w:sz w:val="22"/>
          <w:szCs w:val="22"/>
        </w:rPr>
        <w:t>), informe de la Dirección de Coordinación</w:t>
      </w:r>
      <w:r w:rsidR="009B0005" w:rsidRPr="004665A2">
        <w:rPr>
          <w:rFonts w:ascii="Arial" w:hAnsi="Arial" w:cs="Arial"/>
          <w:sz w:val="22"/>
          <w:szCs w:val="22"/>
        </w:rPr>
        <w:t xml:space="preserve"> </w:t>
      </w:r>
      <w:r w:rsidR="001C279C" w:rsidRPr="004665A2">
        <w:rPr>
          <w:rFonts w:ascii="Arial" w:hAnsi="Arial" w:cs="Arial"/>
          <w:sz w:val="22"/>
          <w:szCs w:val="22"/>
        </w:rPr>
        <w:t>sobre la prop</w:t>
      </w:r>
      <w:r>
        <w:rPr>
          <w:rFonts w:ascii="Arial" w:hAnsi="Arial" w:cs="Arial"/>
          <w:sz w:val="22"/>
          <w:szCs w:val="22"/>
        </w:rPr>
        <w:t>uesta de Plan Estratégico de Empleo 2021-2024</w:t>
      </w:r>
      <w:r w:rsidR="001C279C" w:rsidRPr="004665A2">
        <w:rPr>
          <w:rFonts w:ascii="Arial" w:hAnsi="Arial" w:cs="Arial"/>
          <w:sz w:val="22"/>
          <w:szCs w:val="22"/>
        </w:rPr>
        <w:t>.</w:t>
      </w:r>
    </w:p>
    <w:p w14:paraId="001AB7EB" w14:textId="77777777" w:rsidR="004665A2" w:rsidRPr="004665A2" w:rsidRDefault="004665A2" w:rsidP="00D816FD">
      <w:pPr>
        <w:jc w:val="both"/>
        <w:rPr>
          <w:rFonts w:ascii="Arial" w:hAnsi="Arial" w:cs="Arial"/>
          <w:sz w:val="22"/>
          <w:szCs w:val="22"/>
        </w:rPr>
      </w:pPr>
    </w:p>
    <w:p w14:paraId="4B566202" w14:textId="18BA5677" w:rsidR="008067A5" w:rsidRPr="008067A5" w:rsidRDefault="008067A5" w:rsidP="008067A5">
      <w:pPr>
        <w:jc w:val="both"/>
        <w:rPr>
          <w:rFonts w:ascii="Arial" w:hAnsi="Arial" w:cs="Arial"/>
          <w:sz w:val="22"/>
          <w:szCs w:val="22"/>
        </w:rPr>
      </w:pPr>
      <w:r w:rsidRPr="008067A5">
        <w:rPr>
          <w:rFonts w:ascii="Arial" w:hAnsi="Arial" w:cs="Arial"/>
          <w:sz w:val="22"/>
          <w:szCs w:val="22"/>
        </w:rPr>
        <w:t>Este informe se emite de conformidad con lo dispuesto en el artículo 11 apartados a) y c) del Decreto 5/2021, de 19 de enero, por el que se establece la estructura orgánica y funcional de Lehendakaritza, que atribuye a la Dirección de Coordinación la función de coordinar la elaboración y realizar el seguimiento de la acción de Gobierno, así como asesorar a los departamentos en la planificación y p</w:t>
      </w:r>
      <w:r>
        <w:rPr>
          <w:rFonts w:ascii="Arial" w:hAnsi="Arial" w:cs="Arial"/>
          <w:sz w:val="22"/>
          <w:szCs w:val="22"/>
        </w:rPr>
        <w:t>rogramación de sus actuaciones.</w:t>
      </w:r>
    </w:p>
    <w:p w14:paraId="001AB7ED" w14:textId="1EA58E55" w:rsidR="002D2B8D" w:rsidRPr="004665A2" w:rsidRDefault="002D2B8D" w:rsidP="00D816FD">
      <w:pPr>
        <w:jc w:val="both"/>
        <w:rPr>
          <w:rFonts w:ascii="Arial" w:hAnsi="Arial" w:cs="Arial"/>
          <w:sz w:val="22"/>
          <w:szCs w:val="22"/>
        </w:rPr>
      </w:pPr>
    </w:p>
    <w:p w14:paraId="001AB7EE" w14:textId="77777777" w:rsidR="00B662A0" w:rsidRPr="004665A2" w:rsidRDefault="00D816FD" w:rsidP="00D816FD">
      <w:pPr>
        <w:jc w:val="both"/>
        <w:rPr>
          <w:rFonts w:ascii="Arial" w:hAnsi="Arial" w:cs="Arial"/>
          <w:sz w:val="22"/>
          <w:szCs w:val="22"/>
        </w:rPr>
      </w:pPr>
      <w:r w:rsidRPr="004665A2">
        <w:rPr>
          <w:rFonts w:ascii="Arial" w:hAnsi="Arial" w:cs="Arial"/>
          <w:sz w:val="22"/>
          <w:szCs w:val="22"/>
        </w:rPr>
        <w:t>Las cuestiones relacionadas con el contenido económico y p</w:t>
      </w:r>
      <w:r w:rsidR="00BB784F" w:rsidRPr="004665A2">
        <w:rPr>
          <w:rFonts w:ascii="Arial" w:hAnsi="Arial" w:cs="Arial"/>
          <w:sz w:val="22"/>
          <w:szCs w:val="22"/>
        </w:rPr>
        <w:t>resupuestario del P</w:t>
      </w:r>
      <w:r w:rsidRPr="004665A2">
        <w:rPr>
          <w:rFonts w:ascii="Arial" w:hAnsi="Arial" w:cs="Arial"/>
          <w:sz w:val="22"/>
          <w:szCs w:val="22"/>
        </w:rPr>
        <w:t>lan serán objeto de análisis por parte de</w:t>
      </w:r>
      <w:r w:rsidR="00BB784F" w:rsidRPr="004665A2">
        <w:rPr>
          <w:rFonts w:ascii="Arial" w:hAnsi="Arial" w:cs="Arial"/>
          <w:sz w:val="22"/>
          <w:szCs w:val="22"/>
        </w:rPr>
        <w:t xml:space="preserve"> la Dirección d</w:t>
      </w:r>
      <w:r w:rsidR="001C279C" w:rsidRPr="004665A2">
        <w:rPr>
          <w:rFonts w:ascii="Arial" w:hAnsi="Arial" w:cs="Arial"/>
          <w:sz w:val="22"/>
          <w:szCs w:val="22"/>
        </w:rPr>
        <w:t>e Economía y Planificación y de</w:t>
      </w:r>
      <w:r w:rsidRPr="004665A2">
        <w:rPr>
          <w:rFonts w:ascii="Arial" w:hAnsi="Arial" w:cs="Arial"/>
          <w:sz w:val="22"/>
          <w:szCs w:val="22"/>
        </w:rPr>
        <w:t xml:space="preserve"> la</w:t>
      </w:r>
      <w:r w:rsidR="00BB784F" w:rsidRPr="004665A2">
        <w:rPr>
          <w:rFonts w:ascii="Arial" w:hAnsi="Arial" w:cs="Arial"/>
          <w:sz w:val="22"/>
          <w:szCs w:val="22"/>
        </w:rPr>
        <w:t xml:space="preserve"> Dirección de Presupuestos del Departamento de Economía</w:t>
      </w:r>
      <w:r w:rsidR="001C279C" w:rsidRPr="004665A2">
        <w:rPr>
          <w:rFonts w:ascii="Arial" w:hAnsi="Arial" w:cs="Arial"/>
          <w:sz w:val="22"/>
          <w:szCs w:val="22"/>
        </w:rPr>
        <w:t xml:space="preserve"> y H</w:t>
      </w:r>
      <w:r w:rsidR="004665A2" w:rsidRPr="004665A2">
        <w:rPr>
          <w:rFonts w:ascii="Arial" w:hAnsi="Arial" w:cs="Arial"/>
          <w:sz w:val="22"/>
          <w:szCs w:val="22"/>
        </w:rPr>
        <w:t>acienda</w:t>
      </w:r>
      <w:r w:rsidR="00BB784F" w:rsidRPr="004665A2">
        <w:rPr>
          <w:rFonts w:ascii="Arial" w:hAnsi="Arial" w:cs="Arial"/>
          <w:sz w:val="22"/>
          <w:szCs w:val="22"/>
        </w:rPr>
        <w:t xml:space="preserve">. </w:t>
      </w:r>
    </w:p>
    <w:p w14:paraId="001AB7EF" w14:textId="77777777" w:rsidR="00D816FD" w:rsidRPr="004665A2" w:rsidRDefault="00D816FD" w:rsidP="00D816FD">
      <w:pPr>
        <w:jc w:val="both"/>
        <w:rPr>
          <w:rFonts w:ascii="Arial" w:hAnsi="Arial" w:cs="Arial"/>
          <w:sz w:val="22"/>
          <w:szCs w:val="22"/>
        </w:rPr>
      </w:pPr>
      <w:r w:rsidRPr="004665A2">
        <w:rPr>
          <w:rFonts w:ascii="Arial" w:hAnsi="Arial" w:cs="Arial"/>
          <w:sz w:val="22"/>
          <w:szCs w:val="22"/>
        </w:rPr>
        <w:t xml:space="preserve"> </w:t>
      </w:r>
    </w:p>
    <w:p w14:paraId="001AB7F0" w14:textId="77777777" w:rsidR="002813A9" w:rsidRPr="004665A2" w:rsidRDefault="002813A9" w:rsidP="00D816FD">
      <w:pPr>
        <w:jc w:val="both"/>
        <w:rPr>
          <w:rFonts w:ascii="Arial" w:hAnsi="Arial" w:cs="Arial"/>
          <w:sz w:val="22"/>
          <w:szCs w:val="22"/>
        </w:rPr>
      </w:pPr>
    </w:p>
    <w:p w14:paraId="7A571A9A" w14:textId="06353F4C" w:rsidR="00316081" w:rsidRDefault="00316081" w:rsidP="00B012DA">
      <w:pPr>
        <w:pStyle w:val="Prrafodelista"/>
        <w:numPr>
          <w:ilvl w:val="0"/>
          <w:numId w:val="1"/>
        </w:numPr>
        <w:jc w:val="both"/>
        <w:rPr>
          <w:rFonts w:ascii="Arial" w:hAnsi="Arial" w:cs="Arial"/>
          <w:b/>
          <w:sz w:val="22"/>
          <w:szCs w:val="22"/>
        </w:rPr>
      </w:pPr>
      <w:r>
        <w:rPr>
          <w:rFonts w:ascii="Arial" w:hAnsi="Arial" w:cs="Arial"/>
          <w:b/>
          <w:sz w:val="22"/>
          <w:szCs w:val="22"/>
        </w:rPr>
        <w:t>Cuestión preliminar: El periodo de vigencia del Plan Estratégico de Empleo 2021-2024</w:t>
      </w:r>
    </w:p>
    <w:p w14:paraId="43CA0C98" w14:textId="4DA044D7" w:rsidR="00316081" w:rsidRDefault="00316081" w:rsidP="00316081">
      <w:pPr>
        <w:jc w:val="both"/>
        <w:rPr>
          <w:rFonts w:ascii="Arial" w:hAnsi="Arial" w:cs="Arial"/>
          <w:b/>
          <w:sz w:val="22"/>
          <w:szCs w:val="22"/>
        </w:rPr>
      </w:pPr>
    </w:p>
    <w:p w14:paraId="187DC220" w14:textId="6CA59E51" w:rsidR="00316081" w:rsidRDefault="00316081" w:rsidP="00316081">
      <w:pPr>
        <w:jc w:val="both"/>
        <w:rPr>
          <w:rFonts w:ascii="Arial" w:hAnsi="Arial" w:cs="Arial"/>
          <w:sz w:val="22"/>
          <w:szCs w:val="22"/>
        </w:rPr>
      </w:pPr>
      <w:r w:rsidRPr="00316081">
        <w:rPr>
          <w:rFonts w:ascii="Arial" w:hAnsi="Arial" w:cs="Arial"/>
          <w:sz w:val="22"/>
          <w:szCs w:val="22"/>
        </w:rPr>
        <w:t>El PEE ha sido elaborado y va ser aprobado en Consejo de Gobierno dentro del per</w:t>
      </w:r>
      <w:r w:rsidR="00F9619B">
        <w:rPr>
          <w:rFonts w:ascii="Arial" w:hAnsi="Arial" w:cs="Arial"/>
          <w:sz w:val="22"/>
          <w:szCs w:val="22"/>
        </w:rPr>
        <w:t xml:space="preserve">íodo </w:t>
      </w:r>
      <w:r w:rsidRPr="00316081">
        <w:rPr>
          <w:rFonts w:ascii="Arial" w:hAnsi="Arial" w:cs="Arial"/>
          <w:sz w:val="22"/>
          <w:szCs w:val="22"/>
        </w:rPr>
        <w:t>que tiene determinado para su vigencia</w:t>
      </w:r>
      <w:r>
        <w:rPr>
          <w:rFonts w:ascii="Arial" w:hAnsi="Arial" w:cs="Arial"/>
          <w:sz w:val="22"/>
          <w:szCs w:val="22"/>
        </w:rPr>
        <w:t xml:space="preserve"> 2021-2024</w:t>
      </w:r>
      <w:r w:rsidRPr="00316081">
        <w:rPr>
          <w:rFonts w:ascii="Arial" w:hAnsi="Arial" w:cs="Arial"/>
          <w:sz w:val="22"/>
          <w:szCs w:val="22"/>
        </w:rPr>
        <w:t>.</w:t>
      </w:r>
      <w:r>
        <w:rPr>
          <w:rFonts w:ascii="Arial" w:hAnsi="Arial" w:cs="Arial"/>
          <w:sz w:val="22"/>
          <w:szCs w:val="22"/>
        </w:rPr>
        <w:t xml:space="preserve"> Esta circunsta</w:t>
      </w:r>
      <w:r w:rsidR="00F9619B">
        <w:rPr>
          <w:rFonts w:ascii="Arial" w:hAnsi="Arial" w:cs="Arial"/>
          <w:sz w:val="22"/>
          <w:szCs w:val="22"/>
        </w:rPr>
        <w:t xml:space="preserve">ncia no deja </w:t>
      </w:r>
      <w:r>
        <w:rPr>
          <w:rFonts w:ascii="Arial" w:hAnsi="Arial" w:cs="Arial"/>
          <w:sz w:val="22"/>
          <w:szCs w:val="22"/>
        </w:rPr>
        <w:t>de ser una ano</w:t>
      </w:r>
      <w:r w:rsidR="00AE2FB4">
        <w:rPr>
          <w:rFonts w:ascii="Arial" w:hAnsi="Arial" w:cs="Arial"/>
          <w:sz w:val="22"/>
          <w:szCs w:val="22"/>
        </w:rPr>
        <w:t>malía en conside</w:t>
      </w:r>
      <w:r>
        <w:rPr>
          <w:rFonts w:ascii="Arial" w:hAnsi="Arial" w:cs="Arial"/>
          <w:sz w:val="22"/>
          <w:szCs w:val="22"/>
        </w:rPr>
        <w:t>ración a lo que debiera entenderse como normal en un proceso ortodoxo de elaboración d</w:t>
      </w:r>
      <w:r w:rsidR="00F9619B">
        <w:rPr>
          <w:rFonts w:ascii="Arial" w:hAnsi="Arial" w:cs="Arial"/>
          <w:sz w:val="22"/>
          <w:szCs w:val="22"/>
        </w:rPr>
        <w:t>e l</w:t>
      </w:r>
      <w:r>
        <w:rPr>
          <w:rFonts w:ascii="Arial" w:hAnsi="Arial" w:cs="Arial"/>
          <w:sz w:val="22"/>
          <w:szCs w:val="22"/>
        </w:rPr>
        <w:t>a</w:t>
      </w:r>
      <w:r w:rsidR="00F9619B">
        <w:rPr>
          <w:rFonts w:ascii="Arial" w:hAnsi="Arial" w:cs="Arial"/>
          <w:sz w:val="22"/>
          <w:szCs w:val="22"/>
        </w:rPr>
        <w:t xml:space="preserve"> planificación de un</w:t>
      </w:r>
      <w:r>
        <w:rPr>
          <w:rFonts w:ascii="Arial" w:hAnsi="Arial" w:cs="Arial"/>
          <w:sz w:val="22"/>
          <w:szCs w:val="22"/>
        </w:rPr>
        <w:t>a</w:t>
      </w:r>
      <w:r w:rsidR="00F9619B">
        <w:rPr>
          <w:rFonts w:ascii="Arial" w:hAnsi="Arial" w:cs="Arial"/>
          <w:sz w:val="22"/>
          <w:szCs w:val="22"/>
        </w:rPr>
        <w:t xml:space="preserve"> polític</w:t>
      </w:r>
      <w:r>
        <w:rPr>
          <w:rFonts w:ascii="Arial" w:hAnsi="Arial" w:cs="Arial"/>
          <w:sz w:val="22"/>
          <w:szCs w:val="22"/>
        </w:rPr>
        <w:t>a</w:t>
      </w:r>
      <w:r w:rsidR="00F9619B">
        <w:rPr>
          <w:rFonts w:ascii="Arial" w:hAnsi="Arial" w:cs="Arial"/>
          <w:sz w:val="22"/>
          <w:szCs w:val="22"/>
        </w:rPr>
        <w:t xml:space="preserve"> pública </w:t>
      </w:r>
      <w:r>
        <w:rPr>
          <w:rFonts w:ascii="Arial" w:hAnsi="Arial" w:cs="Arial"/>
          <w:sz w:val="22"/>
          <w:szCs w:val="22"/>
        </w:rPr>
        <w:t>en la que</w:t>
      </w:r>
      <w:r w:rsidR="00F9619B">
        <w:rPr>
          <w:rFonts w:ascii="Arial" w:hAnsi="Arial" w:cs="Arial"/>
          <w:sz w:val="22"/>
          <w:szCs w:val="22"/>
        </w:rPr>
        <w:t>,</w:t>
      </w:r>
      <w:r>
        <w:rPr>
          <w:rFonts w:ascii="Arial" w:hAnsi="Arial" w:cs="Arial"/>
          <w:sz w:val="22"/>
          <w:szCs w:val="22"/>
        </w:rPr>
        <w:t xml:space="preserve"> en primer lugar</w:t>
      </w:r>
      <w:r w:rsidR="00F9619B">
        <w:rPr>
          <w:rFonts w:ascii="Arial" w:hAnsi="Arial" w:cs="Arial"/>
          <w:sz w:val="22"/>
          <w:szCs w:val="22"/>
        </w:rPr>
        <w:t>,</w:t>
      </w:r>
      <w:r>
        <w:rPr>
          <w:rFonts w:ascii="Arial" w:hAnsi="Arial" w:cs="Arial"/>
          <w:sz w:val="22"/>
          <w:szCs w:val="22"/>
        </w:rPr>
        <w:t xml:space="preserve"> se</w:t>
      </w:r>
      <w:r w:rsidR="00F9619B">
        <w:rPr>
          <w:rFonts w:ascii="Arial" w:hAnsi="Arial" w:cs="Arial"/>
          <w:sz w:val="22"/>
          <w:szCs w:val="22"/>
        </w:rPr>
        <w:t xml:space="preserve"> debe planificar </w:t>
      </w:r>
      <w:r>
        <w:rPr>
          <w:rFonts w:ascii="Arial" w:hAnsi="Arial" w:cs="Arial"/>
          <w:sz w:val="22"/>
          <w:szCs w:val="22"/>
        </w:rPr>
        <w:t>y</w:t>
      </w:r>
      <w:r w:rsidR="00F9619B">
        <w:rPr>
          <w:rFonts w:ascii="Arial" w:hAnsi="Arial" w:cs="Arial"/>
          <w:sz w:val="22"/>
          <w:szCs w:val="22"/>
        </w:rPr>
        <w:t xml:space="preserve">, </w:t>
      </w:r>
      <w:r>
        <w:rPr>
          <w:rFonts w:ascii="Arial" w:hAnsi="Arial" w:cs="Arial"/>
          <w:sz w:val="22"/>
          <w:szCs w:val="22"/>
        </w:rPr>
        <w:t xml:space="preserve">una </w:t>
      </w:r>
      <w:r w:rsidR="00F9619B">
        <w:rPr>
          <w:rFonts w:ascii="Arial" w:hAnsi="Arial" w:cs="Arial"/>
          <w:sz w:val="22"/>
          <w:szCs w:val="22"/>
        </w:rPr>
        <w:t>vez realizada esta labor</w:t>
      </w:r>
      <w:r w:rsidR="00AE2FB4">
        <w:rPr>
          <w:rFonts w:ascii="Arial" w:hAnsi="Arial" w:cs="Arial"/>
          <w:sz w:val="22"/>
          <w:szCs w:val="22"/>
        </w:rPr>
        <w:t>,</w:t>
      </w:r>
      <w:r w:rsidR="00F9619B">
        <w:rPr>
          <w:rFonts w:ascii="Arial" w:hAnsi="Arial" w:cs="Arial"/>
          <w:sz w:val="22"/>
          <w:szCs w:val="22"/>
        </w:rPr>
        <w:t xml:space="preserve"> s</w:t>
      </w:r>
      <w:r>
        <w:rPr>
          <w:rFonts w:ascii="Arial" w:hAnsi="Arial" w:cs="Arial"/>
          <w:sz w:val="22"/>
          <w:szCs w:val="22"/>
        </w:rPr>
        <w:t>e</w:t>
      </w:r>
      <w:r w:rsidR="00F9619B">
        <w:rPr>
          <w:rFonts w:ascii="Arial" w:hAnsi="Arial" w:cs="Arial"/>
          <w:sz w:val="22"/>
          <w:szCs w:val="22"/>
        </w:rPr>
        <w:t xml:space="preserve"> </w:t>
      </w:r>
      <w:r>
        <w:rPr>
          <w:rFonts w:ascii="Arial" w:hAnsi="Arial" w:cs="Arial"/>
          <w:sz w:val="22"/>
          <w:szCs w:val="22"/>
        </w:rPr>
        <w:t>in</w:t>
      </w:r>
      <w:r w:rsidR="00F9619B">
        <w:rPr>
          <w:rFonts w:ascii="Arial" w:hAnsi="Arial" w:cs="Arial"/>
          <w:sz w:val="22"/>
          <w:szCs w:val="22"/>
        </w:rPr>
        <w:t>i</w:t>
      </w:r>
      <w:r>
        <w:rPr>
          <w:rFonts w:ascii="Arial" w:hAnsi="Arial" w:cs="Arial"/>
          <w:sz w:val="22"/>
          <w:szCs w:val="22"/>
        </w:rPr>
        <w:t xml:space="preserve">cia </w:t>
      </w:r>
      <w:r w:rsidR="00AE2FB4">
        <w:rPr>
          <w:rFonts w:ascii="Arial" w:hAnsi="Arial" w:cs="Arial"/>
          <w:sz w:val="22"/>
          <w:szCs w:val="22"/>
        </w:rPr>
        <w:t>el proceso de</w:t>
      </w:r>
      <w:r>
        <w:rPr>
          <w:rFonts w:ascii="Arial" w:hAnsi="Arial" w:cs="Arial"/>
          <w:sz w:val="22"/>
          <w:szCs w:val="22"/>
        </w:rPr>
        <w:t xml:space="preserve"> impl</w:t>
      </w:r>
      <w:r w:rsidR="00F9619B">
        <w:rPr>
          <w:rFonts w:ascii="Arial" w:hAnsi="Arial" w:cs="Arial"/>
          <w:sz w:val="22"/>
          <w:szCs w:val="22"/>
        </w:rPr>
        <w:t>ementación de la planificado</w:t>
      </w:r>
      <w:r>
        <w:rPr>
          <w:rFonts w:ascii="Arial" w:hAnsi="Arial" w:cs="Arial"/>
          <w:sz w:val="22"/>
          <w:szCs w:val="22"/>
        </w:rPr>
        <w:t>.</w:t>
      </w:r>
    </w:p>
    <w:p w14:paraId="524E21D0" w14:textId="6D627167" w:rsidR="00316081" w:rsidRDefault="00316081" w:rsidP="00316081">
      <w:pPr>
        <w:jc w:val="both"/>
        <w:rPr>
          <w:rFonts w:ascii="Arial" w:hAnsi="Arial" w:cs="Arial"/>
          <w:sz w:val="22"/>
          <w:szCs w:val="22"/>
        </w:rPr>
      </w:pPr>
    </w:p>
    <w:p w14:paraId="74A57B32" w14:textId="508E507E" w:rsidR="00316081" w:rsidRDefault="00316081" w:rsidP="00316081">
      <w:pPr>
        <w:jc w:val="both"/>
        <w:rPr>
          <w:rFonts w:ascii="Arial" w:hAnsi="Arial" w:cs="Arial"/>
          <w:sz w:val="22"/>
          <w:szCs w:val="22"/>
        </w:rPr>
      </w:pPr>
      <w:r>
        <w:rPr>
          <w:rFonts w:ascii="Arial" w:hAnsi="Arial" w:cs="Arial"/>
          <w:sz w:val="22"/>
          <w:szCs w:val="22"/>
        </w:rPr>
        <w:t>Sin</w:t>
      </w:r>
      <w:r w:rsidR="00F9619B">
        <w:rPr>
          <w:rFonts w:ascii="Arial" w:hAnsi="Arial" w:cs="Arial"/>
          <w:sz w:val="22"/>
          <w:szCs w:val="22"/>
        </w:rPr>
        <w:t xml:space="preserve"> e</w:t>
      </w:r>
      <w:r>
        <w:rPr>
          <w:rFonts w:ascii="Arial" w:hAnsi="Arial" w:cs="Arial"/>
          <w:sz w:val="22"/>
          <w:szCs w:val="22"/>
        </w:rPr>
        <w:t>mbargo</w:t>
      </w:r>
      <w:r w:rsidR="00F9619B">
        <w:rPr>
          <w:rFonts w:ascii="Arial" w:hAnsi="Arial" w:cs="Arial"/>
          <w:sz w:val="22"/>
          <w:szCs w:val="22"/>
        </w:rPr>
        <w:t>, n</w:t>
      </w:r>
      <w:r>
        <w:rPr>
          <w:rFonts w:ascii="Arial" w:hAnsi="Arial" w:cs="Arial"/>
          <w:sz w:val="22"/>
          <w:szCs w:val="22"/>
        </w:rPr>
        <w:t xml:space="preserve">o </w:t>
      </w:r>
      <w:r w:rsidR="00F9619B">
        <w:rPr>
          <w:rFonts w:ascii="Arial" w:hAnsi="Arial" w:cs="Arial"/>
          <w:sz w:val="22"/>
          <w:szCs w:val="22"/>
        </w:rPr>
        <w:t>es extraño que,</w:t>
      </w:r>
      <w:r>
        <w:rPr>
          <w:rFonts w:ascii="Arial" w:hAnsi="Arial" w:cs="Arial"/>
          <w:sz w:val="22"/>
          <w:szCs w:val="22"/>
        </w:rPr>
        <w:t xml:space="preserve"> dado lo lab</w:t>
      </w:r>
      <w:r w:rsidR="00F9619B">
        <w:rPr>
          <w:rFonts w:ascii="Arial" w:hAnsi="Arial" w:cs="Arial"/>
          <w:sz w:val="22"/>
          <w:szCs w:val="22"/>
        </w:rPr>
        <w:t>ori</w:t>
      </w:r>
      <w:r>
        <w:rPr>
          <w:rFonts w:ascii="Arial" w:hAnsi="Arial" w:cs="Arial"/>
          <w:sz w:val="22"/>
          <w:szCs w:val="22"/>
        </w:rPr>
        <w:t xml:space="preserve">oso </w:t>
      </w:r>
      <w:r w:rsidR="00F9619B">
        <w:rPr>
          <w:rFonts w:ascii="Arial" w:hAnsi="Arial" w:cs="Arial"/>
          <w:sz w:val="22"/>
          <w:szCs w:val="22"/>
        </w:rPr>
        <w:t>que resultan</w:t>
      </w:r>
      <w:r>
        <w:rPr>
          <w:rFonts w:ascii="Arial" w:hAnsi="Arial" w:cs="Arial"/>
          <w:sz w:val="22"/>
          <w:szCs w:val="22"/>
        </w:rPr>
        <w:t xml:space="preserve"> los </w:t>
      </w:r>
      <w:r w:rsidR="00F9619B">
        <w:rPr>
          <w:rFonts w:ascii="Arial" w:hAnsi="Arial" w:cs="Arial"/>
          <w:sz w:val="22"/>
          <w:szCs w:val="22"/>
        </w:rPr>
        <w:t>procesos de elaboració</w:t>
      </w:r>
      <w:r>
        <w:rPr>
          <w:rFonts w:ascii="Arial" w:hAnsi="Arial" w:cs="Arial"/>
          <w:sz w:val="22"/>
          <w:szCs w:val="22"/>
        </w:rPr>
        <w:t>n</w:t>
      </w:r>
      <w:r w:rsidR="00F9619B">
        <w:rPr>
          <w:rFonts w:ascii="Arial" w:hAnsi="Arial" w:cs="Arial"/>
          <w:sz w:val="22"/>
          <w:szCs w:val="22"/>
        </w:rPr>
        <w:t xml:space="preserve"> de planificació</w:t>
      </w:r>
      <w:r>
        <w:rPr>
          <w:rFonts w:ascii="Arial" w:hAnsi="Arial" w:cs="Arial"/>
          <w:sz w:val="22"/>
          <w:szCs w:val="22"/>
        </w:rPr>
        <w:t xml:space="preserve">n y </w:t>
      </w:r>
      <w:r w:rsidR="00F9619B">
        <w:rPr>
          <w:rFonts w:ascii="Arial" w:hAnsi="Arial" w:cs="Arial"/>
          <w:sz w:val="22"/>
          <w:szCs w:val="22"/>
        </w:rPr>
        <w:t xml:space="preserve">en orden </w:t>
      </w:r>
      <w:r>
        <w:rPr>
          <w:rFonts w:ascii="Arial" w:hAnsi="Arial" w:cs="Arial"/>
          <w:sz w:val="22"/>
          <w:szCs w:val="22"/>
        </w:rPr>
        <w:t>a</w:t>
      </w:r>
      <w:r w:rsidR="00F9619B">
        <w:rPr>
          <w:rFonts w:ascii="Arial" w:hAnsi="Arial" w:cs="Arial"/>
          <w:sz w:val="22"/>
          <w:szCs w:val="22"/>
        </w:rPr>
        <w:t xml:space="preserve"> </w:t>
      </w:r>
      <w:r>
        <w:rPr>
          <w:rFonts w:ascii="Arial" w:hAnsi="Arial" w:cs="Arial"/>
          <w:sz w:val="22"/>
          <w:szCs w:val="22"/>
        </w:rPr>
        <w:t>la necesi</w:t>
      </w:r>
      <w:r w:rsidR="00F9619B">
        <w:rPr>
          <w:rFonts w:ascii="Arial" w:hAnsi="Arial" w:cs="Arial"/>
          <w:sz w:val="22"/>
          <w:szCs w:val="22"/>
        </w:rPr>
        <w:t xml:space="preserve">dad, </w:t>
      </w:r>
      <w:r>
        <w:rPr>
          <w:rFonts w:ascii="Arial" w:hAnsi="Arial" w:cs="Arial"/>
          <w:sz w:val="22"/>
          <w:szCs w:val="22"/>
        </w:rPr>
        <w:t>conveniencia o, en su caso, urgencia, de ad</w:t>
      </w:r>
      <w:r w:rsidR="00F9619B">
        <w:rPr>
          <w:rFonts w:ascii="Arial" w:hAnsi="Arial" w:cs="Arial"/>
          <w:sz w:val="22"/>
          <w:szCs w:val="22"/>
        </w:rPr>
        <w:t>o</w:t>
      </w:r>
      <w:r>
        <w:rPr>
          <w:rFonts w:ascii="Arial" w:hAnsi="Arial" w:cs="Arial"/>
          <w:sz w:val="22"/>
          <w:szCs w:val="22"/>
        </w:rPr>
        <w:t>ptar det</w:t>
      </w:r>
      <w:r w:rsidR="00F9619B">
        <w:rPr>
          <w:rFonts w:ascii="Arial" w:hAnsi="Arial" w:cs="Arial"/>
          <w:sz w:val="22"/>
          <w:szCs w:val="22"/>
        </w:rPr>
        <w:t>e</w:t>
      </w:r>
      <w:r>
        <w:rPr>
          <w:rFonts w:ascii="Arial" w:hAnsi="Arial" w:cs="Arial"/>
          <w:sz w:val="22"/>
          <w:szCs w:val="22"/>
        </w:rPr>
        <w:t>rminada</w:t>
      </w:r>
      <w:r w:rsidR="00F9619B">
        <w:rPr>
          <w:rFonts w:ascii="Arial" w:hAnsi="Arial" w:cs="Arial"/>
          <w:sz w:val="22"/>
          <w:szCs w:val="22"/>
        </w:rPr>
        <w:t>s</w:t>
      </w:r>
      <w:r>
        <w:rPr>
          <w:rFonts w:ascii="Arial" w:hAnsi="Arial" w:cs="Arial"/>
          <w:sz w:val="22"/>
          <w:szCs w:val="22"/>
        </w:rPr>
        <w:t xml:space="preserve"> medidas</w:t>
      </w:r>
      <w:r w:rsidR="00F9619B">
        <w:rPr>
          <w:rFonts w:ascii="Arial" w:hAnsi="Arial" w:cs="Arial"/>
          <w:sz w:val="22"/>
          <w:szCs w:val="22"/>
        </w:rPr>
        <w:t xml:space="preserve"> para la satisfacción de una necesidad social</w:t>
      </w:r>
      <w:r w:rsidR="00A27F5A">
        <w:rPr>
          <w:rFonts w:ascii="Arial" w:hAnsi="Arial" w:cs="Arial"/>
          <w:sz w:val="22"/>
          <w:szCs w:val="22"/>
        </w:rPr>
        <w:t xml:space="preserve"> o la mitigación de un problema social</w:t>
      </w:r>
      <w:r>
        <w:rPr>
          <w:rFonts w:ascii="Arial" w:hAnsi="Arial" w:cs="Arial"/>
          <w:sz w:val="22"/>
          <w:szCs w:val="22"/>
        </w:rPr>
        <w:t xml:space="preserve"> </w:t>
      </w:r>
      <w:r w:rsidR="00AE2FB4">
        <w:rPr>
          <w:rFonts w:ascii="Arial" w:hAnsi="Arial" w:cs="Arial"/>
          <w:sz w:val="22"/>
          <w:szCs w:val="22"/>
        </w:rPr>
        <w:t>en un determinado momento</w:t>
      </w:r>
      <w:r w:rsidR="00A27F5A">
        <w:rPr>
          <w:rFonts w:ascii="Arial" w:hAnsi="Arial" w:cs="Arial"/>
          <w:sz w:val="22"/>
          <w:szCs w:val="22"/>
        </w:rPr>
        <w:t>,</w:t>
      </w:r>
      <w:r w:rsidR="00AE2FB4">
        <w:rPr>
          <w:rFonts w:ascii="Arial" w:hAnsi="Arial" w:cs="Arial"/>
          <w:sz w:val="22"/>
          <w:szCs w:val="22"/>
        </w:rPr>
        <w:t xml:space="preserve"> </w:t>
      </w:r>
      <w:r>
        <w:rPr>
          <w:rFonts w:ascii="Arial" w:hAnsi="Arial" w:cs="Arial"/>
          <w:sz w:val="22"/>
          <w:szCs w:val="22"/>
        </w:rPr>
        <w:t xml:space="preserve">sea conveniente </w:t>
      </w:r>
      <w:r w:rsidR="00F9619B">
        <w:rPr>
          <w:rFonts w:ascii="Arial" w:hAnsi="Arial" w:cs="Arial"/>
          <w:sz w:val="22"/>
          <w:szCs w:val="22"/>
        </w:rPr>
        <w:t>ir ejecut</w:t>
      </w:r>
      <w:r>
        <w:rPr>
          <w:rFonts w:ascii="Arial" w:hAnsi="Arial" w:cs="Arial"/>
          <w:sz w:val="22"/>
          <w:szCs w:val="22"/>
        </w:rPr>
        <w:t>ando si</w:t>
      </w:r>
      <w:r w:rsidR="00F9619B">
        <w:rPr>
          <w:rFonts w:ascii="Arial" w:hAnsi="Arial" w:cs="Arial"/>
          <w:sz w:val="22"/>
          <w:szCs w:val="22"/>
        </w:rPr>
        <w:t>multá</w:t>
      </w:r>
      <w:r>
        <w:rPr>
          <w:rFonts w:ascii="Arial" w:hAnsi="Arial" w:cs="Arial"/>
          <w:sz w:val="22"/>
          <w:szCs w:val="22"/>
        </w:rPr>
        <w:t>ne</w:t>
      </w:r>
      <w:r w:rsidR="00F9619B">
        <w:rPr>
          <w:rFonts w:ascii="Arial" w:hAnsi="Arial" w:cs="Arial"/>
          <w:sz w:val="22"/>
          <w:szCs w:val="22"/>
        </w:rPr>
        <w:t>amen</w:t>
      </w:r>
      <w:r>
        <w:rPr>
          <w:rFonts w:ascii="Arial" w:hAnsi="Arial" w:cs="Arial"/>
          <w:sz w:val="22"/>
          <w:szCs w:val="22"/>
        </w:rPr>
        <w:t>te det</w:t>
      </w:r>
      <w:r w:rsidR="00F9619B">
        <w:rPr>
          <w:rFonts w:ascii="Arial" w:hAnsi="Arial" w:cs="Arial"/>
          <w:sz w:val="22"/>
          <w:szCs w:val="22"/>
        </w:rPr>
        <w:t>erminada</w:t>
      </w:r>
      <w:r>
        <w:rPr>
          <w:rFonts w:ascii="Arial" w:hAnsi="Arial" w:cs="Arial"/>
          <w:sz w:val="22"/>
          <w:szCs w:val="22"/>
        </w:rPr>
        <w:t xml:space="preserve">s </w:t>
      </w:r>
      <w:r w:rsidR="00A27F5A">
        <w:rPr>
          <w:rFonts w:ascii="Arial" w:hAnsi="Arial" w:cs="Arial"/>
          <w:sz w:val="22"/>
          <w:szCs w:val="22"/>
        </w:rPr>
        <w:t>medidas</w:t>
      </w:r>
      <w:r>
        <w:rPr>
          <w:rFonts w:ascii="Arial" w:hAnsi="Arial" w:cs="Arial"/>
          <w:sz w:val="22"/>
          <w:szCs w:val="22"/>
        </w:rPr>
        <w:t xml:space="preserve"> que</w:t>
      </w:r>
      <w:r w:rsidR="00F9619B">
        <w:rPr>
          <w:rFonts w:ascii="Arial" w:hAnsi="Arial" w:cs="Arial"/>
          <w:sz w:val="22"/>
          <w:szCs w:val="22"/>
        </w:rPr>
        <w:t xml:space="preserve">, </w:t>
      </w:r>
      <w:r>
        <w:rPr>
          <w:rFonts w:ascii="Arial" w:hAnsi="Arial" w:cs="Arial"/>
          <w:sz w:val="22"/>
          <w:szCs w:val="22"/>
        </w:rPr>
        <w:t>en su caso</w:t>
      </w:r>
      <w:r w:rsidR="00F9619B">
        <w:rPr>
          <w:rFonts w:ascii="Arial" w:hAnsi="Arial" w:cs="Arial"/>
          <w:sz w:val="22"/>
          <w:szCs w:val="22"/>
        </w:rPr>
        <w:t>, serán</w:t>
      </w:r>
      <w:r>
        <w:rPr>
          <w:rFonts w:ascii="Arial" w:hAnsi="Arial" w:cs="Arial"/>
          <w:sz w:val="22"/>
          <w:szCs w:val="22"/>
        </w:rPr>
        <w:t xml:space="preserve"> después </w:t>
      </w:r>
      <w:r w:rsidR="00F9619B">
        <w:rPr>
          <w:rFonts w:ascii="Arial" w:hAnsi="Arial" w:cs="Arial"/>
          <w:sz w:val="22"/>
          <w:szCs w:val="22"/>
        </w:rPr>
        <w:t>incluid</w:t>
      </w:r>
      <w:r>
        <w:rPr>
          <w:rFonts w:ascii="Arial" w:hAnsi="Arial" w:cs="Arial"/>
          <w:sz w:val="22"/>
          <w:szCs w:val="22"/>
        </w:rPr>
        <w:t xml:space="preserve">as </w:t>
      </w:r>
      <w:r w:rsidRPr="00A27F5A">
        <w:rPr>
          <w:rFonts w:ascii="Arial" w:hAnsi="Arial" w:cs="Arial"/>
          <w:i/>
          <w:sz w:val="22"/>
          <w:szCs w:val="22"/>
        </w:rPr>
        <w:t>“sobre la marcha”</w:t>
      </w:r>
      <w:r w:rsidR="00F9619B">
        <w:rPr>
          <w:rFonts w:ascii="Arial" w:hAnsi="Arial" w:cs="Arial"/>
          <w:sz w:val="22"/>
          <w:szCs w:val="22"/>
        </w:rPr>
        <w:t xml:space="preserve"> en la planificación en trámite de elaboració</w:t>
      </w:r>
      <w:r>
        <w:rPr>
          <w:rFonts w:ascii="Arial" w:hAnsi="Arial" w:cs="Arial"/>
          <w:sz w:val="22"/>
          <w:szCs w:val="22"/>
        </w:rPr>
        <w:t>n.</w:t>
      </w:r>
    </w:p>
    <w:p w14:paraId="10884074" w14:textId="4E3C6ADC" w:rsidR="00F9619B" w:rsidRDefault="00F9619B" w:rsidP="00316081">
      <w:pPr>
        <w:jc w:val="both"/>
        <w:rPr>
          <w:rFonts w:ascii="Arial" w:hAnsi="Arial" w:cs="Arial"/>
          <w:sz w:val="22"/>
          <w:szCs w:val="22"/>
        </w:rPr>
      </w:pPr>
    </w:p>
    <w:p w14:paraId="521CF42E" w14:textId="77777777" w:rsidR="004C2CFB" w:rsidRDefault="00F9619B" w:rsidP="00316081">
      <w:pPr>
        <w:jc w:val="both"/>
        <w:rPr>
          <w:rFonts w:ascii="Arial" w:hAnsi="Arial" w:cs="Arial"/>
          <w:sz w:val="22"/>
          <w:szCs w:val="22"/>
        </w:rPr>
      </w:pPr>
      <w:r>
        <w:rPr>
          <w:rFonts w:ascii="Arial" w:hAnsi="Arial" w:cs="Arial"/>
          <w:sz w:val="22"/>
          <w:szCs w:val="22"/>
        </w:rPr>
        <w:lastRenderedPageBreak/>
        <w:t>En el caso del PEE, aunque el Plan ha consumido o va consumir (en contraste al momento de su aprobación) un año de su vigencia se ha constatado</w:t>
      </w:r>
      <w:r w:rsidR="00D11D71">
        <w:rPr>
          <w:rFonts w:ascii="Arial" w:hAnsi="Arial" w:cs="Arial"/>
          <w:sz w:val="22"/>
          <w:szCs w:val="22"/>
        </w:rPr>
        <w:t>, a través del seguimiento llevado a cabo de la ejecución</w:t>
      </w:r>
      <w:r w:rsidR="00A27F5A">
        <w:rPr>
          <w:rFonts w:ascii="Arial" w:hAnsi="Arial" w:cs="Arial"/>
          <w:sz w:val="22"/>
          <w:szCs w:val="22"/>
        </w:rPr>
        <w:t xml:space="preserve"> del Programa de Gobierno, que un número apreciable</w:t>
      </w:r>
      <w:r>
        <w:rPr>
          <w:rFonts w:ascii="Arial" w:hAnsi="Arial" w:cs="Arial"/>
          <w:sz w:val="22"/>
          <w:szCs w:val="22"/>
        </w:rPr>
        <w:t xml:space="preserve"> de los proyectos </w:t>
      </w:r>
      <w:r w:rsidR="00D11D71">
        <w:rPr>
          <w:rFonts w:ascii="Arial" w:hAnsi="Arial" w:cs="Arial"/>
          <w:sz w:val="22"/>
          <w:szCs w:val="22"/>
        </w:rPr>
        <w:t xml:space="preserve">tractores y acciones asociados </w:t>
      </w:r>
      <w:r w:rsidR="00AE2FB4">
        <w:rPr>
          <w:rFonts w:ascii="Arial" w:hAnsi="Arial" w:cs="Arial"/>
          <w:sz w:val="22"/>
          <w:szCs w:val="22"/>
        </w:rPr>
        <w:t>a</w:t>
      </w:r>
      <w:r w:rsidR="00A27F5A">
        <w:rPr>
          <w:rFonts w:ascii="Arial" w:hAnsi="Arial" w:cs="Arial"/>
          <w:sz w:val="22"/>
          <w:szCs w:val="22"/>
        </w:rPr>
        <w:t xml:space="preserve"> </w:t>
      </w:r>
      <w:r w:rsidR="00AE2FB4">
        <w:rPr>
          <w:rFonts w:ascii="Arial" w:hAnsi="Arial" w:cs="Arial"/>
          <w:sz w:val="22"/>
          <w:szCs w:val="22"/>
        </w:rPr>
        <w:t>l</w:t>
      </w:r>
      <w:r w:rsidR="00A27F5A">
        <w:rPr>
          <w:rFonts w:ascii="Arial" w:hAnsi="Arial" w:cs="Arial"/>
          <w:sz w:val="22"/>
          <w:szCs w:val="22"/>
        </w:rPr>
        <w:t>os</w:t>
      </w:r>
      <w:r w:rsidR="00AE2FB4">
        <w:rPr>
          <w:rFonts w:ascii="Arial" w:hAnsi="Arial" w:cs="Arial"/>
          <w:sz w:val="22"/>
          <w:szCs w:val="22"/>
        </w:rPr>
        <w:t xml:space="preserve"> mismo</w:t>
      </w:r>
      <w:r w:rsidR="00A27F5A">
        <w:rPr>
          <w:rFonts w:ascii="Arial" w:hAnsi="Arial" w:cs="Arial"/>
          <w:sz w:val="22"/>
          <w:szCs w:val="22"/>
        </w:rPr>
        <w:t>s</w:t>
      </w:r>
      <w:r w:rsidR="00AE2FB4">
        <w:rPr>
          <w:rFonts w:ascii="Arial" w:hAnsi="Arial" w:cs="Arial"/>
          <w:sz w:val="22"/>
          <w:szCs w:val="22"/>
        </w:rPr>
        <w:t xml:space="preserve"> </w:t>
      </w:r>
      <w:r w:rsidR="00D11D71">
        <w:rPr>
          <w:rFonts w:ascii="Arial" w:hAnsi="Arial" w:cs="Arial"/>
          <w:sz w:val="22"/>
          <w:szCs w:val="22"/>
        </w:rPr>
        <w:t xml:space="preserve">se han puesto en marcha </w:t>
      </w:r>
      <w:r>
        <w:rPr>
          <w:rFonts w:ascii="Arial" w:hAnsi="Arial" w:cs="Arial"/>
          <w:sz w:val="22"/>
          <w:szCs w:val="22"/>
        </w:rPr>
        <w:t xml:space="preserve">durante </w:t>
      </w:r>
      <w:r w:rsidR="00D11D71">
        <w:rPr>
          <w:rFonts w:ascii="Arial" w:hAnsi="Arial" w:cs="Arial"/>
          <w:sz w:val="22"/>
          <w:szCs w:val="22"/>
        </w:rPr>
        <w:t>e</w:t>
      </w:r>
      <w:r>
        <w:rPr>
          <w:rFonts w:ascii="Arial" w:hAnsi="Arial" w:cs="Arial"/>
          <w:sz w:val="22"/>
          <w:szCs w:val="22"/>
        </w:rPr>
        <w:t>ste p</w:t>
      </w:r>
      <w:r w:rsidR="00D11D71">
        <w:rPr>
          <w:rFonts w:ascii="Arial" w:hAnsi="Arial" w:cs="Arial"/>
          <w:sz w:val="22"/>
          <w:szCs w:val="22"/>
        </w:rPr>
        <w:t>eríodo</w:t>
      </w:r>
      <w:r w:rsidR="00AE2FB4">
        <w:rPr>
          <w:rFonts w:ascii="Arial" w:hAnsi="Arial" w:cs="Arial"/>
          <w:sz w:val="22"/>
          <w:szCs w:val="22"/>
        </w:rPr>
        <w:t>,</w:t>
      </w:r>
      <w:r w:rsidR="00D11D71">
        <w:rPr>
          <w:rFonts w:ascii="Arial" w:hAnsi="Arial" w:cs="Arial"/>
          <w:sz w:val="22"/>
          <w:szCs w:val="22"/>
        </w:rPr>
        <w:t xml:space="preserve"> tal y como está pro</w:t>
      </w:r>
      <w:r>
        <w:rPr>
          <w:rFonts w:ascii="Arial" w:hAnsi="Arial" w:cs="Arial"/>
          <w:sz w:val="22"/>
          <w:szCs w:val="22"/>
        </w:rPr>
        <w:t xml:space="preserve">gramado en el propio </w:t>
      </w:r>
      <w:r w:rsidR="00D11D71">
        <w:rPr>
          <w:rFonts w:ascii="Arial" w:hAnsi="Arial" w:cs="Arial"/>
          <w:sz w:val="22"/>
          <w:szCs w:val="22"/>
        </w:rPr>
        <w:t>proyecto</w:t>
      </w:r>
      <w:r>
        <w:rPr>
          <w:rFonts w:ascii="Arial" w:hAnsi="Arial" w:cs="Arial"/>
          <w:sz w:val="22"/>
          <w:szCs w:val="22"/>
        </w:rPr>
        <w:t xml:space="preserve"> </w:t>
      </w:r>
      <w:r w:rsidR="00D11D71">
        <w:rPr>
          <w:rFonts w:ascii="Arial" w:hAnsi="Arial" w:cs="Arial"/>
          <w:sz w:val="22"/>
          <w:szCs w:val="22"/>
        </w:rPr>
        <w:t>d</w:t>
      </w:r>
      <w:r>
        <w:rPr>
          <w:rFonts w:ascii="Arial" w:hAnsi="Arial" w:cs="Arial"/>
          <w:sz w:val="22"/>
          <w:szCs w:val="22"/>
        </w:rPr>
        <w:t>e</w:t>
      </w:r>
      <w:r w:rsidR="00D11D71">
        <w:rPr>
          <w:rFonts w:ascii="Arial" w:hAnsi="Arial" w:cs="Arial"/>
          <w:sz w:val="22"/>
          <w:szCs w:val="22"/>
        </w:rPr>
        <w:t xml:space="preserve"> PEE</w:t>
      </w:r>
      <w:r w:rsidR="001E2C5B">
        <w:rPr>
          <w:rFonts w:ascii="Arial" w:hAnsi="Arial" w:cs="Arial"/>
          <w:sz w:val="22"/>
          <w:szCs w:val="22"/>
        </w:rPr>
        <w:t xml:space="preserve"> de manera simu</w:t>
      </w:r>
      <w:r w:rsidR="00D11D71">
        <w:rPr>
          <w:rFonts w:ascii="Arial" w:hAnsi="Arial" w:cs="Arial"/>
          <w:sz w:val="22"/>
          <w:szCs w:val="22"/>
        </w:rPr>
        <w:t>ltánea a su elabo</w:t>
      </w:r>
      <w:r w:rsidR="001E2C5B">
        <w:rPr>
          <w:rFonts w:ascii="Arial" w:hAnsi="Arial" w:cs="Arial"/>
          <w:sz w:val="22"/>
          <w:szCs w:val="22"/>
        </w:rPr>
        <w:t>raci</w:t>
      </w:r>
      <w:r w:rsidR="00D11D71">
        <w:rPr>
          <w:rFonts w:ascii="Arial" w:hAnsi="Arial" w:cs="Arial"/>
          <w:sz w:val="22"/>
          <w:szCs w:val="22"/>
        </w:rPr>
        <w:t>ón y tramitació</w:t>
      </w:r>
      <w:r w:rsidR="001E2C5B">
        <w:rPr>
          <w:rFonts w:ascii="Arial" w:hAnsi="Arial" w:cs="Arial"/>
          <w:sz w:val="22"/>
          <w:szCs w:val="22"/>
        </w:rPr>
        <w:t>n.</w:t>
      </w:r>
      <w:r w:rsidR="00D11D71">
        <w:rPr>
          <w:rFonts w:ascii="Arial" w:hAnsi="Arial" w:cs="Arial"/>
          <w:sz w:val="22"/>
          <w:szCs w:val="22"/>
        </w:rPr>
        <w:t xml:space="preserve"> </w:t>
      </w:r>
    </w:p>
    <w:p w14:paraId="2CCD8A7C" w14:textId="77777777" w:rsidR="004C2CFB" w:rsidRDefault="004C2CFB" w:rsidP="00316081">
      <w:pPr>
        <w:jc w:val="both"/>
        <w:rPr>
          <w:rFonts w:ascii="Arial" w:hAnsi="Arial" w:cs="Arial"/>
          <w:sz w:val="22"/>
          <w:szCs w:val="22"/>
        </w:rPr>
      </w:pPr>
    </w:p>
    <w:p w14:paraId="7EDC6871" w14:textId="07E9BB92" w:rsidR="00F9619B" w:rsidRDefault="001E2C5B" w:rsidP="00316081">
      <w:pPr>
        <w:jc w:val="both"/>
        <w:rPr>
          <w:rFonts w:ascii="Arial" w:hAnsi="Arial" w:cs="Arial"/>
          <w:sz w:val="22"/>
          <w:szCs w:val="22"/>
        </w:rPr>
      </w:pPr>
      <w:r>
        <w:rPr>
          <w:rFonts w:ascii="Arial" w:hAnsi="Arial" w:cs="Arial"/>
          <w:sz w:val="22"/>
          <w:szCs w:val="22"/>
        </w:rPr>
        <w:t>Se citan com</w:t>
      </w:r>
      <w:r w:rsidR="00D11D71">
        <w:rPr>
          <w:rFonts w:ascii="Arial" w:hAnsi="Arial" w:cs="Arial"/>
          <w:sz w:val="22"/>
          <w:szCs w:val="22"/>
        </w:rPr>
        <w:t>o ejemplo, en</w:t>
      </w:r>
      <w:r>
        <w:rPr>
          <w:rFonts w:ascii="Arial" w:hAnsi="Arial" w:cs="Arial"/>
          <w:sz w:val="22"/>
          <w:szCs w:val="22"/>
        </w:rPr>
        <w:t>tre otros:</w:t>
      </w:r>
    </w:p>
    <w:p w14:paraId="3EAEF707" w14:textId="23473032" w:rsidR="001E2C5B" w:rsidRDefault="001E2C5B" w:rsidP="00316081">
      <w:pPr>
        <w:jc w:val="both"/>
        <w:rPr>
          <w:rFonts w:ascii="Arial" w:hAnsi="Arial" w:cs="Arial"/>
          <w:sz w:val="22"/>
          <w:szCs w:val="22"/>
        </w:rPr>
      </w:pPr>
    </w:p>
    <w:p w14:paraId="7D10A947" w14:textId="5F401EE7" w:rsidR="001E2C5B" w:rsidRDefault="001E2C5B" w:rsidP="004C2CFB">
      <w:pPr>
        <w:ind w:left="708"/>
        <w:jc w:val="both"/>
        <w:rPr>
          <w:rFonts w:ascii="Arial" w:hAnsi="Arial" w:cs="Arial"/>
          <w:sz w:val="22"/>
          <w:szCs w:val="22"/>
        </w:rPr>
      </w:pPr>
      <w:r>
        <w:rPr>
          <w:rFonts w:ascii="Arial" w:hAnsi="Arial" w:cs="Arial"/>
          <w:sz w:val="22"/>
          <w:szCs w:val="22"/>
        </w:rPr>
        <w:t>-El inicio</w:t>
      </w:r>
      <w:r w:rsidR="00D11D71">
        <w:rPr>
          <w:rFonts w:ascii="Arial" w:hAnsi="Arial" w:cs="Arial"/>
          <w:sz w:val="22"/>
          <w:szCs w:val="22"/>
        </w:rPr>
        <w:t xml:space="preserve"> d</w:t>
      </w:r>
      <w:r>
        <w:rPr>
          <w:rFonts w:ascii="Arial" w:hAnsi="Arial" w:cs="Arial"/>
          <w:sz w:val="22"/>
          <w:szCs w:val="22"/>
        </w:rPr>
        <w:t>e</w:t>
      </w:r>
      <w:r w:rsidR="00D11D71">
        <w:rPr>
          <w:rFonts w:ascii="Arial" w:hAnsi="Arial" w:cs="Arial"/>
          <w:sz w:val="22"/>
          <w:szCs w:val="22"/>
        </w:rPr>
        <w:t xml:space="preserve"> l</w:t>
      </w:r>
      <w:r>
        <w:rPr>
          <w:rFonts w:ascii="Arial" w:hAnsi="Arial" w:cs="Arial"/>
          <w:sz w:val="22"/>
          <w:szCs w:val="22"/>
        </w:rPr>
        <w:t>a</w:t>
      </w:r>
      <w:r w:rsidR="00D11D71">
        <w:rPr>
          <w:rFonts w:ascii="Arial" w:hAnsi="Arial" w:cs="Arial"/>
          <w:sz w:val="22"/>
          <w:szCs w:val="22"/>
        </w:rPr>
        <w:t xml:space="preserve"> tramitació</w:t>
      </w:r>
      <w:r>
        <w:rPr>
          <w:rFonts w:ascii="Arial" w:hAnsi="Arial" w:cs="Arial"/>
          <w:sz w:val="22"/>
          <w:szCs w:val="22"/>
        </w:rPr>
        <w:t xml:space="preserve">n del </w:t>
      </w:r>
      <w:r w:rsidR="00D11D71">
        <w:rPr>
          <w:rFonts w:ascii="Arial" w:hAnsi="Arial" w:cs="Arial"/>
          <w:sz w:val="22"/>
          <w:szCs w:val="22"/>
        </w:rPr>
        <w:t>Antep</w:t>
      </w:r>
      <w:r>
        <w:rPr>
          <w:rFonts w:ascii="Arial" w:hAnsi="Arial" w:cs="Arial"/>
          <w:sz w:val="22"/>
          <w:szCs w:val="22"/>
        </w:rPr>
        <w:t>royecto de ley del Sistema va</w:t>
      </w:r>
      <w:r w:rsidR="00D11D71">
        <w:rPr>
          <w:rFonts w:ascii="Arial" w:hAnsi="Arial" w:cs="Arial"/>
          <w:sz w:val="22"/>
          <w:szCs w:val="22"/>
        </w:rPr>
        <w:t>s</w:t>
      </w:r>
      <w:r>
        <w:rPr>
          <w:rFonts w:ascii="Arial" w:hAnsi="Arial" w:cs="Arial"/>
          <w:sz w:val="22"/>
          <w:szCs w:val="22"/>
        </w:rPr>
        <w:t>co d</w:t>
      </w:r>
      <w:r w:rsidR="00D11D71">
        <w:rPr>
          <w:rFonts w:ascii="Arial" w:hAnsi="Arial" w:cs="Arial"/>
          <w:sz w:val="22"/>
          <w:szCs w:val="22"/>
        </w:rPr>
        <w:t>e empleo.</w:t>
      </w:r>
    </w:p>
    <w:p w14:paraId="030BF75B" w14:textId="7C7192B5" w:rsidR="001E2C5B" w:rsidRDefault="00D11D71" w:rsidP="004C2CFB">
      <w:pPr>
        <w:ind w:left="708"/>
        <w:jc w:val="both"/>
        <w:rPr>
          <w:rFonts w:ascii="Arial" w:hAnsi="Arial" w:cs="Arial"/>
          <w:sz w:val="22"/>
          <w:szCs w:val="22"/>
        </w:rPr>
      </w:pPr>
      <w:r>
        <w:rPr>
          <w:rFonts w:ascii="Arial" w:hAnsi="Arial" w:cs="Arial"/>
          <w:sz w:val="22"/>
          <w:szCs w:val="22"/>
        </w:rPr>
        <w:t>-E</w:t>
      </w:r>
      <w:r w:rsidR="001E2C5B">
        <w:rPr>
          <w:rFonts w:ascii="Arial" w:hAnsi="Arial" w:cs="Arial"/>
          <w:sz w:val="22"/>
          <w:szCs w:val="22"/>
        </w:rPr>
        <w:t>l inic</w:t>
      </w:r>
      <w:r>
        <w:rPr>
          <w:rFonts w:ascii="Arial" w:hAnsi="Arial" w:cs="Arial"/>
          <w:sz w:val="22"/>
          <w:szCs w:val="22"/>
        </w:rPr>
        <w:t>io de la tramitació</w:t>
      </w:r>
      <w:r w:rsidR="001E2C5B">
        <w:rPr>
          <w:rFonts w:ascii="Arial" w:hAnsi="Arial" w:cs="Arial"/>
          <w:sz w:val="22"/>
          <w:szCs w:val="22"/>
        </w:rPr>
        <w:t xml:space="preserve">n del </w:t>
      </w:r>
      <w:r>
        <w:rPr>
          <w:rFonts w:ascii="Arial" w:hAnsi="Arial" w:cs="Arial"/>
          <w:sz w:val="22"/>
          <w:szCs w:val="22"/>
        </w:rPr>
        <w:t xml:space="preserve">Anteproyecto de </w:t>
      </w:r>
      <w:r w:rsidR="001E2C5B">
        <w:rPr>
          <w:rFonts w:ascii="Arial" w:hAnsi="Arial" w:cs="Arial"/>
          <w:sz w:val="22"/>
          <w:szCs w:val="22"/>
        </w:rPr>
        <w:t>L</w:t>
      </w:r>
      <w:r>
        <w:rPr>
          <w:rFonts w:ascii="Arial" w:hAnsi="Arial" w:cs="Arial"/>
          <w:sz w:val="22"/>
          <w:szCs w:val="22"/>
        </w:rPr>
        <w:t>ey</w:t>
      </w:r>
      <w:r w:rsidR="001E2C5B">
        <w:rPr>
          <w:rFonts w:ascii="Arial" w:hAnsi="Arial" w:cs="Arial"/>
          <w:sz w:val="22"/>
          <w:szCs w:val="22"/>
        </w:rPr>
        <w:t xml:space="preserve"> del S</w:t>
      </w:r>
      <w:r>
        <w:rPr>
          <w:rFonts w:ascii="Arial" w:hAnsi="Arial" w:cs="Arial"/>
          <w:sz w:val="22"/>
          <w:szCs w:val="22"/>
        </w:rPr>
        <w:t>istema vasco de garantí</w:t>
      </w:r>
      <w:r w:rsidR="001E2C5B">
        <w:rPr>
          <w:rFonts w:ascii="Arial" w:hAnsi="Arial" w:cs="Arial"/>
          <w:sz w:val="22"/>
          <w:szCs w:val="22"/>
        </w:rPr>
        <w:t>a de ingreso y para la I</w:t>
      </w:r>
      <w:r>
        <w:rPr>
          <w:rFonts w:ascii="Arial" w:hAnsi="Arial" w:cs="Arial"/>
          <w:sz w:val="22"/>
          <w:szCs w:val="22"/>
        </w:rPr>
        <w:t>nclusió</w:t>
      </w:r>
      <w:r w:rsidR="001E2C5B">
        <w:rPr>
          <w:rFonts w:ascii="Arial" w:hAnsi="Arial" w:cs="Arial"/>
          <w:sz w:val="22"/>
          <w:szCs w:val="22"/>
        </w:rPr>
        <w:t xml:space="preserve">n </w:t>
      </w:r>
    </w:p>
    <w:p w14:paraId="5AEA1B5C" w14:textId="2CAD7591" w:rsidR="001E2C5B" w:rsidRDefault="001E2C5B" w:rsidP="004C2CFB">
      <w:pPr>
        <w:ind w:left="708"/>
        <w:jc w:val="both"/>
        <w:rPr>
          <w:rFonts w:ascii="Arial" w:hAnsi="Arial" w:cs="Arial"/>
          <w:sz w:val="22"/>
          <w:szCs w:val="22"/>
        </w:rPr>
      </w:pPr>
      <w:r>
        <w:rPr>
          <w:rFonts w:ascii="Arial" w:hAnsi="Arial" w:cs="Arial"/>
          <w:sz w:val="22"/>
          <w:szCs w:val="22"/>
        </w:rPr>
        <w:t>-E</w:t>
      </w:r>
      <w:r w:rsidR="00D11D71">
        <w:rPr>
          <w:rFonts w:ascii="Arial" w:hAnsi="Arial" w:cs="Arial"/>
          <w:sz w:val="22"/>
          <w:szCs w:val="22"/>
        </w:rPr>
        <w:t>l pro</w:t>
      </w:r>
      <w:r>
        <w:rPr>
          <w:rFonts w:ascii="Arial" w:hAnsi="Arial" w:cs="Arial"/>
          <w:sz w:val="22"/>
          <w:szCs w:val="22"/>
        </w:rPr>
        <w:t xml:space="preserve">yecto </w:t>
      </w:r>
      <w:r w:rsidR="00D11D71">
        <w:rPr>
          <w:rFonts w:ascii="Arial" w:hAnsi="Arial" w:cs="Arial"/>
          <w:sz w:val="22"/>
          <w:szCs w:val="22"/>
        </w:rPr>
        <w:t>“</w:t>
      </w:r>
      <w:r>
        <w:rPr>
          <w:rFonts w:ascii="Arial" w:hAnsi="Arial" w:cs="Arial"/>
          <w:sz w:val="22"/>
          <w:szCs w:val="22"/>
        </w:rPr>
        <w:t xml:space="preserve">Lanbide </w:t>
      </w:r>
      <w:r w:rsidR="00D11D71">
        <w:rPr>
          <w:rFonts w:ascii="Arial" w:hAnsi="Arial" w:cs="Arial"/>
          <w:sz w:val="22"/>
          <w:szCs w:val="22"/>
        </w:rPr>
        <w:t>H</w:t>
      </w:r>
      <w:r>
        <w:rPr>
          <w:rFonts w:ascii="Arial" w:hAnsi="Arial" w:cs="Arial"/>
          <w:sz w:val="22"/>
          <w:szCs w:val="22"/>
        </w:rPr>
        <w:t>obetzen</w:t>
      </w:r>
      <w:r w:rsidR="00D11D71">
        <w:rPr>
          <w:rFonts w:ascii="Arial" w:hAnsi="Arial" w:cs="Arial"/>
          <w:sz w:val="22"/>
          <w:szCs w:val="22"/>
        </w:rPr>
        <w:t>”</w:t>
      </w:r>
      <w:r>
        <w:rPr>
          <w:rFonts w:ascii="Arial" w:hAnsi="Arial" w:cs="Arial"/>
          <w:sz w:val="22"/>
          <w:szCs w:val="22"/>
        </w:rPr>
        <w:t xml:space="preserve"> de implantación del nuevo mode</w:t>
      </w:r>
      <w:r w:rsidR="00D11D71">
        <w:rPr>
          <w:rFonts w:ascii="Arial" w:hAnsi="Arial" w:cs="Arial"/>
          <w:sz w:val="22"/>
          <w:szCs w:val="22"/>
        </w:rPr>
        <w:t>lo d</w:t>
      </w:r>
      <w:r>
        <w:rPr>
          <w:rFonts w:ascii="Arial" w:hAnsi="Arial" w:cs="Arial"/>
          <w:sz w:val="22"/>
          <w:szCs w:val="22"/>
        </w:rPr>
        <w:t>e</w:t>
      </w:r>
      <w:r w:rsidR="00D11D71">
        <w:rPr>
          <w:rFonts w:ascii="Arial" w:hAnsi="Arial" w:cs="Arial"/>
          <w:sz w:val="22"/>
          <w:szCs w:val="22"/>
        </w:rPr>
        <w:t xml:space="preserve"> interve</w:t>
      </w:r>
      <w:r>
        <w:rPr>
          <w:rFonts w:ascii="Arial" w:hAnsi="Arial" w:cs="Arial"/>
          <w:sz w:val="22"/>
          <w:szCs w:val="22"/>
        </w:rPr>
        <w:t>nci</w:t>
      </w:r>
      <w:r w:rsidR="00D11D71">
        <w:rPr>
          <w:rFonts w:ascii="Arial" w:hAnsi="Arial" w:cs="Arial"/>
          <w:sz w:val="22"/>
          <w:szCs w:val="22"/>
        </w:rPr>
        <w:t>ón, atenció</w:t>
      </w:r>
      <w:r>
        <w:rPr>
          <w:rFonts w:ascii="Arial" w:hAnsi="Arial" w:cs="Arial"/>
          <w:sz w:val="22"/>
          <w:szCs w:val="22"/>
        </w:rPr>
        <w:t>n y servic</w:t>
      </w:r>
      <w:r w:rsidR="00D11D71">
        <w:rPr>
          <w:rFonts w:ascii="Arial" w:hAnsi="Arial" w:cs="Arial"/>
          <w:sz w:val="22"/>
          <w:szCs w:val="22"/>
        </w:rPr>
        <w:t>ios de su</w:t>
      </w:r>
      <w:r>
        <w:rPr>
          <w:rFonts w:ascii="Arial" w:hAnsi="Arial" w:cs="Arial"/>
          <w:sz w:val="22"/>
          <w:szCs w:val="22"/>
        </w:rPr>
        <w:t xml:space="preserve"> red de oficinas </w:t>
      </w:r>
    </w:p>
    <w:p w14:paraId="65C92FD4" w14:textId="6A49EF22" w:rsidR="001E2C5B" w:rsidRDefault="001E2C5B" w:rsidP="004C2CFB">
      <w:pPr>
        <w:ind w:left="708"/>
        <w:jc w:val="both"/>
        <w:rPr>
          <w:rFonts w:ascii="Arial" w:hAnsi="Arial" w:cs="Arial"/>
          <w:sz w:val="22"/>
          <w:szCs w:val="22"/>
        </w:rPr>
      </w:pPr>
      <w:r>
        <w:rPr>
          <w:rFonts w:ascii="Arial" w:hAnsi="Arial" w:cs="Arial"/>
          <w:sz w:val="22"/>
          <w:szCs w:val="22"/>
        </w:rPr>
        <w:t>-Dive</w:t>
      </w:r>
      <w:r w:rsidR="00D11D71">
        <w:rPr>
          <w:rFonts w:ascii="Arial" w:hAnsi="Arial" w:cs="Arial"/>
          <w:sz w:val="22"/>
          <w:szCs w:val="22"/>
        </w:rPr>
        <w:t>rsas</w:t>
      </w:r>
      <w:r>
        <w:rPr>
          <w:rFonts w:ascii="Arial" w:hAnsi="Arial" w:cs="Arial"/>
          <w:sz w:val="22"/>
          <w:szCs w:val="22"/>
        </w:rPr>
        <w:t xml:space="preserve"> conv</w:t>
      </w:r>
      <w:r w:rsidR="00D11D71">
        <w:rPr>
          <w:rFonts w:ascii="Arial" w:hAnsi="Arial" w:cs="Arial"/>
          <w:sz w:val="22"/>
          <w:szCs w:val="22"/>
        </w:rPr>
        <w:t>o</w:t>
      </w:r>
      <w:r>
        <w:rPr>
          <w:rFonts w:ascii="Arial" w:hAnsi="Arial" w:cs="Arial"/>
          <w:sz w:val="22"/>
          <w:szCs w:val="22"/>
        </w:rPr>
        <w:t>ca</w:t>
      </w:r>
      <w:r w:rsidR="00D11D71">
        <w:rPr>
          <w:rFonts w:ascii="Arial" w:hAnsi="Arial" w:cs="Arial"/>
          <w:sz w:val="22"/>
          <w:szCs w:val="22"/>
        </w:rPr>
        <w:t>to</w:t>
      </w:r>
      <w:r>
        <w:rPr>
          <w:rFonts w:ascii="Arial" w:hAnsi="Arial" w:cs="Arial"/>
          <w:sz w:val="22"/>
          <w:szCs w:val="22"/>
        </w:rPr>
        <w:t xml:space="preserve">rias de 2021 </w:t>
      </w:r>
      <w:r w:rsidR="004C2CFB">
        <w:rPr>
          <w:rFonts w:ascii="Arial" w:hAnsi="Arial" w:cs="Arial"/>
          <w:sz w:val="22"/>
          <w:szCs w:val="22"/>
        </w:rPr>
        <w:t xml:space="preserve">de Programas </w:t>
      </w:r>
      <w:r>
        <w:rPr>
          <w:rFonts w:ascii="Arial" w:hAnsi="Arial" w:cs="Arial"/>
          <w:sz w:val="22"/>
          <w:szCs w:val="22"/>
        </w:rPr>
        <w:t>para l</w:t>
      </w:r>
      <w:r w:rsidR="00D11D71">
        <w:rPr>
          <w:rFonts w:ascii="Arial" w:hAnsi="Arial" w:cs="Arial"/>
          <w:sz w:val="22"/>
          <w:szCs w:val="22"/>
        </w:rPr>
        <w:t>a promoció</w:t>
      </w:r>
      <w:r>
        <w:rPr>
          <w:rFonts w:ascii="Arial" w:hAnsi="Arial" w:cs="Arial"/>
          <w:sz w:val="22"/>
          <w:szCs w:val="22"/>
        </w:rPr>
        <w:t xml:space="preserve">n del </w:t>
      </w:r>
      <w:r w:rsidR="00D11D71">
        <w:rPr>
          <w:rFonts w:ascii="Arial" w:hAnsi="Arial" w:cs="Arial"/>
          <w:sz w:val="22"/>
          <w:szCs w:val="22"/>
        </w:rPr>
        <w:t>e</w:t>
      </w:r>
      <w:r>
        <w:rPr>
          <w:rFonts w:ascii="Arial" w:hAnsi="Arial" w:cs="Arial"/>
          <w:sz w:val="22"/>
          <w:szCs w:val="22"/>
        </w:rPr>
        <w:t xml:space="preserve">mpleo y </w:t>
      </w:r>
      <w:r w:rsidR="00D11D71">
        <w:rPr>
          <w:rFonts w:ascii="Arial" w:hAnsi="Arial" w:cs="Arial"/>
          <w:sz w:val="22"/>
          <w:szCs w:val="22"/>
        </w:rPr>
        <w:t>pa</w:t>
      </w:r>
      <w:r w:rsidR="00AE2FB4">
        <w:rPr>
          <w:rFonts w:ascii="Arial" w:hAnsi="Arial" w:cs="Arial"/>
          <w:sz w:val="22"/>
          <w:szCs w:val="22"/>
        </w:rPr>
        <w:t>ra la igualdad de oportunidades</w:t>
      </w:r>
      <w:r w:rsidR="004C2CFB">
        <w:rPr>
          <w:rFonts w:ascii="Arial" w:hAnsi="Arial" w:cs="Arial"/>
          <w:sz w:val="22"/>
          <w:szCs w:val="22"/>
        </w:rPr>
        <w:t xml:space="preserve"> en el mercado laboral.</w:t>
      </w:r>
    </w:p>
    <w:p w14:paraId="4666E3A3" w14:textId="50A015F9" w:rsidR="00D11D71" w:rsidRDefault="004C2CFB" w:rsidP="004C2CFB">
      <w:pPr>
        <w:ind w:left="708"/>
        <w:jc w:val="both"/>
        <w:rPr>
          <w:rFonts w:ascii="Arial" w:hAnsi="Arial" w:cs="Arial"/>
          <w:color w:val="FF0000"/>
          <w:sz w:val="22"/>
          <w:szCs w:val="22"/>
        </w:rPr>
      </w:pPr>
      <w:r>
        <w:rPr>
          <w:rFonts w:ascii="Arial" w:hAnsi="Arial" w:cs="Arial"/>
          <w:sz w:val="22"/>
          <w:szCs w:val="22"/>
        </w:rPr>
        <w:t xml:space="preserve">- </w:t>
      </w:r>
      <w:r w:rsidR="00D11D71">
        <w:rPr>
          <w:rFonts w:ascii="Arial" w:hAnsi="Arial" w:cs="Arial"/>
          <w:sz w:val="22"/>
          <w:szCs w:val="22"/>
        </w:rPr>
        <w:t xml:space="preserve">El dinamismo demostrado por la Mesa de dialogo social durante el ejercicio </w:t>
      </w:r>
      <w:r w:rsidRPr="004C2CFB">
        <w:rPr>
          <w:rFonts w:ascii="Arial" w:hAnsi="Arial" w:cs="Arial"/>
          <w:sz w:val="22"/>
          <w:szCs w:val="22"/>
        </w:rPr>
        <w:t>en la que se han alcanzado diversos acuerdos para atender, por ejemplo, a las personas trabajadoras en ERTE</w:t>
      </w:r>
      <w:r w:rsidRPr="004C2CFB">
        <w:t xml:space="preserve"> </w:t>
      </w:r>
      <w:r w:rsidRPr="004C2CFB">
        <w:rPr>
          <w:rFonts w:ascii="Arial" w:hAnsi="Arial" w:cs="Arial"/>
          <w:sz w:val="22"/>
          <w:szCs w:val="22"/>
        </w:rPr>
        <w:t>o para propiciar la recolocación a los trabajadores del Metal en paro.</w:t>
      </w:r>
    </w:p>
    <w:p w14:paraId="3001E184" w14:textId="2832E7D6" w:rsidR="00D11D71" w:rsidRDefault="00D11D71" w:rsidP="00316081">
      <w:pPr>
        <w:jc w:val="both"/>
        <w:rPr>
          <w:rFonts w:ascii="Arial" w:hAnsi="Arial" w:cs="Arial"/>
          <w:color w:val="FF0000"/>
          <w:sz w:val="22"/>
          <w:szCs w:val="22"/>
        </w:rPr>
      </w:pPr>
    </w:p>
    <w:p w14:paraId="43F4C8CB" w14:textId="51027404" w:rsidR="00D11D71" w:rsidRPr="00E25E71" w:rsidRDefault="00AE2FB4" w:rsidP="00316081">
      <w:pPr>
        <w:jc w:val="both"/>
        <w:rPr>
          <w:rFonts w:ascii="Arial" w:hAnsi="Arial" w:cs="Arial"/>
          <w:sz w:val="22"/>
          <w:szCs w:val="22"/>
        </w:rPr>
      </w:pPr>
      <w:r w:rsidRPr="00E25E71">
        <w:rPr>
          <w:rFonts w:ascii="Arial" w:hAnsi="Arial" w:cs="Arial"/>
          <w:sz w:val="22"/>
          <w:szCs w:val="22"/>
        </w:rPr>
        <w:t>Como confirmación a ese estado de cosas, el propio PEE prevé la emisión de un Inform</w:t>
      </w:r>
      <w:r w:rsidR="00D11D71" w:rsidRPr="00E25E71">
        <w:rPr>
          <w:rFonts w:ascii="Arial" w:hAnsi="Arial" w:cs="Arial"/>
          <w:sz w:val="22"/>
          <w:szCs w:val="22"/>
        </w:rPr>
        <w:t>e d</w:t>
      </w:r>
      <w:r w:rsidRPr="00E25E71">
        <w:rPr>
          <w:rFonts w:ascii="Arial" w:hAnsi="Arial" w:cs="Arial"/>
          <w:sz w:val="22"/>
          <w:szCs w:val="22"/>
        </w:rPr>
        <w:t>e se</w:t>
      </w:r>
      <w:r w:rsidR="00D11D71" w:rsidRPr="00E25E71">
        <w:rPr>
          <w:rFonts w:ascii="Arial" w:hAnsi="Arial" w:cs="Arial"/>
          <w:sz w:val="22"/>
          <w:szCs w:val="22"/>
        </w:rPr>
        <w:t>guim</w:t>
      </w:r>
      <w:r w:rsidRPr="00E25E71">
        <w:rPr>
          <w:rFonts w:ascii="Arial" w:hAnsi="Arial" w:cs="Arial"/>
          <w:sz w:val="22"/>
          <w:szCs w:val="22"/>
        </w:rPr>
        <w:t>iento del</w:t>
      </w:r>
      <w:r w:rsidR="00D11D71" w:rsidRPr="00E25E71">
        <w:rPr>
          <w:rFonts w:ascii="Arial" w:hAnsi="Arial" w:cs="Arial"/>
          <w:sz w:val="22"/>
          <w:szCs w:val="22"/>
        </w:rPr>
        <w:t xml:space="preserve"> grado de ejecuci</w:t>
      </w:r>
      <w:r w:rsidRPr="00E25E71">
        <w:rPr>
          <w:rFonts w:ascii="Arial" w:hAnsi="Arial" w:cs="Arial"/>
          <w:sz w:val="22"/>
          <w:szCs w:val="22"/>
        </w:rPr>
        <w:t>ó</w:t>
      </w:r>
      <w:r w:rsidR="00D11D71" w:rsidRPr="00E25E71">
        <w:rPr>
          <w:rFonts w:ascii="Arial" w:hAnsi="Arial" w:cs="Arial"/>
          <w:sz w:val="22"/>
          <w:szCs w:val="22"/>
        </w:rPr>
        <w:t>n</w:t>
      </w:r>
      <w:r w:rsidRPr="00E25E71">
        <w:rPr>
          <w:rFonts w:ascii="Arial" w:hAnsi="Arial" w:cs="Arial"/>
          <w:sz w:val="22"/>
          <w:szCs w:val="22"/>
        </w:rPr>
        <w:t xml:space="preserve"> de las diferentes </w:t>
      </w:r>
      <w:r w:rsidR="005979E2" w:rsidRPr="00E25E71">
        <w:rPr>
          <w:rFonts w:ascii="Arial" w:hAnsi="Arial" w:cs="Arial"/>
          <w:sz w:val="22"/>
          <w:szCs w:val="22"/>
        </w:rPr>
        <w:t>acciones propue</w:t>
      </w:r>
      <w:r w:rsidRPr="00E25E71">
        <w:rPr>
          <w:rFonts w:ascii="Arial" w:hAnsi="Arial" w:cs="Arial"/>
          <w:sz w:val="22"/>
          <w:szCs w:val="22"/>
        </w:rPr>
        <w:t>sta</w:t>
      </w:r>
      <w:r w:rsidR="005979E2" w:rsidRPr="00E25E71">
        <w:rPr>
          <w:rFonts w:ascii="Arial" w:hAnsi="Arial" w:cs="Arial"/>
          <w:sz w:val="22"/>
          <w:szCs w:val="22"/>
        </w:rPr>
        <w:t>s por el</w:t>
      </w:r>
      <w:r w:rsidRPr="00E25E71">
        <w:rPr>
          <w:rFonts w:ascii="Arial" w:hAnsi="Arial" w:cs="Arial"/>
          <w:sz w:val="22"/>
          <w:szCs w:val="22"/>
        </w:rPr>
        <w:t xml:space="preserve"> Plan con el objeto de d</w:t>
      </w:r>
      <w:r w:rsidR="005979E2" w:rsidRPr="00E25E71">
        <w:rPr>
          <w:rFonts w:ascii="Arial" w:hAnsi="Arial" w:cs="Arial"/>
          <w:sz w:val="22"/>
          <w:szCs w:val="22"/>
        </w:rPr>
        <w:t>e</w:t>
      </w:r>
      <w:r w:rsidRPr="00E25E71">
        <w:rPr>
          <w:rFonts w:ascii="Arial" w:hAnsi="Arial" w:cs="Arial"/>
          <w:sz w:val="22"/>
          <w:szCs w:val="22"/>
        </w:rPr>
        <w:t xml:space="preserve">tectar </w:t>
      </w:r>
      <w:r w:rsidR="005979E2" w:rsidRPr="00E25E71">
        <w:rPr>
          <w:rFonts w:ascii="Arial" w:hAnsi="Arial" w:cs="Arial"/>
          <w:sz w:val="22"/>
          <w:szCs w:val="22"/>
        </w:rPr>
        <w:t>la</w:t>
      </w:r>
      <w:r w:rsidR="004C2CFB">
        <w:rPr>
          <w:rFonts w:ascii="Arial" w:hAnsi="Arial" w:cs="Arial"/>
          <w:sz w:val="22"/>
          <w:szCs w:val="22"/>
        </w:rPr>
        <w:t>s</w:t>
      </w:r>
      <w:r w:rsidR="005979E2" w:rsidRPr="00E25E71">
        <w:rPr>
          <w:rFonts w:ascii="Arial" w:hAnsi="Arial" w:cs="Arial"/>
          <w:sz w:val="22"/>
          <w:szCs w:val="22"/>
        </w:rPr>
        <w:t xml:space="preserve"> eventuales dificu</w:t>
      </w:r>
      <w:r w:rsidR="004C2CFB">
        <w:rPr>
          <w:rFonts w:ascii="Arial" w:hAnsi="Arial" w:cs="Arial"/>
          <w:sz w:val="22"/>
          <w:szCs w:val="22"/>
        </w:rPr>
        <w:t xml:space="preserve">ltades, carencias </w:t>
      </w:r>
      <w:r w:rsidRPr="00E25E71">
        <w:rPr>
          <w:rFonts w:ascii="Arial" w:hAnsi="Arial" w:cs="Arial"/>
          <w:sz w:val="22"/>
          <w:szCs w:val="22"/>
        </w:rPr>
        <w:t>y desv</w:t>
      </w:r>
      <w:r w:rsidR="005979E2" w:rsidRPr="00E25E71">
        <w:rPr>
          <w:rFonts w:ascii="Arial" w:hAnsi="Arial" w:cs="Arial"/>
          <w:sz w:val="22"/>
          <w:szCs w:val="22"/>
        </w:rPr>
        <w:t>iaciones para</w:t>
      </w:r>
      <w:r w:rsidR="00E25E71" w:rsidRPr="00E25E71">
        <w:rPr>
          <w:rFonts w:ascii="Arial" w:hAnsi="Arial" w:cs="Arial"/>
          <w:sz w:val="22"/>
          <w:szCs w:val="22"/>
        </w:rPr>
        <w:t xml:space="preserve"> </w:t>
      </w:r>
      <w:r w:rsidRPr="00E25E71">
        <w:rPr>
          <w:rFonts w:ascii="Arial" w:hAnsi="Arial" w:cs="Arial"/>
          <w:sz w:val="22"/>
          <w:szCs w:val="22"/>
        </w:rPr>
        <w:t>poder ad</w:t>
      </w:r>
      <w:r w:rsidR="005979E2" w:rsidRPr="00E25E71">
        <w:rPr>
          <w:rFonts w:ascii="Arial" w:hAnsi="Arial" w:cs="Arial"/>
          <w:sz w:val="22"/>
          <w:szCs w:val="22"/>
        </w:rPr>
        <w:t>o</w:t>
      </w:r>
      <w:r w:rsidR="004C2CFB">
        <w:rPr>
          <w:rFonts w:ascii="Arial" w:hAnsi="Arial" w:cs="Arial"/>
          <w:sz w:val="22"/>
          <w:szCs w:val="22"/>
        </w:rPr>
        <w:t xml:space="preserve">ptar las medidas </w:t>
      </w:r>
      <w:r w:rsidR="00E25E71" w:rsidRPr="00E25E71">
        <w:rPr>
          <w:rFonts w:ascii="Arial" w:hAnsi="Arial" w:cs="Arial"/>
          <w:sz w:val="22"/>
          <w:szCs w:val="22"/>
        </w:rPr>
        <w:t xml:space="preserve">correctoras </w:t>
      </w:r>
      <w:r w:rsidRPr="00E25E71">
        <w:rPr>
          <w:rFonts w:ascii="Arial" w:hAnsi="Arial" w:cs="Arial"/>
          <w:sz w:val="22"/>
          <w:szCs w:val="22"/>
        </w:rPr>
        <w:t>o</w:t>
      </w:r>
      <w:r w:rsidR="00E25E71" w:rsidRPr="00E25E71">
        <w:rPr>
          <w:rFonts w:ascii="Arial" w:hAnsi="Arial" w:cs="Arial"/>
          <w:sz w:val="22"/>
          <w:szCs w:val="22"/>
        </w:rPr>
        <w:t>po</w:t>
      </w:r>
      <w:r w:rsidRPr="00E25E71">
        <w:rPr>
          <w:rFonts w:ascii="Arial" w:hAnsi="Arial" w:cs="Arial"/>
          <w:sz w:val="22"/>
          <w:szCs w:val="22"/>
        </w:rPr>
        <w:t xml:space="preserve">rtunas, </w:t>
      </w:r>
      <w:r w:rsidR="00E25E71" w:rsidRPr="00E25E71">
        <w:rPr>
          <w:rFonts w:ascii="Arial" w:hAnsi="Arial" w:cs="Arial"/>
          <w:sz w:val="22"/>
          <w:szCs w:val="22"/>
        </w:rPr>
        <w:t xml:space="preserve">dando por hecho </w:t>
      </w:r>
      <w:r w:rsidRPr="00E25E71">
        <w:rPr>
          <w:rFonts w:ascii="Arial" w:hAnsi="Arial" w:cs="Arial"/>
          <w:sz w:val="22"/>
          <w:szCs w:val="22"/>
        </w:rPr>
        <w:t>que en el ejercic</w:t>
      </w:r>
      <w:r w:rsidR="00E25E71" w:rsidRPr="00E25E71">
        <w:rPr>
          <w:rFonts w:ascii="Arial" w:hAnsi="Arial" w:cs="Arial"/>
          <w:sz w:val="22"/>
          <w:szCs w:val="22"/>
        </w:rPr>
        <w:t>i</w:t>
      </w:r>
      <w:r w:rsidRPr="00E25E71">
        <w:rPr>
          <w:rFonts w:ascii="Arial" w:hAnsi="Arial" w:cs="Arial"/>
          <w:sz w:val="22"/>
          <w:szCs w:val="22"/>
        </w:rPr>
        <w:t xml:space="preserve">o de 2021 </w:t>
      </w:r>
      <w:r w:rsidR="00E25E71" w:rsidRPr="00E25E71">
        <w:rPr>
          <w:rFonts w:ascii="Arial" w:hAnsi="Arial" w:cs="Arial"/>
          <w:sz w:val="22"/>
          <w:szCs w:val="22"/>
        </w:rPr>
        <w:t>se han ido im</w:t>
      </w:r>
      <w:r w:rsidRPr="00E25E71">
        <w:rPr>
          <w:rFonts w:ascii="Arial" w:hAnsi="Arial" w:cs="Arial"/>
          <w:sz w:val="22"/>
          <w:szCs w:val="22"/>
        </w:rPr>
        <w:t>pl</w:t>
      </w:r>
      <w:r w:rsidR="00E25E71" w:rsidRPr="00E25E71">
        <w:rPr>
          <w:rFonts w:ascii="Arial" w:hAnsi="Arial" w:cs="Arial"/>
          <w:sz w:val="22"/>
          <w:szCs w:val="22"/>
        </w:rPr>
        <w:t>ementando</w:t>
      </w:r>
      <w:r w:rsidRPr="00E25E71">
        <w:rPr>
          <w:rFonts w:ascii="Arial" w:hAnsi="Arial" w:cs="Arial"/>
          <w:sz w:val="22"/>
          <w:szCs w:val="22"/>
        </w:rPr>
        <w:t xml:space="preserve"> medi</w:t>
      </w:r>
      <w:r w:rsidR="00E25E71" w:rsidRPr="00E25E71">
        <w:rPr>
          <w:rFonts w:ascii="Arial" w:hAnsi="Arial" w:cs="Arial"/>
          <w:sz w:val="22"/>
          <w:szCs w:val="22"/>
        </w:rPr>
        <w:t>das a cuya descripción y eval</w:t>
      </w:r>
      <w:r w:rsidRPr="00E25E71">
        <w:rPr>
          <w:rFonts w:ascii="Arial" w:hAnsi="Arial" w:cs="Arial"/>
          <w:sz w:val="22"/>
          <w:szCs w:val="22"/>
        </w:rPr>
        <w:t>u</w:t>
      </w:r>
      <w:r w:rsidR="00E25E71" w:rsidRPr="00E25E71">
        <w:rPr>
          <w:rFonts w:ascii="Arial" w:hAnsi="Arial" w:cs="Arial"/>
          <w:sz w:val="22"/>
          <w:szCs w:val="22"/>
        </w:rPr>
        <w:t>ación habrá</w:t>
      </w:r>
      <w:r w:rsidR="00E25E71">
        <w:rPr>
          <w:rFonts w:ascii="Arial" w:hAnsi="Arial" w:cs="Arial"/>
          <w:sz w:val="22"/>
          <w:szCs w:val="22"/>
        </w:rPr>
        <w:t xml:space="preserve"> que </w:t>
      </w:r>
      <w:r w:rsidR="00E25E71" w:rsidRPr="00E25E71">
        <w:rPr>
          <w:rFonts w:ascii="Arial" w:hAnsi="Arial" w:cs="Arial"/>
          <w:sz w:val="22"/>
          <w:szCs w:val="22"/>
        </w:rPr>
        <w:t>estar</w:t>
      </w:r>
      <w:r w:rsidRPr="00E25E71">
        <w:rPr>
          <w:rFonts w:ascii="Arial" w:hAnsi="Arial" w:cs="Arial"/>
          <w:sz w:val="22"/>
          <w:szCs w:val="22"/>
        </w:rPr>
        <w:t xml:space="preserve"> en el momento de</w:t>
      </w:r>
      <w:r w:rsidR="00E25E71" w:rsidRPr="00E25E71">
        <w:rPr>
          <w:rFonts w:ascii="Arial" w:hAnsi="Arial" w:cs="Arial"/>
          <w:sz w:val="22"/>
          <w:szCs w:val="22"/>
        </w:rPr>
        <w:t xml:space="preserve"> </w:t>
      </w:r>
      <w:r w:rsidRPr="00E25E71">
        <w:rPr>
          <w:rFonts w:ascii="Arial" w:hAnsi="Arial" w:cs="Arial"/>
          <w:sz w:val="22"/>
          <w:szCs w:val="22"/>
        </w:rPr>
        <w:t xml:space="preserve">la </w:t>
      </w:r>
      <w:r w:rsidR="00E25E71" w:rsidRPr="00E25E71">
        <w:rPr>
          <w:rFonts w:ascii="Arial" w:hAnsi="Arial" w:cs="Arial"/>
          <w:sz w:val="22"/>
          <w:szCs w:val="22"/>
        </w:rPr>
        <w:t>emisió</w:t>
      </w:r>
      <w:r w:rsidRPr="00E25E71">
        <w:rPr>
          <w:rFonts w:ascii="Arial" w:hAnsi="Arial" w:cs="Arial"/>
          <w:sz w:val="22"/>
          <w:szCs w:val="22"/>
        </w:rPr>
        <w:t>n del citado in</w:t>
      </w:r>
      <w:r w:rsidR="00E25E71" w:rsidRPr="00E25E71">
        <w:rPr>
          <w:rFonts w:ascii="Arial" w:hAnsi="Arial" w:cs="Arial"/>
          <w:sz w:val="22"/>
          <w:szCs w:val="22"/>
        </w:rPr>
        <w:t>forme.</w:t>
      </w:r>
      <w:r w:rsidR="00177C39">
        <w:rPr>
          <w:rFonts w:ascii="Arial" w:hAnsi="Arial" w:cs="Arial"/>
          <w:sz w:val="22"/>
          <w:szCs w:val="22"/>
        </w:rPr>
        <w:t xml:space="preserve"> </w:t>
      </w:r>
    </w:p>
    <w:p w14:paraId="672B3695" w14:textId="0E01577E" w:rsidR="00316081" w:rsidRPr="00316081" w:rsidRDefault="00316081" w:rsidP="00316081">
      <w:pPr>
        <w:jc w:val="both"/>
        <w:rPr>
          <w:rFonts w:ascii="Arial" w:hAnsi="Arial" w:cs="Arial"/>
          <w:b/>
          <w:sz w:val="22"/>
          <w:szCs w:val="22"/>
        </w:rPr>
      </w:pPr>
    </w:p>
    <w:p w14:paraId="43117C9E" w14:textId="03758AAA" w:rsidR="00316081" w:rsidRDefault="00316081" w:rsidP="00316081">
      <w:pPr>
        <w:jc w:val="both"/>
        <w:rPr>
          <w:rFonts w:ascii="Arial" w:hAnsi="Arial" w:cs="Arial"/>
          <w:b/>
          <w:sz w:val="22"/>
          <w:szCs w:val="22"/>
        </w:rPr>
      </w:pPr>
    </w:p>
    <w:p w14:paraId="4F555CB8" w14:textId="77777777" w:rsidR="00316081" w:rsidRPr="00316081" w:rsidRDefault="00316081" w:rsidP="00316081">
      <w:pPr>
        <w:jc w:val="both"/>
        <w:rPr>
          <w:rFonts w:ascii="Arial" w:hAnsi="Arial" w:cs="Arial"/>
          <w:b/>
          <w:sz w:val="22"/>
          <w:szCs w:val="22"/>
        </w:rPr>
      </w:pPr>
    </w:p>
    <w:p w14:paraId="001AB7F1" w14:textId="034E5402" w:rsidR="00F079E1" w:rsidRDefault="008067A5" w:rsidP="00B012DA">
      <w:pPr>
        <w:pStyle w:val="Prrafodelista"/>
        <w:numPr>
          <w:ilvl w:val="0"/>
          <w:numId w:val="1"/>
        </w:numPr>
        <w:jc w:val="both"/>
        <w:rPr>
          <w:rFonts w:ascii="Arial" w:hAnsi="Arial" w:cs="Arial"/>
          <w:b/>
          <w:sz w:val="22"/>
          <w:szCs w:val="22"/>
        </w:rPr>
      </w:pPr>
      <w:r>
        <w:rPr>
          <w:rFonts w:ascii="Arial" w:hAnsi="Arial" w:cs="Arial"/>
          <w:b/>
          <w:sz w:val="22"/>
          <w:szCs w:val="22"/>
        </w:rPr>
        <w:t xml:space="preserve">El </w:t>
      </w:r>
      <w:r w:rsidR="00844916">
        <w:rPr>
          <w:rFonts w:ascii="Arial" w:hAnsi="Arial" w:cs="Arial"/>
          <w:b/>
          <w:sz w:val="22"/>
          <w:szCs w:val="22"/>
        </w:rPr>
        <w:t>Plan Estratégico de Empleo 2021-2024</w:t>
      </w:r>
      <w:r w:rsidR="00F079E1">
        <w:rPr>
          <w:rFonts w:ascii="Arial" w:hAnsi="Arial" w:cs="Arial"/>
          <w:b/>
          <w:sz w:val="22"/>
          <w:szCs w:val="22"/>
        </w:rPr>
        <w:t xml:space="preserve"> en relación a las Orientaciones general</w:t>
      </w:r>
      <w:r w:rsidR="00D4681D">
        <w:rPr>
          <w:rFonts w:ascii="Arial" w:hAnsi="Arial" w:cs="Arial"/>
          <w:b/>
          <w:sz w:val="22"/>
          <w:szCs w:val="22"/>
        </w:rPr>
        <w:t>es de la Planificación de la XII Legislatura</w:t>
      </w:r>
    </w:p>
    <w:p w14:paraId="001AB7F2" w14:textId="77777777" w:rsidR="00D4681D" w:rsidRDefault="00D4681D" w:rsidP="00D4681D">
      <w:pPr>
        <w:jc w:val="both"/>
        <w:rPr>
          <w:rFonts w:ascii="Arial" w:hAnsi="Arial" w:cs="Arial"/>
          <w:b/>
          <w:sz w:val="22"/>
          <w:szCs w:val="22"/>
        </w:rPr>
      </w:pPr>
    </w:p>
    <w:p w14:paraId="001AB7F3" w14:textId="29466FBA" w:rsidR="00D4681D" w:rsidRDefault="00D4681D" w:rsidP="00D4681D">
      <w:pPr>
        <w:spacing w:after="160"/>
        <w:jc w:val="both"/>
        <w:rPr>
          <w:rFonts w:ascii="Arial" w:eastAsia="Calibri" w:hAnsi="Arial" w:cs="Arial"/>
          <w:sz w:val="22"/>
          <w:szCs w:val="22"/>
          <w:lang w:eastAsia="en-US"/>
        </w:rPr>
      </w:pPr>
      <w:r w:rsidRPr="00B61849">
        <w:rPr>
          <w:rFonts w:ascii="Arial" w:eastAsia="Calibri" w:hAnsi="Arial" w:cs="Arial"/>
          <w:sz w:val="22"/>
          <w:szCs w:val="22"/>
          <w:lang w:eastAsia="en-US"/>
        </w:rPr>
        <w:t>El Acuerdo del Consejo de Gobierno de 15 de diciembre de 2020, determina unas Orientaciones Generale</w:t>
      </w:r>
      <w:r w:rsidR="00EF6E92">
        <w:rPr>
          <w:rFonts w:ascii="Arial" w:eastAsia="Calibri" w:hAnsi="Arial" w:cs="Arial"/>
          <w:sz w:val="22"/>
          <w:szCs w:val="22"/>
          <w:lang w:eastAsia="en-US"/>
        </w:rPr>
        <w:t>s que han de presidir</w:t>
      </w:r>
      <w:r w:rsidR="00E25E71">
        <w:rPr>
          <w:rFonts w:ascii="Arial" w:eastAsia="Calibri" w:hAnsi="Arial" w:cs="Arial"/>
          <w:sz w:val="22"/>
          <w:szCs w:val="22"/>
          <w:lang w:eastAsia="en-US"/>
        </w:rPr>
        <w:t>,</w:t>
      </w:r>
      <w:r w:rsidR="00EF6E92">
        <w:rPr>
          <w:rFonts w:ascii="Arial" w:eastAsia="Calibri" w:hAnsi="Arial" w:cs="Arial"/>
          <w:sz w:val="22"/>
          <w:szCs w:val="22"/>
          <w:lang w:eastAsia="en-US"/>
        </w:rPr>
        <w:t xml:space="preserve"> con el objeto de homogeneizar el proceso y los contenidos de la planificación,</w:t>
      </w:r>
      <w:r w:rsidRPr="00B61849">
        <w:rPr>
          <w:rFonts w:ascii="Arial" w:eastAsia="Calibri" w:hAnsi="Arial" w:cs="Arial"/>
          <w:sz w:val="22"/>
          <w:szCs w:val="22"/>
          <w:lang w:eastAsia="en-US"/>
        </w:rPr>
        <w:t xml:space="preserve"> la elaboración de las propuestas de Planes Estratégicos. </w:t>
      </w:r>
    </w:p>
    <w:p w14:paraId="001AB7F4" w14:textId="60763CCE" w:rsidR="00D4681D" w:rsidRPr="00B61849" w:rsidRDefault="00D4681D" w:rsidP="00D4681D">
      <w:pPr>
        <w:spacing w:after="160"/>
        <w:jc w:val="both"/>
        <w:rPr>
          <w:rFonts w:ascii="Arial" w:eastAsia="Calibri" w:hAnsi="Arial" w:cs="Arial"/>
          <w:sz w:val="22"/>
          <w:szCs w:val="22"/>
          <w:lang w:eastAsia="en-US"/>
        </w:rPr>
      </w:pPr>
      <w:r>
        <w:rPr>
          <w:rFonts w:ascii="Arial" w:eastAsia="Calibri" w:hAnsi="Arial" w:cs="Arial"/>
          <w:sz w:val="22"/>
          <w:szCs w:val="22"/>
          <w:lang w:eastAsia="en-US"/>
        </w:rPr>
        <w:t xml:space="preserve">Se reseñan </w:t>
      </w:r>
      <w:r w:rsidRPr="00B61849">
        <w:rPr>
          <w:rFonts w:ascii="Arial" w:eastAsia="Calibri" w:hAnsi="Arial" w:cs="Arial"/>
          <w:sz w:val="22"/>
          <w:szCs w:val="22"/>
          <w:lang w:eastAsia="en-US"/>
        </w:rPr>
        <w:t xml:space="preserve">a continuación con las consideraciones que se efectúan en </w:t>
      </w:r>
      <w:r>
        <w:rPr>
          <w:rFonts w:ascii="Arial" w:eastAsia="Calibri" w:hAnsi="Arial" w:cs="Arial"/>
          <w:sz w:val="22"/>
          <w:szCs w:val="22"/>
          <w:lang w:eastAsia="en-US"/>
        </w:rPr>
        <w:t>r</w:t>
      </w:r>
      <w:r w:rsidR="00844916">
        <w:rPr>
          <w:rFonts w:ascii="Arial" w:eastAsia="Calibri" w:hAnsi="Arial" w:cs="Arial"/>
          <w:sz w:val="22"/>
          <w:szCs w:val="22"/>
          <w:lang w:eastAsia="en-US"/>
        </w:rPr>
        <w:t>elación a la propuesta de PEE</w:t>
      </w:r>
      <w:r w:rsidRPr="00B61849">
        <w:rPr>
          <w:rFonts w:ascii="Arial" w:eastAsia="Calibri" w:hAnsi="Arial" w:cs="Arial"/>
          <w:sz w:val="22"/>
          <w:szCs w:val="22"/>
          <w:lang w:eastAsia="en-US"/>
        </w:rPr>
        <w:t>:</w:t>
      </w:r>
    </w:p>
    <w:p w14:paraId="001AB7F5" w14:textId="77777777" w:rsidR="00D4681D" w:rsidRPr="00B61849" w:rsidRDefault="00D4681D" w:rsidP="00D4681D">
      <w:pPr>
        <w:numPr>
          <w:ilvl w:val="0"/>
          <w:numId w:val="7"/>
        </w:numPr>
        <w:spacing w:after="160"/>
        <w:contextualSpacing/>
        <w:jc w:val="both"/>
        <w:rPr>
          <w:rFonts w:ascii="Arial" w:eastAsia="Calibri" w:hAnsi="Arial" w:cs="Arial"/>
          <w:i/>
          <w:sz w:val="22"/>
          <w:szCs w:val="22"/>
          <w:lang w:eastAsia="en-US"/>
        </w:rPr>
      </w:pPr>
      <w:r w:rsidRPr="00B61849">
        <w:rPr>
          <w:rFonts w:ascii="Arial" w:eastAsia="Calibri" w:hAnsi="Arial" w:cs="Arial"/>
          <w:i/>
          <w:sz w:val="22"/>
          <w:szCs w:val="22"/>
          <w:lang w:eastAsia="en-US"/>
        </w:rPr>
        <w:t>Los planes estratégicos deben responder a los contenidos del Programa de Gobierno de la XII Legislatura para cada política pública.</w:t>
      </w:r>
    </w:p>
    <w:p w14:paraId="001AB7F6" w14:textId="77777777" w:rsidR="00D4681D" w:rsidRDefault="00D4681D" w:rsidP="00D4681D">
      <w:pPr>
        <w:spacing w:after="160"/>
        <w:jc w:val="both"/>
        <w:rPr>
          <w:rFonts w:ascii="Arial" w:eastAsia="Calibri" w:hAnsi="Arial" w:cs="Arial"/>
          <w:sz w:val="22"/>
          <w:szCs w:val="22"/>
          <w:lang w:eastAsia="en-US"/>
        </w:rPr>
      </w:pPr>
    </w:p>
    <w:p w14:paraId="001AB7F7" w14:textId="7D492639" w:rsidR="0013745D" w:rsidRDefault="00216AE6" w:rsidP="00C80A92">
      <w:pPr>
        <w:spacing w:after="160"/>
        <w:jc w:val="both"/>
        <w:rPr>
          <w:rFonts w:ascii="Arial" w:eastAsia="Calibri" w:hAnsi="Arial" w:cs="Arial"/>
          <w:sz w:val="22"/>
          <w:szCs w:val="22"/>
          <w:lang w:eastAsia="en-US"/>
        </w:rPr>
      </w:pPr>
      <w:r>
        <w:rPr>
          <w:rFonts w:ascii="Arial" w:eastAsia="Calibri" w:hAnsi="Arial" w:cs="Arial"/>
          <w:sz w:val="22"/>
          <w:szCs w:val="22"/>
          <w:lang w:eastAsia="en-US"/>
        </w:rPr>
        <w:t>El P</w:t>
      </w:r>
      <w:r w:rsidR="00D4681D" w:rsidRPr="00B61849">
        <w:rPr>
          <w:rFonts w:ascii="Arial" w:eastAsia="Calibri" w:hAnsi="Arial" w:cs="Arial"/>
          <w:sz w:val="22"/>
          <w:szCs w:val="22"/>
          <w:lang w:eastAsia="en-US"/>
        </w:rPr>
        <w:t xml:space="preserve">rograma de Gobierno </w:t>
      </w:r>
      <w:r w:rsidR="002E34C4">
        <w:rPr>
          <w:rFonts w:ascii="Arial" w:eastAsia="Calibri" w:hAnsi="Arial" w:cs="Arial"/>
          <w:sz w:val="22"/>
          <w:szCs w:val="22"/>
          <w:lang w:eastAsia="en-US"/>
        </w:rPr>
        <w:t xml:space="preserve">(en adelante PdG) </w:t>
      </w:r>
      <w:r w:rsidR="00D4681D" w:rsidRPr="00B61849">
        <w:rPr>
          <w:rFonts w:ascii="Arial" w:eastAsia="Calibri" w:hAnsi="Arial" w:cs="Arial"/>
          <w:sz w:val="22"/>
          <w:szCs w:val="22"/>
          <w:lang w:eastAsia="en-US"/>
        </w:rPr>
        <w:t>de la XII Legislatura</w:t>
      </w:r>
      <w:r w:rsidR="00C80A92">
        <w:rPr>
          <w:rFonts w:ascii="Arial" w:eastAsia="Calibri" w:hAnsi="Arial" w:cs="Arial"/>
          <w:sz w:val="22"/>
          <w:szCs w:val="22"/>
          <w:lang w:eastAsia="en-US"/>
        </w:rPr>
        <w:t xml:space="preserve"> </w:t>
      </w:r>
      <w:r w:rsidR="00834920">
        <w:rPr>
          <w:rFonts w:ascii="Arial" w:eastAsia="Calibri" w:hAnsi="Arial" w:cs="Arial"/>
          <w:sz w:val="22"/>
          <w:szCs w:val="22"/>
          <w:lang w:eastAsia="en-US"/>
        </w:rPr>
        <w:t>se presenta en sentido gen</w:t>
      </w:r>
      <w:r w:rsidR="00C73055">
        <w:rPr>
          <w:rFonts w:ascii="Arial" w:eastAsia="Calibri" w:hAnsi="Arial" w:cs="Arial"/>
          <w:sz w:val="22"/>
          <w:szCs w:val="22"/>
          <w:lang w:eastAsia="en-US"/>
        </w:rPr>
        <w:t xml:space="preserve">érico, </w:t>
      </w:r>
      <w:r w:rsidR="00834920">
        <w:rPr>
          <w:rFonts w:ascii="Arial" w:eastAsia="Calibri" w:hAnsi="Arial" w:cs="Arial"/>
          <w:sz w:val="22"/>
          <w:szCs w:val="22"/>
          <w:lang w:eastAsia="en-US"/>
        </w:rPr>
        <w:t xml:space="preserve">como una estrategia que apuesta por </w:t>
      </w:r>
      <w:r>
        <w:rPr>
          <w:rFonts w:ascii="Arial" w:eastAsia="Calibri" w:hAnsi="Arial" w:cs="Arial"/>
          <w:sz w:val="22"/>
          <w:szCs w:val="22"/>
          <w:lang w:eastAsia="en-US"/>
        </w:rPr>
        <w:t xml:space="preserve">la </w:t>
      </w:r>
      <w:r w:rsidR="00834920">
        <w:rPr>
          <w:rFonts w:ascii="Arial" w:eastAsia="Calibri" w:hAnsi="Arial" w:cs="Arial"/>
          <w:sz w:val="22"/>
          <w:szCs w:val="22"/>
          <w:lang w:eastAsia="en-US"/>
        </w:rPr>
        <w:t xml:space="preserve">reactivación económica, la recuperación </w:t>
      </w:r>
      <w:r w:rsidR="00C80A92">
        <w:rPr>
          <w:rFonts w:ascii="Arial" w:eastAsia="Calibri" w:hAnsi="Arial" w:cs="Arial"/>
          <w:sz w:val="22"/>
          <w:szCs w:val="22"/>
          <w:lang w:eastAsia="en-US"/>
        </w:rPr>
        <w:t>d</w:t>
      </w:r>
      <w:r w:rsidR="00C80A92" w:rsidRPr="00C80A92">
        <w:rPr>
          <w:rFonts w:ascii="Arial" w:eastAsia="Calibri" w:hAnsi="Arial" w:cs="Arial"/>
          <w:sz w:val="22"/>
          <w:szCs w:val="22"/>
          <w:lang w:eastAsia="en-US"/>
        </w:rPr>
        <w:t>el empleo</w:t>
      </w:r>
      <w:r w:rsidR="00834920">
        <w:rPr>
          <w:rFonts w:ascii="Arial" w:eastAsia="Calibri" w:hAnsi="Arial" w:cs="Arial"/>
          <w:sz w:val="22"/>
          <w:szCs w:val="22"/>
          <w:lang w:eastAsia="en-US"/>
        </w:rPr>
        <w:t xml:space="preserve"> y la mejora en la calidad del mismo</w:t>
      </w:r>
      <w:r w:rsidR="00C80A92" w:rsidRPr="00C80A92">
        <w:rPr>
          <w:rFonts w:ascii="Arial" w:eastAsia="Calibri" w:hAnsi="Arial" w:cs="Arial"/>
          <w:sz w:val="22"/>
          <w:szCs w:val="22"/>
          <w:lang w:eastAsia="en-US"/>
        </w:rPr>
        <w:t xml:space="preserve">, </w:t>
      </w:r>
      <w:r w:rsidR="00834920">
        <w:rPr>
          <w:rFonts w:ascii="Arial" w:eastAsia="Calibri" w:hAnsi="Arial" w:cs="Arial"/>
          <w:sz w:val="22"/>
          <w:szCs w:val="22"/>
          <w:lang w:eastAsia="en-US"/>
        </w:rPr>
        <w:t>con el propósito de paliar los efectos negativos que</w:t>
      </w:r>
      <w:r w:rsidR="00C73055">
        <w:rPr>
          <w:rFonts w:ascii="Arial" w:eastAsia="Calibri" w:hAnsi="Arial" w:cs="Arial"/>
          <w:sz w:val="22"/>
          <w:szCs w:val="22"/>
          <w:lang w:eastAsia="en-US"/>
        </w:rPr>
        <w:t xml:space="preserve"> en ellos</w:t>
      </w:r>
      <w:r w:rsidR="00834920">
        <w:rPr>
          <w:rFonts w:ascii="Arial" w:eastAsia="Calibri" w:hAnsi="Arial" w:cs="Arial"/>
          <w:sz w:val="22"/>
          <w:szCs w:val="22"/>
          <w:lang w:eastAsia="en-US"/>
        </w:rPr>
        <w:t xml:space="preserve"> ha producido la pandemia Covid-19</w:t>
      </w:r>
      <w:r w:rsidR="006F6FD8">
        <w:rPr>
          <w:rFonts w:ascii="Arial" w:eastAsia="Calibri" w:hAnsi="Arial" w:cs="Arial"/>
          <w:sz w:val="22"/>
          <w:szCs w:val="22"/>
          <w:lang w:eastAsia="en-US"/>
        </w:rPr>
        <w:t xml:space="preserve">. En este sentido, </w:t>
      </w:r>
      <w:r>
        <w:rPr>
          <w:rFonts w:ascii="Arial" w:eastAsia="Calibri" w:hAnsi="Arial" w:cs="Arial"/>
          <w:sz w:val="22"/>
          <w:szCs w:val="22"/>
          <w:lang w:eastAsia="en-US"/>
        </w:rPr>
        <w:t>recoge</w:t>
      </w:r>
      <w:r w:rsidR="00C80A92">
        <w:rPr>
          <w:rFonts w:ascii="Arial" w:eastAsia="Calibri" w:hAnsi="Arial" w:cs="Arial"/>
          <w:sz w:val="22"/>
          <w:szCs w:val="22"/>
          <w:lang w:eastAsia="en-US"/>
        </w:rPr>
        <w:t xml:space="preserve"> a </w:t>
      </w:r>
      <w:r>
        <w:rPr>
          <w:rFonts w:ascii="Arial" w:eastAsia="Calibri" w:hAnsi="Arial" w:cs="Arial"/>
          <w:sz w:val="22"/>
          <w:szCs w:val="22"/>
          <w:lang w:eastAsia="en-US"/>
        </w:rPr>
        <w:t xml:space="preserve">lo </w:t>
      </w:r>
      <w:r w:rsidR="00C80A92">
        <w:rPr>
          <w:rFonts w:ascii="Arial" w:eastAsia="Calibri" w:hAnsi="Arial" w:cs="Arial"/>
          <w:sz w:val="22"/>
          <w:szCs w:val="22"/>
          <w:lang w:eastAsia="en-US"/>
        </w:rPr>
        <w:t>largo de su contenido medi</w:t>
      </w:r>
      <w:r w:rsidR="0013745D">
        <w:rPr>
          <w:rFonts w:ascii="Arial" w:eastAsia="Calibri" w:hAnsi="Arial" w:cs="Arial"/>
          <w:sz w:val="22"/>
          <w:szCs w:val="22"/>
          <w:lang w:eastAsia="en-US"/>
        </w:rPr>
        <w:t>d</w:t>
      </w:r>
      <w:r w:rsidR="006F6FD8">
        <w:rPr>
          <w:rFonts w:ascii="Arial" w:eastAsia="Calibri" w:hAnsi="Arial" w:cs="Arial"/>
          <w:sz w:val="22"/>
          <w:szCs w:val="22"/>
          <w:lang w:eastAsia="en-US"/>
        </w:rPr>
        <w:t>as dirigidas al impulso del empleo</w:t>
      </w:r>
      <w:r w:rsidR="00C80A92">
        <w:rPr>
          <w:rFonts w:ascii="Arial" w:eastAsia="Calibri" w:hAnsi="Arial" w:cs="Arial"/>
          <w:sz w:val="22"/>
          <w:szCs w:val="22"/>
          <w:lang w:eastAsia="en-US"/>
        </w:rPr>
        <w:t xml:space="preserve"> entre sus diferentes áreas sectoriales</w:t>
      </w:r>
      <w:r>
        <w:rPr>
          <w:rFonts w:ascii="Arial" w:eastAsia="Calibri" w:hAnsi="Arial" w:cs="Arial"/>
          <w:sz w:val="22"/>
          <w:szCs w:val="22"/>
          <w:lang w:eastAsia="en-US"/>
        </w:rPr>
        <w:t>;</w:t>
      </w:r>
      <w:r w:rsidR="00C80A92">
        <w:rPr>
          <w:rFonts w:ascii="Arial" w:eastAsia="Calibri" w:hAnsi="Arial" w:cs="Arial"/>
          <w:sz w:val="22"/>
          <w:szCs w:val="22"/>
          <w:lang w:eastAsia="en-US"/>
        </w:rPr>
        <w:t xml:space="preserve"> </w:t>
      </w:r>
      <w:r w:rsidR="00C73055">
        <w:rPr>
          <w:rFonts w:ascii="Arial" w:eastAsia="Calibri" w:hAnsi="Arial" w:cs="Arial"/>
          <w:sz w:val="22"/>
          <w:szCs w:val="22"/>
          <w:lang w:eastAsia="en-US"/>
        </w:rPr>
        <w:t xml:space="preserve">pero le </w:t>
      </w:r>
      <w:r w:rsidR="00D4681D" w:rsidRPr="00B61849">
        <w:rPr>
          <w:rFonts w:ascii="Arial" w:eastAsia="Calibri" w:hAnsi="Arial" w:cs="Arial"/>
          <w:sz w:val="22"/>
          <w:szCs w:val="22"/>
          <w:lang w:eastAsia="en-US"/>
        </w:rPr>
        <w:t>dedica</w:t>
      </w:r>
      <w:r w:rsidR="00C80A92">
        <w:rPr>
          <w:rFonts w:ascii="Arial" w:eastAsia="Calibri" w:hAnsi="Arial" w:cs="Arial"/>
          <w:sz w:val="22"/>
          <w:szCs w:val="22"/>
          <w:lang w:eastAsia="en-US"/>
        </w:rPr>
        <w:t xml:space="preserve"> principalmente</w:t>
      </w:r>
      <w:r w:rsidR="00D4681D" w:rsidRPr="00B61849">
        <w:rPr>
          <w:rFonts w:ascii="Arial" w:eastAsia="Calibri" w:hAnsi="Arial" w:cs="Arial"/>
          <w:sz w:val="22"/>
          <w:szCs w:val="22"/>
          <w:lang w:eastAsia="en-US"/>
        </w:rPr>
        <w:t xml:space="preserve"> el área </w:t>
      </w:r>
      <w:r w:rsidR="00C73055">
        <w:rPr>
          <w:rFonts w:ascii="Arial" w:eastAsia="Calibri" w:hAnsi="Arial" w:cs="Arial"/>
          <w:sz w:val="22"/>
          <w:szCs w:val="22"/>
          <w:lang w:eastAsia="en-US"/>
        </w:rPr>
        <w:t xml:space="preserve">de actuación nº 1 </w:t>
      </w:r>
      <w:r w:rsidR="00C73055" w:rsidRPr="001677A9">
        <w:rPr>
          <w:rFonts w:ascii="Arial" w:eastAsia="Calibri" w:hAnsi="Arial" w:cs="Arial"/>
          <w:i/>
          <w:sz w:val="22"/>
          <w:szCs w:val="22"/>
          <w:lang w:eastAsia="en-US"/>
        </w:rPr>
        <w:t>“Una prioridad: el empleo”</w:t>
      </w:r>
      <w:r w:rsidR="00C73055">
        <w:rPr>
          <w:rFonts w:ascii="Arial" w:eastAsia="Calibri" w:hAnsi="Arial" w:cs="Arial"/>
          <w:sz w:val="22"/>
          <w:szCs w:val="22"/>
          <w:lang w:eastAsia="en-US"/>
        </w:rPr>
        <w:t xml:space="preserve"> </w:t>
      </w:r>
      <w:r w:rsidR="0013745D">
        <w:rPr>
          <w:rFonts w:ascii="Arial" w:eastAsia="Calibri" w:hAnsi="Arial" w:cs="Arial"/>
          <w:sz w:val="22"/>
          <w:szCs w:val="22"/>
          <w:lang w:eastAsia="en-US"/>
        </w:rPr>
        <w:t>que desarrolla</w:t>
      </w:r>
      <w:r w:rsidR="00C73055">
        <w:rPr>
          <w:rFonts w:ascii="Arial" w:eastAsia="Calibri" w:hAnsi="Arial" w:cs="Arial"/>
          <w:sz w:val="22"/>
          <w:szCs w:val="22"/>
          <w:lang w:eastAsia="en-US"/>
        </w:rPr>
        <w:t xml:space="preserve"> de manera específica</w:t>
      </w:r>
      <w:r w:rsidR="0013745D">
        <w:rPr>
          <w:rFonts w:ascii="Arial" w:eastAsia="Calibri" w:hAnsi="Arial" w:cs="Arial"/>
          <w:sz w:val="22"/>
          <w:szCs w:val="22"/>
          <w:lang w:eastAsia="en-US"/>
        </w:rPr>
        <w:t xml:space="preserve"> por medio de</w:t>
      </w:r>
      <w:r w:rsidR="00C73055">
        <w:rPr>
          <w:rFonts w:ascii="Arial" w:eastAsia="Calibri" w:hAnsi="Arial" w:cs="Arial"/>
          <w:sz w:val="22"/>
          <w:szCs w:val="22"/>
          <w:lang w:eastAsia="en-US"/>
        </w:rPr>
        <w:t xml:space="preserve"> 9</w:t>
      </w:r>
      <w:r w:rsidR="00D4681D" w:rsidRPr="00B61849">
        <w:rPr>
          <w:rFonts w:ascii="Arial" w:eastAsia="Calibri" w:hAnsi="Arial" w:cs="Arial"/>
          <w:sz w:val="22"/>
          <w:szCs w:val="22"/>
          <w:lang w:eastAsia="en-US"/>
        </w:rPr>
        <w:t xml:space="preserve"> compromisos</w:t>
      </w:r>
      <w:r w:rsidR="00C80A92">
        <w:rPr>
          <w:rFonts w:ascii="Arial" w:eastAsia="Calibri" w:hAnsi="Arial" w:cs="Arial"/>
          <w:sz w:val="22"/>
          <w:szCs w:val="22"/>
          <w:lang w:eastAsia="en-US"/>
        </w:rPr>
        <w:t>, los compre</w:t>
      </w:r>
      <w:r w:rsidR="00C73055">
        <w:rPr>
          <w:rFonts w:ascii="Arial" w:eastAsia="Calibri" w:hAnsi="Arial" w:cs="Arial"/>
          <w:sz w:val="22"/>
          <w:szCs w:val="22"/>
          <w:lang w:eastAsia="en-US"/>
        </w:rPr>
        <w:t>ndidos entre el nº 2 y el nº 10</w:t>
      </w:r>
      <w:r w:rsidR="00D4681D" w:rsidRPr="00B61849">
        <w:rPr>
          <w:rFonts w:ascii="Arial" w:eastAsia="Calibri" w:hAnsi="Arial" w:cs="Arial"/>
          <w:sz w:val="22"/>
          <w:szCs w:val="22"/>
          <w:lang w:eastAsia="en-US"/>
        </w:rPr>
        <w:t>.</w:t>
      </w:r>
    </w:p>
    <w:p w14:paraId="04B192AF" w14:textId="5657A53A" w:rsidR="00C73055" w:rsidRDefault="0013745D" w:rsidP="00C80A92">
      <w:pPr>
        <w:spacing w:after="160"/>
        <w:jc w:val="both"/>
        <w:rPr>
          <w:rFonts w:ascii="Arial" w:eastAsia="Calibri" w:hAnsi="Arial" w:cs="Arial"/>
          <w:sz w:val="22"/>
          <w:szCs w:val="22"/>
          <w:lang w:eastAsia="en-US"/>
        </w:rPr>
      </w:pPr>
      <w:r>
        <w:rPr>
          <w:rFonts w:ascii="Arial" w:eastAsia="Calibri" w:hAnsi="Arial" w:cs="Arial"/>
          <w:sz w:val="22"/>
          <w:szCs w:val="22"/>
          <w:lang w:eastAsia="en-US"/>
        </w:rPr>
        <w:lastRenderedPageBreak/>
        <w:t xml:space="preserve">De </w:t>
      </w:r>
      <w:r w:rsidR="00936567">
        <w:rPr>
          <w:rFonts w:ascii="Arial" w:eastAsia="Calibri" w:hAnsi="Arial" w:cs="Arial"/>
          <w:sz w:val="22"/>
          <w:szCs w:val="22"/>
          <w:lang w:eastAsia="en-US"/>
        </w:rPr>
        <w:t>igual manera</w:t>
      </w:r>
      <w:r w:rsidR="0017638B">
        <w:rPr>
          <w:rFonts w:ascii="Arial" w:eastAsia="Calibri" w:hAnsi="Arial" w:cs="Arial"/>
          <w:sz w:val="22"/>
          <w:szCs w:val="22"/>
          <w:lang w:eastAsia="en-US"/>
        </w:rPr>
        <w:t>,</w:t>
      </w:r>
      <w:r w:rsidR="00936567">
        <w:rPr>
          <w:rFonts w:ascii="Arial" w:eastAsia="Calibri" w:hAnsi="Arial" w:cs="Arial"/>
          <w:sz w:val="22"/>
          <w:szCs w:val="22"/>
          <w:lang w:eastAsia="en-US"/>
        </w:rPr>
        <w:t xml:space="preserve"> se compromete</w:t>
      </w:r>
      <w:r>
        <w:rPr>
          <w:rFonts w:ascii="Arial" w:eastAsia="Calibri" w:hAnsi="Arial" w:cs="Arial"/>
          <w:sz w:val="22"/>
          <w:szCs w:val="22"/>
          <w:lang w:eastAsia="en-US"/>
        </w:rPr>
        <w:t xml:space="preserve"> a nivel de </w:t>
      </w:r>
      <w:r w:rsidRPr="001677A9">
        <w:rPr>
          <w:rFonts w:ascii="Arial" w:eastAsia="Calibri" w:hAnsi="Arial" w:cs="Arial"/>
          <w:i/>
          <w:sz w:val="22"/>
          <w:szCs w:val="22"/>
          <w:lang w:eastAsia="en-US"/>
        </w:rPr>
        <w:t>“objetivo de país</w:t>
      </w:r>
      <w:r w:rsidR="00936567" w:rsidRPr="001677A9">
        <w:rPr>
          <w:rFonts w:ascii="Arial" w:eastAsia="Calibri" w:hAnsi="Arial" w:cs="Arial"/>
          <w:i/>
          <w:sz w:val="22"/>
          <w:szCs w:val="22"/>
          <w:lang w:eastAsia="en-US"/>
        </w:rPr>
        <w:t>”</w:t>
      </w:r>
      <w:r w:rsidRPr="001677A9">
        <w:rPr>
          <w:rFonts w:ascii="Arial" w:eastAsia="Calibri" w:hAnsi="Arial" w:cs="Arial"/>
          <w:i/>
          <w:sz w:val="22"/>
          <w:szCs w:val="22"/>
          <w:lang w:eastAsia="en-US"/>
        </w:rPr>
        <w:t xml:space="preserve"> </w:t>
      </w:r>
      <w:r w:rsidR="00936567">
        <w:rPr>
          <w:rFonts w:ascii="Arial" w:eastAsia="Calibri" w:hAnsi="Arial" w:cs="Arial"/>
          <w:sz w:val="22"/>
          <w:szCs w:val="22"/>
          <w:lang w:eastAsia="en-US"/>
        </w:rPr>
        <w:t xml:space="preserve">a </w:t>
      </w:r>
      <w:r w:rsidR="00C73055">
        <w:rPr>
          <w:rFonts w:ascii="Arial" w:eastAsia="Calibri" w:hAnsi="Arial" w:cs="Arial"/>
          <w:sz w:val="22"/>
          <w:szCs w:val="22"/>
          <w:lang w:eastAsia="en-US"/>
        </w:rPr>
        <w:t>reducir la tasa de</w:t>
      </w:r>
      <w:r w:rsidR="001677A9">
        <w:rPr>
          <w:rFonts w:ascii="Arial" w:eastAsia="Calibri" w:hAnsi="Arial" w:cs="Arial"/>
          <w:sz w:val="22"/>
          <w:szCs w:val="22"/>
          <w:lang w:eastAsia="en-US"/>
        </w:rPr>
        <w:t xml:space="preserve"> paro por debajo del 10%, (dato é</w:t>
      </w:r>
      <w:r w:rsidR="00C73055">
        <w:rPr>
          <w:rFonts w:ascii="Arial" w:eastAsia="Calibri" w:hAnsi="Arial" w:cs="Arial"/>
          <w:sz w:val="22"/>
          <w:szCs w:val="22"/>
          <w:lang w:eastAsia="en-US"/>
        </w:rPr>
        <w:t>ste al que califica como principal objetivo cuantitativo del PEE</w:t>
      </w:r>
      <w:r w:rsidR="001677A9">
        <w:rPr>
          <w:rFonts w:ascii="Arial" w:eastAsia="Calibri" w:hAnsi="Arial" w:cs="Arial"/>
          <w:sz w:val="22"/>
          <w:szCs w:val="22"/>
          <w:lang w:eastAsia="en-US"/>
        </w:rPr>
        <w:t>)</w:t>
      </w:r>
      <w:r w:rsidR="00EE1920">
        <w:rPr>
          <w:rFonts w:ascii="Arial" w:eastAsia="Calibri" w:hAnsi="Arial" w:cs="Arial"/>
          <w:sz w:val="22"/>
          <w:szCs w:val="22"/>
          <w:lang w:eastAsia="en-US"/>
        </w:rPr>
        <w:t>, exigencia con la que guarda la oportuna</w:t>
      </w:r>
      <w:r w:rsidR="00C73055">
        <w:rPr>
          <w:rFonts w:ascii="Arial" w:eastAsia="Calibri" w:hAnsi="Arial" w:cs="Arial"/>
          <w:sz w:val="22"/>
          <w:szCs w:val="22"/>
          <w:lang w:eastAsia="en-US"/>
        </w:rPr>
        <w:t xml:space="preserve"> coherencia a</w:t>
      </w:r>
      <w:r w:rsidR="00EE1920">
        <w:rPr>
          <w:rFonts w:ascii="Arial" w:eastAsia="Calibri" w:hAnsi="Arial" w:cs="Arial"/>
          <w:sz w:val="22"/>
          <w:szCs w:val="22"/>
          <w:lang w:eastAsia="en-US"/>
        </w:rPr>
        <w:t>l colocar</w:t>
      </w:r>
      <w:r w:rsidR="00C73055">
        <w:rPr>
          <w:rFonts w:ascii="Arial" w:eastAsia="Calibri" w:hAnsi="Arial" w:cs="Arial"/>
          <w:sz w:val="22"/>
          <w:szCs w:val="22"/>
          <w:lang w:eastAsia="en-US"/>
        </w:rPr>
        <w:t xml:space="preserve"> este dato como indi</w:t>
      </w:r>
      <w:r w:rsidR="00EE1920">
        <w:rPr>
          <w:rFonts w:ascii="Arial" w:eastAsia="Calibri" w:hAnsi="Arial" w:cs="Arial"/>
          <w:sz w:val="22"/>
          <w:szCs w:val="22"/>
          <w:lang w:eastAsia="en-US"/>
        </w:rPr>
        <w:t>cador de cabe</w:t>
      </w:r>
      <w:r w:rsidR="00C73055">
        <w:rPr>
          <w:rFonts w:ascii="Arial" w:eastAsia="Calibri" w:hAnsi="Arial" w:cs="Arial"/>
          <w:sz w:val="22"/>
          <w:szCs w:val="22"/>
          <w:lang w:eastAsia="en-US"/>
        </w:rPr>
        <w:t>cera  dentro de su cuad</w:t>
      </w:r>
      <w:r w:rsidR="00EE1920">
        <w:rPr>
          <w:rFonts w:ascii="Arial" w:eastAsia="Calibri" w:hAnsi="Arial" w:cs="Arial"/>
          <w:sz w:val="22"/>
          <w:szCs w:val="22"/>
          <w:lang w:eastAsia="en-US"/>
        </w:rPr>
        <w:t>ro de mando de indica</w:t>
      </w:r>
      <w:r w:rsidR="00C73055">
        <w:rPr>
          <w:rFonts w:ascii="Arial" w:eastAsia="Calibri" w:hAnsi="Arial" w:cs="Arial"/>
          <w:sz w:val="22"/>
          <w:szCs w:val="22"/>
          <w:lang w:eastAsia="en-US"/>
        </w:rPr>
        <w:t>dores de impacto</w:t>
      </w:r>
      <w:r w:rsidR="00EE1920">
        <w:rPr>
          <w:rFonts w:ascii="Arial" w:eastAsia="Calibri" w:hAnsi="Arial" w:cs="Arial"/>
          <w:sz w:val="22"/>
          <w:szCs w:val="22"/>
          <w:lang w:eastAsia="en-US"/>
        </w:rPr>
        <w:t xml:space="preserve"> cuando</w:t>
      </w:r>
      <w:r w:rsidR="00C73055">
        <w:rPr>
          <w:rFonts w:ascii="Arial" w:eastAsia="Calibri" w:hAnsi="Arial" w:cs="Arial"/>
          <w:sz w:val="22"/>
          <w:szCs w:val="22"/>
          <w:lang w:eastAsia="en-US"/>
        </w:rPr>
        <w:t xml:space="preserve"> establ</w:t>
      </w:r>
      <w:r w:rsidR="00EE1920">
        <w:rPr>
          <w:rFonts w:ascii="Arial" w:eastAsia="Calibri" w:hAnsi="Arial" w:cs="Arial"/>
          <w:sz w:val="22"/>
          <w:szCs w:val="22"/>
          <w:lang w:eastAsia="en-US"/>
        </w:rPr>
        <w:t>ece que el objet</w:t>
      </w:r>
      <w:r w:rsidR="00C73055">
        <w:rPr>
          <w:rFonts w:ascii="Arial" w:eastAsia="Calibri" w:hAnsi="Arial" w:cs="Arial"/>
          <w:sz w:val="22"/>
          <w:szCs w:val="22"/>
          <w:lang w:eastAsia="en-US"/>
        </w:rPr>
        <w:t xml:space="preserve">ivo para 2024 debe ser </w:t>
      </w:r>
      <w:r w:rsidR="00EE1920">
        <w:rPr>
          <w:rFonts w:ascii="Arial" w:eastAsia="Calibri" w:hAnsi="Arial" w:cs="Arial"/>
          <w:sz w:val="22"/>
          <w:szCs w:val="22"/>
          <w:lang w:eastAsia="en-US"/>
        </w:rPr>
        <w:t>la continuidad de una tasa de paro inferior al 10% durante todo el periodo de vigencia del PEE, mejorando de esta manera la tasa prepandemia.</w:t>
      </w:r>
    </w:p>
    <w:p w14:paraId="001AB7F9" w14:textId="06662848" w:rsidR="00A667E5" w:rsidRDefault="004769AF" w:rsidP="004769AF">
      <w:pPr>
        <w:spacing w:after="160"/>
        <w:jc w:val="both"/>
        <w:rPr>
          <w:rFonts w:ascii="Arial" w:eastAsia="Calibri" w:hAnsi="Arial" w:cs="Arial"/>
          <w:sz w:val="22"/>
          <w:szCs w:val="22"/>
          <w:lang w:eastAsia="en-US"/>
        </w:rPr>
      </w:pPr>
      <w:r>
        <w:rPr>
          <w:rFonts w:ascii="Arial" w:eastAsia="Calibri" w:hAnsi="Arial" w:cs="Arial"/>
          <w:sz w:val="22"/>
          <w:szCs w:val="22"/>
          <w:lang w:eastAsia="en-US"/>
        </w:rPr>
        <w:t>Partiendo de un análisis comparativo entre los contenidos del Programa de Gobierno referidos a este áre</w:t>
      </w:r>
      <w:r w:rsidR="001677A9">
        <w:rPr>
          <w:rFonts w:ascii="Arial" w:eastAsia="Calibri" w:hAnsi="Arial" w:cs="Arial"/>
          <w:sz w:val="22"/>
          <w:szCs w:val="22"/>
          <w:lang w:eastAsia="en-US"/>
        </w:rPr>
        <w:t>a y los contenidos del Plan Estrat</w:t>
      </w:r>
      <w:r w:rsidR="006C242C">
        <w:rPr>
          <w:rFonts w:ascii="Arial" w:eastAsia="Calibri" w:hAnsi="Arial" w:cs="Arial"/>
          <w:sz w:val="22"/>
          <w:szCs w:val="22"/>
          <w:lang w:eastAsia="en-US"/>
        </w:rPr>
        <w:t>é</w:t>
      </w:r>
      <w:r w:rsidR="001677A9">
        <w:rPr>
          <w:rFonts w:ascii="Arial" w:eastAsia="Calibri" w:hAnsi="Arial" w:cs="Arial"/>
          <w:sz w:val="22"/>
          <w:szCs w:val="22"/>
          <w:lang w:eastAsia="en-US"/>
        </w:rPr>
        <w:t>gico de Empleo</w:t>
      </w:r>
      <w:r>
        <w:rPr>
          <w:rFonts w:ascii="Arial" w:eastAsia="Calibri" w:hAnsi="Arial" w:cs="Arial"/>
          <w:sz w:val="22"/>
          <w:szCs w:val="22"/>
          <w:lang w:eastAsia="en-US"/>
        </w:rPr>
        <w:t xml:space="preserve"> relacionados co</w:t>
      </w:r>
      <w:r w:rsidR="0081402C">
        <w:rPr>
          <w:rFonts w:ascii="Arial" w:eastAsia="Calibri" w:hAnsi="Arial" w:cs="Arial"/>
          <w:sz w:val="22"/>
          <w:szCs w:val="22"/>
          <w:lang w:eastAsia="en-US"/>
        </w:rPr>
        <w:t xml:space="preserve">n este asunto -identificados fundamentalmente en los </w:t>
      </w:r>
      <w:r>
        <w:rPr>
          <w:rFonts w:ascii="Arial" w:eastAsia="Calibri" w:hAnsi="Arial" w:cs="Arial"/>
          <w:sz w:val="22"/>
          <w:szCs w:val="22"/>
          <w:lang w:eastAsia="en-US"/>
        </w:rPr>
        <w:t>apartado</w:t>
      </w:r>
      <w:r w:rsidR="0081402C">
        <w:rPr>
          <w:rFonts w:ascii="Arial" w:eastAsia="Calibri" w:hAnsi="Arial" w:cs="Arial"/>
          <w:sz w:val="22"/>
          <w:szCs w:val="22"/>
          <w:lang w:eastAsia="en-US"/>
        </w:rPr>
        <w:t>s</w:t>
      </w:r>
      <w:r>
        <w:rPr>
          <w:rFonts w:ascii="Arial" w:eastAsia="Calibri" w:hAnsi="Arial" w:cs="Arial"/>
          <w:sz w:val="22"/>
          <w:szCs w:val="22"/>
          <w:lang w:eastAsia="en-US"/>
        </w:rPr>
        <w:t xml:space="preserve"> </w:t>
      </w:r>
      <w:r w:rsidR="0081402C">
        <w:rPr>
          <w:rFonts w:ascii="Arial" w:eastAsia="Calibri" w:hAnsi="Arial" w:cs="Arial"/>
          <w:sz w:val="22"/>
          <w:szCs w:val="22"/>
          <w:lang w:eastAsia="en-US"/>
        </w:rPr>
        <w:t>en los que se desgranan los objetivos estratégicos (5.1) y los o</w:t>
      </w:r>
      <w:r>
        <w:rPr>
          <w:rFonts w:ascii="Arial" w:eastAsia="Calibri" w:hAnsi="Arial" w:cs="Arial"/>
          <w:sz w:val="22"/>
          <w:szCs w:val="22"/>
          <w:lang w:eastAsia="en-US"/>
        </w:rPr>
        <w:t xml:space="preserve">bjetivos operativos </w:t>
      </w:r>
      <w:r w:rsidR="0081402C">
        <w:rPr>
          <w:rFonts w:ascii="Arial" w:eastAsia="Calibri" w:hAnsi="Arial" w:cs="Arial"/>
          <w:sz w:val="22"/>
          <w:szCs w:val="22"/>
          <w:lang w:eastAsia="en-US"/>
        </w:rPr>
        <w:t xml:space="preserve">(5.2) </w:t>
      </w:r>
      <w:r>
        <w:rPr>
          <w:rFonts w:ascii="Arial" w:eastAsia="Calibri" w:hAnsi="Arial" w:cs="Arial"/>
          <w:sz w:val="22"/>
          <w:szCs w:val="22"/>
          <w:lang w:eastAsia="en-US"/>
        </w:rPr>
        <w:t>del documen</w:t>
      </w:r>
      <w:r w:rsidR="0081402C">
        <w:rPr>
          <w:rFonts w:ascii="Arial" w:eastAsia="Calibri" w:hAnsi="Arial" w:cs="Arial"/>
          <w:sz w:val="22"/>
          <w:szCs w:val="22"/>
          <w:lang w:eastAsia="en-US"/>
        </w:rPr>
        <w:t>to-</w:t>
      </w:r>
      <w:r>
        <w:rPr>
          <w:rFonts w:ascii="Arial" w:eastAsia="Calibri" w:hAnsi="Arial" w:cs="Arial"/>
          <w:sz w:val="22"/>
          <w:szCs w:val="22"/>
          <w:lang w:eastAsia="en-US"/>
        </w:rPr>
        <w:t>, s</w:t>
      </w:r>
      <w:r w:rsidR="00D4681D" w:rsidRPr="00B61849">
        <w:rPr>
          <w:rFonts w:ascii="Arial" w:eastAsia="Calibri" w:hAnsi="Arial" w:cs="Arial"/>
          <w:sz w:val="22"/>
          <w:szCs w:val="22"/>
          <w:lang w:eastAsia="en-US"/>
        </w:rPr>
        <w:t>e pu</w:t>
      </w:r>
      <w:r w:rsidR="0081402C">
        <w:rPr>
          <w:rFonts w:ascii="Arial" w:eastAsia="Calibri" w:hAnsi="Arial" w:cs="Arial"/>
          <w:sz w:val="22"/>
          <w:szCs w:val="22"/>
          <w:lang w:eastAsia="en-US"/>
        </w:rPr>
        <w:t>ede afirmar que el PEE</w:t>
      </w:r>
      <w:r w:rsidR="0017638B">
        <w:rPr>
          <w:rFonts w:ascii="Arial" w:eastAsia="Calibri" w:hAnsi="Arial" w:cs="Arial"/>
          <w:sz w:val="22"/>
          <w:szCs w:val="22"/>
          <w:lang w:eastAsia="en-US"/>
        </w:rPr>
        <w:t xml:space="preserve"> est</w:t>
      </w:r>
      <w:r w:rsidR="0081402C">
        <w:rPr>
          <w:rFonts w:ascii="Arial" w:eastAsia="Calibri" w:hAnsi="Arial" w:cs="Arial"/>
          <w:sz w:val="22"/>
          <w:szCs w:val="22"/>
          <w:lang w:eastAsia="en-US"/>
        </w:rPr>
        <w:t>á</w:t>
      </w:r>
      <w:r w:rsidR="00D4681D" w:rsidRPr="00B61849">
        <w:rPr>
          <w:rFonts w:ascii="Arial" w:eastAsia="Calibri" w:hAnsi="Arial" w:cs="Arial"/>
          <w:sz w:val="22"/>
          <w:szCs w:val="22"/>
          <w:lang w:eastAsia="en-US"/>
        </w:rPr>
        <w:t xml:space="preserve"> alineado </w:t>
      </w:r>
      <w:r w:rsidR="0017638B">
        <w:rPr>
          <w:rFonts w:ascii="Arial" w:eastAsia="Calibri" w:hAnsi="Arial" w:cs="Arial"/>
          <w:sz w:val="22"/>
          <w:szCs w:val="22"/>
          <w:lang w:eastAsia="en-US"/>
        </w:rPr>
        <w:t xml:space="preserve">con suficiencia </w:t>
      </w:r>
      <w:r w:rsidR="00D4681D" w:rsidRPr="00B61849">
        <w:rPr>
          <w:rFonts w:ascii="Arial" w:eastAsia="Calibri" w:hAnsi="Arial" w:cs="Arial"/>
          <w:sz w:val="22"/>
          <w:szCs w:val="22"/>
          <w:lang w:eastAsia="en-US"/>
        </w:rPr>
        <w:t>co</w:t>
      </w:r>
      <w:r w:rsidR="001677A9">
        <w:rPr>
          <w:rFonts w:ascii="Arial" w:eastAsia="Calibri" w:hAnsi="Arial" w:cs="Arial"/>
          <w:sz w:val="22"/>
          <w:szCs w:val="22"/>
          <w:lang w:eastAsia="en-US"/>
        </w:rPr>
        <w:t>n los compromisos de</w:t>
      </w:r>
      <w:r>
        <w:rPr>
          <w:rFonts w:ascii="Arial" w:eastAsia="Calibri" w:hAnsi="Arial" w:cs="Arial"/>
          <w:sz w:val="22"/>
          <w:szCs w:val="22"/>
          <w:lang w:eastAsia="en-US"/>
        </w:rPr>
        <w:t xml:space="preserve"> esta área </w:t>
      </w:r>
      <w:r w:rsidR="00D4681D" w:rsidRPr="00B61849">
        <w:rPr>
          <w:rFonts w:ascii="Arial" w:eastAsia="Calibri" w:hAnsi="Arial" w:cs="Arial"/>
          <w:sz w:val="22"/>
          <w:szCs w:val="22"/>
          <w:lang w:eastAsia="en-US"/>
        </w:rPr>
        <w:t>del Programa de</w:t>
      </w:r>
      <w:r>
        <w:rPr>
          <w:rFonts w:ascii="Arial" w:eastAsia="Calibri" w:hAnsi="Arial" w:cs="Arial"/>
          <w:sz w:val="22"/>
          <w:szCs w:val="22"/>
          <w:lang w:eastAsia="en-US"/>
        </w:rPr>
        <w:t xml:space="preserve"> Gobierno de la XII Legislatura; como no podría ser de otra manera, si se atiende </w:t>
      </w:r>
      <w:r w:rsidR="001677A9">
        <w:rPr>
          <w:rFonts w:ascii="Arial" w:eastAsia="Calibri" w:hAnsi="Arial" w:cs="Arial"/>
          <w:sz w:val="22"/>
          <w:szCs w:val="22"/>
          <w:lang w:eastAsia="en-US"/>
        </w:rPr>
        <w:t xml:space="preserve">a los requerimientos del Acuerdo de Consejo de Gobierno de </w:t>
      </w:r>
      <w:r>
        <w:rPr>
          <w:rFonts w:ascii="Arial" w:eastAsia="Calibri" w:hAnsi="Arial" w:cs="Arial"/>
          <w:sz w:val="22"/>
          <w:szCs w:val="22"/>
          <w:lang w:eastAsia="en-US"/>
        </w:rPr>
        <w:t>15/12/2020</w:t>
      </w:r>
      <w:r w:rsidR="00A667E5">
        <w:rPr>
          <w:rFonts w:ascii="Arial" w:eastAsia="Calibri" w:hAnsi="Arial" w:cs="Arial"/>
          <w:sz w:val="22"/>
          <w:szCs w:val="22"/>
          <w:lang w:eastAsia="en-US"/>
        </w:rPr>
        <w:t xml:space="preserve"> sobre aprobación </w:t>
      </w:r>
      <w:r w:rsidR="001677A9">
        <w:rPr>
          <w:rFonts w:ascii="Arial" w:eastAsia="Calibri" w:hAnsi="Arial" w:cs="Arial"/>
          <w:sz w:val="22"/>
          <w:szCs w:val="22"/>
          <w:lang w:eastAsia="en-US"/>
        </w:rPr>
        <w:t xml:space="preserve">de la planificación estratégica </w:t>
      </w:r>
      <w:r w:rsidR="00A667E5">
        <w:rPr>
          <w:rFonts w:ascii="Arial" w:eastAsia="Calibri" w:hAnsi="Arial" w:cs="Arial"/>
          <w:sz w:val="22"/>
          <w:szCs w:val="22"/>
          <w:lang w:eastAsia="en-US"/>
        </w:rPr>
        <w:t>que entiende</w:t>
      </w:r>
      <w:r>
        <w:rPr>
          <w:rFonts w:ascii="Arial" w:eastAsia="Calibri" w:hAnsi="Arial" w:cs="Arial"/>
          <w:sz w:val="22"/>
          <w:szCs w:val="22"/>
          <w:lang w:eastAsia="en-US"/>
        </w:rPr>
        <w:t xml:space="preserve"> l</w:t>
      </w:r>
      <w:r w:rsidRPr="004769AF">
        <w:rPr>
          <w:rFonts w:ascii="Arial" w:eastAsia="Calibri" w:hAnsi="Arial" w:cs="Arial"/>
          <w:sz w:val="22"/>
          <w:szCs w:val="22"/>
          <w:lang w:eastAsia="en-US"/>
        </w:rPr>
        <w:t>a planificación</w:t>
      </w:r>
      <w:r>
        <w:rPr>
          <w:rFonts w:ascii="Arial" w:eastAsia="Calibri" w:hAnsi="Arial" w:cs="Arial"/>
          <w:sz w:val="22"/>
          <w:szCs w:val="22"/>
          <w:lang w:eastAsia="en-US"/>
        </w:rPr>
        <w:t xml:space="preserve"> como un instrumento</w:t>
      </w:r>
      <w:r w:rsidRPr="004769AF">
        <w:rPr>
          <w:rFonts w:ascii="Arial" w:eastAsia="Calibri" w:hAnsi="Arial" w:cs="Arial"/>
          <w:sz w:val="22"/>
          <w:szCs w:val="22"/>
          <w:lang w:eastAsia="en-US"/>
        </w:rPr>
        <w:t xml:space="preserve"> </w:t>
      </w:r>
      <w:r w:rsidR="00A667E5">
        <w:rPr>
          <w:rFonts w:ascii="Arial" w:eastAsia="Calibri" w:hAnsi="Arial" w:cs="Arial"/>
          <w:sz w:val="22"/>
          <w:szCs w:val="22"/>
          <w:lang w:eastAsia="en-US"/>
        </w:rPr>
        <w:t xml:space="preserve">para materializar y </w:t>
      </w:r>
      <w:r w:rsidRPr="004769AF">
        <w:rPr>
          <w:rFonts w:ascii="Arial" w:eastAsia="Calibri" w:hAnsi="Arial" w:cs="Arial"/>
          <w:sz w:val="22"/>
          <w:szCs w:val="22"/>
          <w:lang w:eastAsia="en-US"/>
        </w:rPr>
        <w:t>para alcanzar los</w:t>
      </w:r>
      <w:r w:rsidR="00A667E5">
        <w:rPr>
          <w:rFonts w:ascii="Arial" w:eastAsia="Calibri" w:hAnsi="Arial" w:cs="Arial"/>
          <w:sz w:val="22"/>
          <w:szCs w:val="22"/>
          <w:lang w:eastAsia="en-US"/>
        </w:rPr>
        <w:t xml:space="preserve"> </w:t>
      </w:r>
      <w:r w:rsidRPr="004769AF">
        <w:rPr>
          <w:rFonts w:ascii="Arial" w:eastAsia="Calibri" w:hAnsi="Arial" w:cs="Arial"/>
          <w:sz w:val="22"/>
          <w:szCs w:val="22"/>
          <w:lang w:eastAsia="en-US"/>
        </w:rPr>
        <w:t>objetivos fijados</w:t>
      </w:r>
      <w:r w:rsidR="0017638B">
        <w:rPr>
          <w:rFonts w:ascii="Arial" w:eastAsia="Calibri" w:hAnsi="Arial" w:cs="Arial"/>
          <w:sz w:val="22"/>
          <w:szCs w:val="22"/>
          <w:lang w:eastAsia="en-US"/>
        </w:rPr>
        <w:t xml:space="preserve"> en el Programa de G</w:t>
      </w:r>
      <w:r w:rsidR="00A667E5">
        <w:rPr>
          <w:rFonts w:ascii="Arial" w:eastAsia="Calibri" w:hAnsi="Arial" w:cs="Arial"/>
          <w:sz w:val="22"/>
          <w:szCs w:val="22"/>
          <w:lang w:eastAsia="en-US"/>
        </w:rPr>
        <w:t>obierno con el que en lógica debe encontrarse alineada.</w:t>
      </w:r>
    </w:p>
    <w:p w14:paraId="001AB7FA" w14:textId="64127478" w:rsidR="004769AF" w:rsidRDefault="0081402C" w:rsidP="004769AF">
      <w:pPr>
        <w:spacing w:after="160"/>
        <w:jc w:val="both"/>
        <w:rPr>
          <w:rFonts w:ascii="Arial" w:eastAsia="Calibri" w:hAnsi="Arial" w:cs="Arial"/>
          <w:sz w:val="22"/>
          <w:szCs w:val="22"/>
          <w:lang w:eastAsia="en-US"/>
        </w:rPr>
      </w:pPr>
      <w:r>
        <w:rPr>
          <w:rFonts w:ascii="Arial" w:eastAsia="Calibri" w:hAnsi="Arial" w:cs="Arial"/>
          <w:sz w:val="22"/>
          <w:szCs w:val="22"/>
          <w:lang w:eastAsia="en-US"/>
        </w:rPr>
        <w:t xml:space="preserve">Así las cosas, el PEE </w:t>
      </w:r>
      <w:r w:rsidRPr="0081402C">
        <w:rPr>
          <w:rFonts w:ascii="Arial" w:eastAsia="Calibri" w:hAnsi="Arial" w:cs="Arial"/>
          <w:sz w:val="22"/>
          <w:szCs w:val="22"/>
          <w:lang w:eastAsia="en-US"/>
        </w:rPr>
        <w:t xml:space="preserve">(apartado 3.2.1) </w:t>
      </w:r>
      <w:r>
        <w:rPr>
          <w:rFonts w:ascii="Arial" w:eastAsia="Calibri" w:hAnsi="Arial" w:cs="Arial"/>
          <w:sz w:val="22"/>
          <w:szCs w:val="22"/>
          <w:lang w:eastAsia="en-US"/>
        </w:rPr>
        <w:t xml:space="preserve">más allá de citar los compromisos del área de actuación nº 1 del PdG no incorpora un ejercicio explícito de </w:t>
      </w:r>
      <w:r w:rsidR="00A667E5">
        <w:rPr>
          <w:rFonts w:ascii="Arial" w:eastAsia="Calibri" w:hAnsi="Arial" w:cs="Arial"/>
          <w:sz w:val="22"/>
          <w:szCs w:val="22"/>
          <w:lang w:eastAsia="en-US"/>
        </w:rPr>
        <w:t>identifica</w:t>
      </w:r>
      <w:r>
        <w:rPr>
          <w:rFonts w:ascii="Arial" w:eastAsia="Calibri" w:hAnsi="Arial" w:cs="Arial"/>
          <w:sz w:val="22"/>
          <w:szCs w:val="22"/>
          <w:lang w:eastAsia="en-US"/>
        </w:rPr>
        <w:t>ción entre éstos y su contenido. Esta omisión pudiera</w:t>
      </w:r>
      <w:r w:rsidR="00A667E5">
        <w:rPr>
          <w:rFonts w:ascii="Arial" w:eastAsia="Calibri" w:hAnsi="Arial" w:cs="Arial"/>
          <w:sz w:val="22"/>
          <w:szCs w:val="22"/>
          <w:lang w:eastAsia="en-US"/>
        </w:rPr>
        <w:t xml:space="preserve"> ser resuelta</w:t>
      </w:r>
      <w:r w:rsidR="001677A9">
        <w:rPr>
          <w:rFonts w:ascii="Arial" w:eastAsia="Calibri" w:hAnsi="Arial" w:cs="Arial"/>
          <w:sz w:val="22"/>
          <w:szCs w:val="22"/>
          <w:lang w:eastAsia="en-US"/>
        </w:rPr>
        <w:t>, según lo establecid</w:t>
      </w:r>
      <w:r w:rsidR="00D22FDB">
        <w:rPr>
          <w:rFonts w:ascii="Arial" w:eastAsia="Calibri" w:hAnsi="Arial" w:cs="Arial"/>
          <w:sz w:val="22"/>
          <w:szCs w:val="22"/>
          <w:lang w:eastAsia="en-US"/>
        </w:rPr>
        <w:t xml:space="preserve">o en el </w:t>
      </w:r>
      <w:r w:rsidR="001677A9">
        <w:rPr>
          <w:rFonts w:ascii="Arial" w:eastAsia="Calibri" w:hAnsi="Arial" w:cs="Arial"/>
          <w:sz w:val="22"/>
          <w:szCs w:val="22"/>
          <w:lang w:eastAsia="en-US"/>
        </w:rPr>
        <w:t>apartado I.2 del Anexo</w:t>
      </w:r>
      <w:r w:rsidR="00D22FDB">
        <w:rPr>
          <w:rFonts w:ascii="Arial" w:eastAsia="Calibri" w:hAnsi="Arial" w:cs="Arial"/>
          <w:sz w:val="22"/>
          <w:szCs w:val="22"/>
          <w:lang w:eastAsia="en-US"/>
        </w:rPr>
        <w:t xml:space="preserve"> 1 del ACG</w:t>
      </w:r>
      <w:r w:rsidR="001677A9">
        <w:rPr>
          <w:rFonts w:ascii="Arial" w:eastAsia="Calibri" w:hAnsi="Arial" w:cs="Arial"/>
          <w:sz w:val="22"/>
          <w:szCs w:val="22"/>
          <w:lang w:eastAsia="en-US"/>
        </w:rPr>
        <w:t xml:space="preserve"> citado</w:t>
      </w:r>
      <w:r w:rsidR="00D22FDB">
        <w:rPr>
          <w:rFonts w:ascii="Arial" w:eastAsia="Calibri" w:hAnsi="Arial" w:cs="Arial"/>
          <w:sz w:val="22"/>
          <w:szCs w:val="22"/>
          <w:lang w:eastAsia="en-US"/>
        </w:rPr>
        <w:t>,</w:t>
      </w:r>
      <w:r w:rsidR="001C1CAF">
        <w:rPr>
          <w:rFonts w:ascii="Arial" w:eastAsia="Calibri" w:hAnsi="Arial" w:cs="Arial"/>
          <w:sz w:val="22"/>
          <w:szCs w:val="22"/>
          <w:lang w:eastAsia="en-US"/>
        </w:rPr>
        <w:t xml:space="preserve"> co</w:t>
      </w:r>
      <w:r w:rsidR="00D22FDB">
        <w:rPr>
          <w:rFonts w:ascii="Arial" w:eastAsia="Calibri" w:hAnsi="Arial" w:cs="Arial"/>
          <w:sz w:val="22"/>
          <w:szCs w:val="22"/>
          <w:lang w:eastAsia="en-US"/>
        </w:rPr>
        <w:t xml:space="preserve">n una referencia al asunto en el apartado </w:t>
      </w:r>
      <w:r w:rsidR="00D22FDB" w:rsidRPr="00751342">
        <w:rPr>
          <w:rFonts w:ascii="Arial" w:eastAsia="Calibri" w:hAnsi="Arial" w:cs="Arial"/>
          <w:i/>
          <w:sz w:val="22"/>
          <w:szCs w:val="22"/>
          <w:lang w:eastAsia="en-US"/>
        </w:rPr>
        <w:t>“Introducción</w:t>
      </w:r>
      <w:r w:rsidR="001C1CAF" w:rsidRPr="00751342">
        <w:rPr>
          <w:rFonts w:ascii="Arial" w:eastAsia="Calibri" w:hAnsi="Arial" w:cs="Arial"/>
          <w:i/>
          <w:sz w:val="22"/>
          <w:szCs w:val="22"/>
          <w:lang w:eastAsia="en-US"/>
        </w:rPr>
        <w:t>”</w:t>
      </w:r>
      <w:r w:rsidR="001677A9">
        <w:rPr>
          <w:rFonts w:ascii="Arial" w:eastAsia="Calibri" w:hAnsi="Arial" w:cs="Arial"/>
          <w:sz w:val="22"/>
          <w:szCs w:val="22"/>
          <w:lang w:eastAsia="en-US"/>
        </w:rPr>
        <w:t xml:space="preserve"> del Plan</w:t>
      </w:r>
      <w:r w:rsidR="001C1CAF">
        <w:rPr>
          <w:rFonts w:ascii="Arial" w:eastAsia="Calibri" w:hAnsi="Arial" w:cs="Arial"/>
          <w:sz w:val="22"/>
          <w:szCs w:val="22"/>
          <w:lang w:eastAsia="en-US"/>
        </w:rPr>
        <w:t xml:space="preserve"> en la que se señalen</w:t>
      </w:r>
      <w:r w:rsidR="001677A9">
        <w:rPr>
          <w:rFonts w:ascii="Arial" w:eastAsia="Calibri" w:hAnsi="Arial" w:cs="Arial"/>
          <w:sz w:val="22"/>
          <w:szCs w:val="22"/>
          <w:lang w:eastAsia="en-US"/>
        </w:rPr>
        <w:t xml:space="preserve"> de manera resumida</w:t>
      </w:r>
      <w:r w:rsidR="00D22FDB">
        <w:rPr>
          <w:rFonts w:ascii="Arial" w:eastAsia="Calibri" w:hAnsi="Arial" w:cs="Arial"/>
          <w:sz w:val="22"/>
          <w:szCs w:val="22"/>
          <w:lang w:eastAsia="en-US"/>
        </w:rPr>
        <w:t xml:space="preserve"> pero explícita</w:t>
      </w:r>
      <w:r w:rsidR="001C1CAF">
        <w:rPr>
          <w:rFonts w:ascii="Arial" w:eastAsia="Calibri" w:hAnsi="Arial" w:cs="Arial"/>
          <w:sz w:val="22"/>
          <w:szCs w:val="22"/>
          <w:lang w:eastAsia="en-US"/>
        </w:rPr>
        <w:t xml:space="preserve"> las identidades y puntos de confluencia entre los contenidos de ambos documentos en orden a apunta</w:t>
      </w:r>
      <w:r w:rsidR="00D22FDB">
        <w:rPr>
          <w:rFonts w:ascii="Arial" w:eastAsia="Calibri" w:hAnsi="Arial" w:cs="Arial"/>
          <w:sz w:val="22"/>
          <w:szCs w:val="22"/>
          <w:lang w:eastAsia="en-US"/>
        </w:rPr>
        <w:t>lar la coherencia que el PEE guarda</w:t>
      </w:r>
      <w:r w:rsidR="001C1CAF">
        <w:rPr>
          <w:rFonts w:ascii="Arial" w:eastAsia="Calibri" w:hAnsi="Arial" w:cs="Arial"/>
          <w:sz w:val="22"/>
          <w:szCs w:val="22"/>
          <w:lang w:eastAsia="en-US"/>
        </w:rPr>
        <w:t xml:space="preserve"> con el Programa de Gobierno entendido como instrumento de ejecución de los compromisos contenidos en este último.</w:t>
      </w:r>
    </w:p>
    <w:p w14:paraId="001AB7FB" w14:textId="6A3D9364" w:rsidR="007F1875" w:rsidRDefault="001C1CAF" w:rsidP="00D4681D">
      <w:pPr>
        <w:spacing w:after="160"/>
        <w:jc w:val="both"/>
        <w:rPr>
          <w:rFonts w:ascii="Arial" w:eastAsia="Calibri" w:hAnsi="Arial" w:cs="Arial"/>
          <w:sz w:val="22"/>
          <w:szCs w:val="22"/>
          <w:lang w:eastAsia="en-US"/>
        </w:rPr>
      </w:pPr>
      <w:r>
        <w:rPr>
          <w:rFonts w:ascii="Arial" w:eastAsia="Calibri" w:hAnsi="Arial" w:cs="Arial"/>
          <w:sz w:val="22"/>
          <w:szCs w:val="22"/>
          <w:lang w:eastAsia="en-US"/>
        </w:rPr>
        <w:t>En ese sentido, no debe</w:t>
      </w:r>
      <w:r w:rsidR="00D4681D" w:rsidRPr="00B61849">
        <w:rPr>
          <w:rFonts w:ascii="Arial" w:eastAsia="Calibri" w:hAnsi="Arial" w:cs="Arial"/>
          <w:sz w:val="22"/>
          <w:szCs w:val="22"/>
          <w:lang w:eastAsia="en-US"/>
        </w:rPr>
        <w:t xml:space="preserve"> obviar</w:t>
      </w:r>
      <w:r>
        <w:rPr>
          <w:rFonts w:ascii="Arial" w:eastAsia="Calibri" w:hAnsi="Arial" w:cs="Arial"/>
          <w:sz w:val="22"/>
          <w:szCs w:val="22"/>
          <w:lang w:eastAsia="en-US"/>
        </w:rPr>
        <w:t>se</w:t>
      </w:r>
      <w:r w:rsidR="00D4681D" w:rsidRPr="00B61849">
        <w:rPr>
          <w:rFonts w:ascii="Arial" w:eastAsia="Calibri" w:hAnsi="Arial" w:cs="Arial"/>
          <w:sz w:val="22"/>
          <w:szCs w:val="22"/>
          <w:lang w:eastAsia="en-US"/>
        </w:rPr>
        <w:t xml:space="preserve"> la relación indisoluble entre los compromisos programáticos del Programa de Gobierno y los instrumentos para s</w:t>
      </w:r>
      <w:r>
        <w:rPr>
          <w:rFonts w:ascii="Arial" w:eastAsia="Calibri" w:hAnsi="Arial" w:cs="Arial"/>
          <w:sz w:val="22"/>
          <w:szCs w:val="22"/>
          <w:lang w:eastAsia="en-US"/>
        </w:rPr>
        <w:t>u consecución. Así l</w:t>
      </w:r>
      <w:r w:rsidR="00D22FDB">
        <w:rPr>
          <w:rFonts w:ascii="Arial" w:eastAsia="Calibri" w:hAnsi="Arial" w:cs="Arial"/>
          <w:sz w:val="22"/>
          <w:szCs w:val="22"/>
          <w:lang w:eastAsia="en-US"/>
        </w:rPr>
        <w:t>a Iniciativa 1 del Compromiso 2</w:t>
      </w:r>
      <w:r w:rsidR="00D4681D" w:rsidRPr="00B61849">
        <w:rPr>
          <w:rFonts w:ascii="Arial" w:eastAsia="Calibri" w:hAnsi="Arial" w:cs="Arial"/>
          <w:sz w:val="22"/>
          <w:szCs w:val="22"/>
          <w:lang w:eastAsia="en-US"/>
        </w:rPr>
        <w:t xml:space="preserve"> se concreta en la aprobación del Plan </w:t>
      </w:r>
      <w:r w:rsidR="00D22FDB">
        <w:rPr>
          <w:rFonts w:ascii="Arial" w:eastAsia="Calibri" w:hAnsi="Arial" w:cs="Arial"/>
          <w:sz w:val="22"/>
          <w:szCs w:val="22"/>
          <w:lang w:eastAsia="en-US"/>
        </w:rPr>
        <w:t>de Empleo</w:t>
      </w:r>
      <w:r w:rsidR="003264F0">
        <w:rPr>
          <w:rFonts w:ascii="Arial" w:eastAsia="Calibri" w:hAnsi="Arial" w:cs="Arial"/>
          <w:sz w:val="22"/>
          <w:szCs w:val="22"/>
          <w:lang w:eastAsia="en-US"/>
        </w:rPr>
        <w:t xml:space="preserve"> </w:t>
      </w:r>
      <w:r w:rsidR="007F1875">
        <w:rPr>
          <w:rFonts w:ascii="Arial" w:eastAsia="Calibri" w:hAnsi="Arial" w:cs="Arial"/>
          <w:sz w:val="22"/>
          <w:szCs w:val="22"/>
          <w:lang w:eastAsia="en-US"/>
        </w:rPr>
        <w:t xml:space="preserve">del </w:t>
      </w:r>
      <w:r w:rsidR="003264F0">
        <w:rPr>
          <w:rFonts w:ascii="Arial" w:eastAsia="Calibri" w:hAnsi="Arial" w:cs="Arial"/>
          <w:sz w:val="22"/>
          <w:szCs w:val="22"/>
          <w:lang w:eastAsia="en-US"/>
        </w:rPr>
        <w:t xml:space="preserve">que </w:t>
      </w:r>
      <w:r w:rsidR="00D22FDB">
        <w:rPr>
          <w:rFonts w:ascii="Arial" w:eastAsia="Calibri" w:hAnsi="Arial" w:cs="Arial"/>
          <w:sz w:val="22"/>
          <w:szCs w:val="22"/>
          <w:lang w:eastAsia="en-US"/>
        </w:rPr>
        <w:t xml:space="preserve">se </w:t>
      </w:r>
      <w:r w:rsidR="003264F0">
        <w:rPr>
          <w:rFonts w:ascii="Arial" w:eastAsia="Calibri" w:hAnsi="Arial" w:cs="Arial"/>
          <w:sz w:val="22"/>
          <w:szCs w:val="22"/>
          <w:lang w:eastAsia="en-US"/>
        </w:rPr>
        <w:t>destaca</w:t>
      </w:r>
      <w:r w:rsidR="007F2E4F">
        <w:rPr>
          <w:rFonts w:ascii="Arial" w:eastAsia="Calibri" w:hAnsi="Arial" w:cs="Arial"/>
          <w:sz w:val="22"/>
          <w:szCs w:val="22"/>
          <w:lang w:eastAsia="en-US"/>
        </w:rPr>
        <w:t xml:space="preserve"> especialmente</w:t>
      </w:r>
      <w:r w:rsidR="003264F0">
        <w:rPr>
          <w:rFonts w:ascii="Arial" w:eastAsia="Calibri" w:hAnsi="Arial" w:cs="Arial"/>
          <w:sz w:val="22"/>
          <w:szCs w:val="22"/>
          <w:lang w:eastAsia="en-US"/>
        </w:rPr>
        <w:t xml:space="preserve"> </w:t>
      </w:r>
      <w:r w:rsidR="00D22FDB">
        <w:rPr>
          <w:rFonts w:ascii="Arial" w:eastAsia="Calibri" w:hAnsi="Arial" w:cs="Arial"/>
          <w:sz w:val="22"/>
          <w:szCs w:val="22"/>
          <w:lang w:eastAsia="en-US"/>
        </w:rPr>
        <w:t>la necesidad de apoyar a las Pymes y a las personas autónomas, la fo</w:t>
      </w:r>
      <w:r w:rsidR="007F2E4F">
        <w:rPr>
          <w:rFonts w:ascii="Arial" w:eastAsia="Calibri" w:hAnsi="Arial" w:cs="Arial"/>
          <w:sz w:val="22"/>
          <w:szCs w:val="22"/>
          <w:lang w:eastAsia="en-US"/>
        </w:rPr>
        <w:t>rmación para el empleo y la creación del em</w:t>
      </w:r>
      <w:r w:rsidR="00D22FDB">
        <w:rPr>
          <w:rFonts w:ascii="Arial" w:eastAsia="Calibri" w:hAnsi="Arial" w:cs="Arial"/>
          <w:sz w:val="22"/>
          <w:szCs w:val="22"/>
          <w:lang w:eastAsia="en-US"/>
        </w:rPr>
        <w:t>pleo verde</w:t>
      </w:r>
      <w:r w:rsidR="007F2E4F">
        <w:rPr>
          <w:rFonts w:ascii="Arial" w:eastAsia="Calibri" w:hAnsi="Arial" w:cs="Arial"/>
          <w:sz w:val="22"/>
          <w:szCs w:val="22"/>
          <w:lang w:eastAsia="en-US"/>
        </w:rPr>
        <w:t>.</w:t>
      </w:r>
      <w:r w:rsidR="00D22FDB">
        <w:rPr>
          <w:rFonts w:ascii="Arial" w:eastAsia="Calibri" w:hAnsi="Arial" w:cs="Arial"/>
          <w:sz w:val="22"/>
          <w:szCs w:val="22"/>
          <w:lang w:eastAsia="en-US"/>
        </w:rPr>
        <w:t xml:space="preserve"> </w:t>
      </w:r>
      <w:r w:rsidR="007F1875">
        <w:rPr>
          <w:rFonts w:ascii="Arial" w:eastAsia="Calibri" w:hAnsi="Arial" w:cs="Arial"/>
          <w:sz w:val="22"/>
          <w:szCs w:val="22"/>
          <w:lang w:eastAsia="en-US"/>
        </w:rPr>
        <w:t xml:space="preserve">En consecuencia, </w:t>
      </w:r>
      <w:r w:rsidR="00D4681D" w:rsidRPr="00B61849">
        <w:rPr>
          <w:rFonts w:ascii="Arial" w:eastAsia="Calibri" w:hAnsi="Arial" w:cs="Arial"/>
          <w:sz w:val="22"/>
          <w:szCs w:val="22"/>
          <w:lang w:eastAsia="en-US"/>
        </w:rPr>
        <w:t>la aprobación de</w:t>
      </w:r>
      <w:r w:rsidR="007F2E4F">
        <w:rPr>
          <w:rFonts w:ascii="Arial" w:eastAsia="Calibri" w:hAnsi="Arial" w:cs="Arial"/>
          <w:sz w:val="22"/>
          <w:szCs w:val="22"/>
          <w:lang w:eastAsia="en-US"/>
        </w:rPr>
        <w:t>l PEE</w:t>
      </w:r>
      <w:r w:rsidR="007F1875">
        <w:rPr>
          <w:rFonts w:ascii="Arial" w:eastAsia="Calibri" w:hAnsi="Arial" w:cs="Arial"/>
          <w:sz w:val="22"/>
          <w:szCs w:val="22"/>
          <w:lang w:eastAsia="en-US"/>
        </w:rPr>
        <w:t xml:space="preserve"> supondrá</w:t>
      </w:r>
      <w:r w:rsidR="00344435">
        <w:rPr>
          <w:rFonts w:ascii="Arial" w:eastAsia="Calibri" w:hAnsi="Arial" w:cs="Arial"/>
          <w:sz w:val="22"/>
          <w:szCs w:val="22"/>
          <w:lang w:eastAsia="en-US"/>
        </w:rPr>
        <w:t xml:space="preserve"> </w:t>
      </w:r>
      <w:r w:rsidR="007F2E4F">
        <w:rPr>
          <w:rFonts w:ascii="Arial" w:eastAsia="Calibri" w:hAnsi="Arial" w:cs="Arial"/>
          <w:sz w:val="22"/>
          <w:szCs w:val="22"/>
          <w:lang w:eastAsia="en-US"/>
        </w:rPr>
        <w:t xml:space="preserve">la ordenación de actuaciones para </w:t>
      </w:r>
      <w:r w:rsidR="00344435">
        <w:rPr>
          <w:rFonts w:ascii="Arial" w:eastAsia="Calibri" w:hAnsi="Arial" w:cs="Arial"/>
          <w:sz w:val="22"/>
          <w:szCs w:val="22"/>
          <w:lang w:eastAsia="en-US"/>
        </w:rPr>
        <w:t xml:space="preserve">el cumplimiento material </w:t>
      </w:r>
      <w:r w:rsidR="00D4681D" w:rsidRPr="00B61849">
        <w:rPr>
          <w:rFonts w:ascii="Arial" w:eastAsia="Calibri" w:hAnsi="Arial" w:cs="Arial"/>
          <w:sz w:val="22"/>
          <w:szCs w:val="22"/>
          <w:lang w:eastAsia="en-US"/>
        </w:rPr>
        <w:t>de es</w:t>
      </w:r>
      <w:r w:rsidR="007F2E4F">
        <w:rPr>
          <w:rFonts w:ascii="Arial" w:eastAsia="Calibri" w:hAnsi="Arial" w:cs="Arial"/>
          <w:sz w:val="22"/>
          <w:szCs w:val="22"/>
          <w:lang w:eastAsia="en-US"/>
        </w:rPr>
        <w:t>te apartado del PdG</w:t>
      </w:r>
      <w:r w:rsidR="00D4681D" w:rsidRPr="00B61849">
        <w:rPr>
          <w:rFonts w:ascii="Arial" w:eastAsia="Calibri" w:hAnsi="Arial" w:cs="Arial"/>
          <w:sz w:val="22"/>
          <w:szCs w:val="22"/>
          <w:lang w:eastAsia="en-US"/>
        </w:rPr>
        <w:t xml:space="preserve">. </w:t>
      </w:r>
    </w:p>
    <w:p w14:paraId="001AB7FC" w14:textId="77777777" w:rsidR="00D4681D" w:rsidRDefault="00D4681D" w:rsidP="00D4681D">
      <w:pPr>
        <w:numPr>
          <w:ilvl w:val="0"/>
          <w:numId w:val="7"/>
        </w:numPr>
        <w:spacing w:after="160"/>
        <w:jc w:val="both"/>
        <w:rPr>
          <w:rFonts w:ascii="Arial" w:eastAsia="Calibri" w:hAnsi="Arial" w:cs="Arial"/>
          <w:i/>
          <w:sz w:val="22"/>
          <w:szCs w:val="22"/>
          <w:lang w:eastAsia="en-US"/>
        </w:rPr>
      </w:pPr>
      <w:r w:rsidRPr="00B61849">
        <w:rPr>
          <w:rFonts w:ascii="Arial" w:eastAsia="Calibri" w:hAnsi="Arial" w:cs="Arial"/>
          <w:i/>
          <w:sz w:val="22"/>
          <w:szCs w:val="22"/>
          <w:lang w:eastAsia="en-US"/>
        </w:rPr>
        <w:t>Los Planes Estratégicos de la XII Legislatura deben alinearse con las políticas internacionales y europeas en su ámbito de actuación.</w:t>
      </w:r>
    </w:p>
    <w:p w14:paraId="001AB7FD" w14:textId="61429022" w:rsidR="001F1EA5" w:rsidRPr="001F1EA5" w:rsidRDefault="007F2E4F" w:rsidP="001F1EA5">
      <w:pPr>
        <w:spacing w:after="160"/>
        <w:jc w:val="both"/>
        <w:rPr>
          <w:rFonts w:ascii="Arial" w:eastAsia="Calibri" w:hAnsi="Arial" w:cs="Arial"/>
          <w:sz w:val="22"/>
          <w:szCs w:val="22"/>
          <w:lang w:eastAsia="en-US"/>
        </w:rPr>
      </w:pPr>
      <w:r>
        <w:rPr>
          <w:rFonts w:ascii="Arial" w:eastAsia="Calibri" w:hAnsi="Arial" w:cs="Arial"/>
          <w:sz w:val="22"/>
          <w:szCs w:val="22"/>
          <w:lang w:eastAsia="en-US"/>
        </w:rPr>
        <w:t xml:space="preserve">El PEE </w:t>
      </w:r>
      <w:r w:rsidR="001F1EA5" w:rsidRPr="001F1EA5">
        <w:rPr>
          <w:rFonts w:ascii="Arial" w:eastAsia="Calibri" w:hAnsi="Arial" w:cs="Arial"/>
          <w:sz w:val="22"/>
          <w:szCs w:val="22"/>
          <w:lang w:eastAsia="en-US"/>
        </w:rPr>
        <w:t xml:space="preserve">se alinea convenientemente con las tendencias europeas e internacionales </w:t>
      </w:r>
      <w:r w:rsidR="00344435">
        <w:rPr>
          <w:rFonts w:ascii="Arial" w:eastAsia="Calibri" w:hAnsi="Arial" w:cs="Arial"/>
          <w:sz w:val="22"/>
          <w:szCs w:val="22"/>
          <w:lang w:eastAsia="en-US"/>
        </w:rPr>
        <w:t xml:space="preserve">actuales </w:t>
      </w:r>
      <w:r w:rsidR="001F1EA5" w:rsidRPr="001F1EA5">
        <w:rPr>
          <w:rFonts w:ascii="Arial" w:eastAsia="Calibri" w:hAnsi="Arial" w:cs="Arial"/>
          <w:sz w:val="22"/>
          <w:szCs w:val="22"/>
          <w:lang w:eastAsia="en-US"/>
        </w:rPr>
        <w:t xml:space="preserve">al </w:t>
      </w:r>
      <w:r>
        <w:rPr>
          <w:rFonts w:ascii="Arial" w:eastAsia="Calibri" w:hAnsi="Arial" w:cs="Arial"/>
          <w:sz w:val="22"/>
          <w:szCs w:val="22"/>
          <w:lang w:eastAsia="en-US"/>
        </w:rPr>
        <w:t>realizar un ejercicio de identificación y análisis de l</w:t>
      </w:r>
      <w:r w:rsidR="006C242C">
        <w:rPr>
          <w:rFonts w:ascii="Arial" w:eastAsia="Calibri" w:hAnsi="Arial" w:cs="Arial"/>
          <w:sz w:val="22"/>
          <w:szCs w:val="22"/>
          <w:lang w:eastAsia="en-US"/>
        </w:rPr>
        <w:t>as mismas en su apartado 3.1.3.</w:t>
      </w:r>
      <w:r w:rsidR="002D0E33">
        <w:rPr>
          <w:rFonts w:ascii="Arial" w:eastAsia="Calibri" w:hAnsi="Arial" w:cs="Arial"/>
          <w:sz w:val="22"/>
          <w:szCs w:val="22"/>
          <w:lang w:eastAsia="en-US"/>
        </w:rPr>
        <w:t xml:space="preserve"> En él</w:t>
      </w:r>
      <w:r>
        <w:rPr>
          <w:rFonts w:ascii="Arial" w:eastAsia="Calibri" w:hAnsi="Arial" w:cs="Arial"/>
          <w:sz w:val="22"/>
          <w:szCs w:val="22"/>
          <w:lang w:eastAsia="en-US"/>
        </w:rPr>
        <w:t xml:space="preserve"> identifica</w:t>
      </w:r>
      <w:r w:rsidR="001C0FA8">
        <w:rPr>
          <w:rFonts w:ascii="Arial" w:eastAsia="Calibri" w:hAnsi="Arial" w:cs="Arial"/>
          <w:sz w:val="22"/>
          <w:szCs w:val="22"/>
          <w:lang w:eastAsia="en-US"/>
        </w:rPr>
        <w:t xml:space="preserve"> y asume</w:t>
      </w:r>
      <w:r w:rsidR="001F1EA5" w:rsidRPr="001F1EA5">
        <w:rPr>
          <w:rFonts w:ascii="Arial" w:eastAsia="Calibri" w:hAnsi="Arial" w:cs="Arial"/>
          <w:sz w:val="22"/>
          <w:szCs w:val="22"/>
          <w:lang w:eastAsia="en-US"/>
        </w:rPr>
        <w:t xml:space="preserve"> las </w:t>
      </w:r>
      <w:r w:rsidR="001C0FA8">
        <w:rPr>
          <w:rFonts w:ascii="Arial" w:eastAsia="Calibri" w:hAnsi="Arial" w:cs="Arial"/>
          <w:sz w:val="22"/>
          <w:szCs w:val="22"/>
          <w:lang w:eastAsia="en-US"/>
        </w:rPr>
        <w:t>tendencias globales a través del ejercicio de alineamiento que las</w:t>
      </w:r>
      <w:r w:rsidR="002D0E33">
        <w:rPr>
          <w:rFonts w:ascii="Arial" w:eastAsia="Calibri" w:hAnsi="Arial" w:cs="Arial"/>
          <w:sz w:val="22"/>
          <w:szCs w:val="22"/>
          <w:lang w:eastAsia="en-US"/>
        </w:rPr>
        <w:t xml:space="preserve"> propias</w:t>
      </w:r>
      <w:r w:rsidR="001C0FA8">
        <w:rPr>
          <w:rFonts w:ascii="Arial" w:eastAsia="Calibri" w:hAnsi="Arial" w:cs="Arial"/>
          <w:sz w:val="22"/>
          <w:szCs w:val="22"/>
          <w:lang w:eastAsia="en-US"/>
        </w:rPr>
        <w:t xml:space="preserve"> </w:t>
      </w:r>
      <w:r w:rsidR="001C0FA8" w:rsidRPr="002D0E33">
        <w:rPr>
          <w:rFonts w:ascii="Arial" w:eastAsia="Calibri" w:hAnsi="Arial" w:cs="Arial"/>
          <w:i/>
          <w:sz w:val="22"/>
          <w:szCs w:val="22"/>
          <w:lang w:eastAsia="en-US"/>
        </w:rPr>
        <w:t>“Directrices Europeas de Empleo”</w:t>
      </w:r>
      <w:r w:rsidR="001C0FA8">
        <w:rPr>
          <w:rFonts w:ascii="Arial" w:eastAsia="Calibri" w:hAnsi="Arial" w:cs="Arial"/>
          <w:sz w:val="22"/>
          <w:szCs w:val="22"/>
          <w:lang w:eastAsia="en-US"/>
        </w:rPr>
        <w:t xml:space="preserve"> han llevado a cabo en el momento de su diseño en el que ha integrado elementos relacionado</w:t>
      </w:r>
      <w:r w:rsidR="002D0E33">
        <w:rPr>
          <w:rFonts w:ascii="Arial" w:eastAsia="Calibri" w:hAnsi="Arial" w:cs="Arial"/>
          <w:sz w:val="22"/>
          <w:szCs w:val="22"/>
          <w:lang w:eastAsia="en-US"/>
        </w:rPr>
        <w:t>s</w:t>
      </w:r>
      <w:r w:rsidR="001C0FA8">
        <w:rPr>
          <w:rFonts w:ascii="Arial" w:eastAsia="Calibri" w:hAnsi="Arial" w:cs="Arial"/>
          <w:sz w:val="22"/>
          <w:szCs w:val="22"/>
          <w:lang w:eastAsia="en-US"/>
        </w:rPr>
        <w:t xml:space="preserve"> con la pandemia, la doble trans</w:t>
      </w:r>
      <w:r w:rsidR="0054338E">
        <w:rPr>
          <w:rFonts w:ascii="Arial" w:eastAsia="Calibri" w:hAnsi="Arial" w:cs="Arial"/>
          <w:sz w:val="22"/>
          <w:szCs w:val="22"/>
          <w:lang w:eastAsia="en-US"/>
        </w:rPr>
        <w:t>ic</w:t>
      </w:r>
      <w:r w:rsidR="001C0FA8">
        <w:rPr>
          <w:rFonts w:ascii="Arial" w:eastAsia="Calibri" w:hAnsi="Arial" w:cs="Arial"/>
          <w:sz w:val="22"/>
          <w:szCs w:val="22"/>
          <w:lang w:eastAsia="en-US"/>
        </w:rPr>
        <w:t>ión verde y digital y los Objetivos de desarrollo sostenible.</w:t>
      </w:r>
    </w:p>
    <w:p w14:paraId="001AB7FE" w14:textId="4211BDDD" w:rsidR="001F1EA5" w:rsidRPr="001F1EA5" w:rsidRDefault="001F1EA5" w:rsidP="001F1EA5">
      <w:pPr>
        <w:spacing w:after="160"/>
        <w:jc w:val="both"/>
        <w:rPr>
          <w:rFonts w:ascii="Arial" w:eastAsia="Calibri" w:hAnsi="Arial" w:cs="Arial"/>
          <w:sz w:val="22"/>
          <w:szCs w:val="22"/>
          <w:lang w:eastAsia="en-US"/>
        </w:rPr>
      </w:pPr>
      <w:r w:rsidRPr="001F1EA5">
        <w:rPr>
          <w:rFonts w:ascii="Arial" w:eastAsia="Calibri" w:hAnsi="Arial" w:cs="Arial"/>
          <w:sz w:val="22"/>
          <w:szCs w:val="22"/>
          <w:lang w:eastAsia="en-US"/>
        </w:rPr>
        <w:t>El Plan es exhaustivo a la hora de explicar su incardinación dentro del contexto internacional y europeo cumpliendo con suficiencia en este apartado al repasar a través de los diferentes documentos programáticos internacionales las tendencias y apuestas que a ese nivel se proponen y al constatar su alineamiento con ellas.</w:t>
      </w:r>
    </w:p>
    <w:p w14:paraId="001AB7FF" w14:textId="4ADA7504" w:rsidR="00D4681D" w:rsidRPr="00B61849" w:rsidRDefault="00344435" w:rsidP="00D4681D">
      <w:pPr>
        <w:spacing w:after="160"/>
        <w:jc w:val="both"/>
        <w:rPr>
          <w:rFonts w:ascii="Arial" w:eastAsia="Calibri" w:hAnsi="Arial" w:cs="Arial"/>
          <w:sz w:val="22"/>
          <w:szCs w:val="22"/>
          <w:lang w:eastAsia="en-US"/>
        </w:rPr>
      </w:pPr>
      <w:r>
        <w:rPr>
          <w:rFonts w:ascii="Arial" w:eastAsia="Calibri" w:hAnsi="Arial" w:cs="Arial"/>
          <w:sz w:val="22"/>
          <w:szCs w:val="22"/>
          <w:lang w:eastAsia="en-US"/>
        </w:rPr>
        <w:t>Entre todos ellos, especial</w:t>
      </w:r>
      <w:r w:rsidR="008B5EFB">
        <w:rPr>
          <w:rFonts w:ascii="Arial" w:eastAsia="Calibri" w:hAnsi="Arial" w:cs="Arial"/>
          <w:sz w:val="22"/>
          <w:szCs w:val="22"/>
          <w:lang w:eastAsia="en-US"/>
        </w:rPr>
        <w:t xml:space="preserve"> atención merece l</w:t>
      </w:r>
      <w:r w:rsidR="00D4681D" w:rsidRPr="00B61849">
        <w:rPr>
          <w:rFonts w:ascii="Arial" w:eastAsia="Calibri" w:hAnsi="Arial" w:cs="Arial"/>
          <w:sz w:val="22"/>
          <w:szCs w:val="22"/>
          <w:lang w:eastAsia="en-US"/>
        </w:rPr>
        <w:t xml:space="preserve">a Agenda 2030 y los Objetivos de Desarrollo Sostenible </w:t>
      </w:r>
      <w:r w:rsidR="008B5EFB">
        <w:rPr>
          <w:rFonts w:ascii="Arial" w:eastAsia="Calibri" w:hAnsi="Arial" w:cs="Arial"/>
          <w:sz w:val="22"/>
          <w:szCs w:val="22"/>
          <w:lang w:eastAsia="en-US"/>
        </w:rPr>
        <w:t xml:space="preserve">que </w:t>
      </w:r>
      <w:r w:rsidR="00D4681D" w:rsidRPr="00B61849">
        <w:rPr>
          <w:rFonts w:ascii="Arial" w:eastAsia="Calibri" w:hAnsi="Arial" w:cs="Arial"/>
          <w:sz w:val="22"/>
          <w:szCs w:val="22"/>
          <w:lang w:eastAsia="en-US"/>
        </w:rPr>
        <w:t xml:space="preserve">se constituyen en referente incuestionable del Programa de </w:t>
      </w:r>
      <w:r w:rsidR="00D4681D" w:rsidRPr="00B61849">
        <w:rPr>
          <w:rFonts w:ascii="Arial" w:eastAsia="Calibri" w:hAnsi="Arial" w:cs="Arial"/>
          <w:sz w:val="22"/>
          <w:szCs w:val="22"/>
          <w:lang w:eastAsia="en-US"/>
        </w:rPr>
        <w:lastRenderedPageBreak/>
        <w:t>Gobierno de la XII Legislatura y, por ende, de todas sus políticas, entre las qu</w:t>
      </w:r>
      <w:r w:rsidR="0054338E">
        <w:rPr>
          <w:rFonts w:ascii="Arial" w:eastAsia="Calibri" w:hAnsi="Arial" w:cs="Arial"/>
          <w:sz w:val="22"/>
          <w:szCs w:val="22"/>
          <w:lang w:eastAsia="en-US"/>
        </w:rPr>
        <w:t>e se encuentran la d</w:t>
      </w:r>
      <w:r w:rsidR="002D0E33">
        <w:rPr>
          <w:rFonts w:ascii="Arial" w:eastAsia="Calibri" w:hAnsi="Arial" w:cs="Arial"/>
          <w:sz w:val="22"/>
          <w:szCs w:val="22"/>
          <w:lang w:eastAsia="en-US"/>
        </w:rPr>
        <w:t>e empleo</w:t>
      </w:r>
      <w:r w:rsidR="00D4681D" w:rsidRPr="00B61849">
        <w:rPr>
          <w:rFonts w:ascii="Arial" w:eastAsia="Calibri" w:hAnsi="Arial" w:cs="Arial"/>
          <w:sz w:val="22"/>
          <w:szCs w:val="22"/>
          <w:lang w:eastAsia="en-US"/>
        </w:rPr>
        <w:t xml:space="preserve">. </w:t>
      </w:r>
    </w:p>
    <w:p w14:paraId="024E937C" w14:textId="3B08A31C" w:rsidR="0054338E" w:rsidRDefault="002E34C4" w:rsidP="0054338E">
      <w:pPr>
        <w:spacing w:after="160"/>
        <w:jc w:val="both"/>
        <w:rPr>
          <w:rFonts w:ascii="Arial" w:eastAsia="Calibri" w:hAnsi="Arial" w:cs="Arial"/>
          <w:bCs/>
          <w:sz w:val="22"/>
          <w:szCs w:val="22"/>
          <w:lang w:eastAsia="en-US"/>
        </w:rPr>
      </w:pPr>
      <w:r>
        <w:rPr>
          <w:rFonts w:ascii="Arial" w:eastAsia="Calibri" w:hAnsi="Arial" w:cs="Arial"/>
          <w:sz w:val="22"/>
          <w:szCs w:val="22"/>
          <w:lang w:eastAsia="en-US"/>
        </w:rPr>
        <w:t>El PdG</w:t>
      </w:r>
      <w:r w:rsidR="00D4681D" w:rsidRPr="00B61849">
        <w:rPr>
          <w:rFonts w:ascii="Arial" w:eastAsia="Calibri" w:hAnsi="Arial" w:cs="Arial"/>
          <w:sz w:val="22"/>
          <w:szCs w:val="22"/>
          <w:lang w:eastAsia="en-US"/>
        </w:rPr>
        <w:t xml:space="preserve"> de la XII Legislatura identifica cada uno de los compromisos que lo conforman con uno o varios de los Objetivos de Desarrollo Sostenible. Los </w:t>
      </w:r>
      <w:r w:rsidR="0054338E">
        <w:rPr>
          <w:rFonts w:ascii="Arial" w:eastAsia="Calibri" w:hAnsi="Arial" w:cs="Arial"/>
          <w:sz w:val="22"/>
          <w:szCs w:val="22"/>
          <w:lang w:eastAsia="en-US"/>
        </w:rPr>
        <w:t xml:space="preserve">nueve </w:t>
      </w:r>
      <w:r w:rsidR="00D4681D" w:rsidRPr="00B61849">
        <w:rPr>
          <w:rFonts w:ascii="Arial" w:eastAsia="Calibri" w:hAnsi="Arial" w:cs="Arial"/>
          <w:sz w:val="22"/>
          <w:szCs w:val="22"/>
          <w:lang w:eastAsia="en-US"/>
        </w:rPr>
        <w:t>comp</w:t>
      </w:r>
      <w:r>
        <w:rPr>
          <w:rFonts w:ascii="Arial" w:eastAsia="Calibri" w:hAnsi="Arial" w:cs="Arial"/>
          <w:sz w:val="22"/>
          <w:szCs w:val="22"/>
          <w:lang w:eastAsia="en-US"/>
        </w:rPr>
        <w:t>romisos integrad</w:t>
      </w:r>
      <w:r w:rsidR="0054338E">
        <w:rPr>
          <w:rFonts w:ascii="Arial" w:eastAsia="Calibri" w:hAnsi="Arial" w:cs="Arial"/>
          <w:sz w:val="22"/>
          <w:szCs w:val="22"/>
          <w:lang w:eastAsia="en-US"/>
        </w:rPr>
        <w:t>os en el área 1</w:t>
      </w:r>
      <w:r>
        <w:rPr>
          <w:rFonts w:ascii="Arial" w:eastAsia="Calibri" w:hAnsi="Arial" w:cs="Arial"/>
          <w:sz w:val="22"/>
          <w:szCs w:val="22"/>
          <w:lang w:eastAsia="en-US"/>
        </w:rPr>
        <w:t xml:space="preserve"> referidos</w:t>
      </w:r>
      <w:r w:rsidR="0054338E">
        <w:rPr>
          <w:rFonts w:ascii="Arial" w:eastAsia="Calibri" w:hAnsi="Arial" w:cs="Arial"/>
          <w:sz w:val="22"/>
          <w:szCs w:val="22"/>
          <w:lang w:eastAsia="en-US"/>
        </w:rPr>
        <w:t xml:space="preserve"> al empleo, están alineados con el ODS nº 8</w:t>
      </w:r>
      <w:r>
        <w:rPr>
          <w:rFonts w:ascii="Arial" w:eastAsia="Calibri" w:hAnsi="Arial" w:cs="Arial"/>
          <w:sz w:val="22"/>
          <w:szCs w:val="22"/>
          <w:lang w:eastAsia="en-US"/>
        </w:rPr>
        <w:t xml:space="preserve"> que </w:t>
      </w:r>
      <w:r w:rsidR="0054338E">
        <w:rPr>
          <w:rFonts w:ascii="Arial" w:eastAsia="Calibri" w:hAnsi="Arial" w:cs="Arial"/>
          <w:sz w:val="22"/>
          <w:szCs w:val="22"/>
          <w:lang w:eastAsia="en-US"/>
        </w:rPr>
        <w:t xml:space="preserve">aboga por </w:t>
      </w:r>
      <w:r w:rsidR="0054338E" w:rsidRPr="0054338E">
        <w:rPr>
          <w:rFonts w:ascii="Arial" w:eastAsia="Calibri" w:hAnsi="Arial" w:cs="Arial"/>
          <w:sz w:val="22"/>
          <w:szCs w:val="22"/>
          <w:lang w:eastAsia="en-US"/>
        </w:rPr>
        <w:t>“Promover</w:t>
      </w:r>
      <w:r w:rsidR="0054338E" w:rsidRPr="0054338E">
        <w:rPr>
          <w:rFonts w:ascii="Arial" w:eastAsia="Calibri" w:hAnsi="Arial" w:cs="Arial"/>
          <w:bCs/>
          <w:sz w:val="22"/>
          <w:szCs w:val="22"/>
          <w:lang w:eastAsia="en-US"/>
        </w:rPr>
        <w:t xml:space="preserve"> el crecimiento económico sostenido, inclusivo y sostenible, el empleo pleno y productivo y trabajo decente para todas las personas”</w:t>
      </w:r>
      <w:r w:rsidR="0054338E">
        <w:rPr>
          <w:rFonts w:ascii="Arial" w:eastAsia="Calibri" w:hAnsi="Arial" w:cs="Arial"/>
          <w:bCs/>
          <w:sz w:val="22"/>
          <w:szCs w:val="22"/>
          <w:lang w:eastAsia="en-US"/>
        </w:rPr>
        <w:t xml:space="preserve"> y, en particular</w:t>
      </w:r>
      <w:r w:rsidR="00074CC2">
        <w:rPr>
          <w:rFonts w:ascii="Arial" w:eastAsia="Calibri" w:hAnsi="Arial" w:cs="Arial"/>
          <w:bCs/>
          <w:sz w:val="22"/>
          <w:szCs w:val="22"/>
          <w:lang w:eastAsia="en-US"/>
        </w:rPr>
        <w:t xml:space="preserve"> y de manera más evidente</w:t>
      </w:r>
      <w:r w:rsidR="0054338E">
        <w:rPr>
          <w:rFonts w:ascii="Arial" w:eastAsia="Calibri" w:hAnsi="Arial" w:cs="Arial"/>
          <w:bCs/>
          <w:sz w:val="22"/>
          <w:szCs w:val="22"/>
          <w:lang w:eastAsia="en-US"/>
        </w:rPr>
        <w:t>, con sus metas (de la 40 a las 46 ambas inclusive)</w:t>
      </w:r>
      <w:r w:rsidR="00074CC2">
        <w:rPr>
          <w:rFonts w:ascii="Arial" w:eastAsia="Calibri" w:hAnsi="Arial" w:cs="Arial"/>
          <w:bCs/>
          <w:sz w:val="22"/>
          <w:szCs w:val="22"/>
          <w:lang w:eastAsia="en-US"/>
        </w:rPr>
        <w:t xml:space="preserve"> donde se aprecian las siguientes identidades:</w:t>
      </w:r>
    </w:p>
    <w:tbl>
      <w:tblPr>
        <w:tblStyle w:val="Tablaconcuadrcula"/>
        <w:tblW w:w="0" w:type="auto"/>
        <w:tblLook w:val="04A0" w:firstRow="1" w:lastRow="0" w:firstColumn="1" w:lastColumn="0" w:noHBand="0" w:noVBand="1"/>
      </w:tblPr>
      <w:tblGrid>
        <w:gridCol w:w="5382"/>
        <w:gridCol w:w="3112"/>
      </w:tblGrid>
      <w:tr w:rsidR="00074CC2" w:rsidRPr="00074CC2" w14:paraId="28266256" w14:textId="77777777" w:rsidTr="002D0E33">
        <w:tc>
          <w:tcPr>
            <w:tcW w:w="5382" w:type="dxa"/>
            <w:vAlign w:val="bottom"/>
          </w:tcPr>
          <w:p w14:paraId="171AB129" w14:textId="2AF822E3" w:rsidR="00074CC2" w:rsidRPr="00430257" w:rsidRDefault="00074CC2" w:rsidP="002D0E33">
            <w:pPr>
              <w:spacing w:after="160"/>
              <w:jc w:val="center"/>
              <w:rPr>
                <w:rFonts w:ascii="Arial" w:eastAsia="Calibri" w:hAnsi="Arial" w:cs="Arial"/>
                <w:b/>
                <w:bCs/>
                <w:sz w:val="22"/>
                <w:szCs w:val="22"/>
                <w:lang w:eastAsia="en-US"/>
              </w:rPr>
            </w:pPr>
            <w:r w:rsidRPr="00430257">
              <w:rPr>
                <w:rFonts w:ascii="Arial" w:eastAsia="Calibri" w:hAnsi="Arial" w:cs="Arial"/>
                <w:b/>
                <w:bCs/>
                <w:sz w:val="22"/>
                <w:szCs w:val="22"/>
                <w:lang w:eastAsia="en-US"/>
              </w:rPr>
              <w:t>ODS-Objetivo 8.- Metas</w:t>
            </w:r>
            <w:r w:rsidRPr="00751342">
              <w:rPr>
                <w:rStyle w:val="Refdenotaalpie"/>
                <w:rFonts w:asciiTheme="minorHAnsi" w:eastAsia="Calibri" w:hAnsiTheme="minorHAnsi" w:cstheme="minorHAnsi"/>
                <w:b/>
                <w:bCs/>
                <w:sz w:val="22"/>
                <w:szCs w:val="22"/>
                <w:lang w:eastAsia="en-US"/>
              </w:rPr>
              <w:footnoteReference w:id="1"/>
            </w:r>
          </w:p>
        </w:tc>
        <w:tc>
          <w:tcPr>
            <w:tcW w:w="3112" w:type="dxa"/>
            <w:vAlign w:val="bottom"/>
          </w:tcPr>
          <w:p w14:paraId="760B3CBF" w14:textId="7890F4D9" w:rsidR="00074CC2" w:rsidRPr="00430257" w:rsidRDefault="00074CC2" w:rsidP="002D0E33">
            <w:pPr>
              <w:spacing w:after="160"/>
              <w:jc w:val="center"/>
              <w:rPr>
                <w:rFonts w:ascii="Arial" w:eastAsia="Calibri" w:hAnsi="Arial" w:cs="Arial"/>
                <w:b/>
                <w:bCs/>
                <w:sz w:val="22"/>
                <w:szCs w:val="22"/>
                <w:lang w:eastAsia="en-US"/>
              </w:rPr>
            </w:pPr>
            <w:r w:rsidRPr="00430257">
              <w:rPr>
                <w:rFonts w:ascii="Arial" w:eastAsia="Calibri" w:hAnsi="Arial" w:cs="Arial"/>
                <w:b/>
                <w:bCs/>
                <w:sz w:val="22"/>
                <w:szCs w:val="22"/>
                <w:lang w:eastAsia="en-US"/>
              </w:rPr>
              <w:t>PdG. Compromisos empleo</w:t>
            </w:r>
          </w:p>
        </w:tc>
      </w:tr>
      <w:tr w:rsidR="00074CC2" w14:paraId="4442D174" w14:textId="77777777" w:rsidTr="00DB71CE">
        <w:tc>
          <w:tcPr>
            <w:tcW w:w="5382" w:type="dxa"/>
          </w:tcPr>
          <w:p w14:paraId="63975189" w14:textId="3B414091" w:rsidR="00074CC2" w:rsidRPr="00430257" w:rsidRDefault="00074CC2" w:rsidP="00074CC2">
            <w:pPr>
              <w:spacing w:after="160"/>
              <w:jc w:val="both"/>
              <w:rPr>
                <w:rFonts w:ascii="Arial" w:eastAsia="Calibri" w:hAnsi="Arial" w:cs="Arial"/>
                <w:bCs/>
                <w:sz w:val="22"/>
                <w:szCs w:val="22"/>
                <w:lang w:eastAsia="en-US"/>
              </w:rPr>
            </w:pPr>
            <w:r w:rsidRPr="00430257">
              <w:rPr>
                <w:rFonts w:ascii="Arial" w:eastAsia="Calibri" w:hAnsi="Arial" w:cs="Arial"/>
                <w:bCs/>
                <w:sz w:val="22"/>
                <w:szCs w:val="22"/>
                <w:lang w:eastAsia="en-US"/>
              </w:rPr>
              <w:t xml:space="preserve">40. Promover el empleo de calidad e inclusivo </w:t>
            </w:r>
          </w:p>
        </w:tc>
        <w:tc>
          <w:tcPr>
            <w:tcW w:w="3112" w:type="dxa"/>
          </w:tcPr>
          <w:p w14:paraId="5087D8AA" w14:textId="1CF9ABDD" w:rsidR="00074CC2" w:rsidRPr="00430257" w:rsidRDefault="00430257" w:rsidP="0054338E">
            <w:pPr>
              <w:spacing w:after="160"/>
              <w:jc w:val="both"/>
              <w:rPr>
                <w:rFonts w:ascii="Arial" w:eastAsia="Calibri" w:hAnsi="Arial" w:cs="Arial"/>
                <w:bCs/>
                <w:sz w:val="22"/>
                <w:szCs w:val="22"/>
                <w:lang w:eastAsia="en-US"/>
              </w:rPr>
            </w:pPr>
            <w:r w:rsidRPr="00430257">
              <w:rPr>
                <w:rFonts w:ascii="Arial" w:eastAsia="Calibri" w:hAnsi="Arial" w:cs="Arial"/>
                <w:bCs/>
                <w:sz w:val="22"/>
                <w:szCs w:val="22"/>
                <w:lang w:eastAsia="en-US"/>
              </w:rPr>
              <w:t xml:space="preserve">Compromiso 4. </w:t>
            </w:r>
          </w:p>
          <w:p w14:paraId="3F1FDBDF" w14:textId="3689B0BE" w:rsidR="00430257" w:rsidRDefault="00430257" w:rsidP="00430257">
            <w:pPr>
              <w:spacing w:after="160"/>
              <w:jc w:val="both"/>
              <w:rPr>
                <w:rFonts w:ascii="Arial" w:eastAsia="Calibri" w:hAnsi="Arial" w:cs="Arial"/>
                <w:b/>
                <w:bCs/>
                <w:sz w:val="22"/>
                <w:szCs w:val="22"/>
                <w:lang w:eastAsia="en-US"/>
              </w:rPr>
            </w:pPr>
            <w:r w:rsidRPr="00430257">
              <w:rPr>
                <w:rFonts w:ascii="Arial" w:eastAsia="Calibri" w:hAnsi="Arial" w:cs="Arial"/>
                <w:bCs/>
                <w:sz w:val="22"/>
                <w:szCs w:val="22"/>
                <w:lang w:eastAsia="en-US"/>
              </w:rPr>
              <w:t>C</w:t>
            </w:r>
            <w:r>
              <w:rPr>
                <w:rFonts w:ascii="Arial" w:eastAsia="Calibri" w:hAnsi="Arial" w:cs="Arial"/>
                <w:bCs/>
                <w:sz w:val="22"/>
                <w:szCs w:val="22"/>
                <w:lang w:eastAsia="en-US"/>
              </w:rPr>
              <w:t xml:space="preserve">ompromiso </w:t>
            </w:r>
            <w:r w:rsidRPr="00430257">
              <w:rPr>
                <w:rFonts w:ascii="Arial" w:eastAsia="Calibri" w:hAnsi="Arial" w:cs="Arial"/>
                <w:bCs/>
                <w:sz w:val="22"/>
                <w:szCs w:val="22"/>
                <w:lang w:eastAsia="en-US"/>
              </w:rPr>
              <w:t xml:space="preserve">9. </w:t>
            </w:r>
          </w:p>
        </w:tc>
      </w:tr>
      <w:tr w:rsidR="00074CC2" w14:paraId="4C21A85E" w14:textId="77777777" w:rsidTr="00DB71CE">
        <w:tc>
          <w:tcPr>
            <w:tcW w:w="5382" w:type="dxa"/>
          </w:tcPr>
          <w:p w14:paraId="526A2801" w14:textId="27E63E7F" w:rsidR="00074CC2" w:rsidRPr="00430257" w:rsidRDefault="00074CC2" w:rsidP="0054338E">
            <w:pPr>
              <w:spacing w:after="160"/>
              <w:jc w:val="both"/>
              <w:rPr>
                <w:rFonts w:ascii="Arial" w:eastAsia="Calibri" w:hAnsi="Arial" w:cs="Arial"/>
                <w:bCs/>
                <w:sz w:val="22"/>
                <w:szCs w:val="22"/>
                <w:lang w:eastAsia="en-US"/>
              </w:rPr>
            </w:pPr>
            <w:r w:rsidRPr="00430257">
              <w:rPr>
                <w:rFonts w:ascii="Arial" w:eastAsia="Calibri" w:hAnsi="Arial" w:cs="Arial"/>
                <w:bCs/>
                <w:sz w:val="22"/>
                <w:szCs w:val="22"/>
                <w:lang w:eastAsia="en-US"/>
              </w:rPr>
              <w:t xml:space="preserve">41. Promover la cualificación y el reciclaje profesional en estrecha colaboración con las empresas, los centros universitarios y de formación profesional, impulsando la formación dual y las prácticas en empresas y entidades </w:t>
            </w:r>
          </w:p>
        </w:tc>
        <w:tc>
          <w:tcPr>
            <w:tcW w:w="3112" w:type="dxa"/>
          </w:tcPr>
          <w:p w14:paraId="136FA1D8" w14:textId="77777777" w:rsidR="00DB71CE" w:rsidRPr="00DB71CE" w:rsidRDefault="00DB71CE" w:rsidP="0054338E">
            <w:pPr>
              <w:spacing w:after="160"/>
              <w:jc w:val="both"/>
              <w:rPr>
                <w:rFonts w:ascii="Arial" w:eastAsia="Calibri" w:hAnsi="Arial" w:cs="Arial"/>
                <w:bCs/>
                <w:sz w:val="22"/>
                <w:szCs w:val="22"/>
                <w:lang w:eastAsia="en-US"/>
              </w:rPr>
            </w:pPr>
            <w:r w:rsidRPr="00DB71CE">
              <w:rPr>
                <w:rFonts w:ascii="Arial" w:eastAsia="Calibri" w:hAnsi="Arial" w:cs="Arial"/>
                <w:bCs/>
                <w:sz w:val="22"/>
                <w:szCs w:val="22"/>
                <w:lang w:eastAsia="en-US"/>
              </w:rPr>
              <w:t>Compromiso 3</w:t>
            </w:r>
          </w:p>
          <w:p w14:paraId="4D8D9889" w14:textId="0C4CFDFE" w:rsidR="00074CC2" w:rsidRDefault="00DB71CE" w:rsidP="0054338E">
            <w:pPr>
              <w:spacing w:after="160"/>
              <w:jc w:val="both"/>
              <w:rPr>
                <w:rFonts w:ascii="Arial" w:eastAsia="Calibri" w:hAnsi="Arial" w:cs="Arial"/>
                <w:b/>
                <w:bCs/>
                <w:sz w:val="22"/>
                <w:szCs w:val="22"/>
                <w:lang w:eastAsia="en-US"/>
              </w:rPr>
            </w:pPr>
            <w:r w:rsidRPr="00DB71CE">
              <w:rPr>
                <w:rFonts w:ascii="Arial" w:eastAsia="Calibri" w:hAnsi="Arial" w:cs="Arial"/>
                <w:bCs/>
                <w:sz w:val="22"/>
                <w:szCs w:val="22"/>
                <w:lang w:eastAsia="en-US"/>
              </w:rPr>
              <w:t>C</w:t>
            </w:r>
            <w:r>
              <w:rPr>
                <w:rFonts w:ascii="Arial" w:eastAsia="Calibri" w:hAnsi="Arial" w:cs="Arial"/>
                <w:bCs/>
                <w:sz w:val="22"/>
                <w:szCs w:val="22"/>
                <w:lang w:eastAsia="en-US"/>
              </w:rPr>
              <w:t>ompro</w:t>
            </w:r>
            <w:r w:rsidRPr="00DB71CE">
              <w:rPr>
                <w:rFonts w:ascii="Arial" w:eastAsia="Calibri" w:hAnsi="Arial" w:cs="Arial"/>
                <w:bCs/>
                <w:sz w:val="22"/>
                <w:szCs w:val="22"/>
                <w:lang w:eastAsia="en-US"/>
              </w:rPr>
              <w:t>miso 7</w:t>
            </w:r>
          </w:p>
        </w:tc>
      </w:tr>
      <w:tr w:rsidR="00074CC2" w14:paraId="0824D399" w14:textId="77777777" w:rsidTr="00DB71CE">
        <w:tc>
          <w:tcPr>
            <w:tcW w:w="5382" w:type="dxa"/>
          </w:tcPr>
          <w:p w14:paraId="42450DDE" w14:textId="7BAF6A39" w:rsidR="00074CC2" w:rsidRPr="00430257" w:rsidRDefault="00074CC2" w:rsidP="00074CC2">
            <w:pPr>
              <w:spacing w:after="160"/>
              <w:jc w:val="both"/>
              <w:rPr>
                <w:rFonts w:ascii="Arial" w:eastAsia="Calibri" w:hAnsi="Arial" w:cs="Arial"/>
                <w:bCs/>
                <w:sz w:val="22"/>
                <w:szCs w:val="22"/>
                <w:lang w:eastAsia="en-US"/>
              </w:rPr>
            </w:pPr>
            <w:r w:rsidRPr="00430257">
              <w:rPr>
                <w:rFonts w:ascii="Arial" w:eastAsia="Calibri" w:hAnsi="Arial" w:cs="Arial"/>
                <w:bCs/>
                <w:sz w:val="22"/>
                <w:szCs w:val="22"/>
                <w:lang w:eastAsia="en-US"/>
              </w:rPr>
              <w:t xml:space="preserve">42. Impulsar la inserción laboral de las personas jóvenes y apoyar el emprendimiento </w:t>
            </w:r>
          </w:p>
        </w:tc>
        <w:tc>
          <w:tcPr>
            <w:tcW w:w="3112" w:type="dxa"/>
          </w:tcPr>
          <w:p w14:paraId="6E31D0D1" w14:textId="5220C5C5" w:rsidR="00074CC2" w:rsidRPr="00430257" w:rsidRDefault="00430257" w:rsidP="0054338E">
            <w:pPr>
              <w:spacing w:after="160"/>
              <w:jc w:val="both"/>
              <w:rPr>
                <w:rFonts w:ascii="Arial" w:eastAsia="Calibri" w:hAnsi="Arial" w:cs="Arial"/>
                <w:bCs/>
                <w:sz w:val="22"/>
                <w:szCs w:val="22"/>
                <w:lang w:eastAsia="en-US"/>
              </w:rPr>
            </w:pPr>
            <w:r w:rsidRPr="00430257">
              <w:rPr>
                <w:rFonts w:ascii="Arial" w:eastAsia="Calibri" w:hAnsi="Arial" w:cs="Arial"/>
                <w:bCs/>
                <w:sz w:val="22"/>
                <w:szCs w:val="22"/>
                <w:lang w:eastAsia="en-US"/>
              </w:rPr>
              <w:t>Compromiso 2</w:t>
            </w:r>
          </w:p>
        </w:tc>
      </w:tr>
      <w:tr w:rsidR="00074CC2" w14:paraId="2B3410CD" w14:textId="77777777" w:rsidTr="00DB71CE">
        <w:tc>
          <w:tcPr>
            <w:tcW w:w="5382" w:type="dxa"/>
          </w:tcPr>
          <w:p w14:paraId="07D636D4" w14:textId="0C1D7BA0" w:rsidR="00074CC2" w:rsidRPr="00430257" w:rsidRDefault="00074CC2" w:rsidP="0054338E">
            <w:pPr>
              <w:spacing w:after="160"/>
              <w:jc w:val="both"/>
              <w:rPr>
                <w:rFonts w:ascii="Arial" w:eastAsia="Calibri" w:hAnsi="Arial" w:cs="Arial"/>
                <w:bCs/>
                <w:sz w:val="22"/>
                <w:szCs w:val="22"/>
                <w:lang w:eastAsia="en-US"/>
              </w:rPr>
            </w:pPr>
            <w:r w:rsidRPr="00430257">
              <w:rPr>
                <w:rFonts w:ascii="Arial" w:eastAsia="Calibri" w:hAnsi="Arial" w:cs="Arial"/>
                <w:bCs/>
                <w:sz w:val="22"/>
                <w:szCs w:val="22"/>
                <w:lang w:eastAsia="en-US"/>
              </w:rPr>
              <w:t>43. Promover el diálogo social y la participación de las personas trabajadoras en sus empresas y la cooperación entre personas trabajadoras autónomas</w:t>
            </w:r>
          </w:p>
        </w:tc>
        <w:tc>
          <w:tcPr>
            <w:tcW w:w="3112" w:type="dxa"/>
          </w:tcPr>
          <w:p w14:paraId="6876FDE7" w14:textId="47874A52" w:rsidR="00430257" w:rsidRPr="00430257" w:rsidRDefault="00430257" w:rsidP="0054338E">
            <w:pPr>
              <w:spacing w:after="160"/>
              <w:jc w:val="both"/>
              <w:rPr>
                <w:rFonts w:ascii="Arial" w:eastAsia="Calibri" w:hAnsi="Arial" w:cs="Arial"/>
                <w:bCs/>
                <w:sz w:val="22"/>
                <w:szCs w:val="22"/>
                <w:lang w:eastAsia="en-US"/>
              </w:rPr>
            </w:pPr>
            <w:r w:rsidRPr="00430257">
              <w:rPr>
                <w:rFonts w:ascii="Arial" w:eastAsia="Calibri" w:hAnsi="Arial" w:cs="Arial"/>
                <w:bCs/>
                <w:sz w:val="22"/>
                <w:szCs w:val="22"/>
                <w:lang w:eastAsia="en-US"/>
              </w:rPr>
              <w:t xml:space="preserve">Compromiso 5 </w:t>
            </w:r>
          </w:p>
          <w:p w14:paraId="400216DE" w14:textId="476DFDB0" w:rsidR="00074CC2" w:rsidRPr="00430257" w:rsidRDefault="00430257" w:rsidP="0054338E">
            <w:pPr>
              <w:spacing w:after="160"/>
              <w:jc w:val="both"/>
              <w:rPr>
                <w:rFonts w:ascii="Arial" w:eastAsia="Calibri" w:hAnsi="Arial" w:cs="Arial"/>
                <w:bCs/>
                <w:sz w:val="22"/>
                <w:szCs w:val="22"/>
                <w:lang w:eastAsia="en-US"/>
              </w:rPr>
            </w:pPr>
            <w:r w:rsidRPr="00430257">
              <w:rPr>
                <w:rFonts w:ascii="Arial" w:eastAsia="Calibri" w:hAnsi="Arial" w:cs="Arial"/>
                <w:bCs/>
                <w:sz w:val="22"/>
                <w:szCs w:val="22"/>
                <w:lang w:eastAsia="en-US"/>
              </w:rPr>
              <w:t>Compromiso 8</w:t>
            </w:r>
          </w:p>
        </w:tc>
      </w:tr>
      <w:tr w:rsidR="00074CC2" w14:paraId="38F99269" w14:textId="77777777" w:rsidTr="00DB71CE">
        <w:tc>
          <w:tcPr>
            <w:tcW w:w="5382" w:type="dxa"/>
          </w:tcPr>
          <w:p w14:paraId="07754D43" w14:textId="74E700F9" w:rsidR="00074CC2" w:rsidRPr="00430257" w:rsidRDefault="00074CC2" w:rsidP="0054338E">
            <w:pPr>
              <w:spacing w:after="160"/>
              <w:jc w:val="both"/>
              <w:rPr>
                <w:rFonts w:ascii="Arial" w:eastAsia="Calibri" w:hAnsi="Arial" w:cs="Arial"/>
                <w:bCs/>
                <w:sz w:val="22"/>
                <w:szCs w:val="22"/>
                <w:lang w:eastAsia="en-US"/>
              </w:rPr>
            </w:pPr>
            <w:r w:rsidRPr="00430257">
              <w:rPr>
                <w:rFonts w:ascii="Arial" w:eastAsia="Calibri" w:hAnsi="Arial" w:cs="Arial"/>
                <w:bCs/>
                <w:sz w:val="22"/>
                <w:szCs w:val="22"/>
                <w:lang w:eastAsia="en-US"/>
              </w:rPr>
              <w:t>44. Fomentar la Responsabilidad Social Empresarial</w:t>
            </w:r>
          </w:p>
        </w:tc>
        <w:tc>
          <w:tcPr>
            <w:tcW w:w="3112" w:type="dxa"/>
          </w:tcPr>
          <w:p w14:paraId="3A21AD13" w14:textId="037E7634" w:rsidR="00074CC2" w:rsidRPr="00430257" w:rsidRDefault="00430257" w:rsidP="0054338E">
            <w:pPr>
              <w:spacing w:after="160"/>
              <w:jc w:val="both"/>
              <w:rPr>
                <w:rFonts w:ascii="Arial" w:eastAsia="Calibri" w:hAnsi="Arial" w:cs="Arial"/>
                <w:bCs/>
                <w:sz w:val="22"/>
                <w:szCs w:val="22"/>
                <w:lang w:eastAsia="en-US"/>
              </w:rPr>
            </w:pPr>
            <w:r w:rsidRPr="00430257">
              <w:rPr>
                <w:rFonts w:ascii="Arial" w:eastAsia="Calibri" w:hAnsi="Arial" w:cs="Arial"/>
                <w:bCs/>
                <w:sz w:val="22"/>
                <w:szCs w:val="22"/>
                <w:lang w:eastAsia="en-US"/>
              </w:rPr>
              <w:t>Compromiso 6</w:t>
            </w:r>
          </w:p>
        </w:tc>
      </w:tr>
      <w:tr w:rsidR="00074CC2" w14:paraId="235B485C" w14:textId="77777777" w:rsidTr="00DB71CE">
        <w:tc>
          <w:tcPr>
            <w:tcW w:w="5382" w:type="dxa"/>
          </w:tcPr>
          <w:p w14:paraId="59729E2F" w14:textId="15A7BDCF" w:rsidR="00074CC2" w:rsidRPr="00430257" w:rsidRDefault="00074CC2" w:rsidP="00074CC2">
            <w:pPr>
              <w:spacing w:after="160"/>
              <w:jc w:val="both"/>
              <w:rPr>
                <w:rFonts w:ascii="Arial" w:eastAsia="Calibri" w:hAnsi="Arial" w:cs="Arial"/>
                <w:bCs/>
                <w:sz w:val="22"/>
                <w:szCs w:val="22"/>
                <w:lang w:eastAsia="en-US"/>
              </w:rPr>
            </w:pPr>
            <w:r w:rsidRPr="00430257">
              <w:rPr>
                <w:rFonts w:ascii="Arial" w:eastAsia="Calibri" w:hAnsi="Arial" w:cs="Arial"/>
                <w:bCs/>
                <w:sz w:val="22"/>
                <w:szCs w:val="22"/>
                <w:lang w:eastAsia="en-US"/>
              </w:rPr>
              <w:t xml:space="preserve">45. Promover las empresas de Economía Social </w:t>
            </w:r>
          </w:p>
        </w:tc>
        <w:tc>
          <w:tcPr>
            <w:tcW w:w="3112" w:type="dxa"/>
          </w:tcPr>
          <w:p w14:paraId="1D2B5B53" w14:textId="6D2ED0EC" w:rsidR="00074CC2" w:rsidRPr="00430257" w:rsidRDefault="00430257" w:rsidP="00430257">
            <w:pPr>
              <w:spacing w:after="160"/>
              <w:jc w:val="both"/>
              <w:rPr>
                <w:rFonts w:ascii="Arial" w:eastAsia="Calibri" w:hAnsi="Arial" w:cs="Arial"/>
                <w:bCs/>
                <w:sz w:val="22"/>
                <w:szCs w:val="22"/>
                <w:lang w:eastAsia="en-US"/>
              </w:rPr>
            </w:pPr>
            <w:r w:rsidRPr="00430257">
              <w:rPr>
                <w:rFonts w:ascii="Arial" w:eastAsia="Calibri" w:hAnsi="Arial" w:cs="Arial"/>
                <w:bCs/>
                <w:sz w:val="22"/>
                <w:szCs w:val="22"/>
                <w:lang w:eastAsia="en-US"/>
              </w:rPr>
              <w:t xml:space="preserve">Compromiso 6. </w:t>
            </w:r>
          </w:p>
        </w:tc>
      </w:tr>
      <w:tr w:rsidR="00074CC2" w14:paraId="49A8DB9F" w14:textId="77777777" w:rsidTr="00DB71CE">
        <w:tc>
          <w:tcPr>
            <w:tcW w:w="5382" w:type="dxa"/>
          </w:tcPr>
          <w:p w14:paraId="7FF3B6A7" w14:textId="30C80A81" w:rsidR="00074CC2" w:rsidRPr="00430257" w:rsidRDefault="00074CC2" w:rsidP="0054338E">
            <w:pPr>
              <w:spacing w:after="160"/>
              <w:jc w:val="both"/>
              <w:rPr>
                <w:rFonts w:ascii="Arial" w:eastAsia="Calibri" w:hAnsi="Arial" w:cs="Arial"/>
                <w:bCs/>
                <w:sz w:val="22"/>
                <w:szCs w:val="22"/>
                <w:lang w:eastAsia="en-US"/>
              </w:rPr>
            </w:pPr>
            <w:r w:rsidRPr="00430257">
              <w:rPr>
                <w:rFonts w:ascii="Arial" w:eastAsia="Calibri" w:hAnsi="Arial" w:cs="Arial"/>
                <w:bCs/>
                <w:sz w:val="22"/>
                <w:szCs w:val="22"/>
                <w:lang w:eastAsia="en-US"/>
              </w:rPr>
              <w:t>46. Promover la salud, la seguridad y la igualdad en el trabajo</w:t>
            </w:r>
          </w:p>
        </w:tc>
        <w:tc>
          <w:tcPr>
            <w:tcW w:w="3112" w:type="dxa"/>
          </w:tcPr>
          <w:p w14:paraId="1ACBD1CC" w14:textId="213AD811" w:rsidR="00430257" w:rsidRDefault="00430257" w:rsidP="0054338E">
            <w:pPr>
              <w:spacing w:after="160"/>
              <w:jc w:val="both"/>
              <w:rPr>
                <w:rFonts w:ascii="Arial" w:eastAsia="Calibri" w:hAnsi="Arial" w:cs="Arial"/>
                <w:bCs/>
                <w:sz w:val="22"/>
                <w:szCs w:val="22"/>
                <w:lang w:eastAsia="en-US"/>
              </w:rPr>
            </w:pPr>
            <w:r>
              <w:rPr>
                <w:rFonts w:ascii="Arial" w:eastAsia="Calibri" w:hAnsi="Arial" w:cs="Arial"/>
                <w:bCs/>
                <w:sz w:val="22"/>
                <w:szCs w:val="22"/>
                <w:lang w:eastAsia="en-US"/>
              </w:rPr>
              <w:t xml:space="preserve">Compromiso 4. </w:t>
            </w:r>
          </w:p>
          <w:p w14:paraId="43B31E94" w14:textId="428293DD" w:rsidR="00074CC2" w:rsidRPr="00430257" w:rsidRDefault="00430257" w:rsidP="00430257">
            <w:pPr>
              <w:spacing w:after="160"/>
              <w:jc w:val="both"/>
              <w:rPr>
                <w:rFonts w:ascii="Arial" w:eastAsia="Calibri" w:hAnsi="Arial" w:cs="Arial"/>
                <w:bCs/>
                <w:sz w:val="22"/>
                <w:szCs w:val="22"/>
                <w:lang w:eastAsia="en-US"/>
              </w:rPr>
            </w:pPr>
            <w:r w:rsidRPr="00430257">
              <w:rPr>
                <w:rFonts w:ascii="Arial" w:eastAsia="Calibri" w:hAnsi="Arial" w:cs="Arial"/>
                <w:bCs/>
                <w:sz w:val="22"/>
                <w:szCs w:val="22"/>
                <w:lang w:eastAsia="en-US"/>
              </w:rPr>
              <w:t xml:space="preserve">Compromiso 10. </w:t>
            </w:r>
          </w:p>
        </w:tc>
      </w:tr>
    </w:tbl>
    <w:p w14:paraId="583F6AA5" w14:textId="77777777" w:rsidR="002D0E33" w:rsidRDefault="002D0E33" w:rsidP="00D4681D">
      <w:pPr>
        <w:spacing w:after="160"/>
        <w:jc w:val="both"/>
        <w:rPr>
          <w:rFonts w:ascii="Arial" w:eastAsia="Calibri" w:hAnsi="Arial" w:cs="Arial"/>
          <w:sz w:val="22"/>
          <w:szCs w:val="22"/>
          <w:lang w:eastAsia="en-US"/>
        </w:rPr>
      </w:pPr>
    </w:p>
    <w:p w14:paraId="001AB801" w14:textId="6BB34A89" w:rsidR="0017638B" w:rsidRDefault="00097B21" w:rsidP="00D4681D">
      <w:pPr>
        <w:spacing w:after="160"/>
        <w:jc w:val="both"/>
        <w:rPr>
          <w:rFonts w:ascii="Arial" w:eastAsia="Calibri" w:hAnsi="Arial" w:cs="Arial"/>
          <w:sz w:val="22"/>
          <w:szCs w:val="22"/>
          <w:lang w:eastAsia="en-US"/>
        </w:rPr>
      </w:pPr>
      <w:r>
        <w:rPr>
          <w:rFonts w:ascii="Arial" w:eastAsia="Calibri" w:hAnsi="Arial" w:cs="Arial"/>
          <w:sz w:val="22"/>
          <w:szCs w:val="22"/>
          <w:lang w:eastAsia="en-US"/>
        </w:rPr>
        <w:t>Aparte</w:t>
      </w:r>
      <w:r w:rsidR="0017638B">
        <w:rPr>
          <w:rFonts w:ascii="Arial" w:eastAsia="Calibri" w:hAnsi="Arial" w:cs="Arial"/>
          <w:sz w:val="22"/>
          <w:szCs w:val="22"/>
          <w:lang w:eastAsia="en-US"/>
        </w:rPr>
        <w:t xml:space="preserve"> de é</w:t>
      </w:r>
      <w:r w:rsidR="002E34C4">
        <w:rPr>
          <w:rFonts w:ascii="Arial" w:eastAsia="Calibri" w:hAnsi="Arial" w:cs="Arial"/>
          <w:sz w:val="22"/>
          <w:szCs w:val="22"/>
          <w:lang w:eastAsia="en-US"/>
        </w:rPr>
        <w:t xml:space="preserve">ste, se </w:t>
      </w:r>
      <w:r w:rsidR="00DB71CE">
        <w:rPr>
          <w:rFonts w:ascii="Arial" w:eastAsia="Calibri" w:hAnsi="Arial" w:cs="Arial"/>
          <w:sz w:val="22"/>
          <w:szCs w:val="22"/>
          <w:lang w:eastAsia="en-US"/>
        </w:rPr>
        <w:t>pueden identifican</w:t>
      </w:r>
      <w:r w:rsidR="002E34C4">
        <w:rPr>
          <w:rFonts w:ascii="Arial" w:eastAsia="Calibri" w:hAnsi="Arial" w:cs="Arial"/>
          <w:sz w:val="22"/>
          <w:szCs w:val="22"/>
          <w:lang w:eastAsia="en-US"/>
        </w:rPr>
        <w:t xml:space="preserve"> otros ODSs concernidos por el Plan ya iden</w:t>
      </w:r>
      <w:r>
        <w:rPr>
          <w:rFonts w:ascii="Arial" w:eastAsia="Calibri" w:hAnsi="Arial" w:cs="Arial"/>
          <w:sz w:val="22"/>
          <w:szCs w:val="22"/>
          <w:lang w:eastAsia="en-US"/>
        </w:rPr>
        <w:t>tificados tambié</w:t>
      </w:r>
      <w:r w:rsidR="002E34C4">
        <w:rPr>
          <w:rFonts w:ascii="Arial" w:eastAsia="Calibri" w:hAnsi="Arial" w:cs="Arial"/>
          <w:sz w:val="22"/>
          <w:szCs w:val="22"/>
          <w:lang w:eastAsia="en-US"/>
        </w:rPr>
        <w:t>n en el PdG</w:t>
      </w:r>
      <w:r>
        <w:rPr>
          <w:rFonts w:ascii="Arial" w:eastAsia="Calibri" w:hAnsi="Arial" w:cs="Arial"/>
          <w:sz w:val="22"/>
          <w:szCs w:val="22"/>
          <w:lang w:eastAsia="en-US"/>
        </w:rPr>
        <w:t>, en cuanto que las políti</w:t>
      </w:r>
      <w:r w:rsidR="00DB71CE">
        <w:rPr>
          <w:rFonts w:ascii="Arial" w:eastAsia="Calibri" w:hAnsi="Arial" w:cs="Arial"/>
          <w:sz w:val="22"/>
          <w:szCs w:val="22"/>
          <w:lang w:eastAsia="en-US"/>
        </w:rPr>
        <w:t>cas de empleo</w:t>
      </w:r>
      <w:r>
        <w:rPr>
          <w:rFonts w:ascii="Arial" w:eastAsia="Calibri" w:hAnsi="Arial" w:cs="Arial"/>
          <w:sz w:val="22"/>
          <w:szCs w:val="22"/>
          <w:lang w:eastAsia="en-US"/>
        </w:rPr>
        <w:t xml:space="preserve">, además </w:t>
      </w:r>
      <w:r w:rsidR="00054875">
        <w:rPr>
          <w:rFonts w:ascii="Arial" w:eastAsia="Calibri" w:hAnsi="Arial" w:cs="Arial"/>
          <w:sz w:val="22"/>
          <w:szCs w:val="22"/>
          <w:lang w:eastAsia="en-US"/>
        </w:rPr>
        <w:t>de desarrollarse como política pública en</w:t>
      </w:r>
      <w:r>
        <w:rPr>
          <w:rFonts w:ascii="Arial" w:eastAsia="Calibri" w:hAnsi="Arial" w:cs="Arial"/>
          <w:sz w:val="22"/>
          <w:szCs w:val="22"/>
          <w:lang w:eastAsia="en-US"/>
        </w:rPr>
        <w:t xml:space="preserve"> un área de actua</w:t>
      </w:r>
      <w:r w:rsidR="00DB71CE">
        <w:rPr>
          <w:rFonts w:ascii="Arial" w:eastAsia="Calibri" w:hAnsi="Arial" w:cs="Arial"/>
          <w:sz w:val="22"/>
          <w:szCs w:val="22"/>
          <w:lang w:eastAsia="en-US"/>
        </w:rPr>
        <w:t>ción propia (la nº 1</w:t>
      </w:r>
      <w:r>
        <w:rPr>
          <w:rFonts w:ascii="Arial" w:eastAsia="Calibri" w:hAnsi="Arial" w:cs="Arial"/>
          <w:sz w:val="22"/>
          <w:szCs w:val="22"/>
          <w:lang w:eastAsia="en-US"/>
        </w:rPr>
        <w:t xml:space="preserve">), impregnan otras áreas del gobierno y, en general, todo el documento, en </w:t>
      </w:r>
      <w:r w:rsidR="00DB71CE">
        <w:rPr>
          <w:rFonts w:ascii="Arial" w:eastAsia="Calibri" w:hAnsi="Arial" w:cs="Arial"/>
          <w:sz w:val="22"/>
          <w:szCs w:val="22"/>
          <w:lang w:eastAsia="en-US"/>
        </w:rPr>
        <w:t>cuanto que se contemplan afecciones</w:t>
      </w:r>
      <w:r w:rsidR="0017638B">
        <w:rPr>
          <w:rFonts w:ascii="Arial" w:eastAsia="Calibri" w:hAnsi="Arial" w:cs="Arial"/>
          <w:sz w:val="22"/>
          <w:szCs w:val="22"/>
          <w:lang w:eastAsia="en-US"/>
        </w:rPr>
        <w:t>, entre otras,</w:t>
      </w:r>
      <w:r>
        <w:rPr>
          <w:rFonts w:ascii="Arial" w:eastAsia="Calibri" w:hAnsi="Arial" w:cs="Arial"/>
          <w:sz w:val="22"/>
          <w:szCs w:val="22"/>
          <w:lang w:eastAsia="en-US"/>
        </w:rPr>
        <w:t xml:space="preserve"> en esta</w:t>
      </w:r>
      <w:r w:rsidR="00054875">
        <w:rPr>
          <w:rFonts w:ascii="Arial" w:eastAsia="Calibri" w:hAnsi="Arial" w:cs="Arial"/>
          <w:sz w:val="22"/>
          <w:szCs w:val="22"/>
          <w:lang w:eastAsia="en-US"/>
        </w:rPr>
        <w:t>s</w:t>
      </w:r>
      <w:r>
        <w:rPr>
          <w:rFonts w:ascii="Arial" w:eastAsia="Calibri" w:hAnsi="Arial" w:cs="Arial"/>
          <w:sz w:val="22"/>
          <w:szCs w:val="22"/>
          <w:lang w:eastAsia="en-US"/>
        </w:rPr>
        <w:t xml:space="preserve"> áreas de actuac</w:t>
      </w:r>
      <w:r w:rsidR="00DB71CE">
        <w:rPr>
          <w:rFonts w:ascii="Arial" w:eastAsia="Calibri" w:hAnsi="Arial" w:cs="Arial"/>
          <w:sz w:val="22"/>
          <w:szCs w:val="22"/>
          <w:lang w:eastAsia="en-US"/>
        </w:rPr>
        <w:t>ión: nº 3</w:t>
      </w:r>
      <w:r>
        <w:rPr>
          <w:rFonts w:ascii="Arial" w:eastAsia="Calibri" w:hAnsi="Arial" w:cs="Arial"/>
          <w:sz w:val="22"/>
          <w:szCs w:val="22"/>
          <w:lang w:eastAsia="en-US"/>
        </w:rPr>
        <w:t>, nº</w:t>
      </w:r>
      <w:r w:rsidR="00DB71CE">
        <w:rPr>
          <w:rFonts w:ascii="Arial" w:eastAsia="Calibri" w:hAnsi="Arial" w:cs="Arial"/>
          <w:sz w:val="22"/>
          <w:szCs w:val="22"/>
          <w:lang w:eastAsia="en-US"/>
        </w:rPr>
        <w:t xml:space="preserve"> 7,</w:t>
      </w:r>
      <w:r w:rsidR="00054875">
        <w:rPr>
          <w:rFonts w:ascii="Arial" w:eastAsia="Calibri" w:hAnsi="Arial" w:cs="Arial"/>
          <w:sz w:val="22"/>
          <w:szCs w:val="22"/>
          <w:lang w:eastAsia="en-US"/>
        </w:rPr>
        <w:t xml:space="preserve"> nº 11, </w:t>
      </w:r>
      <w:r w:rsidR="00DB71CE">
        <w:rPr>
          <w:rFonts w:ascii="Arial" w:eastAsia="Calibri" w:hAnsi="Arial" w:cs="Arial"/>
          <w:sz w:val="22"/>
          <w:szCs w:val="22"/>
          <w:lang w:eastAsia="en-US"/>
        </w:rPr>
        <w:t>nº 13 y nº 20</w:t>
      </w:r>
      <w:r w:rsidR="00054875">
        <w:rPr>
          <w:rFonts w:ascii="Arial" w:eastAsia="Calibri" w:hAnsi="Arial" w:cs="Arial"/>
          <w:sz w:val="22"/>
          <w:szCs w:val="22"/>
          <w:lang w:eastAsia="en-US"/>
        </w:rPr>
        <w:t xml:space="preserve">, es decir, </w:t>
      </w:r>
      <w:r w:rsidR="00D60F66">
        <w:rPr>
          <w:rFonts w:ascii="Arial" w:eastAsia="Calibri" w:hAnsi="Arial" w:cs="Arial"/>
          <w:sz w:val="22"/>
          <w:szCs w:val="22"/>
          <w:lang w:eastAsia="en-US"/>
        </w:rPr>
        <w:t xml:space="preserve">en alguna medida, </w:t>
      </w:r>
      <w:r w:rsidR="00DB71CE">
        <w:rPr>
          <w:rFonts w:ascii="Arial" w:eastAsia="Calibri" w:hAnsi="Arial" w:cs="Arial"/>
          <w:sz w:val="22"/>
          <w:szCs w:val="22"/>
          <w:lang w:eastAsia="en-US"/>
        </w:rPr>
        <w:t>la política de empleo pudiera</w:t>
      </w:r>
      <w:r w:rsidR="0017638B">
        <w:rPr>
          <w:rFonts w:ascii="Arial" w:eastAsia="Calibri" w:hAnsi="Arial" w:cs="Arial"/>
          <w:sz w:val="22"/>
          <w:szCs w:val="22"/>
          <w:lang w:eastAsia="en-US"/>
        </w:rPr>
        <w:t xml:space="preserve"> considerarse</w:t>
      </w:r>
      <w:r w:rsidR="00DB71CE">
        <w:rPr>
          <w:rFonts w:ascii="Arial" w:eastAsia="Calibri" w:hAnsi="Arial" w:cs="Arial"/>
          <w:sz w:val="22"/>
          <w:szCs w:val="22"/>
          <w:lang w:eastAsia="en-US"/>
        </w:rPr>
        <w:t xml:space="preserve"> transversal</w:t>
      </w:r>
      <w:r w:rsidR="00054875">
        <w:rPr>
          <w:rFonts w:ascii="Arial" w:eastAsia="Calibri" w:hAnsi="Arial" w:cs="Arial"/>
          <w:sz w:val="22"/>
          <w:szCs w:val="22"/>
          <w:lang w:eastAsia="en-US"/>
        </w:rPr>
        <w:t xml:space="preserve"> al PdG. </w:t>
      </w:r>
    </w:p>
    <w:p w14:paraId="001AB802" w14:textId="77777777" w:rsidR="002E34C4" w:rsidRDefault="00054875" w:rsidP="00D4681D">
      <w:pPr>
        <w:spacing w:after="160"/>
        <w:jc w:val="both"/>
        <w:rPr>
          <w:rFonts w:ascii="Arial" w:eastAsia="Calibri" w:hAnsi="Arial" w:cs="Arial"/>
          <w:sz w:val="22"/>
          <w:szCs w:val="22"/>
          <w:lang w:eastAsia="en-US"/>
        </w:rPr>
      </w:pPr>
      <w:r>
        <w:rPr>
          <w:rFonts w:ascii="Arial" w:eastAsia="Calibri" w:hAnsi="Arial" w:cs="Arial"/>
          <w:sz w:val="22"/>
          <w:szCs w:val="22"/>
          <w:lang w:eastAsia="en-US"/>
        </w:rPr>
        <w:t>Consecuencia</w:t>
      </w:r>
      <w:r w:rsidR="0017638B">
        <w:rPr>
          <w:rFonts w:ascii="Arial" w:eastAsia="Calibri" w:hAnsi="Arial" w:cs="Arial"/>
          <w:sz w:val="22"/>
          <w:szCs w:val="22"/>
          <w:lang w:eastAsia="en-US"/>
        </w:rPr>
        <w:t xml:space="preserve"> de ello tienen afección princip</w:t>
      </w:r>
      <w:r>
        <w:rPr>
          <w:rFonts w:ascii="Arial" w:eastAsia="Calibri" w:hAnsi="Arial" w:cs="Arial"/>
          <w:sz w:val="22"/>
          <w:szCs w:val="22"/>
          <w:lang w:eastAsia="en-US"/>
        </w:rPr>
        <w:t>a</w:t>
      </w:r>
      <w:r w:rsidR="0017638B">
        <w:rPr>
          <w:rFonts w:ascii="Arial" w:eastAsia="Calibri" w:hAnsi="Arial" w:cs="Arial"/>
          <w:sz w:val="22"/>
          <w:szCs w:val="22"/>
          <w:lang w:eastAsia="en-US"/>
        </w:rPr>
        <w:t>l</w:t>
      </w:r>
      <w:r>
        <w:rPr>
          <w:rFonts w:ascii="Arial" w:eastAsia="Calibri" w:hAnsi="Arial" w:cs="Arial"/>
          <w:sz w:val="22"/>
          <w:szCs w:val="22"/>
          <w:lang w:eastAsia="en-US"/>
        </w:rPr>
        <w:t>mente con otros ODSs:</w:t>
      </w:r>
    </w:p>
    <w:p w14:paraId="001AB803" w14:textId="77777777" w:rsidR="00344435" w:rsidRDefault="00D4681D" w:rsidP="00EF4BD5">
      <w:pPr>
        <w:ind w:left="708"/>
        <w:jc w:val="both"/>
        <w:rPr>
          <w:rFonts w:ascii="Arial" w:eastAsia="Calibri" w:hAnsi="Arial" w:cs="Arial"/>
          <w:sz w:val="22"/>
          <w:szCs w:val="22"/>
          <w:lang w:eastAsia="en-US"/>
        </w:rPr>
      </w:pPr>
      <w:r w:rsidRPr="00B61849">
        <w:rPr>
          <w:rFonts w:ascii="Arial" w:eastAsia="Calibri" w:hAnsi="Arial" w:cs="Arial"/>
          <w:sz w:val="22"/>
          <w:szCs w:val="22"/>
          <w:lang w:eastAsia="en-US"/>
        </w:rPr>
        <w:t xml:space="preserve">ODS 3. </w:t>
      </w:r>
      <w:r w:rsidRPr="00B61849">
        <w:rPr>
          <w:rFonts w:ascii="Arial" w:eastAsia="Calibri" w:hAnsi="Arial" w:cs="Arial"/>
          <w:i/>
          <w:sz w:val="22"/>
          <w:szCs w:val="22"/>
          <w:lang w:eastAsia="en-US"/>
        </w:rPr>
        <w:t>Garantizar una vida sana y promover el bienestar de todos a todas las edades</w:t>
      </w:r>
      <w:r w:rsidRPr="00B61849">
        <w:rPr>
          <w:rFonts w:ascii="Arial" w:eastAsia="Calibri" w:hAnsi="Arial" w:cs="Arial"/>
          <w:sz w:val="22"/>
          <w:szCs w:val="22"/>
          <w:lang w:eastAsia="en-US"/>
        </w:rPr>
        <w:t xml:space="preserve">. </w:t>
      </w:r>
    </w:p>
    <w:p w14:paraId="001AB804" w14:textId="664292C7" w:rsidR="00344435" w:rsidRDefault="00D4681D" w:rsidP="00EF4BD5">
      <w:pPr>
        <w:ind w:left="708"/>
        <w:jc w:val="both"/>
        <w:rPr>
          <w:rFonts w:ascii="Arial" w:eastAsia="Calibri" w:hAnsi="Arial" w:cs="Arial"/>
          <w:sz w:val="22"/>
          <w:szCs w:val="22"/>
          <w:lang w:eastAsia="en-US"/>
        </w:rPr>
      </w:pPr>
      <w:r w:rsidRPr="00B61849">
        <w:rPr>
          <w:rFonts w:ascii="Arial" w:eastAsia="Calibri" w:hAnsi="Arial" w:cs="Arial"/>
          <w:sz w:val="22"/>
          <w:szCs w:val="22"/>
          <w:lang w:eastAsia="en-US"/>
        </w:rPr>
        <w:t>ODS 5</w:t>
      </w:r>
      <w:r w:rsidRPr="00B61849">
        <w:rPr>
          <w:rFonts w:ascii="Arial" w:eastAsia="Calibri" w:hAnsi="Arial" w:cs="Arial"/>
          <w:i/>
          <w:sz w:val="22"/>
          <w:szCs w:val="22"/>
          <w:lang w:eastAsia="en-US"/>
        </w:rPr>
        <w:t>. Lograr la igualdad de género y empoderar a todas las mujeres y las niñas.</w:t>
      </w:r>
      <w:r w:rsidRPr="00B61849">
        <w:rPr>
          <w:rFonts w:ascii="Arial" w:eastAsia="Calibri" w:hAnsi="Arial" w:cs="Arial"/>
          <w:sz w:val="22"/>
          <w:szCs w:val="22"/>
          <w:lang w:eastAsia="en-US"/>
        </w:rPr>
        <w:t xml:space="preserve"> </w:t>
      </w:r>
    </w:p>
    <w:p w14:paraId="2305DCCC" w14:textId="221B72A8" w:rsidR="00D60F66" w:rsidRPr="002D0E33" w:rsidRDefault="00653A70" w:rsidP="00EF4BD5">
      <w:pPr>
        <w:ind w:left="708"/>
        <w:jc w:val="both"/>
        <w:rPr>
          <w:rFonts w:ascii="Arial" w:eastAsia="Calibri" w:hAnsi="Arial" w:cs="Arial"/>
          <w:sz w:val="22"/>
          <w:szCs w:val="22"/>
          <w:lang w:eastAsia="en-US"/>
        </w:rPr>
      </w:pPr>
      <w:r>
        <w:rPr>
          <w:rFonts w:ascii="Arial" w:eastAsia="Calibri" w:hAnsi="Arial" w:cs="Arial"/>
          <w:sz w:val="22"/>
          <w:szCs w:val="22"/>
          <w:lang w:eastAsia="en-US"/>
        </w:rPr>
        <w:t>ODS</w:t>
      </w:r>
      <w:r w:rsidRPr="002D0E33">
        <w:rPr>
          <w:rFonts w:ascii="Arial" w:eastAsia="Calibri" w:hAnsi="Arial" w:cs="Arial"/>
          <w:i/>
          <w:sz w:val="22"/>
          <w:szCs w:val="22"/>
          <w:lang w:eastAsia="en-US"/>
        </w:rPr>
        <w:t xml:space="preserve"> 9. Construir </w:t>
      </w:r>
      <w:r w:rsidR="00D60F66" w:rsidRPr="002D0E33">
        <w:rPr>
          <w:rFonts w:ascii="Arial" w:eastAsia="Calibri" w:hAnsi="Arial" w:cs="Arial"/>
          <w:i/>
          <w:sz w:val="22"/>
          <w:szCs w:val="22"/>
          <w:lang w:eastAsia="en-US"/>
        </w:rPr>
        <w:t>infraestructuras resilientes, promover la industrialización inclusiva y sostenible y fomentar la innovación</w:t>
      </w:r>
      <w:r w:rsidR="002D0E33">
        <w:rPr>
          <w:rFonts w:ascii="Arial" w:eastAsia="Calibri" w:hAnsi="Arial" w:cs="Arial"/>
          <w:sz w:val="22"/>
          <w:szCs w:val="22"/>
          <w:lang w:eastAsia="en-US"/>
        </w:rPr>
        <w:t>.</w:t>
      </w:r>
      <w:r w:rsidR="00D60F66" w:rsidRPr="002D0E33">
        <w:rPr>
          <w:rFonts w:ascii="Arial" w:eastAsia="Calibri" w:hAnsi="Arial" w:cs="Arial"/>
          <w:sz w:val="22"/>
          <w:szCs w:val="22"/>
          <w:lang w:eastAsia="en-US"/>
        </w:rPr>
        <w:t xml:space="preserve"> </w:t>
      </w:r>
    </w:p>
    <w:p w14:paraId="001AB809" w14:textId="77777777" w:rsidR="000E5706" w:rsidRPr="000E5706" w:rsidRDefault="000E5706" w:rsidP="000E5706">
      <w:pPr>
        <w:spacing w:after="160"/>
        <w:ind w:left="708"/>
        <w:jc w:val="both"/>
        <w:rPr>
          <w:rFonts w:ascii="Arial" w:eastAsia="Calibri" w:hAnsi="Arial" w:cs="Arial"/>
          <w:sz w:val="22"/>
          <w:szCs w:val="22"/>
          <w:lang w:eastAsia="en-US"/>
        </w:rPr>
      </w:pPr>
      <w:r>
        <w:rPr>
          <w:rFonts w:ascii="Arial" w:eastAsia="Calibri" w:hAnsi="Arial" w:cs="Arial"/>
          <w:sz w:val="22"/>
          <w:szCs w:val="22"/>
          <w:lang w:eastAsia="en-US"/>
        </w:rPr>
        <w:lastRenderedPageBreak/>
        <w:t xml:space="preserve">ODS 16. </w:t>
      </w:r>
      <w:r w:rsidRPr="000E5706">
        <w:rPr>
          <w:rFonts w:ascii="Arial" w:eastAsia="Calibri" w:hAnsi="Arial" w:cs="Arial"/>
          <w:bCs/>
          <w:i/>
          <w:sz w:val="22"/>
          <w:szCs w:val="22"/>
          <w:lang w:eastAsia="en-US"/>
        </w:rPr>
        <w:t>Promover sociedades justas, pacíficas e inclusivas</w:t>
      </w:r>
      <w:r>
        <w:rPr>
          <w:rFonts w:ascii="Arial" w:eastAsia="Calibri" w:hAnsi="Arial" w:cs="Arial"/>
          <w:bCs/>
          <w:i/>
          <w:sz w:val="22"/>
          <w:szCs w:val="22"/>
          <w:lang w:eastAsia="en-US"/>
        </w:rPr>
        <w:t>.</w:t>
      </w:r>
    </w:p>
    <w:p w14:paraId="001AB80A" w14:textId="59BE94EE" w:rsidR="00D4681D" w:rsidRPr="00B61849" w:rsidRDefault="00B61341" w:rsidP="00D4681D">
      <w:pPr>
        <w:spacing w:after="160"/>
        <w:jc w:val="both"/>
        <w:rPr>
          <w:rFonts w:ascii="Arial" w:eastAsia="Calibri" w:hAnsi="Arial" w:cs="Arial"/>
          <w:sz w:val="22"/>
          <w:szCs w:val="22"/>
          <w:lang w:eastAsia="en-US"/>
        </w:rPr>
      </w:pPr>
      <w:r>
        <w:rPr>
          <w:rFonts w:ascii="Arial" w:eastAsia="Calibri" w:hAnsi="Arial" w:cs="Arial"/>
          <w:sz w:val="22"/>
          <w:szCs w:val="22"/>
          <w:lang w:eastAsia="en-US"/>
        </w:rPr>
        <w:t>Po</w:t>
      </w:r>
      <w:r w:rsidR="000E5706">
        <w:rPr>
          <w:rFonts w:ascii="Arial" w:eastAsia="Calibri" w:hAnsi="Arial" w:cs="Arial"/>
          <w:sz w:val="22"/>
          <w:szCs w:val="22"/>
          <w:lang w:eastAsia="en-US"/>
        </w:rPr>
        <w:t>r</w:t>
      </w:r>
      <w:r>
        <w:rPr>
          <w:rFonts w:ascii="Arial" w:eastAsia="Calibri" w:hAnsi="Arial" w:cs="Arial"/>
          <w:sz w:val="22"/>
          <w:szCs w:val="22"/>
          <w:lang w:eastAsia="en-US"/>
        </w:rPr>
        <w:t xml:space="preserve"> consiguiente</w:t>
      </w:r>
      <w:r w:rsidR="00054875">
        <w:rPr>
          <w:rFonts w:ascii="Arial" w:eastAsia="Calibri" w:hAnsi="Arial" w:cs="Arial"/>
          <w:sz w:val="22"/>
          <w:szCs w:val="22"/>
          <w:lang w:eastAsia="en-US"/>
        </w:rPr>
        <w:t>, se puede</w:t>
      </w:r>
      <w:r w:rsidR="00D4681D" w:rsidRPr="00B61849">
        <w:rPr>
          <w:rFonts w:ascii="Arial" w:eastAsia="Calibri" w:hAnsi="Arial" w:cs="Arial"/>
          <w:sz w:val="22"/>
          <w:szCs w:val="22"/>
          <w:lang w:eastAsia="en-US"/>
        </w:rPr>
        <w:t xml:space="preserve"> concluir que las iniciativas, acciones e indicadores que se insertan en</w:t>
      </w:r>
      <w:r w:rsidR="002D0E33">
        <w:rPr>
          <w:rFonts w:ascii="Arial" w:eastAsia="Calibri" w:hAnsi="Arial" w:cs="Arial"/>
          <w:sz w:val="22"/>
          <w:szCs w:val="22"/>
          <w:lang w:eastAsia="en-US"/>
        </w:rPr>
        <w:t xml:space="preserve"> el Plan como instrumento</w:t>
      </w:r>
      <w:r w:rsidR="00D4681D" w:rsidRPr="00B61849">
        <w:rPr>
          <w:rFonts w:ascii="Arial" w:eastAsia="Calibri" w:hAnsi="Arial" w:cs="Arial"/>
          <w:sz w:val="22"/>
          <w:szCs w:val="22"/>
          <w:lang w:eastAsia="en-US"/>
        </w:rPr>
        <w:t xml:space="preserve"> de los objetivo</w:t>
      </w:r>
      <w:r w:rsidR="00054875">
        <w:rPr>
          <w:rFonts w:ascii="Arial" w:eastAsia="Calibri" w:hAnsi="Arial" w:cs="Arial"/>
          <w:sz w:val="22"/>
          <w:szCs w:val="22"/>
          <w:lang w:eastAsia="en-US"/>
        </w:rPr>
        <w:t>s que se persiguen, se alinean</w:t>
      </w:r>
      <w:r w:rsidR="002D0E33">
        <w:rPr>
          <w:rFonts w:ascii="Arial" w:eastAsia="Calibri" w:hAnsi="Arial" w:cs="Arial"/>
          <w:sz w:val="22"/>
          <w:szCs w:val="22"/>
          <w:lang w:eastAsia="en-US"/>
        </w:rPr>
        <w:t xml:space="preserve"> con</w:t>
      </w:r>
      <w:r w:rsidR="00D4681D" w:rsidRPr="00B61849">
        <w:rPr>
          <w:rFonts w:ascii="Arial" w:eastAsia="Calibri" w:hAnsi="Arial" w:cs="Arial"/>
          <w:sz w:val="22"/>
          <w:szCs w:val="22"/>
          <w:lang w:eastAsia="en-US"/>
        </w:rPr>
        <w:t xml:space="preserve"> los de la Agenda 203</w:t>
      </w:r>
      <w:r w:rsidR="00EF4BD5">
        <w:rPr>
          <w:rFonts w:ascii="Arial" w:eastAsia="Calibri" w:hAnsi="Arial" w:cs="Arial"/>
          <w:sz w:val="22"/>
          <w:szCs w:val="22"/>
          <w:lang w:eastAsia="en-US"/>
        </w:rPr>
        <w:t>0</w:t>
      </w:r>
      <w:r w:rsidR="00D4681D" w:rsidRPr="00B61849">
        <w:rPr>
          <w:rFonts w:ascii="Arial" w:eastAsia="Calibri" w:hAnsi="Arial" w:cs="Arial"/>
          <w:sz w:val="22"/>
          <w:szCs w:val="22"/>
          <w:lang w:eastAsia="en-US"/>
        </w:rPr>
        <w:t>.</w:t>
      </w:r>
    </w:p>
    <w:p w14:paraId="001AB80B" w14:textId="77777777" w:rsidR="00D4681D" w:rsidRPr="00B61849" w:rsidRDefault="00D4681D" w:rsidP="00D4681D">
      <w:pPr>
        <w:numPr>
          <w:ilvl w:val="0"/>
          <w:numId w:val="7"/>
        </w:numPr>
        <w:spacing w:after="160"/>
        <w:jc w:val="both"/>
        <w:rPr>
          <w:rFonts w:ascii="Arial" w:eastAsia="Calibri" w:hAnsi="Arial" w:cs="Arial"/>
          <w:i/>
          <w:sz w:val="22"/>
          <w:szCs w:val="22"/>
          <w:lang w:eastAsia="en-US"/>
        </w:rPr>
      </w:pPr>
      <w:r w:rsidRPr="00B61849">
        <w:rPr>
          <w:rFonts w:ascii="Arial" w:eastAsia="Calibri" w:hAnsi="Arial" w:cs="Arial"/>
          <w:i/>
          <w:sz w:val="22"/>
          <w:szCs w:val="22"/>
          <w:lang w:eastAsia="en-US"/>
        </w:rPr>
        <w:t xml:space="preserve">Los Planes Estratégicos de la XII Legislatura deben encajar en la programación presupuestaria y en la planificación económica del Gobierno. </w:t>
      </w:r>
    </w:p>
    <w:p w14:paraId="001AB80C" w14:textId="55784F99" w:rsidR="00D4681D" w:rsidRDefault="00D60F66" w:rsidP="00D4681D">
      <w:pPr>
        <w:spacing w:after="160"/>
        <w:jc w:val="both"/>
        <w:rPr>
          <w:rFonts w:ascii="Arial" w:eastAsia="Calibri" w:hAnsi="Arial" w:cs="Arial"/>
          <w:sz w:val="22"/>
          <w:szCs w:val="22"/>
          <w:lang w:eastAsia="en-US"/>
        </w:rPr>
      </w:pPr>
      <w:r>
        <w:rPr>
          <w:rFonts w:ascii="Arial" w:eastAsia="Calibri" w:hAnsi="Arial" w:cs="Arial"/>
          <w:sz w:val="22"/>
          <w:szCs w:val="22"/>
          <w:lang w:eastAsia="en-US"/>
        </w:rPr>
        <w:t>La propuesta de PEE</w:t>
      </w:r>
      <w:r w:rsidR="00211408">
        <w:rPr>
          <w:rFonts w:ascii="Arial" w:eastAsia="Calibri" w:hAnsi="Arial" w:cs="Arial"/>
          <w:sz w:val="22"/>
          <w:szCs w:val="22"/>
          <w:lang w:eastAsia="en-US"/>
        </w:rPr>
        <w:t xml:space="preserve"> para este aspecto de la planificación</w:t>
      </w:r>
      <w:r w:rsidR="00EF4BD5">
        <w:rPr>
          <w:rFonts w:ascii="Arial" w:eastAsia="Calibri" w:hAnsi="Arial" w:cs="Arial"/>
          <w:sz w:val="22"/>
          <w:szCs w:val="22"/>
          <w:lang w:eastAsia="en-US"/>
        </w:rPr>
        <w:t xml:space="preserve"> se presenta en su apartado nº 8</w:t>
      </w:r>
      <w:r w:rsidR="002D0E33">
        <w:rPr>
          <w:rFonts w:ascii="Arial" w:eastAsia="Calibri" w:hAnsi="Arial" w:cs="Arial"/>
          <w:sz w:val="22"/>
          <w:szCs w:val="22"/>
          <w:lang w:eastAsia="en-US"/>
        </w:rPr>
        <w:t xml:space="preserve"> “Recursos económico</w:t>
      </w:r>
      <w:r>
        <w:rPr>
          <w:rFonts w:ascii="Arial" w:eastAsia="Calibri" w:hAnsi="Arial" w:cs="Arial"/>
          <w:sz w:val="22"/>
          <w:szCs w:val="22"/>
          <w:lang w:eastAsia="en-US"/>
        </w:rPr>
        <w:t>s</w:t>
      </w:r>
      <w:r w:rsidR="00EF4BD5">
        <w:rPr>
          <w:rFonts w:ascii="Arial" w:eastAsia="Calibri" w:hAnsi="Arial" w:cs="Arial"/>
          <w:sz w:val="22"/>
          <w:szCs w:val="22"/>
          <w:lang w:eastAsia="en-US"/>
        </w:rPr>
        <w:t>”. L</w:t>
      </w:r>
      <w:r w:rsidR="00D4681D" w:rsidRPr="00B61849">
        <w:rPr>
          <w:rFonts w:ascii="Arial" w:eastAsia="Calibri" w:hAnsi="Arial" w:cs="Arial"/>
          <w:sz w:val="22"/>
          <w:szCs w:val="22"/>
          <w:lang w:eastAsia="en-US"/>
        </w:rPr>
        <w:t>o relevante en este sentido derivará de las considerac</w:t>
      </w:r>
      <w:r w:rsidR="00EF4BD5">
        <w:rPr>
          <w:rFonts w:ascii="Arial" w:eastAsia="Calibri" w:hAnsi="Arial" w:cs="Arial"/>
          <w:sz w:val="22"/>
          <w:szCs w:val="22"/>
          <w:lang w:eastAsia="en-US"/>
        </w:rPr>
        <w:t>iones que al respecto se recojan</w:t>
      </w:r>
      <w:r w:rsidR="00D4681D" w:rsidRPr="00B61849">
        <w:rPr>
          <w:rFonts w:ascii="Arial" w:eastAsia="Calibri" w:hAnsi="Arial" w:cs="Arial"/>
          <w:sz w:val="22"/>
          <w:szCs w:val="22"/>
          <w:lang w:eastAsia="en-US"/>
        </w:rPr>
        <w:t xml:space="preserve"> en los informes que han de emitir la Dirección de Presupuestos y la Dirección de Economía y Planificación, ambas del Departamento de Economía y Hacienda.</w:t>
      </w:r>
    </w:p>
    <w:p w14:paraId="08F79C49" w14:textId="440D3974" w:rsidR="00D60F66" w:rsidRDefault="00EF4BD5" w:rsidP="00D4681D">
      <w:pPr>
        <w:spacing w:after="160"/>
        <w:jc w:val="both"/>
        <w:rPr>
          <w:rFonts w:ascii="Arial" w:eastAsia="Calibri" w:hAnsi="Arial" w:cs="Arial"/>
          <w:sz w:val="22"/>
          <w:szCs w:val="22"/>
          <w:lang w:eastAsia="en-US"/>
        </w:rPr>
      </w:pPr>
      <w:r>
        <w:rPr>
          <w:rFonts w:ascii="Arial" w:eastAsia="Calibri" w:hAnsi="Arial" w:cs="Arial"/>
          <w:sz w:val="22"/>
          <w:szCs w:val="22"/>
          <w:lang w:eastAsia="en-US"/>
        </w:rPr>
        <w:t>No obstante, con independencia del devenir de la ejecución económico-presupuestaria que se desarrolle para la implementación</w:t>
      </w:r>
      <w:r w:rsidR="002D0E33">
        <w:rPr>
          <w:rFonts w:ascii="Arial" w:eastAsia="Calibri" w:hAnsi="Arial" w:cs="Arial"/>
          <w:sz w:val="22"/>
          <w:szCs w:val="22"/>
          <w:lang w:eastAsia="en-US"/>
        </w:rPr>
        <w:t xml:space="preserve"> del Plan, debe hacerse referencia</w:t>
      </w:r>
      <w:r>
        <w:rPr>
          <w:rFonts w:ascii="Arial" w:eastAsia="Calibri" w:hAnsi="Arial" w:cs="Arial"/>
          <w:sz w:val="22"/>
          <w:szCs w:val="22"/>
          <w:lang w:eastAsia="en-US"/>
        </w:rPr>
        <w:t xml:space="preserve"> en este punto</w:t>
      </w:r>
      <w:r w:rsidR="00C73025">
        <w:rPr>
          <w:rFonts w:ascii="Arial" w:eastAsia="Calibri" w:hAnsi="Arial" w:cs="Arial"/>
          <w:sz w:val="22"/>
          <w:szCs w:val="22"/>
          <w:lang w:eastAsia="en-US"/>
        </w:rPr>
        <w:t xml:space="preserve"> a</w:t>
      </w:r>
      <w:r w:rsidR="006A42F0">
        <w:rPr>
          <w:rFonts w:ascii="Arial" w:eastAsia="Calibri" w:hAnsi="Arial" w:cs="Arial"/>
          <w:sz w:val="22"/>
          <w:szCs w:val="22"/>
          <w:lang w:eastAsia="en-US"/>
        </w:rPr>
        <w:t xml:space="preserve"> la circunstancia excepcional que concurre para est</w:t>
      </w:r>
      <w:r w:rsidR="00C73025">
        <w:rPr>
          <w:rFonts w:ascii="Arial" w:eastAsia="Calibri" w:hAnsi="Arial" w:cs="Arial"/>
          <w:sz w:val="22"/>
          <w:szCs w:val="22"/>
          <w:lang w:eastAsia="en-US"/>
        </w:rPr>
        <w:t>e</w:t>
      </w:r>
      <w:r w:rsidR="006A42F0">
        <w:rPr>
          <w:rFonts w:ascii="Arial" w:eastAsia="Calibri" w:hAnsi="Arial" w:cs="Arial"/>
          <w:sz w:val="22"/>
          <w:szCs w:val="22"/>
          <w:lang w:eastAsia="en-US"/>
        </w:rPr>
        <w:t xml:space="preserve"> </w:t>
      </w:r>
      <w:r w:rsidR="00C73025">
        <w:rPr>
          <w:rFonts w:ascii="Arial" w:eastAsia="Calibri" w:hAnsi="Arial" w:cs="Arial"/>
          <w:sz w:val="22"/>
          <w:szCs w:val="22"/>
          <w:lang w:eastAsia="en-US"/>
        </w:rPr>
        <w:t>p</w:t>
      </w:r>
      <w:r w:rsidR="006A42F0">
        <w:rPr>
          <w:rFonts w:ascii="Arial" w:eastAsia="Calibri" w:hAnsi="Arial" w:cs="Arial"/>
          <w:sz w:val="22"/>
          <w:szCs w:val="22"/>
          <w:lang w:eastAsia="en-US"/>
        </w:rPr>
        <w:t>e</w:t>
      </w:r>
      <w:r w:rsidR="00C73025">
        <w:rPr>
          <w:rFonts w:ascii="Arial" w:eastAsia="Calibri" w:hAnsi="Arial" w:cs="Arial"/>
          <w:sz w:val="22"/>
          <w:szCs w:val="22"/>
          <w:lang w:eastAsia="en-US"/>
        </w:rPr>
        <w:t>riodo</w:t>
      </w:r>
      <w:r w:rsidR="006A42F0">
        <w:rPr>
          <w:rFonts w:ascii="Arial" w:eastAsia="Calibri" w:hAnsi="Arial" w:cs="Arial"/>
          <w:sz w:val="22"/>
          <w:szCs w:val="22"/>
          <w:lang w:eastAsia="en-US"/>
        </w:rPr>
        <w:t xml:space="preserve"> d</w:t>
      </w:r>
      <w:r w:rsidR="00C73025">
        <w:rPr>
          <w:rFonts w:ascii="Arial" w:eastAsia="Calibri" w:hAnsi="Arial" w:cs="Arial"/>
          <w:sz w:val="22"/>
          <w:szCs w:val="22"/>
          <w:lang w:eastAsia="en-US"/>
        </w:rPr>
        <w:t>e planificaci</w:t>
      </w:r>
      <w:r w:rsidR="006A42F0">
        <w:rPr>
          <w:rFonts w:ascii="Arial" w:eastAsia="Calibri" w:hAnsi="Arial" w:cs="Arial"/>
          <w:sz w:val="22"/>
          <w:szCs w:val="22"/>
          <w:lang w:eastAsia="en-US"/>
        </w:rPr>
        <w:t xml:space="preserve">ón derivada  de la existencia de eventuales </w:t>
      </w:r>
      <w:r w:rsidR="00C73025">
        <w:rPr>
          <w:rFonts w:ascii="Arial" w:eastAsia="Calibri" w:hAnsi="Arial" w:cs="Arial"/>
          <w:sz w:val="22"/>
          <w:szCs w:val="22"/>
          <w:lang w:eastAsia="en-US"/>
        </w:rPr>
        <w:t>partidas presup</w:t>
      </w:r>
      <w:r w:rsidR="006A42F0">
        <w:rPr>
          <w:rFonts w:ascii="Arial" w:eastAsia="Calibri" w:hAnsi="Arial" w:cs="Arial"/>
          <w:sz w:val="22"/>
          <w:szCs w:val="22"/>
          <w:lang w:eastAsia="en-US"/>
        </w:rPr>
        <w:t>u</w:t>
      </w:r>
      <w:r w:rsidR="00C73025">
        <w:rPr>
          <w:rFonts w:ascii="Arial" w:eastAsia="Calibri" w:hAnsi="Arial" w:cs="Arial"/>
          <w:sz w:val="22"/>
          <w:szCs w:val="22"/>
          <w:lang w:eastAsia="en-US"/>
        </w:rPr>
        <w:t>esta</w:t>
      </w:r>
      <w:r w:rsidR="006A42F0">
        <w:rPr>
          <w:rFonts w:ascii="Arial" w:eastAsia="Calibri" w:hAnsi="Arial" w:cs="Arial"/>
          <w:sz w:val="22"/>
          <w:szCs w:val="22"/>
          <w:lang w:eastAsia="en-US"/>
        </w:rPr>
        <w:t>rias que vayan siendo recibidas</w:t>
      </w:r>
      <w:r w:rsidR="00C73025">
        <w:rPr>
          <w:rFonts w:ascii="Arial" w:eastAsia="Calibri" w:hAnsi="Arial" w:cs="Arial"/>
          <w:sz w:val="22"/>
          <w:szCs w:val="22"/>
          <w:lang w:eastAsia="en-US"/>
        </w:rPr>
        <w:t xml:space="preserve"> </w:t>
      </w:r>
      <w:r w:rsidR="006A42F0">
        <w:rPr>
          <w:rFonts w:ascii="Arial" w:eastAsia="Calibri" w:hAnsi="Arial" w:cs="Arial"/>
          <w:sz w:val="22"/>
          <w:szCs w:val="22"/>
          <w:lang w:eastAsia="en-US"/>
        </w:rPr>
        <w:t xml:space="preserve">desde la UE por medio </w:t>
      </w:r>
      <w:r w:rsidR="00C73025">
        <w:rPr>
          <w:rFonts w:ascii="Arial" w:eastAsia="Calibri" w:hAnsi="Arial" w:cs="Arial"/>
          <w:sz w:val="22"/>
          <w:szCs w:val="22"/>
          <w:lang w:eastAsia="en-US"/>
        </w:rPr>
        <w:t>de</w:t>
      </w:r>
      <w:r w:rsidR="006A42F0">
        <w:rPr>
          <w:rFonts w:ascii="Arial" w:eastAsia="Calibri" w:hAnsi="Arial" w:cs="Arial"/>
          <w:sz w:val="22"/>
          <w:szCs w:val="22"/>
          <w:lang w:eastAsia="en-US"/>
        </w:rPr>
        <w:t xml:space="preserve"> </w:t>
      </w:r>
      <w:r w:rsidR="00C73025">
        <w:rPr>
          <w:rFonts w:ascii="Arial" w:eastAsia="Calibri" w:hAnsi="Arial" w:cs="Arial"/>
          <w:sz w:val="22"/>
          <w:szCs w:val="22"/>
          <w:lang w:eastAsia="en-US"/>
        </w:rPr>
        <w:t xml:space="preserve">los </w:t>
      </w:r>
      <w:r w:rsidR="006A42F0" w:rsidRPr="002D0E33">
        <w:rPr>
          <w:rFonts w:ascii="Arial" w:eastAsia="Calibri" w:hAnsi="Arial" w:cs="Arial"/>
          <w:i/>
          <w:sz w:val="22"/>
          <w:szCs w:val="22"/>
          <w:lang w:eastAsia="en-US"/>
        </w:rPr>
        <w:t>“Fondos de Re</w:t>
      </w:r>
      <w:r w:rsidR="00C73025" w:rsidRPr="002D0E33">
        <w:rPr>
          <w:rFonts w:ascii="Arial" w:eastAsia="Calibri" w:hAnsi="Arial" w:cs="Arial"/>
          <w:i/>
          <w:sz w:val="22"/>
          <w:szCs w:val="22"/>
          <w:lang w:eastAsia="en-US"/>
        </w:rPr>
        <w:t>cuperac</w:t>
      </w:r>
      <w:r w:rsidR="006A42F0" w:rsidRPr="002D0E33">
        <w:rPr>
          <w:rFonts w:ascii="Arial" w:eastAsia="Calibri" w:hAnsi="Arial" w:cs="Arial"/>
          <w:i/>
          <w:sz w:val="22"/>
          <w:szCs w:val="22"/>
          <w:lang w:eastAsia="en-US"/>
        </w:rPr>
        <w:t>ión y R</w:t>
      </w:r>
      <w:r w:rsidR="00C73025" w:rsidRPr="002D0E33">
        <w:rPr>
          <w:rFonts w:ascii="Arial" w:eastAsia="Calibri" w:hAnsi="Arial" w:cs="Arial"/>
          <w:i/>
          <w:sz w:val="22"/>
          <w:szCs w:val="22"/>
          <w:lang w:eastAsia="en-US"/>
        </w:rPr>
        <w:t>esilencia</w:t>
      </w:r>
      <w:r w:rsidR="006A42F0" w:rsidRPr="002D0E33">
        <w:rPr>
          <w:rFonts w:ascii="Arial" w:eastAsia="Calibri" w:hAnsi="Arial" w:cs="Arial"/>
          <w:i/>
          <w:sz w:val="22"/>
          <w:szCs w:val="22"/>
          <w:lang w:eastAsia="en-US"/>
        </w:rPr>
        <w:t>”</w:t>
      </w:r>
      <w:r w:rsidR="00C73025" w:rsidRPr="002D0E33">
        <w:rPr>
          <w:rFonts w:ascii="Arial" w:eastAsia="Calibri" w:hAnsi="Arial" w:cs="Arial"/>
          <w:i/>
          <w:sz w:val="22"/>
          <w:szCs w:val="22"/>
          <w:lang w:eastAsia="en-US"/>
        </w:rPr>
        <w:t xml:space="preserve"> </w:t>
      </w:r>
      <w:r w:rsidR="00C73025">
        <w:rPr>
          <w:rFonts w:ascii="Arial" w:eastAsia="Calibri" w:hAnsi="Arial" w:cs="Arial"/>
          <w:sz w:val="22"/>
          <w:szCs w:val="22"/>
          <w:lang w:eastAsia="en-US"/>
        </w:rPr>
        <w:t>que  gen</w:t>
      </w:r>
      <w:r w:rsidR="006A42F0">
        <w:rPr>
          <w:rFonts w:ascii="Arial" w:eastAsia="Calibri" w:hAnsi="Arial" w:cs="Arial"/>
          <w:sz w:val="22"/>
          <w:szCs w:val="22"/>
          <w:lang w:eastAsia="en-US"/>
        </w:rPr>
        <w:t>erarán la conveniencia de que los presupuesto</w:t>
      </w:r>
      <w:r w:rsidR="002D0E33">
        <w:rPr>
          <w:rFonts w:ascii="Arial" w:eastAsia="Calibri" w:hAnsi="Arial" w:cs="Arial"/>
          <w:sz w:val="22"/>
          <w:szCs w:val="22"/>
          <w:lang w:eastAsia="en-US"/>
        </w:rPr>
        <w:t>s aplicables al plan deban</w:t>
      </w:r>
      <w:r w:rsidR="006A42F0">
        <w:rPr>
          <w:rFonts w:ascii="Arial" w:eastAsia="Calibri" w:hAnsi="Arial" w:cs="Arial"/>
          <w:sz w:val="22"/>
          <w:szCs w:val="22"/>
          <w:lang w:eastAsia="en-US"/>
        </w:rPr>
        <w:t xml:space="preserve"> rev</w:t>
      </w:r>
      <w:r w:rsidR="002D0E33">
        <w:rPr>
          <w:rFonts w:ascii="Arial" w:eastAsia="Calibri" w:hAnsi="Arial" w:cs="Arial"/>
          <w:sz w:val="22"/>
          <w:szCs w:val="22"/>
          <w:lang w:eastAsia="en-US"/>
        </w:rPr>
        <w:t>isarse</w:t>
      </w:r>
      <w:r w:rsidR="006A42F0">
        <w:rPr>
          <w:rFonts w:ascii="Arial" w:eastAsia="Calibri" w:hAnsi="Arial" w:cs="Arial"/>
          <w:sz w:val="22"/>
          <w:szCs w:val="22"/>
          <w:lang w:eastAsia="en-US"/>
        </w:rPr>
        <w:t xml:space="preserve"> </w:t>
      </w:r>
      <w:r w:rsidR="00C73025">
        <w:rPr>
          <w:rFonts w:ascii="Arial" w:eastAsia="Calibri" w:hAnsi="Arial" w:cs="Arial"/>
          <w:sz w:val="22"/>
          <w:szCs w:val="22"/>
          <w:lang w:eastAsia="en-US"/>
        </w:rPr>
        <w:t>y</w:t>
      </w:r>
      <w:r w:rsidR="002D0E33">
        <w:rPr>
          <w:rFonts w:ascii="Arial" w:eastAsia="Calibri" w:hAnsi="Arial" w:cs="Arial"/>
          <w:sz w:val="22"/>
          <w:szCs w:val="22"/>
          <w:lang w:eastAsia="en-US"/>
        </w:rPr>
        <w:t xml:space="preserve"> actualizarse</w:t>
      </w:r>
      <w:r w:rsidR="00C73025">
        <w:rPr>
          <w:rFonts w:ascii="Arial" w:eastAsia="Calibri" w:hAnsi="Arial" w:cs="Arial"/>
          <w:sz w:val="22"/>
          <w:szCs w:val="22"/>
          <w:lang w:eastAsia="en-US"/>
        </w:rPr>
        <w:t xml:space="preserve"> a lo largo de</w:t>
      </w:r>
      <w:r w:rsidR="006A42F0">
        <w:rPr>
          <w:rFonts w:ascii="Arial" w:eastAsia="Calibri" w:hAnsi="Arial" w:cs="Arial"/>
          <w:sz w:val="22"/>
          <w:szCs w:val="22"/>
          <w:lang w:eastAsia="en-US"/>
        </w:rPr>
        <w:t>l periodo</w:t>
      </w:r>
      <w:r w:rsidR="00C73025">
        <w:rPr>
          <w:rFonts w:ascii="Arial" w:eastAsia="Calibri" w:hAnsi="Arial" w:cs="Arial"/>
          <w:sz w:val="22"/>
          <w:szCs w:val="22"/>
          <w:lang w:eastAsia="en-US"/>
        </w:rPr>
        <w:t xml:space="preserve"> de implementación del Plan.</w:t>
      </w:r>
    </w:p>
    <w:p w14:paraId="001AB80F" w14:textId="77777777" w:rsidR="00D4681D" w:rsidRPr="00B61849" w:rsidRDefault="00D4681D" w:rsidP="00D4681D">
      <w:pPr>
        <w:numPr>
          <w:ilvl w:val="0"/>
          <w:numId w:val="7"/>
        </w:numPr>
        <w:spacing w:after="160"/>
        <w:jc w:val="both"/>
        <w:rPr>
          <w:rFonts w:ascii="Arial" w:eastAsia="Calibri" w:hAnsi="Arial" w:cs="Arial"/>
          <w:i/>
          <w:sz w:val="22"/>
          <w:szCs w:val="22"/>
          <w:lang w:eastAsia="en-US"/>
        </w:rPr>
      </w:pPr>
      <w:r w:rsidRPr="00B61849">
        <w:rPr>
          <w:rFonts w:ascii="Arial" w:eastAsia="Calibri" w:hAnsi="Arial" w:cs="Arial"/>
          <w:i/>
          <w:sz w:val="22"/>
          <w:szCs w:val="22"/>
          <w:lang w:eastAsia="en-US"/>
        </w:rPr>
        <w:t xml:space="preserve">La base de partida de cada Plan Estratégico deberá considerar, en la medida de lo posible, el Plan implementado en el período anterior, convenientemente evaluado. </w:t>
      </w:r>
    </w:p>
    <w:p w14:paraId="49B38540" w14:textId="0CB133BE" w:rsidR="0033657C" w:rsidRDefault="006A42F0" w:rsidP="00D4681D">
      <w:pPr>
        <w:spacing w:after="160"/>
        <w:jc w:val="both"/>
        <w:rPr>
          <w:rFonts w:ascii="Arial" w:eastAsia="Calibri" w:hAnsi="Arial" w:cs="Arial"/>
          <w:sz w:val="22"/>
          <w:szCs w:val="22"/>
          <w:lang w:eastAsia="en-US"/>
        </w:rPr>
      </w:pPr>
      <w:r>
        <w:rPr>
          <w:rFonts w:ascii="Arial" w:eastAsia="Calibri" w:hAnsi="Arial" w:cs="Arial"/>
          <w:sz w:val="22"/>
          <w:szCs w:val="22"/>
          <w:lang w:eastAsia="en-US"/>
        </w:rPr>
        <w:t>El PEE</w:t>
      </w:r>
      <w:r w:rsidR="004F4742">
        <w:rPr>
          <w:rFonts w:ascii="Arial" w:eastAsia="Calibri" w:hAnsi="Arial" w:cs="Arial"/>
          <w:sz w:val="22"/>
          <w:szCs w:val="22"/>
          <w:lang w:eastAsia="en-US"/>
        </w:rPr>
        <w:t xml:space="preserve"> dedica su apartado nº</w:t>
      </w:r>
      <w:r w:rsidR="0033657C">
        <w:rPr>
          <w:rFonts w:ascii="Arial" w:eastAsia="Calibri" w:hAnsi="Arial" w:cs="Arial"/>
          <w:sz w:val="22"/>
          <w:szCs w:val="22"/>
          <w:lang w:eastAsia="en-US"/>
        </w:rPr>
        <w:t xml:space="preserve"> </w:t>
      </w:r>
      <w:r>
        <w:rPr>
          <w:rFonts w:ascii="Arial" w:eastAsia="Calibri" w:hAnsi="Arial" w:cs="Arial"/>
          <w:sz w:val="22"/>
          <w:szCs w:val="22"/>
          <w:lang w:eastAsia="en-US"/>
        </w:rPr>
        <w:t>1.</w:t>
      </w:r>
      <w:r w:rsidR="004F4742">
        <w:rPr>
          <w:rFonts w:ascii="Arial" w:eastAsia="Calibri" w:hAnsi="Arial" w:cs="Arial"/>
          <w:sz w:val="22"/>
          <w:szCs w:val="22"/>
          <w:lang w:eastAsia="en-US"/>
        </w:rPr>
        <w:t xml:space="preserve">2 </w:t>
      </w:r>
      <w:r>
        <w:rPr>
          <w:rFonts w:ascii="Arial" w:eastAsia="Calibri" w:hAnsi="Arial" w:cs="Arial"/>
          <w:i/>
          <w:sz w:val="22"/>
          <w:szCs w:val="22"/>
          <w:lang w:eastAsia="en-US"/>
        </w:rPr>
        <w:t>“Antecedentes:</w:t>
      </w:r>
      <w:r w:rsidR="0033657C">
        <w:rPr>
          <w:rFonts w:ascii="Arial" w:eastAsia="Calibri" w:hAnsi="Arial" w:cs="Arial"/>
          <w:i/>
          <w:sz w:val="22"/>
          <w:szCs w:val="22"/>
          <w:lang w:eastAsia="en-US"/>
        </w:rPr>
        <w:t xml:space="preserve"> El Plan Estratégico de Empleo 2017-2020</w:t>
      </w:r>
      <w:r w:rsidR="004F4742">
        <w:rPr>
          <w:rFonts w:ascii="Arial" w:eastAsia="Calibri" w:hAnsi="Arial" w:cs="Arial"/>
          <w:sz w:val="22"/>
          <w:szCs w:val="22"/>
          <w:lang w:eastAsia="en-US"/>
        </w:rPr>
        <w:t xml:space="preserve">” </w:t>
      </w:r>
      <w:r w:rsidR="0033657C">
        <w:rPr>
          <w:rFonts w:ascii="Arial" w:eastAsia="Calibri" w:hAnsi="Arial" w:cs="Arial"/>
          <w:sz w:val="22"/>
          <w:szCs w:val="22"/>
          <w:lang w:eastAsia="en-US"/>
        </w:rPr>
        <w:t xml:space="preserve">a recoger una breve reseña </w:t>
      </w:r>
      <w:r w:rsidR="00727879">
        <w:rPr>
          <w:rFonts w:ascii="Arial" w:eastAsia="Calibri" w:hAnsi="Arial" w:cs="Arial"/>
          <w:sz w:val="22"/>
          <w:szCs w:val="22"/>
          <w:lang w:eastAsia="en-US"/>
        </w:rPr>
        <w:t xml:space="preserve">sobre el mismo </w:t>
      </w:r>
      <w:r w:rsidR="0033657C">
        <w:rPr>
          <w:rFonts w:ascii="Arial" w:eastAsia="Calibri" w:hAnsi="Arial" w:cs="Arial"/>
          <w:sz w:val="22"/>
          <w:szCs w:val="22"/>
          <w:lang w:eastAsia="en-US"/>
        </w:rPr>
        <w:t>que no refiere los</w:t>
      </w:r>
      <w:r w:rsidR="004F4742">
        <w:rPr>
          <w:rFonts w:ascii="Arial" w:eastAsia="Calibri" w:hAnsi="Arial" w:cs="Arial"/>
          <w:sz w:val="22"/>
          <w:szCs w:val="22"/>
          <w:lang w:eastAsia="en-US"/>
        </w:rPr>
        <w:t xml:space="preserve"> diferentes aspectos de su e</w:t>
      </w:r>
      <w:r w:rsidR="00727879">
        <w:rPr>
          <w:rFonts w:ascii="Arial" w:eastAsia="Calibri" w:hAnsi="Arial" w:cs="Arial"/>
          <w:sz w:val="22"/>
          <w:szCs w:val="22"/>
          <w:lang w:eastAsia="en-US"/>
        </w:rPr>
        <w:t>jecución y de</w:t>
      </w:r>
      <w:r w:rsidR="004F4742">
        <w:rPr>
          <w:rFonts w:ascii="Arial" w:eastAsia="Calibri" w:hAnsi="Arial" w:cs="Arial"/>
          <w:sz w:val="22"/>
          <w:szCs w:val="22"/>
          <w:lang w:eastAsia="en-US"/>
        </w:rPr>
        <w:t xml:space="preserve"> los resultados obtenidos a través de la misma, en </w:t>
      </w:r>
      <w:r w:rsidR="0033657C">
        <w:rPr>
          <w:rFonts w:ascii="Arial" w:eastAsia="Calibri" w:hAnsi="Arial" w:cs="Arial"/>
          <w:sz w:val="22"/>
          <w:szCs w:val="22"/>
          <w:lang w:eastAsia="en-US"/>
        </w:rPr>
        <w:t xml:space="preserve">lo que debiera haber sido </w:t>
      </w:r>
      <w:r w:rsidR="004F4742">
        <w:rPr>
          <w:rFonts w:ascii="Arial" w:eastAsia="Calibri" w:hAnsi="Arial" w:cs="Arial"/>
          <w:sz w:val="22"/>
          <w:szCs w:val="22"/>
          <w:lang w:eastAsia="en-US"/>
        </w:rPr>
        <w:t>un ejercicio lógico en el marco del denominado círculo de implementación de una política públi</w:t>
      </w:r>
      <w:r w:rsidR="00C7161F">
        <w:rPr>
          <w:rFonts w:ascii="Arial" w:eastAsia="Calibri" w:hAnsi="Arial" w:cs="Arial"/>
          <w:sz w:val="22"/>
          <w:szCs w:val="22"/>
          <w:lang w:eastAsia="en-US"/>
        </w:rPr>
        <w:t>ca: Diseño, ejecución y evalua</w:t>
      </w:r>
      <w:r w:rsidR="004F4742">
        <w:rPr>
          <w:rFonts w:ascii="Arial" w:eastAsia="Calibri" w:hAnsi="Arial" w:cs="Arial"/>
          <w:sz w:val="22"/>
          <w:szCs w:val="22"/>
          <w:lang w:eastAsia="en-US"/>
        </w:rPr>
        <w:t>c</w:t>
      </w:r>
      <w:r w:rsidR="00C7161F">
        <w:rPr>
          <w:rFonts w:ascii="Arial" w:eastAsia="Calibri" w:hAnsi="Arial" w:cs="Arial"/>
          <w:sz w:val="22"/>
          <w:szCs w:val="22"/>
          <w:lang w:eastAsia="en-US"/>
        </w:rPr>
        <w:t>i</w:t>
      </w:r>
      <w:r w:rsidR="004F4742">
        <w:rPr>
          <w:rFonts w:ascii="Arial" w:eastAsia="Calibri" w:hAnsi="Arial" w:cs="Arial"/>
          <w:sz w:val="22"/>
          <w:szCs w:val="22"/>
          <w:lang w:eastAsia="en-US"/>
        </w:rPr>
        <w:t>ón como paso indispensable para comenzar con el siguiente diseño.</w:t>
      </w:r>
      <w:r w:rsidR="0033657C">
        <w:rPr>
          <w:rFonts w:ascii="Arial" w:eastAsia="Calibri" w:hAnsi="Arial" w:cs="Arial"/>
          <w:sz w:val="22"/>
          <w:szCs w:val="22"/>
          <w:lang w:eastAsia="en-US"/>
        </w:rPr>
        <w:t xml:space="preserve"> </w:t>
      </w:r>
    </w:p>
    <w:p w14:paraId="001AB810" w14:textId="35F0D35E" w:rsidR="004F4742" w:rsidRDefault="0033657C" w:rsidP="00D4681D">
      <w:pPr>
        <w:spacing w:after="160"/>
        <w:jc w:val="both"/>
        <w:rPr>
          <w:rFonts w:ascii="Arial" w:eastAsia="Calibri" w:hAnsi="Arial" w:cs="Arial"/>
          <w:sz w:val="22"/>
          <w:szCs w:val="22"/>
          <w:lang w:eastAsia="en-US"/>
        </w:rPr>
      </w:pPr>
      <w:r>
        <w:rPr>
          <w:rFonts w:ascii="Arial" w:eastAsia="Calibri" w:hAnsi="Arial" w:cs="Arial"/>
          <w:sz w:val="22"/>
          <w:szCs w:val="22"/>
          <w:lang w:eastAsia="en-US"/>
        </w:rPr>
        <w:t>A contrario, el PEE se limita a realizar dos constataciones gen</w:t>
      </w:r>
      <w:r w:rsidR="00F10471">
        <w:rPr>
          <w:rFonts w:ascii="Arial" w:eastAsia="Calibri" w:hAnsi="Arial" w:cs="Arial"/>
          <w:sz w:val="22"/>
          <w:szCs w:val="22"/>
          <w:lang w:eastAsia="en-US"/>
        </w:rPr>
        <w:t>éricas que se deben entender surgidas durante la ejecución de su antecesor:</w:t>
      </w:r>
    </w:p>
    <w:p w14:paraId="0AEB2DB3" w14:textId="74D20FC4" w:rsidR="00F10471" w:rsidRDefault="00F10471" w:rsidP="009A3C35">
      <w:pPr>
        <w:spacing w:after="160"/>
        <w:ind w:left="1134"/>
        <w:jc w:val="both"/>
        <w:rPr>
          <w:rFonts w:ascii="Arial" w:eastAsia="Calibri" w:hAnsi="Arial" w:cs="Arial"/>
          <w:sz w:val="22"/>
          <w:szCs w:val="22"/>
          <w:lang w:eastAsia="en-US"/>
        </w:rPr>
      </w:pPr>
      <w:r>
        <w:rPr>
          <w:rFonts w:ascii="Arial" w:eastAsia="Calibri" w:hAnsi="Arial" w:cs="Arial"/>
          <w:sz w:val="22"/>
          <w:szCs w:val="22"/>
          <w:lang w:eastAsia="en-US"/>
        </w:rPr>
        <w:t>-Su implementación y por ende resultados han quedado mediatizados por la irrupción de la pandemia y su impacto a todos los niveles</w:t>
      </w:r>
      <w:r w:rsidR="00727879">
        <w:rPr>
          <w:rFonts w:ascii="Arial" w:eastAsia="Calibri" w:hAnsi="Arial" w:cs="Arial"/>
          <w:sz w:val="22"/>
          <w:szCs w:val="22"/>
          <w:lang w:eastAsia="en-US"/>
        </w:rPr>
        <w:t>.</w:t>
      </w:r>
    </w:p>
    <w:p w14:paraId="2F1EC388" w14:textId="30F605DF" w:rsidR="00F10471" w:rsidRDefault="00F10471" w:rsidP="009A3C35">
      <w:pPr>
        <w:spacing w:after="160"/>
        <w:ind w:left="1134"/>
        <w:jc w:val="both"/>
        <w:rPr>
          <w:rFonts w:ascii="Arial" w:eastAsia="Calibri" w:hAnsi="Arial" w:cs="Arial"/>
          <w:sz w:val="22"/>
          <w:szCs w:val="22"/>
          <w:lang w:eastAsia="en-US"/>
        </w:rPr>
      </w:pPr>
      <w:r>
        <w:rPr>
          <w:rFonts w:ascii="Arial" w:eastAsia="Calibri" w:hAnsi="Arial" w:cs="Arial"/>
          <w:sz w:val="22"/>
          <w:szCs w:val="22"/>
          <w:lang w:eastAsia="en-US"/>
        </w:rPr>
        <w:t>-Esta situació</w:t>
      </w:r>
      <w:r w:rsidR="009A3C35">
        <w:rPr>
          <w:rFonts w:ascii="Arial" w:eastAsia="Calibri" w:hAnsi="Arial" w:cs="Arial"/>
          <w:sz w:val="22"/>
          <w:szCs w:val="22"/>
          <w:lang w:eastAsia="en-US"/>
        </w:rPr>
        <w:t xml:space="preserve">n </w:t>
      </w:r>
      <w:r>
        <w:rPr>
          <w:rFonts w:ascii="Arial" w:eastAsia="Calibri" w:hAnsi="Arial" w:cs="Arial"/>
          <w:sz w:val="22"/>
          <w:szCs w:val="22"/>
          <w:lang w:eastAsia="en-US"/>
        </w:rPr>
        <w:t xml:space="preserve">ha provocado que varias líneas </w:t>
      </w:r>
      <w:r w:rsidR="009A3C35">
        <w:rPr>
          <w:rFonts w:ascii="Arial" w:eastAsia="Calibri" w:hAnsi="Arial" w:cs="Arial"/>
          <w:sz w:val="22"/>
          <w:szCs w:val="22"/>
          <w:lang w:eastAsia="en-US"/>
        </w:rPr>
        <w:t>de actuació</w:t>
      </w:r>
      <w:r>
        <w:rPr>
          <w:rFonts w:ascii="Arial" w:eastAsia="Calibri" w:hAnsi="Arial" w:cs="Arial"/>
          <w:sz w:val="22"/>
          <w:szCs w:val="22"/>
          <w:lang w:eastAsia="en-US"/>
        </w:rPr>
        <w:t>n sigan estando vig</w:t>
      </w:r>
      <w:r w:rsidR="009A3C35">
        <w:rPr>
          <w:rFonts w:ascii="Arial" w:eastAsia="Calibri" w:hAnsi="Arial" w:cs="Arial"/>
          <w:sz w:val="22"/>
          <w:szCs w:val="22"/>
          <w:lang w:eastAsia="en-US"/>
        </w:rPr>
        <w:t>ente</w:t>
      </w:r>
      <w:r>
        <w:rPr>
          <w:rFonts w:ascii="Arial" w:eastAsia="Calibri" w:hAnsi="Arial" w:cs="Arial"/>
          <w:sz w:val="22"/>
          <w:szCs w:val="22"/>
          <w:lang w:eastAsia="en-US"/>
        </w:rPr>
        <w:t xml:space="preserve">s en la </w:t>
      </w:r>
      <w:r w:rsidR="009A3C35">
        <w:rPr>
          <w:rFonts w:ascii="Arial" w:eastAsia="Calibri" w:hAnsi="Arial" w:cs="Arial"/>
          <w:sz w:val="22"/>
          <w:szCs w:val="22"/>
          <w:lang w:eastAsia="en-US"/>
        </w:rPr>
        <w:t>actualidad, lo que supon</w:t>
      </w:r>
      <w:r>
        <w:rPr>
          <w:rFonts w:ascii="Arial" w:eastAsia="Calibri" w:hAnsi="Arial" w:cs="Arial"/>
          <w:sz w:val="22"/>
          <w:szCs w:val="22"/>
          <w:lang w:eastAsia="en-US"/>
        </w:rPr>
        <w:t>e</w:t>
      </w:r>
      <w:r w:rsidR="009A3C35">
        <w:rPr>
          <w:rFonts w:ascii="Arial" w:eastAsia="Calibri" w:hAnsi="Arial" w:cs="Arial"/>
          <w:sz w:val="22"/>
          <w:szCs w:val="22"/>
          <w:lang w:eastAsia="en-US"/>
        </w:rPr>
        <w:t xml:space="preserve"> una </w:t>
      </w:r>
      <w:r>
        <w:rPr>
          <w:rFonts w:ascii="Arial" w:eastAsia="Calibri" w:hAnsi="Arial" w:cs="Arial"/>
          <w:sz w:val="22"/>
          <w:szCs w:val="22"/>
          <w:lang w:eastAsia="en-US"/>
        </w:rPr>
        <w:t>apuest</w:t>
      </w:r>
      <w:r w:rsidR="009A3C35">
        <w:rPr>
          <w:rFonts w:ascii="Arial" w:eastAsia="Calibri" w:hAnsi="Arial" w:cs="Arial"/>
          <w:sz w:val="22"/>
          <w:szCs w:val="22"/>
          <w:lang w:eastAsia="en-US"/>
        </w:rPr>
        <w:t>a, aunque sea parcial</w:t>
      </w:r>
      <w:r>
        <w:rPr>
          <w:rFonts w:ascii="Arial" w:eastAsia="Calibri" w:hAnsi="Arial" w:cs="Arial"/>
          <w:sz w:val="22"/>
          <w:szCs w:val="22"/>
          <w:lang w:eastAsia="en-US"/>
        </w:rPr>
        <w:t>, por una contin</w:t>
      </w:r>
      <w:r w:rsidR="009A3C35">
        <w:rPr>
          <w:rFonts w:ascii="Arial" w:eastAsia="Calibri" w:hAnsi="Arial" w:cs="Arial"/>
          <w:sz w:val="22"/>
          <w:szCs w:val="22"/>
          <w:lang w:eastAsia="en-US"/>
        </w:rPr>
        <w:t>u</w:t>
      </w:r>
      <w:r>
        <w:rPr>
          <w:rFonts w:ascii="Arial" w:eastAsia="Calibri" w:hAnsi="Arial" w:cs="Arial"/>
          <w:sz w:val="22"/>
          <w:szCs w:val="22"/>
          <w:lang w:eastAsia="en-US"/>
        </w:rPr>
        <w:t>idad</w:t>
      </w:r>
      <w:r w:rsidR="009A3C35">
        <w:rPr>
          <w:rFonts w:ascii="Arial" w:eastAsia="Calibri" w:hAnsi="Arial" w:cs="Arial"/>
          <w:sz w:val="22"/>
          <w:szCs w:val="22"/>
          <w:lang w:eastAsia="en-US"/>
        </w:rPr>
        <w:t xml:space="preserve"> </w:t>
      </w:r>
      <w:r>
        <w:rPr>
          <w:rFonts w:ascii="Arial" w:eastAsia="Calibri" w:hAnsi="Arial" w:cs="Arial"/>
          <w:sz w:val="22"/>
          <w:szCs w:val="22"/>
          <w:lang w:eastAsia="en-US"/>
        </w:rPr>
        <w:t>de la</w:t>
      </w:r>
      <w:r w:rsidR="009A3C35">
        <w:rPr>
          <w:rFonts w:ascii="Arial" w:eastAsia="Calibri" w:hAnsi="Arial" w:cs="Arial"/>
          <w:sz w:val="22"/>
          <w:szCs w:val="22"/>
          <w:lang w:eastAsia="en-US"/>
        </w:rPr>
        <w:t>s polí</w:t>
      </w:r>
      <w:r>
        <w:rPr>
          <w:rFonts w:ascii="Arial" w:eastAsia="Calibri" w:hAnsi="Arial" w:cs="Arial"/>
          <w:sz w:val="22"/>
          <w:szCs w:val="22"/>
          <w:lang w:eastAsia="en-US"/>
        </w:rPr>
        <w:t>t</w:t>
      </w:r>
      <w:r w:rsidR="009A3C35">
        <w:rPr>
          <w:rFonts w:ascii="Arial" w:eastAsia="Calibri" w:hAnsi="Arial" w:cs="Arial"/>
          <w:sz w:val="22"/>
          <w:szCs w:val="22"/>
          <w:lang w:eastAsia="en-US"/>
        </w:rPr>
        <w:t>i</w:t>
      </w:r>
      <w:r>
        <w:rPr>
          <w:rFonts w:ascii="Arial" w:eastAsia="Calibri" w:hAnsi="Arial" w:cs="Arial"/>
          <w:sz w:val="22"/>
          <w:szCs w:val="22"/>
          <w:lang w:eastAsia="en-US"/>
        </w:rPr>
        <w:t>ca</w:t>
      </w:r>
      <w:r w:rsidR="009A3C35">
        <w:rPr>
          <w:rFonts w:ascii="Arial" w:eastAsia="Calibri" w:hAnsi="Arial" w:cs="Arial"/>
          <w:sz w:val="22"/>
          <w:szCs w:val="22"/>
          <w:lang w:eastAsia="en-US"/>
        </w:rPr>
        <w:t>s sobre empleo.</w:t>
      </w:r>
    </w:p>
    <w:p w14:paraId="4CBF042B" w14:textId="77777777" w:rsidR="007D5AAB" w:rsidRPr="007D5AAB" w:rsidRDefault="007D5AAB" w:rsidP="007D5AAB">
      <w:pPr>
        <w:spacing w:after="160"/>
        <w:jc w:val="both"/>
        <w:rPr>
          <w:rFonts w:ascii="Arial" w:eastAsia="Calibri" w:hAnsi="Arial" w:cs="Arial"/>
          <w:sz w:val="22"/>
          <w:szCs w:val="22"/>
          <w:lang w:eastAsia="en-US"/>
        </w:rPr>
      </w:pPr>
      <w:r w:rsidRPr="007D5AAB">
        <w:rPr>
          <w:rFonts w:ascii="Arial" w:eastAsia="Calibri" w:hAnsi="Arial" w:cs="Arial"/>
          <w:sz w:val="22"/>
          <w:szCs w:val="22"/>
          <w:lang w:eastAsia="en-US"/>
        </w:rPr>
        <w:t xml:space="preserve">Un adecuado diagnóstico previo es indispensable para un elaborado diseño de una política y, para ello debe analizar el estado de situación del problema que va a atacar, pero también debe analizar la actuación que la administración concernida ha llevado a cabo, así como la adecuación de sus medidas al objeto de corregir desviaciones y ajustarlas a un problema al que con frecuencia se califica de “diana móvil”. </w:t>
      </w:r>
    </w:p>
    <w:p w14:paraId="6BA5240E" w14:textId="08129F76" w:rsidR="007D5AAB" w:rsidRDefault="009A3C35" w:rsidP="00D4681D">
      <w:pPr>
        <w:spacing w:after="160"/>
        <w:jc w:val="both"/>
        <w:rPr>
          <w:rFonts w:ascii="Arial" w:eastAsia="Calibri" w:hAnsi="Arial" w:cs="Arial"/>
          <w:sz w:val="22"/>
          <w:szCs w:val="22"/>
          <w:lang w:eastAsia="en-US"/>
        </w:rPr>
      </w:pPr>
      <w:r>
        <w:rPr>
          <w:rFonts w:ascii="Arial" w:eastAsia="Calibri" w:hAnsi="Arial" w:cs="Arial"/>
          <w:sz w:val="22"/>
          <w:szCs w:val="22"/>
          <w:lang w:eastAsia="en-US"/>
        </w:rPr>
        <w:t>Esta circunstancia no quiere decir que no se haya realizado un diagnóstico adecuado del problema social al que el Plan pretende hacer frente, lo que parece ocurrir es que el plan ha optado por primar el diagnóstico sobre el mercado de trabajo, la situación del empleo y la identificación de los retos del empleo, dejando en un segundo plano</w:t>
      </w:r>
      <w:r w:rsidR="00E4155E">
        <w:rPr>
          <w:rFonts w:ascii="Arial" w:eastAsia="Calibri" w:hAnsi="Arial" w:cs="Arial"/>
          <w:sz w:val="22"/>
          <w:szCs w:val="22"/>
          <w:lang w:eastAsia="en-US"/>
        </w:rPr>
        <w:t xml:space="preserve">, en sentido estricto, la </w:t>
      </w:r>
      <w:r w:rsidR="007D5AAB">
        <w:rPr>
          <w:rFonts w:ascii="Arial" w:eastAsia="Calibri" w:hAnsi="Arial" w:cs="Arial"/>
          <w:sz w:val="22"/>
          <w:szCs w:val="22"/>
          <w:lang w:eastAsia="en-US"/>
        </w:rPr>
        <w:t xml:space="preserve">necesaria </w:t>
      </w:r>
      <w:r w:rsidR="00E4155E">
        <w:rPr>
          <w:rFonts w:ascii="Arial" w:eastAsia="Calibri" w:hAnsi="Arial" w:cs="Arial"/>
          <w:sz w:val="22"/>
          <w:szCs w:val="22"/>
          <w:lang w:eastAsia="en-US"/>
        </w:rPr>
        <w:t>evaluación de la política pública aplicada al problema del empleo.</w:t>
      </w:r>
    </w:p>
    <w:p w14:paraId="0E04E654" w14:textId="42199CE7" w:rsidR="00B47278" w:rsidRDefault="00E4155E" w:rsidP="00D4681D">
      <w:pPr>
        <w:spacing w:after="160"/>
        <w:jc w:val="both"/>
        <w:rPr>
          <w:rFonts w:ascii="Arial" w:eastAsia="Calibri" w:hAnsi="Arial" w:cs="Arial"/>
          <w:sz w:val="22"/>
          <w:szCs w:val="22"/>
          <w:lang w:eastAsia="en-US"/>
        </w:rPr>
      </w:pPr>
      <w:r>
        <w:rPr>
          <w:rFonts w:ascii="Arial" w:eastAsia="Calibri" w:hAnsi="Arial" w:cs="Arial"/>
          <w:sz w:val="22"/>
          <w:szCs w:val="22"/>
          <w:lang w:eastAsia="en-US"/>
        </w:rPr>
        <w:lastRenderedPageBreak/>
        <w:t xml:space="preserve">Así las cosas, el PEE en el apartado 2 </w:t>
      </w:r>
      <w:r w:rsidRPr="00B47278">
        <w:rPr>
          <w:rFonts w:ascii="Arial" w:eastAsia="Calibri" w:hAnsi="Arial" w:cs="Arial"/>
          <w:i/>
          <w:sz w:val="22"/>
          <w:szCs w:val="22"/>
          <w:lang w:eastAsia="en-US"/>
        </w:rPr>
        <w:t>“Diagnóstico: Situación actual y retos del empleo en E</w:t>
      </w:r>
      <w:r w:rsidR="00177C39" w:rsidRPr="00B47278">
        <w:rPr>
          <w:rFonts w:ascii="Arial" w:eastAsia="Calibri" w:hAnsi="Arial" w:cs="Arial"/>
          <w:i/>
          <w:sz w:val="22"/>
          <w:szCs w:val="22"/>
          <w:lang w:eastAsia="en-US"/>
        </w:rPr>
        <w:t xml:space="preserve">uskadi”, </w:t>
      </w:r>
      <w:r w:rsidR="00177C39">
        <w:rPr>
          <w:rFonts w:ascii="Arial" w:eastAsia="Calibri" w:hAnsi="Arial" w:cs="Arial"/>
          <w:sz w:val="22"/>
          <w:szCs w:val="22"/>
          <w:lang w:eastAsia="en-US"/>
        </w:rPr>
        <w:t>realiza un recorrido en el que tras analizar la evolución del mercado de trabajo y detectar sus problemas más acuciantes</w:t>
      </w:r>
      <w:r w:rsidR="0053408C">
        <w:rPr>
          <w:rFonts w:ascii="Arial" w:eastAsia="Calibri" w:hAnsi="Arial" w:cs="Arial"/>
          <w:sz w:val="22"/>
          <w:szCs w:val="22"/>
          <w:lang w:eastAsia="en-US"/>
        </w:rPr>
        <w:t xml:space="preserve"> (</w:t>
      </w:r>
      <w:r w:rsidR="00177C39">
        <w:rPr>
          <w:rFonts w:ascii="Arial" w:eastAsia="Calibri" w:hAnsi="Arial" w:cs="Arial"/>
          <w:sz w:val="22"/>
          <w:szCs w:val="22"/>
          <w:lang w:eastAsia="en-US"/>
        </w:rPr>
        <w:t>tasa elevada de desempleo, temporalidad, parcialidad, brecha salarial de género, seguridad y salud laboral, formación para el empleo</w:t>
      </w:r>
      <w:r w:rsidR="00B47278">
        <w:rPr>
          <w:rFonts w:ascii="Arial" w:eastAsia="Calibri" w:hAnsi="Arial" w:cs="Arial"/>
          <w:sz w:val="22"/>
          <w:szCs w:val="22"/>
          <w:lang w:eastAsia="en-US"/>
        </w:rPr>
        <w:t xml:space="preserve">…) avanza las </w:t>
      </w:r>
      <w:r w:rsidR="0053408C">
        <w:rPr>
          <w:rFonts w:ascii="Arial" w:eastAsia="Calibri" w:hAnsi="Arial" w:cs="Arial"/>
          <w:sz w:val="22"/>
          <w:szCs w:val="22"/>
          <w:lang w:eastAsia="en-US"/>
        </w:rPr>
        <w:t>perspecti</w:t>
      </w:r>
      <w:r w:rsidR="00B47278">
        <w:rPr>
          <w:rFonts w:ascii="Arial" w:eastAsia="Calibri" w:hAnsi="Arial" w:cs="Arial"/>
          <w:sz w:val="22"/>
          <w:szCs w:val="22"/>
          <w:lang w:eastAsia="en-US"/>
        </w:rPr>
        <w:t xml:space="preserve">vas de la economía y del empleo. </w:t>
      </w:r>
    </w:p>
    <w:p w14:paraId="001AB811" w14:textId="7D06EED2" w:rsidR="00C7161F" w:rsidRDefault="00B47278" w:rsidP="00D4681D">
      <w:pPr>
        <w:spacing w:after="160"/>
        <w:jc w:val="both"/>
        <w:rPr>
          <w:rFonts w:ascii="Arial" w:eastAsia="Calibri" w:hAnsi="Arial" w:cs="Arial"/>
          <w:sz w:val="22"/>
          <w:szCs w:val="22"/>
          <w:lang w:eastAsia="en-US"/>
        </w:rPr>
      </w:pPr>
      <w:r>
        <w:rPr>
          <w:rFonts w:ascii="Arial" w:eastAsia="Calibri" w:hAnsi="Arial" w:cs="Arial"/>
          <w:sz w:val="22"/>
          <w:szCs w:val="22"/>
          <w:lang w:eastAsia="en-US"/>
        </w:rPr>
        <w:t>Todo ello</w:t>
      </w:r>
      <w:r w:rsidR="0053408C">
        <w:rPr>
          <w:rFonts w:ascii="Arial" w:eastAsia="Calibri" w:hAnsi="Arial" w:cs="Arial"/>
          <w:sz w:val="22"/>
          <w:szCs w:val="22"/>
          <w:lang w:eastAsia="en-US"/>
        </w:rPr>
        <w:t xml:space="preserve"> </w:t>
      </w:r>
      <w:r>
        <w:rPr>
          <w:rFonts w:ascii="Arial" w:eastAsia="Calibri" w:hAnsi="Arial" w:cs="Arial"/>
          <w:sz w:val="22"/>
          <w:szCs w:val="22"/>
          <w:lang w:eastAsia="en-US"/>
        </w:rPr>
        <w:t>desemboca</w:t>
      </w:r>
      <w:r w:rsidR="00483CF6">
        <w:rPr>
          <w:rFonts w:ascii="Arial" w:eastAsia="Calibri" w:hAnsi="Arial" w:cs="Arial"/>
          <w:sz w:val="22"/>
          <w:szCs w:val="22"/>
          <w:lang w:eastAsia="en-US"/>
        </w:rPr>
        <w:t xml:space="preserve"> en un</w:t>
      </w:r>
      <w:r w:rsidR="0053408C">
        <w:rPr>
          <w:rFonts w:ascii="Arial" w:eastAsia="Calibri" w:hAnsi="Arial" w:cs="Arial"/>
          <w:sz w:val="22"/>
          <w:szCs w:val="22"/>
          <w:lang w:eastAsia="en-US"/>
        </w:rPr>
        <w:t>a matriz Dafo</w:t>
      </w:r>
      <w:r w:rsidR="00483CF6">
        <w:rPr>
          <w:rFonts w:ascii="Arial" w:eastAsia="Calibri" w:hAnsi="Arial" w:cs="Arial"/>
          <w:sz w:val="22"/>
          <w:szCs w:val="22"/>
          <w:lang w:eastAsia="en-US"/>
        </w:rPr>
        <w:t>,</w:t>
      </w:r>
      <w:r w:rsidR="00C7161F">
        <w:rPr>
          <w:rFonts w:ascii="Arial" w:eastAsia="Calibri" w:hAnsi="Arial" w:cs="Arial"/>
          <w:sz w:val="22"/>
          <w:szCs w:val="22"/>
          <w:lang w:eastAsia="en-US"/>
        </w:rPr>
        <w:t xml:space="preserve"> </w:t>
      </w:r>
      <w:r w:rsidR="00483CF6">
        <w:rPr>
          <w:rFonts w:ascii="Arial" w:eastAsia="Calibri" w:hAnsi="Arial" w:cs="Arial"/>
          <w:sz w:val="22"/>
          <w:szCs w:val="22"/>
          <w:lang w:eastAsia="en-US"/>
        </w:rPr>
        <w:t>c</w:t>
      </w:r>
      <w:r w:rsidR="00C7161F">
        <w:rPr>
          <w:rFonts w:ascii="Arial" w:eastAsia="Calibri" w:hAnsi="Arial" w:cs="Arial"/>
          <w:sz w:val="22"/>
          <w:szCs w:val="22"/>
          <w:lang w:eastAsia="en-US"/>
        </w:rPr>
        <w:t xml:space="preserve">uya </w:t>
      </w:r>
      <w:r w:rsidR="00483CF6">
        <w:rPr>
          <w:rFonts w:ascii="Arial" w:eastAsia="Calibri" w:hAnsi="Arial" w:cs="Arial"/>
          <w:sz w:val="22"/>
          <w:szCs w:val="22"/>
          <w:lang w:eastAsia="en-US"/>
        </w:rPr>
        <w:t>conclusió</w:t>
      </w:r>
      <w:r w:rsidR="00C7161F">
        <w:rPr>
          <w:rFonts w:ascii="Arial" w:eastAsia="Calibri" w:hAnsi="Arial" w:cs="Arial"/>
          <w:sz w:val="22"/>
          <w:szCs w:val="22"/>
          <w:lang w:eastAsia="en-US"/>
        </w:rPr>
        <w:t>n se refleja en el ap</w:t>
      </w:r>
      <w:r w:rsidR="00483CF6">
        <w:rPr>
          <w:rFonts w:ascii="Arial" w:eastAsia="Calibri" w:hAnsi="Arial" w:cs="Arial"/>
          <w:sz w:val="22"/>
          <w:szCs w:val="22"/>
          <w:lang w:eastAsia="en-US"/>
        </w:rPr>
        <w:t xml:space="preserve">artado que describe lo que denomina </w:t>
      </w:r>
      <w:r w:rsidR="0053408C">
        <w:rPr>
          <w:rFonts w:ascii="Arial" w:eastAsia="Calibri" w:hAnsi="Arial" w:cs="Arial"/>
          <w:i/>
          <w:sz w:val="22"/>
          <w:szCs w:val="22"/>
          <w:lang w:eastAsia="en-US"/>
        </w:rPr>
        <w:t>“retos del empleo en Euskadi</w:t>
      </w:r>
      <w:r w:rsidR="00483CF6" w:rsidRPr="00483CF6">
        <w:rPr>
          <w:rFonts w:ascii="Arial" w:eastAsia="Calibri" w:hAnsi="Arial" w:cs="Arial"/>
          <w:i/>
          <w:sz w:val="22"/>
          <w:szCs w:val="22"/>
          <w:lang w:eastAsia="en-US"/>
        </w:rPr>
        <w:t>”</w:t>
      </w:r>
      <w:r w:rsidR="0053408C">
        <w:rPr>
          <w:rFonts w:ascii="Arial" w:eastAsia="Calibri" w:hAnsi="Arial" w:cs="Arial"/>
          <w:sz w:val="22"/>
          <w:szCs w:val="22"/>
          <w:lang w:eastAsia="en-US"/>
        </w:rPr>
        <w:t>, de cuya enumeración se deben destacar dos aspectos:</w:t>
      </w:r>
    </w:p>
    <w:p w14:paraId="58DB1CFF" w14:textId="1CA04259" w:rsidR="0053408C" w:rsidRDefault="0053408C" w:rsidP="00B47278">
      <w:pPr>
        <w:ind w:left="708"/>
        <w:jc w:val="both"/>
        <w:rPr>
          <w:rFonts w:ascii="Arial" w:eastAsia="Calibri" w:hAnsi="Arial" w:cs="Arial"/>
          <w:sz w:val="22"/>
          <w:szCs w:val="22"/>
          <w:lang w:eastAsia="en-US"/>
        </w:rPr>
      </w:pPr>
      <w:r>
        <w:rPr>
          <w:rFonts w:ascii="Arial" w:eastAsia="Calibri" w:hAnsi="Arial" w:cs="Arial"/>
          <w:sz w:val="22"/>
          <w:szCs w:val="22"/>
          <w:lang w:eastAsia="en-US"/>
        </w:rPr>
        <w:t>-Son el corolario, consecuencia lógica del diagnóst</w:t>
      </w:r>
      <w:r w:rsidR="00B47278">
        <w:rPr>
          <w:rFonts w:ascii="Arial" w:eastAsia="Calibri" w:hAnsi="Arial" w:cs="Arial"/>
          <w:sz w:val="22"/>
          <w:szCs w:val="22"/>
          <w:lang w:eastAsia="en-US"/>
        </w:rPr>
        <w:t>ico de situación llevado a cabo.</w:t>
      </w:r>
    </w:p>
    <w:p w14:paraId="001AB81E" w14:textId="6534FF6B" w:rsidR="00A7136F" w:rsidRDefault="0053408C" w:rsidP="00B47278">
      <w:pPr>
        <w:spacing w:after="160"/>
        <w:ind w:left="708"/>
        <w:jc w:val="both"/>
        <w:rPr>
          <w:rFonts w:ascii="Arial" w:eastAsia="Calibri" w:hAnsi="Arial" w:cs="Arial"/>
          <w:sz w:val="22"/>
          <w:szCs w:val="22"/>
          <w:lang w:eastAsia="en-US"/>
        </w:rPr>
      </w:pPr>
      <w:r>
        <w:rPr>
          <w:rFonts w:ascii="Arial" w:eastAsia="Calibri" w:hAnsi="Arial" w:cs="Arial"/>
          <w:sz w:val="22"/>
          <w:szCs w:val="22"/>
          <w:lang w:eastAsia="en-US"/>
        </w:rPr>
        <w:t xml:space="preserve">-Coinciden en su formación con los compromisos recogidos en el área de actuación </w:t>
      </w:r>
      <w:r w:rsidR="00B47278">
        <w:rPr>
          <w:rFonts w:ascii="Arial" w:eastAsia="Calibri" w:hAnsi="Arial" w:cs="Arial"/>
          <w:sz w:val="22"/>
          <w:szCs w:val="22"/>
          <w:lang w:eastAsia="en-US"/>
        </w:rPr>
        <w:t>nº 1 del Programa de Gobierno lo que supone otra prueba más de coherencia.</w:t>
      </w:r>
    </w:p>
    <w:p w14:paraId="001AB821" w14:textId="34D0F436" w:rsidR="00D4681D" w:rsidRDefault="00A7136F" w:rsidP="00353A7B">
      <w:pPr>
        <w:jc w:val="both"/>
        <w:rPr>
          <w:rFonts w:ascii="Arial" w:eastAsia="Calibri" w:hAnsi="Arial" w:cs="Arial"/>
          <w:sz w:val="22"/>
          <w:szCs w:val="22"/>
          <w:lang w:eastAsia="en-US"/>
        </w:rPr>
      </w:pPr>
      <w:r>
        <w:rPr>
          <w:rFonts w:ascii="Arial" w:eastAsia="Calibri" w:hAnsi="Arial" w:cs="Arial"/>
          <w:sz w:val="22"/>
          <w:szCs w:val="22"/>
          <w:lang w:eastAsia="en-US"/>
        </w:rPr>
        <w:t>Constatado el ejercicio descrito, debe concluir</w:t>
      </w:r>
      <w:r w:rsidR="004B659C">
        <w:rPr>
          <w:rFonts w:ascii="Arial" w:eastAsia="Calibri" w:hAnsi="Arial" w:cs="Arial"/>
          <w:sz w:val="22"/>
          <w:szCs w:val="22"/>
          <w:lang w:eastAsia="en-US"/>
        </w:rPr>
        <w:t>se que se cumple convenientemente</w:t>
      </w:r>
      <w:r>
        <w:rPr>
          <w:rFonts w:ascii="Arial" w:eastAsia="Calibri" w:hAnsi="Arial" w:cs="Arial"/>
          <w:sz w:val="22"/>
          <w:szCs w:val="22"/>
          <w:lang w:eastAsia="en-US"/>
        </w:rPr>
        <w:t xml:space="preserve"> con uno de </w:t>
      </w:r>
      <w:r w:rsidR="004B659C">
        <w:rPr>
          <w:rFonts w:ascii="Arial" w:eastAsia="Calibri" w:hAnsi="Arial" w:cs="Arial"/>
          <w:sz w:val="22"/>
          <w:szCs w:val="22"/>
          <w:lang w:eastAsia="en-US"/>
        </w:rPr>
        <w:t>las condiciones indispensables</w:t>
      </w:r>
      <w:r>
        <w:rPr>
          <w:rFonts w:ascii="Arial" w:eastAsia="Calibri" w:hAnsi="Arial" w:cs="Arial"/>
          <w:sz w:val="22"/>
          <w:szCs w:val="22"/>
          <w:lang w:eastAsia="en-US"/>
        </w:rPr>
        <w:t xml:space="preserve"> en </w:t>
      </w:r>
      <w:r w:rsidR="004B659C">
        <w:rPr>
          <w:rFonts w:ascii="Arial" w:eastAsia="Calibri" w:hAnsi="Arial" w:cs="Arial"/>
          <w:sz w:val="22"/>
          <w:szCs w:val="22"/>
          <w:lang w:eastAsia="en-US"/>
        </w:rPr>
        <w:t xml:space="preserve">un </w:t>
      </w:r>
      <w:r>
        <w:rPr>
          <w:rFonts w:ascii="Arial" w:eastAsia="Calibri" w:hAnsi="Arial" w:cs="Arial"/>
          <w:sz w:val="22"/>
          <w:szCs w:val="22"/>
          <w:lang w:eastAsia="en-US"/>
        </w:rPr>
        <w:t>proceso de planificación de un</w:t>
      </w:r>
      <w:r w:rsidR="00353A7B">
        <w:rPr>
          <w:rFonts w:ascii="Arial" w:eastAsia="Calibri" w:hAnsi="Arial" w:cs="Arial"/>
          <w:sz w:val="22"/>
          <w:szCs w:val="22"/>
          <w:lang w:eastAsia="en-US"/>
        </w:rPr>
        <w:t>a</w:t>
      </w:r>
      <w:r>
        <w:rPr>
          <w:rFonts w:ascii="Arial" w:eastAsia="Calibri" w:hAnsi="Arial" w:cs="Arial"/>
          <w:sz w:val="22"/>
          <w:szCs w:val="22"/>
          <w:lang w:eastAsia="en-US"/>
        </w:rPr>
        <w:t xml:space="preserve"> política pública que es la evaluación de la misma en sí y como medio para el diseño del siguiente period</w:t>
      </w:r>
      <w:r w:rsidR="001B02C2">
        <w:rPr>
          <w:rFonts w:ascii="Arial" w:eastAsia="Calibri" w:hAnsi="Arial" w:cs="Arial"/>
          <w:sz w:val="22"/>
          <w:szCs w:val="22"/>
          <w:lang w:eastAsia="en-US"/>
        </w:rPr>
        <w:t>o</w:t>
      </w:r>
      <w:r w:rsidR="0053408C">
        <w:rPr>
          <w:rFonts w:ascii="Arial" w:eastAsia="Calibri" w:hAnsi="Arial" w:cs="Arial"/>
          <w:sz w:val="22"/>
          <w:szCs w:val="22"/>
          <w:lang w:eastAsia="en-US"/>
        </w:rPr>
        <w:t xml:space="preserve"> de planificación, aunque quizá pudiera haberse completado con un</w:t>
      </w:r>
      <w:r w:rsidR="00B47278">
        <w:rPr>
          <w:rFonts w:ascii="Arial" w:eastAsia="Calibri" w:hAnsi="Arial" w:cs="Arial"/>
          <w:sz w:val="22"/>
          <w:szCs w:val="22"/>
          <w:lang w:eastAsia="en-US"/>
        </w:rPr>
        <w:t>a</w:t>
      </w:r>
      <w:r w:rsidR="0053408C">
        <w:rPr>
          <w:rFonts w:ascii="Arial" w:eastAsia="Calibri" w:hAnsi="Arial" w:cs="Arial"/>
          <w:sz w:val="22"/>
          <w:szCs w:val="22"/>
          <w:lang w:eastAsia="en-US"/>
        </w:rPr>
        <w:t xml:space="preserve"> evaluación de la idoneidad de la política pública implementada</w:t>
      </w:r>
      <w:r w:rsidR="00984C9F">
        <w:rPr>
          <w:rFonts w:ascii="Arial" w:eastAsia="Calibri" w:hAnsi="Arial" w:cs="Arial"/>
          <w:sz w:val="22"/>
          <w:szCs w:val="22"/>
          <w:lang w:eastAsia="en-US"/>
        </w:rPr>
        <w:t xml:space="preserve"> que se antoja insuficiente.</w:t>
      </w:r>
    </w:p>
    <w:p w14:paraId="001AB822" w14:textId="77777777" w:rsidR="00353A7B" w:rsidRPr="00353A7B" w:rsidRDefault="00353A7B" w:rsidP="00353A7B">
      <w:pPr>
        <w:jc w:val="both"/>
        <w:rPr>
          <w:rFonts w:ascii="Arial" w:eastAsia="Calibri" w:hAnsi="Arial" w:cs="Arial"/>
          <w:sz w:val="22"/>
          <w:szCs w:val="22"/>
          <w:lang w:eastAsia="en-US"/>
        </w:rPr>
      </w:pPr>
    </w:p>
    <w:p w14:paraId="001AB823" w14:textId="77777777" w:rsidR="00D4681D" w:rsidRPr="00B61849" w:rsidRDefault="00D4681D" w:rsidP="00D4681D">
      <w:pPr>
        <w:numPr>
          <w:ilvl w:val="0"/>
          <w:numId w:val="7"/>
        </w:numPr>
        <w:spacing w:after="160"/>
        <w:jc w:val="both"/>
        <w:rPr>
          <w:rFonts w:ascii="Arial" w:eastAsia="Calibri" w:hAnsi="Arial" w:cs="Arial"/>
          <w:b/>
          <w:sz w:val="22"/>
          <w:szCs w:val="22"/>
          <w:lang w:eastAsia="en-US"/>
        </w:rPr>
      </w:pPr>
      <w:r w:rsidRPr="00B61849">
        <w:rPr>
          <w:rFonts w:ascii="Arial" w:eastAsia="Calibri" w:hAnsi="Arial" w:cs="Arial"/>
          <w:i/>
          <w:sz w:val="22"/>
          <w:szCs w:val="22"/>
          <w:lang w:eastAsia="en-US"/>
        </w:rPr>
        <w:t>El período de vigencia de la planificación estratégica coincidirá en la medida de lo posible, con los hitos planificadores del ámbito europeo o, en su caso, internacional</w:t>
      </w:r>
      <w:r w:rsidRPr="00B61849">
        <w:rPr>
          <w:rFonts w:ascii="Arial" w:eastAsia="Calibri" w:hAnsi="Arial" w:cs="Arial"/>
          <w:b/>
          <w:sz w:val="22"/>
          <w:szCs w:val="22"/>
          <w:lang w:eastAsia="en-US"/>
        </w:rPr>
        <w:t>.</w:t>
      </w:r>
    </w:p>
    <w:p w14:paraId="001AB824" w14:textId="6011B432" w:rsidR="00353A7B" w:rsidRDefault="00984C9F" w:rsidP="00D4681D">
      <w:pPr>
        <w:jc w:val="both"/>
        <w:rPr>
          <w:rFonts w:ascii="Arial" w:eastAsia="Calibri" w:hAnsi="Arial" w:cs="Arial"/>
          <w:sz w:val="22"/>
          <w:szCs w:val="22"/>
          <w:lang w:eastAsia="en-US"/>
        </w:rPr>
      </w:pPr>
      <w:r>
        <w:rPr>
          <w:rFonts w:ascii="Arial" w:eastAsia="Calibri" w:hAnsi="Arial" w:cs="Arial"/>
          <w:sz w:val="22"/>
          <w:szCs w:val="22"/>
          <w:lang w:eastAsia="en-US"/>
        </w:rPr>
        <w:t>El PEE</w:t>
      </w:r>
      <w:r w:rsidR="00D4681D" w:rsidRPr="00B61849">
        <w:rPr>
          <w:rFonts w:ascii="Arial" w:eastAsia="Calibri" w:hAnsi="Arial" w:cs="Arial"/>
          <w:sz w:val="22"/>
          <w:szCs w:val="22"/>
          <w:lang w:eastAsia="en-US"/>
        </w:rPr>
        <w:t xml:space="preserve"> establece su pe</w:t>
      </w:r>
      <w:r>
        <w:rPr>
          <w:rFonts w:ascii="Arial" w:eastAsia="Calibri" w:hAnsi="Arial" w:cs="Arial"/>
          <w:sz w:val="22"/>
          <w:szCs w:val="22"/>
          <w:lang w:eastAsia="en-US"/>
        </w:rPr>
        <w:t>ríodo de vigencia de 2021 a 2024</w:t>
      </w:r>
      <w:r w:rsidR="00D4681D" w:rsidRPr="00B61849">
        <w:rPr>
          <w:rFonts w:ascii="Arial" w:eastAsia="Calibri" w:hAnsi="Arial" w:cs="Arial"/>
          <w:sz w:val="22"/>
          <w:szCs w:val="22"/>
          <w:lang w:eastAsia="en-US"/>
        </w:rPr>
        <w:t xml:space="preserve"> como continuidad del Plan precedente cuya aplicaci</w:t>
      </w:r>
      <w:r w:rsidR="00353A7B">
        <w:rPr>
          <w:rFonts w:ascii="Arial" w:eastAsia="Calibri" w:hAnsi="Arial" w:cs="Arial"/>
          <w:sz w:val="22"/>
          <w:szCs w:val="22"/>
          <w:lang w:eastAsia="en-US"/>
        </w:rPr>
        <w:t>ón se extendió des</w:t>
      </w:r>
      <w:r>
        <w:rPr>
          <w:rFonts w:ascii="Arial" w:eastAsia="Calibri" w:hAnsi="Arial" w:cs="Arial"/>
          <w:sz w:val="22"/>
          <w:szCs w:val="22"/>
          <w:lang w:eastAsia="en-US"/>
        </w:rPr>
        <w:t>de 2017</w:t>
      </w:r>
      <w:r w:rsidR="00353A7B">
        <w:rPr>
          <w:rFonts w:ascii="Arial" w:eastAsia="Calibri" w:hAnsi="Arial" w:cs="Arial"/>
          <w:sz w:val="22"/>
          <w:szCs w:val="22"/>
          <w:lang w:eastAsia="en-US"/>
        </w:rPr>
        <w:t xml:space="preserve"> a 2020</w:t>
      </w:r>
      <w:r w:rsidR="00D4681D" w:rsidRPr="00B61849">
        <w:rPr>
          <w:rFonts w:ascii="Arial" w:eastAsia="Calibri" w:hAnsi="Arial" w:cs="Arial"/>
          <w:sz w:val="22"/>
          <w:szCs w:val="22"/>
          <w:lang w:eastAsia="en-US"/>
        </w:rPr>
        <w:t xml:space="preserve">. </w:t>
      </w:r>
      <w:r w:rsidR="00353A7B">
        <w:rPr>
          <w:rFonts w:ascii="Arial" w:eastAsia="Calibri" w:hAnsi="Arial" w:cs="Arial"/>
          <w:sz w:val="22"/>
          <w:szCs w:val="22"/>
          <w:lang w:eastAsia="en-US"/>
        </w:rPr>
        <w:t>No existiendo prescripción legal en torno a este asunt</w:t>
      </w:r>
      <w:r w:rsidR="004B659C">
        <w:rPr>
          <w:rFonts w:ascii="Arial" w:eastAsia="Calibri" w:hAnsi="Arial" w:cs="Arial"/>
          <w:sz w:val="22"/>
          <w:szCs w:val="22"/>
          <w:lang w:eastAsia="en-US"/>
        </w:rPr>
        <w:t>o que lo condicione, se toma como</w:t>
      </w:r>
      <w:r w:rsidR="00353A7B">
        <w:rPr>
          <w:rFonts w:ascii="Arial" w:eastAsia="Calibri" w:hAnsi="Arial" w:cs="Arial"/>
          <w:sz w:val="22"/>
          <w:szCs w:val="22"/>
          <w:lang w:eastAsia="en-US"/>
        </w:rPr>
        <w:t xml:space="preserve"> referencia </w:t>
      </w:r>
      <w:r w:rsidR="004B659C">
        <w:rPr>
          <w:rFonts w:ascii="Arial" w:eastAsia="Calibri" w:hAnsi="Arial" w:cs="Arial"/>
          <w:sz w:val="22"/>
          <w:szCs w:val="22"/>
          <w:lang w:eastAsia="en-US"/>
        </w:rPr>
        <w:t xml:space="preserve">para el análisis de este aspecto, </w:t>
      </w:r>
      <w:r w:rsidR="00353A7B">
        <w:rPr>
          <w:rFonts w:ascii="Arial" w:eastAsia="Calibri" w:hAnsi="Arial" w:cs="Arial"/>
          <w:sz w:val="22"/>
          <w:szCs w:val="22"/>
          <w:lang w:eastAsia="en-US"/>
        </w:rPr>
        <w:t xml:space="preserve">la vigencia establecida para otros documentos </w:t>
      </w:r>
      <w:r w:rsidR="0020758E">
        <w:rPr>
          <w:rFonts w:ascii="Arial" w:eastAsia="Calibri" w:hAnsi="Arial" w:cs="Arial"/>
          <w:sz w:val="22"/>
          <w:szCs w:val="22"/>
          <w:lang w:eastAsia="en-US"/>
        </w:rPr>
        <w:t>pla</w:t>
      </w:r>
      <w:r w:rsidR="00353A7B">
        <w:rPr>
          <w:rFonts w:ascii="Arial" w:eastAsia="Calibri" w:hAnsi="Arial" w:cs="Arial"/>
          <w:sz w:val="22"/>
          <w:szCs w:val="22"/>
          <w:lang w:eastAsia="en-US"/>
        </w:rPr>
        <w:t xml:space="preserve">nificadores </w:t>
      </w:r>
      <w:r w:rsidR="0020758E">
        <w:rPr>
          <w:rFonts w:ascii="Arial" w:eastAsia="Calibri" w:hAnsi="Arial" w:cs="Arial"/>
          <w:sz w:val="22"/>
          <w:szCs w:val="22"/>
          <w:lang w:eastAsia="en-US"/>
        </w:rPr>
        <w:t>que insp</w:t>
      </w:r>
      <w:r>
        <w:rPr>
          <w:rFonts w:ascii="Arial" w:eastAsia="Calibri" w:hAnsi="Arial" w:cs="Arial"/>
          <w:sz w:val="22"/>
          <w:szCs w:val="22"/>
          <w:lang w:eastAsia="en-US"/>
        </w:rPr>
        <w:t>iran al PEE</w:t>
      </w:r>
      <w:r w:rsidR="00353A7B">
        <w:rPr>
          <w:rFonts w:ascii="Arial" w:eastAsia="Calibri" w:hAnsi="Arial" w:cs="Arial"/>
          <w:sz w:val="22"/>
          <w:szCs w:val="22"/>
          <w:lang w:eastAsia="en-US"/>
        </w:rPr>
        <w:t>.</w:t>
      </w:r>
    </w:p>
    <w:p w14:paraId="223AD269" w14:textId="43B39091" w:rsidR="00984C9F" w:rsidRDefault="00984C9F" w:rsidP="00D4681D">
      <w:pPr>
        <w:jc w:val="both"/>
        <w:rPr>
          <w:rFonts w:ascii="Arial" w:eastAsia="Calibri" w:hAnsi="Arial" w:cs="Arial"/>
          <w:sz w:val="22"/>
          <w:szCs w:val="22"/>
          <w:lang w:eastAsia="en-US"/>
        </w:rPr>
      </w:pPr>
    </w:p>
    <w:p w14:paraId="5ABDE93C" w14:textId="3CA18A7A" w:rsidR="00984C9F" w:rsidRDefault="00984C9F" w:rsidP="00D4681D">
      <w:pPr>
        <w:jc w:val="both"/>
        <w:rPr>
          <w:rFonts w:ascii="Arial" w:eastAsia="Calibri" w:hAnsi="Arial" w:cs="Arial"/>
          <w:sz w:val="22"/>
          <w:szCs w:val="22"/>
          <w:lang w:eastAsia="en-US"/>
        </w:rPr>
      </w:pPr>
      <w:r>
        <w:rPr>
          <w:rFonts w:ascii="Arial" w:eastAsia="Calibri" w:hAnsi="Arial" w:cs="Arial"/>
          <w:sz w:val="22"/>
          <w:szCs w:val="22"/>
          <w:lang w:eastAsia="en-US"/>
        </w:rPr>
        <w:t xml:space="preserve">En este sentido, el PEE es coincidente con el Programa Berpiztu para la Reactivación económica y el Empleo de Euskadi 2020-2024 de cuyo Eje 2 </w:t>
      </w:r>
      <w:r w:rsidR="005E62DC">
        <w:rPr>
          <w:rFonts w:ascii="Arial" w:eastAsia="Calibri" w:hAnsi="Arial" w:cs="Arial"/>
          <w:sz w:val="22"/>
          <w:szCs w:val="22"/>
          <w:lang w:eastAsia="en-US"/>
        </w:rPr>
        <w:t xml:space="preserve">debe constituirse en </w:t>
      </w:r>
      <w:r>
        <w:rPr>
          <w:rFonts w:ascii="Arial" w:eastAsia="Calibri" w:hAnsi="Arial" w:cs="Arial"/>
          <w:sz w:val="22"/>
          <w:szCs w:val="22"/>
          <w:lang w:eastAsia="en-US"/>
        </w:rPr>
        <w:t>el principal in</w:t>
      </w:r>
      <w:r w:rsidR="005E62DC">
        <w:rPr>
          <w:rFonts w:ascii="Arial" w:eastAsia="Calibri" w:hAnsi="Arial" w:cs="Arial"/>
          <w:sz w:val="22"/>
          <w:szCs w:val="22"/>
          <w:lang w:eastAsia="en-US"/>
        </w:rPr>
        <w:t>s</w:t>
      </w:r>
      <w:r>
        <w:rPr>
          <w:rFonts w:ascii="Arial" w:eastAsia="Calibri" w:hAnsi="Arial" w:cs="Arial"/>
          <w:sz w:val="22"/>
          <w:szCs w:val="22"/>
          <w:lang w:eastAsia="en-US"/>
        </w:rPr>
        <w:t>trumento ejecución. D</w:t>
      </w:r>
      <w:r w:rsidR="005E62DC">
        <w:rPr>
          <w:rFonts w:ascii="Arial" w:eastAsia="Calibri" w:hAnsi="Arial" w:cs="Arial"/>
          <w:sz w:val="22"/>
          <w:szCs w:val="22"/>
          <w:lang w:eastAsia="en-US"/>
        </w:rPr>
        <w:t>e igual manera coin</w:t>
      </w:r>
      <w:r>
        <w:rPr>
          <w:rFonts w:ascii="Arial" w:eastAsia="Calibri" w:hAnsi="Arial" w:cs="Arial"/>
          <w:sz w:val="22"/>
          <w:szCs w:val="22"/>
          <w:lang w:eastAsia="en-US"/>
        </w:rPr>
        <w:t>cide temp</w:t>
      </w:r>
      <w:r w:rsidR="005E62DC">
        <w:rPr>
          <w:rFonts w:ascii="Arial" w:eastAsia="Calibri" w:hAnsi="Arial" w:cs="Arial"/>
          <w:sz w:val="22"/>
          <w:szCs w:val="22"/>
          <w:lang w:eastAsia="en-US"/>
        </w:rPr>
        <w:t>o</w:t>
      </w:r>
      <w:r>
        <w:rPr>
          <w:rFonts w:ascii="Arial" w:eastAsia="Calibri" w:hAnsi="Arial" w:cs="Arial"/>
          <w:sz w:val="22"/>
          <w:szCs w:val="22"/>
          <w:lang w:eastAsia="en-US"/>
        </w:rPr>
        <w:t xml:space="preserve">ralmente con la </w:t>
      </w:r>
      <w:r w:rsidR="00755AF6" w:rsidRPr="00B47278">
        <w:rPr>
          <w:rFonts w:ascii="Arial" w:eastAsia="Calibri" w:hAnsi="Arial" w:cs="Arial"/>
          <w:i/>
          <w:sz w:val="22"/>
          <w:szCs w:val="22"/>
          <w:lang w:eastAsia="en-US"/>
        </w:rPr>
        <w:t>“</w:t>
      </w:r>
      <w:r w:rsidRPr="00B47278">
        <w:rPr>
          <w:rFonts w:ascii="Arial" w:eastAsia="Calibri" w:hAnsi="Arial" w:cs="Arial"/>
          <w:i/>
          <w:sz w:val="22"/>
          <w:szCs w:val="22"/>
          <w:lang w:eastAsia="en-US"/>
        </w:rPr>
        <w:t>E</w:t>
      </w:r>
      <w:r w:rsidR="005E62DC" w:rsidRPr="00B47278">
        <w:rPr>
          <w:rFonts w:ascii="Arial" w:eastAsia="Calibri" w:hAnsi="Arial" w:cs="Arial"/>
          <w:i/>
          <w:sz w:val="22"/>
          <w:szCs w:val="22"/>
          <w:lang w:eastAsia="en-US"/>
        </w:rPr>
        <w:t>st</w:t>
      </w:r>
      <w:r w:rsidRPr="00B47278">
        <w:rPr>
          <w:rFonts w:ascii="Arial" w:eastAsia="Calibri" w:hAnsi="Arial" w:cs="Arial"/>
          <w:i/>
          <w:sz w:val="22"/>
          <w:szCs w:val="22"/>
          <w:lang w:eastAsia="en-US"/>
        </w:rPr>
        <w:t>rat</w:t>
      </w:r>
      <w:r w:rsidR="005E62DC" w:rsidRPr="00B47278">
        <w:rPr>
          <w:rFonts w:ascii="Arial" w:eastAsia="Calibri" w:hAnsi="Arial" w:cs="Arial"/>
          <w:i/>
          <w:sz w:val="22"/>
          <w:szCs w:val="22"/>
          <w:lang w:eastAsia="en-US"/>
        </w:rPr>
        <w:t>e</w:t>
      </w:r>
      <w:r w:rsidRPr="00B47278">
        <w:rPr>
          <w:rFonts w:ascii="Arial" w:eastAsia="Calibri" w:hAnsi="Arial" w:cs="Arial"/>
          <w:i/>
          <w:sz w:val="22"/>
          <w:szCs w:val="22"/>
          <w:lang w:eastAsia="en-US"/>
        </w:rPr>
        <w:t>gi</w:t>
      </w:r>
      <w:r w:rsidR="005E62DC" w:rsidRPr="00B47278">
        <w:rPr>
          <w:rFonts w:ascii="Arial" w:eastAsia="Calibri" w:hAnsi="Arial" w:cs="Arial"/>
          <w:i/>
          <w:sz w:val="22"/>
          <w:szCs w:val="22"/>
          <w:lang w:eastAsia="en-US"/>
        </w:rPr>
        <w:t xml:space="preserve">a </w:t>
      </w:r>
      <w:r w:rsidRPr="00B47278">
        <w:rPr>
          <w:rFonts w:ascii="Arial" w:eastAsia="Calibri" w:hAnsi="Arial" w:cs="Arial"/>
          <w:i/>
          <w:sz w:val="22"/>
          <w:szCs w:val="22"/>
          <w:lang w:eastAsia="en-US"/>
        </w:rPr>
        <w:t>Española de Empleo”</w:t>
      </w:r>
      <w:r w:rsidR="00755AF6">
        <w:rPr>
          <w:rFonts w:ascii="Arial" w:eastAsia="Calibri" w:hAnsi="Arial" w:cs="Arial"/>
          <w:sz w:val="22"/>
          <w:szCs w:val="22"/>
          <w:lang w:eastAsia="en-US"/>
        </w:rPr>
        <w:t xml:space="preserve"> que contiene servicios y pro</w:t>
      </w:r>
      <w:r w:rsidR="00B47278">
        <w:rPr>
          <w:rFonts w:ascii="Arial" w:eastAsia="Calibri" w:hAnsi="Arial" w:cs="Arial"/>
          <w:sz w:val="22"/>
          <w:szCs w:val="22"/>
          <w:lang w:eastAsia="en-US"/>
        </w:rPr>
        <w:t xml:space="preserve">gramas que ejecutan las CC.AA. </w:t>
      </w:r>
      <w:r w:rsidR="00755AF6">
        <w:rPr>
          <w:rFonts w:ascii="Arial" w:eastAsia="Calibri" w:hAnsi="Arial" w:cs="Arial"/>
          <w:sz w:val="22"/>
          <w:szCs w:val="22"/>
          <w:lang w:eastAsia="en-US"/>
        </w:rPr>
        <w:t>con recursos económicos propios.</w:t>
      </w:r>
    </w:p>
    <w:p w14:paraId="001AB825" w14:textId="77777777" w:rsidR="00353A7B" w:rsidRDefault="00353A7B" w:rsidP="00D4681D">
      <w:pPr>
        <w:jc w:val="both"/>
        <w:rPr>
          <w:rFonts w:ascii="Arial" w:eastAsia="Calibri" w:hAnsi="Arial" w:cs="Arial"/>
          <w:sz w:val="22"/>
          <w:szCs w:val="22"/>
          <w:lang w:eastAsia="en-US"/>
        </w:rPr>
      </w:pPr>
      <w:r>
        <w:rPr>
          <w:rFonts w:ascii="Arial" w:eastAsia="Calibri" w:hAnsi="Arial" w:cs="Arial"/>
          <w:sz w:val="22"/>
          <w:szCs w:val="22"/>
          <w:lang w:eastAsia="en-US"/>
        </w:rPr>
        <w:t xml:space="preserve"> </w:t>
      </w:r>
    </w:p>
    <w:p w14:paraId="001AB826" w14:textId="01EE6238" w:rsidR="00D4681D" w:rsidRDefault="00B47278" w:rsidP="00D4681D">
      <w:pPr>
        <w:spacing w:after="160"/>
        <w:jc w:val="both"/>
        <w:rPr>
          <w:rFonts w:ascii="Arial" w:eastAsia="Calibri" w:hAnsi="Arial" w:cs="Arial"/>
          <w:sz w:val="22"/>
          <w:szCs w:val="22"/>
          <w:lang w:eastAsia="en-US"/>
        </w:rPr>
      </w:pPr>
      <w:r>
        <w:rPr>
          <w:rFonts w:ascii="Arial" w:eastAsia="Calibri" w:hAnsi="Arial" w:cs="Arial"/>
          <w:sz w:val="22"/>
          <w:szCs w:val="22"/>
          <w:lang w:eastAsia="en-US"/>
        </w:rPr>
        <w:t xml:space="preserve">Sin </w:t>
      </w:r>
      <w:r w:rsidR="00755AF6">
        <w:rPr>
          <w:rFonts w:ascii="Arial" w:eastAsia="Calibri" w:hAnsi="Arial" w:cs="Arial"/>
          <w:sz w:val="22"/>
          <w:szCs w:val="22"/>
          <w:lang w:eastAsia="en-US"/>
        </w:rPr>
        <w:t xml:space="preserve">embargo, no coincide </w:t>
      </w:r>
      <w:r w:rsidR="0020758E">
        <w:rPr>
          <w:rFonts w:ascii="Arial" w:eastAsia="Calibri" w:hAnsi="Arial" w:cs="Arial"/>
          <w:sz w:val="22"/>
          <w:szCs w:val="22"/>
          <w:lang w:eastAsia="en-US"/>
        </w:rPr>
        <w:t>con la previsión temporal de la Ag</w:t>
      </w:r>
      <w:r w:rsidR="006E3F61">
        <w:rPr>
          <w:rFonts w:ascii="Arial" w:eastAsia="Calibri" w:hAnsi="Arial" w:cs="Arial"/>
          <w:sz w:val="22"/>
          <w:szCs w:val="22"/>
          <w:lang w:eastAsia="en-US"/>
        </w:rPr>
        <w:t xml:space="preserve">enda Euskadi Basque Country 2030 que, </w:t>
      </w:r>
      <w:r w:rsidR="0020758E">
        <w:rPr>
          <w:rFonts w:ascii="Arial" w:eastAsia="Calibri" w:hAnsi="Arial" w:cs="Arial"/>
          <w:sz w:val="22"/>
          <w:szCs w:val="22"/>
          <w:lang w:eastAsia="en-US"/>
        </w:rPr>
        <w:t>a su vez</w:t>
      </w:r>
      <w:r w:rsidR="006E3F61">
        <w:rPr>
          <w:rFonts w:ascii="Arial" w:eastAsia="Calibri" w:hAnsi="Arial" w:cs="Arial"/>
          <w:sz w:val="22"/>
          <w:szCs w:val="22"/>
          <w:lang w:eastAsia="en-US"/>
        </w:rPr>
        <w:t>, coincide</w:t>
      </w:r>
      <w:r w:rsidR="0020758E">
        <w:rPr>
          <w:rFonts w:ascii="Arial" w:eastAsia="Calibri" w:hAnsi="Arial" w:cs="Arial"/>
          <w:sz w:val="22"/>
          <w:szCs w:val="22"/>
          <w:lang w:eastAsia="en-US"/>
        </w:rPr>
        <w:t xml:space="preserve"> con la </w:t>
      </w:r>
      <w:hyperlink r:id="rId11" w:history="1">
        <w:r w:rsidR="0020758E" w:rsidRPr="0020758E">
          <w:rPr>
            <w:rStyle w:val="Hipervnculo"/>
            <w:rFonts w:ascii="Arial" w:eastAsia="Calibri" w:hAnsi="Arial" w:cs="Arial"/>
            <w:sz w:val="22"/>
            <w:szCs w:val="22"/>
            <w:lang w:eastAsia="en-US"/>
          </w:rPr>
          <w:t>Agenda 2030 para el Desarrollo Sostenible</w:t>
        </w:r>
      </w:hyperlink>
      <w:r w:rsidR="004B659C">
        <w:rPr>
          <w:rFonts w:ascii="Arial" w:eastAsia="Calibri" w:hAnsi="Arial" w:cs="Arial"/>
          <w:sz w:val="22"/>
          <w:szCs w:val="22"/>
          <w:lang w:eastAsia="en-US"/>
        </w:rPr>
        <w:t xml:space="preserve"> de la ONU</w:t>
      </w:r>
      <w:r w:rsidR="0020758E">
        <w:rPr>
          <w:rFonts w:ascii="Arial" w:eastAsia="Calibri" w:hAnsi="Arial" w:cs="Arial"/>
          <w:sz w:val="22"/>
          <w:szCs w:val="22"/>
          <w:lang w:eastAsia="en-US"/>
        </w:rPr>
        <w:t xml:space="preserve">. </w:t>
      </w:r>
      <w:r w:rsidR="00755AF6">
        <w:rPr>
          <w:rFonts w:ascii="Arial" w:eastAsia="Calibri" w:hAnsi="Arial" w:cs="Arial"/>
          <w:sz w:val="22"/>
          <w:szCs w:val="22"/>
          <w:lang w:eastAsia="en-US"/>
        </w:rPr>
        <w:t>Y no es coincidente porque quien lo es en esta política pública es la Estrategia Vasca de Empleo 2030 de la que el PEE se declara “primer es</w:t>
      </w:r>
      <w:r>
        <w:rPr>
          <w:rFonts w:ascii="Arial" w:eastAsia="Calibri" w:hAnsi="Arial" w:cs="Arial"/>
          <w:sz w:val="22"/>
          <w:szCs w:val="22"/>
          <w:lang w:eastAsia="en-US"/>
        </w:rPr>
        <w:t>labón” en la idea de que se elaborará y aprobará</w:t>
      </w:r>
      <w:r w:rsidR="00755AF6">
        <w:rPr>
          <w:rFonts w:ascii="Arial" w:eastAsia="Calibri" w:hAnsi="Arial" w:cs="Arial"/>
          <w:sz w:val="22"/>
          <w:szCs w:val="22"/>
          <w:lang w:eastAsia="en-US"/>
        </w:rPr>
        <w:t xml:space="preserve"> otro a partir del año 2025. </w:t>
      </w:r>
      <w:r w:rsidR="006B75B5">
        <w:rPr>
          <w:rFonts w:ascii="Arial" w:eastAsia="Calibri" w:hAnsi="Arial" w:cs="Arial"/>
          <w:sz w:val="22"/>
          <w:szCs w:val="22"/>
          <w:lang w:eastAsia="en-US"/>
        </w:rPr>
        <w:t>Así, la Estrategia vasca de Emp</w:t>
      </w:r>
      <w:r>
        <w:rPr>
          <w:rFonts w:ascii="Arial" w:eastAsia="Calibri" w:hAnsi="Arial" w:cs="Arial"/>
          <w:sz w:val="22"/>
          <w:szCs w:val="22"/>
          <w:lang w:eastAsia="en-US"/>
        </w:rPr>
        <w:t>leo se alinea convenientemente c</w:t>
      </w:r>
      <w:r w:rsidR="006B75B5">
        <w:rPr>
          <w:rFonts w:ascii="Arial" w:eastAsia="Calibri" w:hAnsi="Arial" w:cs="Arial"/>
          <w:sz w:val="22"/>
          <w:szCs w:val="22"/>
          <w:lang w:eastAsia="en-US"/>
        </w:rPr>
        <w:t>on los ODS-2030 de Naciones Unidas en el Objetivo 8.- Trabajo decente y crecimiento económico.</w:t>
      </w:r>
    </w:p>
    <w:p w14:paraId="5E86BFC7" w14:textId="77777777" w:rsidR="00D57BF5" w:rsidRDefault="000778EC" w:rsidP="00D4681D">
      <w:pPr>
        <w:spacing w:after="160"/>
        <w:jc w:val="both"/>
        <w:rPr>
          <w:rFonts w:ascii="Arial" w:eastAsia="Calibri" w:hAnsi="Arial" w:cs="Arial"/>
          <w:sz w:val="22"/>
          <w:szCs w:val="22"/>
          <w:lang w:eastAsia="en-US"/>
        </w:rPr>
      </w:pPr>
      <w:r>
        <w:rPr>
          <w:rFonts w:ascii="Arial" w:eastAsia="Calibri" w:hAnsi="Arial" w:cs="Arial"/>
          <w:sz w:val="22"/>
          <w:szCs w:val="22"/>
          <w:lang w:eastAsia="en-US"/>
        </w:rPr>
        <w:t>Lo mismo se puede predicar sobre el Programa Next Generation</w:t>
      </w:r>
      <w:r w:rsidR="0027235E">
        <w:rPr>
          <w:rFonts w:ascii="Arial" w:eastAsia="Calibri" w:hAnsi="Arial" w:cs="Arial"/>
          <w:sz w:val="22"/>
          <w:szCs w:val="22"/>
          <w:lang w:eastAsia="en-US"/>
        </w:rPr>
        <w:t xml:space="preserve"> EU con vigenci</w:t>
      </w:r>
      <w:r>
        <w:rPr>
          <w:rFonts w:ascii="Arial" w:eastAsia="Calibri" w:hAnsi="Arial" w:cs="Arial"/>
          <w:sz w:val="22"/>
          <w:szCs w:val="22"/>
          <w:lang w:eastAsia="en-US"/>
        </w:rPr>
        <w:t>a</w:t>
      </w:r>
      <w:r w:rsidR="0027235E">
        <w:rPr>
          <w:rFonts w:ascii="Arial" w:eastAsia="Calibri" w:hAnsi="Arial" w:cs="Arial"/>
          <w:sz w:val="22"/>
          <w:szCs w:val="22"/>
          <w:lang w:eastAsia="en-US"/>
        </w:rPr>
        <w:t xml:space="preserve"> tambié</w:t>
      </w:r>
      <w:r w:rsidR="00B47278">
        <w:rPr>
          <w:rFonts w:ascii="Arial" w:eastAsia="Calibri" w:hAnsi="Arial" w:cs="Arial"/>
          <w:sz w:val="22"/>
          <w:szCs w:val="22"/>
          <w:lang w:eastAsia="en-US"/>
        </w:rPr>
        <w:t>n hasta 2027 o sobre</w:t>
      </w:r>
      <w:r w:rsidR="006B75B5">
        <w:rPr>
          <w:rFonts w:ascii="Arial" w:eastAsia="Calibri" w:hAnsi="Arial" w:cs="Arial"/>
          <w:sz w:val="22"/>
          <w:szCs w:val="22"/>
          <w:lang w:eastAsia="en-US"/>
        </w:rPr>
        <w:t xml:space="preserve"> aquellos otros documentos de referencia que se citan, como son las Directrices Europeas de Empleo</w:t>
      </w:r>
      <w:r>
        <w:rPr>
          <w:rFonts w:ascii="Arial" w:eastAsia="Calibri" w:hAnsi="Arial" w:cs="Arial"/>
          <w:sz w:val="22"/>
          <w:szCs w:val="22"/>
          <w:lang w:eastAsia="en-US"/>
        </w:rPr>
        <w:t xml:space="preserve"> </w:t>
      </w:r>
      <w:r w:rsidR="006B75B5">
        <w:rPr>
          <w:rFonts w:ascii="Arial" w:eastAsia="Calibri" w:hAnsi="Arial" w:cs="Arial"/>
          <w:sz w:val="22"/>
          <w:szCs w:val="22"/>
          <w:lang w:eastAsia="en-US"/>
        </w:rPr>
        <w:t xml:space="preserve">o el Pilar Europeo de Derecho </w:t>
      </w:r>
      <w:r w:rsidR="00E27C88">
        <w:rPr>
          <w:rFonts w:ascii="Arial" w:eastAsia="Calibri" w:hAnsi="Arial" w:cs="Arial"/>
          <w:sz w:val="22"/>
          <w:szCs w:val="22"/>
          <w:lang w:eastAsia="en-US"/>
        </w:rPr>
        <w:t xml:space="preserve">sociales </w:t>
      </w:r>
      <w:r w:rsidR="00D57BF5">
        <w:rPr>
          <w:rFonts w:ascii="Arial" w:eastAsia="Calibri" w:hAnsi="Arial" w:cs="Arial"/>
          <w:sz w:val="22"/>
          <w:szCs w:val="22"/>
          <w:lang w:eastAsia="en-US"/>
        </w:rPr>
        <w:t>que también enlazan con los ODS.</w:t>
      </w:r>
    </w:p>
    <w:p w14:paraId="001AB828" w14:textId="01CF329B" w:rsidR="0020758E" w:rsidRPr="00B61849" w:rsidRDefault="00D57BF5" w:rsidP="00D4681D">
      <w:pPr>
        <w:spacing w:after="160"/>
        <w:jc w:val="both"/>
        <w:rPr>
          <w:rFonts w:ascii="Arial" w:eastAsia="Calibri" w:hAnsi="Arial" w:cs="Arial"/>
          <w:sz w:val="22"/>
          <w:szCs w:val="22"/>
          <w:lang w:eastAsia="en-US"/>
        </w:rPr>
      </w:pPr>
      <w:r>
        <w:rPr>
          <w:rFonts w:ascii="Arial" w:eastAsia="Calibri" w:hAnsi="Arial" w:cs="Arial"/>
          <w:sz w:val="22"/>
          <w:szCs w:val="22"/>
          <w:lang w:eastAsia="en-US"/>
        </w:rPr>
        <w:t>En cualquier caso</w:t>
      </w:r>
      <w:r w:rsidR="009B384F">
        <w:rPr>
          <w:rFonts w:ascii="Arial" w:eastAsia="Calibri" w:hAnsi="Arial" w:cs="Arial"/>
          <w:sz w:val="22"/>
          <w:szCs w:val="22"/>
          <w:lang w:eastAsia="en-US"/>
        </w:rPr>
        <w:t>, debe considerarse que todas estas planificaciones de</w:t>
      </w:r>
      <w:r w:rsidR="00E27C88">
        <w:rPr>
          <w:rFonts w:ascii="Arial" w:eastAsia="Calibri" w:hAnsi="Arial" w:cs="Arial"/>
          <w:sz w:val="22"/>
          <w:szCs w:val="22"/>
          <w:lang w:eastAsia="en-US"/>
        </w:rPr>
        <w:t xml:space="preserve"> medio o largo pla</w:t>
      </w:r>
      <w:r w:rsidR="009B384F">
        <w:rPr>
          <w:rFonts w:ascii="Arial" w:eastAsia="Calibri" w:hAnsi="Arial" w:cs="Arial"/>
          <w:sz w:val="22"/>
          <w:szCs w:val="22"/>
          <w:lang w:eastAsia="en-US"/>
        </w:rPr>
        <w:t xml:space="preserve">zo van a sufrir modificaciones </w:t>
      </w:r>
      <w:r w:rsidR="00E27C88">
        <w:rPr>
          <w:rFonts w:ascii="Arial" w:eastAsia="Calibri" w:hAnsi="Arial" w:cs="Arial"/>
          <w:sz w:val="22"/>
          <w:szCs w:val="22"/>
          <w:lang w:eastAsia="en-US"/>
        </w:rPr>
        <w:t>inspiradas en el constante cambio de circ</w:t>
      </w:r>
      <w:r w:rsidR="00B341D1">
        <w:rPr>
          <w:rFonts w:ascii="Arial" w:eastAsia="Calibri" w:hAnsi="Arial" w:cs="Arial"/>
          <w:sz w:val="22"/>
          <w:szCs w:val="22"/>
          <w:lang w:eastAsia="en-US"/>
        </w:rPr>
        <w:t>unstancias</w:t>
      </w:r>
      <w:r w:rsidR="00E27C88">
        <w:rPr>
          <w:rFonts w:ascii="Arial" w:eastAsia="Calibri" w:hAnsi="Arial" w:cs="Arial"/>
          <w:sz w:val="22"/>
          <w:szCs w:val="22"/>
          <w:lang w:eastAsia="en-US"/>
        </w:rPr>
        <w:t xml:space="preserve"> a las que se deberá ir adaptando, a su vez, la Estrategia vasca de Empleo 2030; así como, </w:t>
      </w:r>
      <w:r w:rsidR="00E27C88">
        <w:rPr>
          <w:rFonts w:ascii="Arial" w:eastAsia="Calibri" w:hAnsi="Arial" w:cs="Arial"/>
          <w:sz w:val="22"/>
          <w:szCs w:val="22"/>
          <w:lang w:eastAsia="en-US"/>
        </w:rPr>
        <w:lastRenderedPageBreak/>
        <w:t>los diferentes planes de empleo cuatrienales que se vayan elaborando para la materialización de sus contenidos</w:t>
      </w:r>
      <w:r w:rsidR="0027235E">
        <w:rPr>
          <w:rFonts w:ascii="Arial" w:eastAsia="Calibri" w:hAnsi="Arial" w:cs="Arial"/>
          <w:sz w:val="22"/>
          <w:szCs w:val="22"/>
          <w:lang w:eastAsia="en-US"/>
        </w:rPr>
        <w:t xml:space="preserve"> a las que deberá adelantar</w:t>
      </w:r>
      <w:r w:rsidR="00E27C88">
        <w:rPr>
          <w:rFonts w:ascii="Arial" w:eastAsia="Calibri" w:hAnsi="Arial" w:cs="Arial"/>
          <w:sz w:val="22"/>
          <w:szCs w:val="22"/>
          <w:lang w:eastAsia="en-US"/>
        </w:rPr>
        <w:t>se utilizando los</w:t>
      </w:r>
      <w:r w:rsidR="000778EC">
        <w:rPr>
          <w:rFonts w:ascii="Arial" w:eastAsia="Calibri" w:hAnsi="Arial" w:cs="Arial"/>
          <w:sz w:val="22"/>
          <w:szCs w:val="22"/>
          <w:lang w:eastAsia="en-US"/>
        </w:rPr>
        <w:t xml:space="preserve"> proceso</w:t>
      </w:r>
      <w:r w:rsidR="00E27C88">
        <w:rPr>
          <w:rFonts w:ascii="Arial" w:eastAsia="Calibri" w:hAnsi="Arial" w:cs="Arial"/>
          <w:sz w:val="22"/>
          <w:szCs w:val="22"/>
          <w:lang w:eastAsia="en-US"/>
        </w:rPr>
        <w:t>s</w:t>
      </w:r>
      <w:r w:rsidR="000778EC">
        <w:rPr>
          <w:rFonts w:ascii="Arial" w:eastAsia="Calibri" w:hAnsi="Arial" w:cs="Arial"/>
          <w:sz w:val="22"/>
          <w:szCs w:val="22"/>
          <w:lang w:eastAsia="en-US"/>
        </w:rPr>
        <w:t xml:space="preserve"> de </w:t>
      </w:r>
      <w:r w:rsidR="00E27C88">
        <w:rPr>
          <w:rFonts w:ascii="Arial" w:eastAsia="Calibri" w:hAnsi="Arial" w:cs="Arial"/>
          <w:sz w:val="22"/>
          <w:szCs w:val="22"/>
          <w:lang w:eastAsia="en-US"/>
        </w:rPr>
        <w:t>evaluación a que se sometan.</w:t>
      </w:r>
    </w:p>
    <w:p w14:paraId="001AB829" w14:textId="77777777" w:rsidR="00D4681D" w:rsidRDefault="00D4681D" w:rsidP="00D4681D">
      <w:pPr>
        <w:numPr>
          <w:ilvl w:val="0"/>
          <w:numId w:val="7"/>
        </w:numPr>
        <w:spacing w:after="160"/>
        <w:contextualSpacing/>
        <w:jc w:val="both"/>
        <w:rPr>
          <w:rFonts w:ascii="Arial" w:eastAsia="Calibri" w:hAnsi="Arial" w:cs="Arial"/>
          <w:i/>
          <w:sz w:val="22"/>
          <w:szCs w:val="22"/>
          <w:lang w:eastAsia="en-US"/>
        </w:rPr>
      </w:pPr>
      <w:r w:rsidRPr="00B61849">
        <w:rPr>
          <w:rFonts w:ascii="Arial" w:eastAsia="Calibri" w:hAnsi="Arial" w:cs="Arial"/>
          <w:i/>
          <w:sz w:val="22"/>
          <w:szCs w:val="22"/>
          <w:lang w:eastAsia="en-US"/>
        </w:rPr>
        <w:t>La elaboración e implementación de cada Plan Estratégico, se realizará prioritariamente utilizando los servicios propios de cada Departamento, contando, si fuera preciso, con la colaboración de los servicios externos como elemento complementario o como secretaría técnica de apoyo.</w:t>
      </w:r>
    </w:p>
    <w:p w14:paraId="001AB82A" w14:textId="77777777" w:rsidR="006E3F61" w:rsidRPr="006E3F61" w:rsidRDefault="006E3F61" w:rsidP="006E3F61">
      <w:pPr>
        <w:spacing w:after="160"/>
        <w:ind w:left="720"/>
        <w:contextualSpacing/>
        <w:jc w:val="both"/>
        <w:rPr>
          <w:rFonts w:ascii="Arial" w:eastAsia="Calibri" w:hAnsi="Arial" w:cs="Arial"/>
          <w:i/>
          <w:sz w:val="22"/>
          <w:szCs w:val="22"/>
          <w:lang w:eastAsia="en-US"/>
        </w:rPr>
      </w:pPr>
    </w:p>
    <w:p w14:paraId="0837D04B" w14:textId="2A816757" w:rsidR="00E27C88" w:rsidRPr="00E27C88" w:rsidRDefault="00E27C88" w:rsidP="00E27C88">
      <w:pPr>
        <w:spacing w:after="160"/>
        <w:jc w:val="both"/>
        <w:rPr>
          <w:rFonts w:ascii="Arial" w:eastAsia="Calibri" w:hAnsi="Arial" w:cs="Arial"/>
          <w:sz w:val="22"/>
          <w:szCs w:val="22"/>
          <w:lang w:eastAsia="en-US"/>
        </w:rPr>
      </w:pPr>
      <w:r w:rsidRPr="00E27C88">
        <w:rPr>
          <w:rFonts w:ascii="Arial" w:eastAsia="Calibri" w:hAnsi="Arial" w:cs="Arial"/>
          <w:sz w:val="22"/>
          <w:szCs w:val="22"/>
          <w:lang w:eastAsia="en-US"/>
        </w:rPr>
        <w:t>Según consta</w:t>
      </w:r>
      <w:r w:rsidR="00E34104" w:rsidRPr="00751342">
        <w:rPr>
          <w:rStyle w:val="Refdenotaalpie"/>
          <w:rFonts w:asciiTheme="minorHAnsi" w:eastAsia="Calibri" w:hAnsiTheme="minorHAnsi" w:cstheme="minorHAnsi"/>
          <w:b/>
          <w:sz w:val="22"/>
          <w:szCs w:val="22"/>
          <w:lang w:eastAsia="en-US"/>
        </w:rPr>
        <w:footnoteReference w:id="2"/>
      </w:r>
      <w:r w:rsidRPr="00751342">
        <w:rPr>
          <w:rFonts w:asciiTheme="minorHAnsi" w:eastAsia="Calibri" w:hAnsiTheme="minorHAnsi" w:cstheme="minorHAnsi"/>
          <w:b/>
          <w:sz w:val="22"/>
          <w:szCs w:val="22"/>
          <w:lang w:eastAsia="en-US"/>
        </w:rPr>
        <w:t>,</w:t>
      </w:r>
      <w:r w:rsidRPr="00E27C88">
        <w:rPr>
          <w:rFonts w:ascii="Arial" w:eastAsia="Calibri" w:hAnsi="Arial" w:cs="Arial"/>
          <w:sz w:val="22"/>
          <w:szCs w:val="22"/>
          <w:lang w:eastAsia="en-US"/>
        </w:rPr>
        <w:t xml:space="preserve"> </w:t>
      </w:r>
      <w:r w:rsidR="00E34104">
        <w:rPr>
          <w:rFonts w:ascii="Arial" w:eastAsia="Calibri" w:hAnsi="Arial" w:cs="Arial"/>
          <w:sz w:val="22"/>
          <w:szCs w:val="22"/>
          <w:lang w:eastAsia="en-US"/>
        </w:rPr>
        <w:t xml:space="preserve">la propuesta de PEE ha </w:t>
      </w:r>
      <w:r w:rsidRPr="00E27C88">
        <w:rPr>
          <w:rFonts w:ascii="Arial" w:eastAsia="Calibri" w:hAnsi="Arial" w:cs="Arial"/>
          <w:sz w:val="22"/>
          <w:szCs w:val="22"/>
          <w:lang w:eastAsia="en-US"/>
        </w:rPr>
        <w:t>sido elaborada</w:t>
      </w:r>
      <w:r w:rsidR="00E34104">
        <w:rPr>
          <w:rFonts w:ascii="Arial" w:eastAsia="Calibri" w:hAnsi="Arial" w:cs="Arial"/>
          <w:sz w:val="22"/>
          <w:szCs w:val="22"/>
          <w:lang w:eastAsia="en-US"/>
        </w:rPr>
        <w:t xml:space="preserve"> </w:t>
      </w:r>
      <w:r w:rsidRPr="00E27C88">
        <w:rPr>
          <w:rFonts w:ascii="Arial" w:eastAsia="Calibri" w:hAnsi="Arial" w:cs="Arial"/>
          <w:sz w:val="22"/>
          <w:szCs w:val="22"/>
          <w:lang w:eastAsia="en-US"/>
        </w:rPr>
        <w:t>por los servicios propios de</w:t>
      </w:r>
      <w:r w:rsidR="00270F7E">
        <w:rPr>
          <w:rFonts w:ascii="Arial" w:eastAsia="Calibri" w:hAnsi="Arial" w:cs="Arial"/>
          <w:sz w:val="22"/>
          <w:szCs w:val="22"/>
          <w:lang w:eastAsia="en-US"/>
        </w:rPr>
        <w:t>l D</w:t>
      </w:r>
      <w:r w:rsidR="00E34104">
        <w:rPr>
          <w:rFonts w:ascii="Arial" w:eastAsia="Calibri" w:hAnsi="Arial" w:cs="Arial"/>
          <w:sz w:val="22"/>
          <w:szCs w:val="22"/>
          <w:lang w:eastAsia="en-US"/>
        </w:rPr>
        <w:t>e</w:t>
      </w:r>
      <w:r w:rsidR="00270F7E">
        <w:rPr>
          <w:rFonts w:ascii="Arial" w:eastAsia="Calibri" w:hAnsi="Arial" w:cs="Arial"/>
          <w:sz w:val="22"/>
          <w:szCs w:val="22"/>
          <w:lang w:eastAsia="en-US"/>
        </w:rPr>
        <w:t>p</w:t>
      </w:r>
      <w:r w:rsidR="00E34104">
        <w:rPr>
          <w:rFonts w:ascii="Arial" w:eastAsia="Calibri" w:hAnsi="Arial" w:cs="Arial"/>
          <w:sz w:val="22"/>
          <w:szCs w:val="22"/>
          <w:lang w:eastAsia="en-US"/>
        </w:rPr>
        <w:t>artamento</w:t>
      </w:r>
      <w:r w:rsidR="00270F7E">
        <w:rPr>
          <w:rFonts w:ascii="Arial" w:eastAsia="Calibri" w:hAnsi="Arial" w:cs="Arial"/>
          <w:sz w:val="22"/>
          <w:szCs w:val="22"/>
          <w:lang w:eastAsia="en-US"/>
        </w:rPr>
        <w:t xml:space="preserve"> de Trabajo y Empleo</w:t>
      </w:r>
      <w:r w:rsidR="009B384F" w:rsidRPr="009B384F">
        <w:rPr>
          <w:rFonts w:ascii="Arial" w:eastAsia="Calibri" w:hAnsi="Arial" w:cs="Arial"/>
          <w:sz w:val="22"/>
          <w:szCs w:val="22"/>
          <w:lang w:eastAsia="en-US"/>
        </w:rPr>
        <w:t xml:space="preserve"> </w:t>
      </w:r>
      <w:r w:rsidR="009B384F">
        <w:rPr>
          <w:rFonts w:ascii="Arial" w:eastAsia="Calibri" w:hAnsi="Arial" w:cs="Arial"/>
          <w:sz w:val="22"/>
          <w:szCs w:val="22"/>
          <w:lang w:eastAsia="en-US"/>
        </w:rPr>
        <w:t>y ha contado con la</w:t>
      </w:r>
      <w:r w:rsidR="009B384F" w:rsidRPr="009B384F">
        <w:rPr>
          <w:rFonts w:ascii="Arial" w:eastAsia="Calibri" w:hAnsi="Arial" w:cs="Arial"/>
          <w:sz w:val="22"/>
          <w:szCs w:val="22"/>
          <w:lang w:eastAsia="en-US"/>
        </w:rPr>
        <w:t xml:space="preserve"> colaboración con un servicio externo</w:t>
      </w:r>
      <w:r w:rsidR="00E34104">
        <w:rPr>
          <w:rFonts w:ascii="Arial" w:eastAsia="Calibri" w:hAnsi="Arial" w:cs="Arial"/>
          <w:sz w:val="22"/>
          <w:szCs w:val="22"/>
          <w:lang w:eastAsia="en-US"/>
        </w:rPr>
        <w:t>.</w:t>
      </w:r>
    </w:p>
    <w:p w14:paraId="603E7255" w14:textId="0904E5B0" w:rsidR="00E27C88" w:rsidRPr="00E27C88" w:rsidRDefault="00E27C88" w:rsidP="00E27C88">
      <w:pPr>
        <w:spacing w:after="160"/>
        <w:jc w:val="both"/>
        <w:rPr>
          <w:rFonts w:ascii="Arial" w:eastAsia="Calibri" w:hAnsi="Arial" w:cs="Arial"/>
          <w:sz w:val="22"/>
          <w:szCs w:val="22"/>
          <w:lang w:eastAsia="en-US"/>
        </w:rPr>
      </w:pPr>
      <w:r w:rsidRPr="00E27C88">
        <w:rPr>
          <w:rFonts w:ascii="Arial" w:eastAsia="Calibri" w:hAnsi="Arial" w:cs="Arial"/>
          <w:sz w:val="22"/>
          <w:szCs w:val="22"/>
          <w:lang w:eastAsia="en-US"/>
        </w:rPr>
        <w:t>A futuro, se prevé que para la posterior gestión e impulso del Plan sean utilizados medios propios tal y como se describe en su apar</w:t>
      </w:r>
      <w:r w:rsidR="00270378">
        <w:rPr>
          <w:rFonts w:ascii="Arial" w:eastAsia="Calibri" w:hAnsi="Arial" w:cs="Arial"/>
          <w:sz w:val="22"/>
          <w:szCs w:val="22"/>
          <w:lang w:eastAsia="en-US"/>
        </w:rPr>
        <w:t>tado 9</w:t>
      </w:r>
      <w:r w:rsidRPr="00E27C88">
        <w:rPr>
          <w:rFonts w:ascii="Arial" w:eastAsia="Calibri" w:hAnsi="Arial" w:cs="Arial"/>
          <w:sz w:val="22"/>
          <w:szCs w:val="22"/>
          <w:lang w:eastAsia="en-US"/>
        </w:rPr>
        <w:t xml:space="preserve">.- </w:t>
      </w:r>
      <w:r w:rsidRPr="00E27C88">
        <w:rPr>
          <w:rFonts w:ascii="Arial" w:eastAsia="Calibri" w:hAnsi="Arial" w:cs="Arial"/>
          <w:i/>
          <w:sz w:val="22"/>
          <w:szCs w:val="22"/>
          <w:lang w:eastAsia="en-US"/>
        </w:rPr>
        <w:t>“</w:t>
      </w:r>
      <w:r w:rsidR="00270378">
        <w:rPr>
          <w:rFonts w:ascii="Arial" w:eastAsia="Calibri" w:hAnsi="Arial" w:cs="Arial"/>
          <w:i/>
          <w:sz w:val="22"/>
          <w:szCs w:val="22"/>
          <w:lang w:eastAsia="en-US"/>
        </w:rPr>
        <w:t>G</w:t>
      </w:r>
      <w:r w:rsidRPr="00E27C88">
        <w:rPr>
          <w:rFonts w:ascii="Arial" w:eastAsia="Calibri" w:hAnsi="Arial" w:cs="Arial"/>
          <w:i/>
          <w:sz w:val="22"/>
          <w:szCs w:val="22"/>
          <w:lang w:eastAsia="en-US"/>
        </w:rPr>
        <w:t xml:space="preserve">obernanza </w:t>
      </w:r>
      <w:r w:rsidR="00270378">
        <w:rPr>
          <w:rFonts w:ascii="Arial" w:eastAsia="Calibri" w:hAnsi="Arial" w:cs="Arial"/>
          <w:i/>
          <w:sz w:val="22"/>
          <w:szCs w:val="22"/>
          <w:lang w:eastAsia="en-US"/>
        </w:rPr>
        <w:t>del Plan</w:t>
      </w:r>
      <w:r w:rsidRPr="00E27C88">
        <w:rPr>
          <w:rFonts w:ascii="Arial" w:eastAsia="Calibri" w:hAnsi="Arial" w:cs="Arial"/>
          <w:i/>
          <w:sz w:val="22"/>
          <w:szCs w:val="22"/>
          <w:lang w:eastAsia="en-US"/>
        </w:rPr>
        <w:t>”</w:t>
      </w:r>
      <w:r w:rsidR="00270378">
        <w:rPr>
          <w:rFonts w:ascii="Arial" w:eastAsia="Calibri" w:hAnsi="Arial" w:cs="Arial"/>
          <w:i/>
          <w:sz w:val="22"/>
          <w:szCs w:val="22"/>
          <w:lang w:eastAsia="en-US"/>
        </w:rPr>
        <w:t xml:space="preserve"> ya que </w:t>
      </w:r>
      <w:r w:rsidR="00270378">
        <w:rPr>
          <w:rFonts w:ascii="Arial" w:eastAsia="Calibri" w:hAnsi="Arial" w:cs="Arial"/>
          <w:sz w:val="22"/>
          <w:szCs w:val="22"/>
          <w:lang w:eastAsia="en-US"/>
        </w:rPr>
        <w:t>p</w:t>
      </w:r>
      <w:r w:rsidRPr="00E27C88">
        <w:rPr>
          <w:rFonts w:ascii="Arial" w:eastAsia="Calibri" w:hAnsi="Arial" w:cs="Arial"/>
          <w:sz w:val="22"/>
          <w:szCs w:val="22"/>
          <w:lang w:eastAsia="en-US"/>
        </w:rPr>
        <w:t>ara la realización de esta labor parece no preverse por el momento apoyo externo alguno</w:t>
      </w:r>
      <w:r w:rsidR="00270378">
        <w:rPr>
          <w:rFonts w:ascii="Arial" w:eastAsia="Calibri" w:hAnsi="Arial" w:cs="Arial"/>
          <w:sz w:val="22"/>
          <w:szCs w:val="22"/>
          <w:lang w:eastAsia="en-US"/>
        </w:rPr>
        <w:t xml:space="preserve"> citándose al propio</w:t>
      </w:r>
      <w:r w:rsidR="00270378" w:rsidRPr="00270378">
        <w:rPr>
          <w:rFonts w:ascii="Arial" w:eastAsia="Calibri" w:hAnsi="Arial" w:cs="Arial"/>
          <w:sz w:val="22"/>
          <w:szCs w:val="22"/>
          <w:lang w:eastAsia="en-US"/>
        </w:rPr>
        <w:t xml:space="preserve"> departamento</w:t>
      </w:r>
      <w:r w:rsidR="00270378">
        <w:rPr>
          <w:rFonts w:ascii="Arial" w:eastAsia="Calibri" w:hAnsi="Arial" w:cs="Arial"/>
          <w:sz w:val="22"/>
          <w:szCs w:val="22"/>
          <w:lang w:eastAsia="en-US"/>
        </w:rPr>
        <w:t xml:space="preserve"> como “</w:t>
      </w:r>
      <w:r w:rsidR="00270378" w:rsidRPr="009B384F">
        <w:rPr>
          <w:rFonts w:ascii="Arial" w:eastAsia="Calibri" w:hAnsi="Arial" w:cs="Arial"/>
          <w:i/>
          <w:sz w:val="22"/>
          <w:szCs w:val="22"/>
          <w:lang w:eastAsia="en-US"/>
        </w:rPr>
        <w:t>entidad promotora”.</w:t>
      </w:r>
    </w:p>
    <w:p w14:paraId="001AB82C" w14:textId="77777777" w:rsidR="00D4681D" w:rsidRPr="00B61849" w:rsidRDefault="00D4681D" w:rsidP="00D4681D">
      <w:pPr>
        <w:numPr>
          <w:ilvl w:val="0"/>
          <w:numId w:val="7"/>
        </w:numPr>
        <w:spacing w:after="160"/>
        <w:jc w:val="both"/>
        <w:rPr>
          <w:rFonts w:ascii="Arial" w:eastAsia="Calibri" w:hAnsi="Arial" w:cs="Arial"/>
          <w:b/>
          <w:sz w:val="22"/>
          <w:szCs w:val="22"/>
          <w:lang w:eastAsia="en-US"/>
        </w:rPr>
      </w:pPr>
      <w:r w:rsidRPr="00B61849">
        <w:rPr>
          <w:rFonts w:ascii="Arial" w:eastAsia="Calibri" w:hAnsi="Arial" w:cs="Arial"/>
          <w:i/>
          <w:sz w:val="22"/>
          <w:szCs w:val="22"/>
          <w:lang w:eastAsia="en-US"/>
        </w:rPr>
        <w:t>El Plan contemplará un sistema de indicadores homologables que permita la evaluación anual de los resultados de la política implementada. y que, en sus aspectos nucleares, coincidan con los indicadores establecidos para el seguimiento de la ejecución del Programa de Gobierno de la XII Legislatura. Así mismo todo Plan deberá contemplar un informe final de su grado de cumplimiento y en los casos de Planes cuya extensión temporal supere los cuatro años, informes intermedios de seguimiento</w:t>
      </w:r>
      <w:r w:rsidRPr="00B61849">
        <w:rPr>
          <w:rFonts w:ascii="Arial" w:eastAsia="Calibri" w:hAnsi="Arial" w:cs="Arial"/>
          <w:b/>
          <w:sz w:val="22"/>
          <w:szCs w:val="22"/>
          <w:lang w:eastAsia="en-US"/>
        </w:rPr>
        <w:t>.</w:t>
      </w:r>
    </w:p>
    <w:p w14:paraId="001AB82D" w14:textId="77777777" w:rsidR="00FF5BAF" w:rsidRPr="006E3F61" w:rsidRDefault="00FF5BAF" w:rsidP="0097628C">
      <w:pPr>
        <w:spacing w:after="160"/>
        <w:ind w:firstLine="708"/>
        <w:jc w:val="both"/>
        <w:rPr>
          <w:rFonts w:ascii="Arial" w:eastAsia="Calibri" w:hAnsi="Arial" w:cs="Arial"/>
          <w:i/>
          <w:sz w:val="22"/>
          <w:szCs w:val="22"/>
          <w:lang w:eastAsia="en-US"/>
        </w:rPr>
      </w:pPr>
      <w:r w:rsidRPr="006E3F61">
        <w:rPr>
          <w:rFonts w:ascii="Arial" w:eastAsia="Calibri" w:hAnsi="Arial" w:cs="Arial"/>
          <w:i/>
          <w:sz w:val="22"/>
          <w:szCs w:val="22"/>
          <w:lang w:eastAsia="en-US"/>
        </w:rPr>
        <w:t>Sistema de seguimiento y evaluación</w:t>
      </w:r>
    </w:p>
    <w:p w14:paraId="001AB82E" w14:textId="39514F27" w:rsidR="00D4681D" w:rsidRPr="0097628C" w:rsidRDefault="00CC1DA1" w:rsidP="00CC1DA1">
      <w:pPr>
        <w:spacing w:after="160"/>
        <w:jc w:val="both"/>
        <w:rPr>
          <w:rFonts w:ascii="Arial" w:eastAsia="Calibri" w:hAnsi="Arial" w:cs="Arial"/>
          <w:sz w:val="22"/>
          <w:szCs w:val="22"/>
          <w:lang w:eastAsia="en-US"/>
        </w:rPr>
      </w:pPr>
      <w:r w:rsidRPr="0097628C">
        <w:rPr>
          <w:rFonts w:ascii="Arial" w:eastAsia="Calibri" w:hAnsi="Arial" w:cs="Arial"/>
          <w:sz w:val="22"/>
          <w:szCs w:val="22"/>
          <w:lang w:eastAsia="en-US"/>
        </w:rPr>
        <w:t>La propuesta de</w:t>
      </w:r>
      <w:r w:rsidR="00FF5BAF" w:rsidRPr="0097628C">
        <w:rPr>
          <w:rFonts w:ascii="Arial" w:eastAsia="Calibri" w:hAnsi="Arial" w:cs="Arial"/>
          <w:sz w:val="22"/>
          <w:szCs w:val="22"/>
          <w:lang w:eastAsia="en-US"/>
        </w:rPr>
        <w:t>l</w:t>
      </w:r>
      <w:r w:rsidR="00270378">
        <w:rPr>
          <w:rFonts w:ascii="Arial" w:eastAsia="Calibri" w:hAnsi="Arial" w:cs="Arial"/>
          <w:sz w:val="22"/>
          <w:szCs w:val="22"/>
          <w:lang w:eastAsia="en-US"/>
        </w:rPr>
        <w:t xml:space="preserve"> PEE</w:t>
      </w:r>
      <w:r w:rsidR="00FF5BAF" w:rsidRPr="0097628C">
        <w:rPr>
          <w:rFonts w:ascii="Arial" w:eastAsia="Calibri" w:hAnsi="Arial" w:cs="Arial"/>
          <w:sz w:val="22"/>
          <w:szCs w:val="22"/>
          <w:lang w:eastAsia="en-US"/>
        </w:rPr>
        <w:t xml:space="preserve"> sobre el compromiso de </w:t>
      </w:r>
      <w:r w:rsidR="004B1943" w:rsidRPr="0097628C">
        <w:rPr>
          <w:rFonts w:ascii="Arial" w:eastAsia="Calibri" w:hAnsi="Arial" w:cs="Arial"/>
          <w:sz w:val="22"/>
          <w:szCs w:val="22"/>
          <w:lang w:eastAsia="en-US"/>
        </w:rPr>
        <w:t xml:space="preserve">seguimiento y </w:t>
      </w:r>
      <w:r w:rsidR="00FF5BAF" w:rsidRPr="0097628C">
        <w:rPr>
          <w:rFonts w:ascii="Arial" w:eastAsia="Calibri" w:hAnsi="Arial" w:cs="Arial"/>
          <w:sz w:val="22"/>
          <w:szCs w:val="22"/>
          <w:lang w:eastAsia="en-US"/>
        </w:rPr>
        <w:t>evaluación cumple</w:t>
      </w:r>
      <w:r w:rsidR="004B1943" w:rsidRPr="0097628C">
        <w:rPr>
          <w:rFonts w:ascii="Arial" w:eastAsia="Calibri" w:hAnsi="Arial" w:cs="Arial"/>
          <w:sz w:val="22"/>
          <w:szCs w:val="22"/>
          <w:lang w:eastAsia="en-US"/>
        </w:rPr>
        <w:t xml:space="preserve"> con creces los m</w:t>
      </w:r>
      <w:r w:rsidR="00D63DE9" w:rsidRPr="0097628C">
        <w:rPr>
          <w:rFonts w:ascii="Arial" w:eastAsia="Calibri" w:hAnsi="Arial" w:cs="Arial"/>
          <w:sz w:val="22"/>
          <w:szCs w:val="22"/>
          <w:lang w:eastAsia="en-US"/>
        </w:rPr>
        <w:t>ínim</w:t>
      </w:r>
      <w:r w:rsidR="004B1943" w:rsidRPr="0097628C">
        <w:rPr>
          <w:rFonts w:ascii="Arial" w:eastAsia="Calibri" w:hAnsi="Arial" w:cs="Arial"/>
          <w:sz w:val="22"/>
          <w:szCs w:val="22"/>
          <w:lang w:eastAsia="en-US"/>
        </w:rPr>
        <w:t>os</w:t>
      </w:r>
      <w:r w:rsidR="00C244A9">
        <w:rPr>
          <w:rFonts w:ascii="Arial" w:eastAsia="Calibri" w:hAnsi="Arial" w:cs="Arial"/>
          <w:sz w:val="22"/>
          <w:szCs w:val="22"/>
          <w:lang w:eastAsia="en-US"/>
        </w:rPr>
        <w:t xml:space="preserve"> requerid</w:t>
      </w:r>
      <w:r w:rsidR="004B1943" w:rsidRPr="0097628C">
        <w:rPr>
          <w:rFonts w:ascii="Arial" w:eastAsia="Calibri" w:hAnsi="Arial" w:cs="Arial"/>
          <w:sz w:val="22"/>
          <w:szCs w:val="22"/>
          <w:lang w:eastAsia="en-US"/>
        </w:rPr>
        <w:t>os en el A</w:t>
      </w:r>
      <w:r w:rsidR="00270378">
        <w:rPr>
          <w:rFonts w:ascii="Arial" w:eastAsia="Calibri" w:hAnsi="Arial" w:cs="Arial"/>
          <w:sz w:val="22"/>
          <w:szCs w:val="22"/>
          <w:lang w:eastAsia="en-US"/>
        </w:rPr>
        <w:t xml:space="preserve">cuerdo de </w:t>
      </w:r>
      <w:r w:rsidR="004B1943" w:rsidRPr="0097628C">
        <w:rPr>
          <w:rFonts w:ascii="Arial" w:eastAsia="Calibri" w:hAnsi="Arial" w:cs="Arial"/>
          <w:sz w:val="22"/>
          <w:szCs w:val="22"/>
          <w:lang w:eastAsia="en-US"/>
        </w:rPr>
        <w:t>C</w:t>
      </w:r>
      <w:r w:rsidR="00270378">
        <w:rPr>
          <w:rFonts w:ascii="Arial" w:eastAsia="Calibri" w:hAnsi="Arial" w:cs="Arial"/>
          <w:sz w:val="22"/>
          <w:szCs w:val="22"/>
          <w:lang w:eastAsia="en-US"/>
        </w:rPr>
        <w:t xml:space="preserve">onsejo de </w:t>
      </w:r>
      <w:r w:rsidR="004B1943" w:rsidRPr="0097628C">
        <w:rPr>
          <w:rFonts w:ascii="Arial" w:eastAsia="Calibri" w:hAnsi="Arial" w:cs="Arial"/>
          <w:sz w:val="22"/>
          <w:szCs w:val="22"/>
          <w:lang w:eastAsia="en-US"/>
        </w:rPr>
        <w:t>G</w:t>
      </w:r>
      <w:r w:rsidR="00270378">
        <w:rPr>
          <w:rFonts w:ascii="Arial" w:eastAsia="Calibri" w:hAnsi="Arial" w:cs="Arial"/>
          <w:sz w:val="22"/>
          <w:szCs w:val="22"/>
          <w:lang w:eastAsia="en-US"/>
        </w:rPr>
        <w:t>obierno</w:t>
      </w:r>
      <w:r w:rsidR="004B1943" w:rsidRPr="0097628C">
        <w:rPr>
          <w:rFonts w:ascii="Arial" w:eastAsia="Calibri" w:hAnsi="Arial" w:cs="Arial"/>
          <w:sz w:val="22"/>
          <w:szCs w:val="22"/>
          <w:lang w:eastAsia="en-US"/>
        </w:rPr>
        <w:t xml:space="preserve"> de 15/12/2020</w:t>
      </w:r>
      <w:r w:rsidR="00D4681D" w:rsidRPr="0097628C">
        <w:rPr>
          <w:rFonts w:ascii="Arial" w:eastAsia="Calibri" w:hAnsi="Arial" w:cs="Arial"/>
          <w:sz w:val="22"/>
          <w:szCs w:val="22"/>
          <w:lang w:eastAsia="en-US"/>
        </w:rPr>
        <w:t xml:space="preserve">. </w:t>
      </w:r>
    </w:p>
    <w:p w14:paraId="001AB82F" w14:textId="74D860CB" w:rsidR="006E3F61" w:rsidRDefault="00270378" w:rsidP="00CC1DA1">
      <w:pPr>
        <w:spacing w:after="160"/>
        <w:jc w:val="both"/>
        <w:rPr>
          <w:rFonts w:ascii="Arial" w:eastAsia="Calibri" w:hAnsi="Arial" w:cs="Arial"/>
          <w:sz w:val="22"/>
          <w:szCs w:val="22"/>
          <w:lang w:eastAsia="en-US"/>
        </w:rPr>
      </w:pPr>
      <w:r>
        <w:rPr>
          <w:rFonts w:ascii="Arial" w:eastAsia="Calibri" w:hAnsi="Arial" w:cs="Arial"/>
          <w:sz w:val="22"/>
          <w:szCs w:val="22"/>
          <w:lang w:eastAsia="en-US"/>
        </w:rPr>
        <w:t>En su apartado 10.2</w:t>
      </w:r>
      <w:r w:rsidR="00D63DE9" w:rsidRPr="0097628C">
        <w:rPr>
          <w:rFonts w:ascii="Arial" w:eastAsia="Calibri" w:hAnsi="Arial" w:cs="Arial"/>
          <w:sz w:val="22"/>
          <w:szCs w:val="22"/>
          <w:lang w:eastAsia="en-US"/>
        </w:rPr>
        <w:t xml:space="preserve"> </w:t>
      </w:r>
      <w:r w:rsidR="00D63DE9" w:rsidRPr="009B384F">
        <w:rPr>
          <w:rFonts w:ascii="Arial" w:eastAsia="Calibri" w:hAnsi="Arial" w:cs="Arial"/>
          <w:i/>
          <w:sz w:val="22"/>
          <w:szCs w:val="22"/>
          <w:lang w:eastAsia="en-US"/>
        </w:rPr>
        <w:t>“S</w:t>
      </w:r>
      <w:r w:rsidRPr="009B384F">
        <w:rPr>
          <w:rFonts w:ascii="Arial" w:eastAsia="Calibri" w:hAnsi="Arial" w:cs="Arial"/>
          <w:i/>
          <w:sz w:val="22"/>
          <w:szCs w:val="22"/>
          <w:lang w:eastAsia="en-US"/>
        </w:rPr>
        <w:t>eguimiento y Evaluación del Plan”</w:t>
      </w:r>
      <w:r w:rsidR="00D63DE9" w:rsidRPr="009B384F">
        <w:rPr>
          <w:rFonts w:ascii="Arial" w:eastAsia="Calibri" w:hAnsi="Arial" w:cs="Arial"/>
          <w:i/>
          <w:sz w:val="22"/>
          <w:szCs w:val="22"/>
          <w:lang w:eastAsia="en-US"/>
        </w:rPr>
        <w:t xml:space="preserve"> </w:t>
      </w:r>
      <w:r w:rsidR="00D63DE9" w:rsidRPr="0097628C">
        <w:rPr>
          <w:rFonts w:ascii="Arial" w:eastAsia="Calibri" w:hAnsi="Arial" w:cs="Arial"/>
          <w:sz w:val="22"/>
          <w:szCs w:val="22"/>
          <w:lang w:eastAsia="en-US"/>
        </w:rPr>
        <w:t xml:space="preserve">se compromete, por un lado, a elaborar un informe </w:t>
      </w:r>
      <w:r>
        <w:rPr>
          <w:rFonts w:ascii="Arial" w:eastAsia="Calibri" w:hAnsi="Arial" w:cs="Arial"/>
          <w:sz w:val="22"/>
          <w:szCs w:val="22"/>
          <w:lang w:eastAsia="en-US"/>
        </w:rPr>
        <w:t xml:space="preserve">de seguimiento </w:t>
      </w:r>
      <w:r w:rsidR="00D63DE9" w:rsidRPr="0097628C">
        <w:rPr>
          <w:rFonts w:ascii="Arial" w:eastAsia="Calibri" w:hAnsi="Arial" w:cs="Arial"/>
          <w:sz w:val="22"/>
          <w:szCs w:val="22"/>
          <w:lang w:eastAsia="en-US"/>
        </w:rPr>
        <w:t xml:space="preserve">anual comprensivo del </w:t>
      </w:r>
      <w:r w:rsidR="00D63DE9" w:rsidRPr="006E3F61">
        <w:rPr>
          <w:rFonts w:ascii="Arial" w:eastAsia="Calibri" w:hAnsi="Arial" w:cs="Arial"/>
          <w:i/>
          <w:sz w:val="22"/>
          <w:szCs w:val="22"/>
          <w:lang w:eastAsia="en-US"/>
        </w:rPr>
        <w:t>“grado de</w:t>
      </w:r>
      <w:r>
        <w:rPr>
          <w:rFonts w:ascii="Arial" w:eastAsia="Calibri" w:hAnsi="Arial" w:cs="Arial"/>
          <w:i/>
          <w:sz w:val="22"/>
          <w:szCs w:val="22"/>
          <w:lang w:eastAsia="en-US"/>
        </w:rPr>
        <w:t xml:space="preserve"> ejecución de todas las acciones propuestas por el Plan”</w:t>
      </w:r>
      <w:r w:rsidR="0097628C" w:rsidRPr="006E3F61">
        <w:rPr>
          <w:rFonts w:ascii="Arial" w:eastAsia="Calibri" w:hAnsi="Arial" w:cs="Arial"/>
          <w:i/>
          <w:sz w:val="22"/>
          <w:szCs w:val="22"/>
          <w:lang w:eastAsia="en-US"/>
        </w:rPr>
        <w:t xml:space="preserve"> </w:t>
      </w:r>
      <w:r w:rsidR="0097628C" w:rsidRPr="0097628C">
        <w:rPr>
          <w:rFonts w:ascii="Arial" w:eastAsia="Calibri" w:hAnsi="Arial" w:cs="Arial"/>
          <w:sz w:val="22"/>
          <w:szCs w:val="22"/>
          <w:lang w:eastAsia="en-US"/>
        </w:rPr>
        <w:t>y</w:t>
      </w:r>
      <w:r w:rsidR="00D63DE9" w:rsidRPr="0097628C">
        <w:rPr>
          <w:rFonts w:ascii="Arial" w:eastAsia="Calibri" w:hAnsi="Arial" w:cs="Arial"/>
          <w:sz w:val="22"/>
          <w:szCs w:val="22"/>
          <w:lang w:eastAsia="en-US"/>
        </w:rPr>
        <w:t>, por</w:t>
      </w:r>
      <w:r>
        <w:rPr>
          <w:rFonts w:ascii="Arial" w:eastAsia="Calibri" w:hAnsi="Arial" w:cs="Arial"/>
          <w:sz w:val="22"/>
          <w:szCs w:val="22"/>
          <w:lang w:eastAsia="en-US"/>
        </w:rPr>
        <w:t xml:space="preserve"> otro, a realizar dos </w:t>
      </w:r>
      <w:r w:rsidRPr="00270378">
        <w:rPr>
          <w:rFonts w:ascii="Arial" w:eastAsia="Calibri" w:hAnsi="Arial" w:cs="Arial"/>
          <w:i/>
          <w:sz w:val="22"/>
          <w:szCs w:val="22"/>
          <w:lang w:eastAsia="en-US"/>
        </w:rPr>
        <w:t>“evaluaciones provisionales”</w:t>
      </w:r>
      <w:r w:rsidR="00D63DE9" w:rsidRPr="0097628C">
        <w:rPr>
          <w:rFonts w:ascii="Arial" w:eastAsia="Calibri" w:hAnsi="Arial" w:cs="Arial"/>
          <w:sz w:val="22"/>
          <w:szCs w:val="22"/>
          <w:lang w:eastAsia="en-US"/>
        </w:rPr>
        <w:t xml:space="preserve"> intermedias en los ejercicios de 202</w:t>
      </w:r>
      <w:r>
        <w:rPr>
          <w:rFonts w:ascii="Arial" w:eastAsia="Calibri" w:hAnsi="Arial" w:cs="Arial"/>
          <w:sz w:val="22"/>
          <w:szCs w:val="22"/>
          <w:lang w:eastAsia="en-US"/>
        </w:rPr>
        <w:t>2 y 2023</w:t>
      </w:r>
      <w:r w:rsidR="00D63DE9" w:rsidRPr="0097628C">
        <w:rPr>
          <w:rFonts w:ascii="Arial" w:eastAsia="Calibri" w:hAnsi="Arial" w:cs="Arial"/>
          <w:sz w:val="22"/>
          <w:szCs w:val="22"/>
          <w:lang w:eastAsia="en-US"/>
        </w:rPr>
        <w:t xml:space="preserve"> que </w:t>
      </w:r>
      <w:r>
        <w:rPr>
          <w:rFonts w:ascii="Arial" w:eastAsia="Calibri" w:hAnsi="Arial" w:cs="Arial"/>
          <w:sz w:val="22"/>
          <w:szCs w:val="22"/>
          <w:lang w:eastAsia="en-US"/>
        </w:rPr>
        <w:t>culminar</w:t>
      </w:r>
      <w:r w:rsidR="00B52E67">
        <w:rPr>
          <w:rFonts w:ascii="Arial" w:eastAsia="Calibri" w:hAnsi="Arial" w:cs="Arial"/>
          <w:sz w:val="22"/>
          <w:szCs w:val="22"/>
          <w:lang w:eastAsia="en-US"/>
        </w:rPr>
        <w:t xml:space="preserve">á en una </w:t>
      </w:r>
      <w:r w:rsidR="00B52E67" w:rsidRPr="009B384F">
        <w:rPr>
          <w:rFonts w:ascii="Arial" w:eastAsia="Calibri" w:hAnsi="Arial" w:cs="Arial"/>
          <w:i/>
          <w:sz w:val="22"/>
          <w:szCs w:val="22"/>
          <w:lang w:eastAsia="en-US"/>
        </w:rPr>
        <w:t>“evaluació</w:t>
      </w:r>
      <w:r w:rsidRPr="009B384F">
        <w:rPr>
          <w:rFonts w:ascii="Arial" w:eastAsia="Calibri" w:hAnsi="Arial" w:cs="Arial"/>
          <w:i/>
          <w:sz w:val="22"/>
          <w:szCs w:val="22"/>
          <w:lang w:eastAsia="en-US"/>
        </w:rPr>
        <w:t>n global</w:t>
      </w:r>
      <w:r w:rsidR="00B52E67" w:rsidRPr="009B384F">
        <w:rPr>
          <w:rFonts w:ascii="Arial" w:eastAsia="Calibri" w:hAnsi="Arial" w:cs="Arial"/>
          <w:i/>
          <w:sz w:val="22"/>
          <w:szCs w:val="22"/>
          <w:lang w:eastAsia="en-US"/>
        </w:rPr>
        <w:t>”</w:t>
      </w:r>
      <w:r w:rsidR="00B52E67">
        <w:rPr>
          <w:rFonts w:ascii="Arial" w:eastAsia="Calibri" w:hAnsi="Arial" w:cs="Arial"/>
          <w:sz w:val="22"/>
          <w:szCs w:val="22"/>
          <w:lang w:eastAsia="en-US"/>
        </w:rPr>
        <w:t xml:space="preserve"> a elaborar durante el año 2025.</w:t>
      </w:r>
    </w:p>
    <w:p w14:paraId="001AB832" w14:textId="77777777" w:rsidR="0097628C" w:rsidRPr="0097628C" w:rsidRDefault="0097628C" w:rsidP="0097628C">
      <w:pPr>
        <w:spacing w:after="160"/>
        <w:jc w:val="both"/>
        <w:rPr>
          <w:rFonts w:ascii="Arial" w:eastAsia="Calibri" w:hAnsi="Arial" w:cs="Arial"/>
          <w:sz w:val="22"/>
          <w:szCs w:val="22"/>
          <w:lang w:eastAsia="en-US"/>
        </w:rPr>
      </w:pPr>
      <w:r w:rsidRPr="0097628C">
        <w:rPr>
          <w:rFonts w:ascii="Arial" w:eastAsia="Calibri" w:hAnsi="Arial" w:cs="Arial"/>
          <w:sz w:val="22"/>
          <w:szCs w:val="22"/>
          <w:lang w:eastAsia="en-US"/>
        </w:rPr>
        <w:t>Por último, tal y como establece al apartado 4.2.- Seguimiento y evaluación del Anexo I del Acuerdo de Consejo de Gobierno de 15/12/2020, en el Acuerdo aprobatorio del Plan estratégico por el Consejo de Gobierno deberán reflejarse los compromisos a los que el Plan se someta en este aspecto.</w:t>
      </w:r>
    </w:p>
    <w:p w14:paraId="001AB833" w14:textId="77777777" w:rsidR="00FF5BAF" w:rsidRPr="006E3F61" w:rsidRDefault="00FF5BAF" w:rsidP="00B52E67">
      <w:pPr>
        <w:spacing w:after="160"/>
        <w:ind w:firstLine="708"/>
        <w:jc w:val="both"/>
        <w:rPr>
          <w:rFonts w:ascii="Arial" w:eastAsia="Calibri" w:hAnsi="Arial" w:cs="Arial"/>
          <w:i/>
          <w:sz w:val="22"/>
          <w:szCs w:val="22"/>
          <w:lang w:eastAsia="en-US"/>
        </w:rPr>
      </w:pPr>
      <w:r w:rsidRPr="006E3F61">
        <w:rPr>
          <w:rFonts w:ascii="Arial" w:eastAsia="Calibri" w:hAnsi="Arial" w:cs="Arial"/>
          <w:i/>
          <w:sz w:val="22"/>
          <w:szCs w:val="22"/>
          <w:lang w:eastAsia="en-US"/>
        </w:rPr>
        <w:t>Si</w:t>
      </w:r>
      <w:r w:rsidR="0097628C" w:rsidRPr="006E3F61">
        <w:rPr>
          <w:rFonts w:ascii="Arial" w:eastAsia="Calibri" w:hAnsi="Arial" w:cs="Arial"/>
          <w:i/>
          <w:sz w:val="22"/>
          <w:szCs w:val="22"/>
          <w:lang w:eastAsia="en-US"/>
        </w:rPr>
        <w:t>stema de Indic</w:t>
      </w:r>
      <w:r w:rsidRPr="006E3F61">
        <w:rPr>
          <w:rFonts w:ascii="Arial" w:eastAsia="Calibri" w:hAnsi="Arial" w:cs="Arial"/>
          <w:i/>
          <w:sz w:val="22"/>
          <w:szCs w:val="22"/>
          <w:lang w:eastAsia="en-US"/>
        </w:rPr>
        <w:t>adores</w:t>
      </w:r>
    </w:p>
    <w:p w14:paraId="70A5D290" w14:textId="439BEDEB" w:rsidR="00B52E67" w:rsidRDefault="00B52E67" w:rsidP="00CC1DA1">
      <w:pPr>
        <w:spacing w:after="160"/>
        <w:jc w:val="both"/>
        <w:rPr>
          <w:rFonts w:ascii="Arial" w:eastAsia="Calibri" w:hAnsi="Arial" w:cs="Arial"/>
          <w:sz w:val="22"/>
          <w:szCs w:val="22"/>
          <w:lang w:eastAsia="en-US"/>
        </w:rPr>
      </w:pPr>
      <w:r>
        <w:rPr>
          <w:rFonts w:ascii="Arial" w:eastAsia="Calibri" w:hAnsi="Arial" w:cs="Arial"/>
          <w:sz w:val="22"/>
          <w:szCs w:val="22"/>
          <w:lang w:eastAsia="en-US"/>
        </w:rPr>
        <w:t xml:space="preserve">Para la realización de este ejercicio de seguimiento y evaluación el PEE se dota de un completo Cuadro de mando de indicadores desarrollado en su apartado 10.1. </w:t>
      </w:r>
      <w:r w:rsidR="00FE15B5">
        <w:rPr>
          <w:rFonts w:ascii="Arial" w:eastAsia="Calibri" w:hAnsi="Arial" w:cs="Arial"/>
          <w:sz w:val="22"/>
          <w:szCs w:val="22"/>
          <w:lang w:eastAsia="en-US"/>
        </w:rPr>
        <w:t>constituido</w:t>
      </w:r>
      <w:r>
        <w:rPr>
          <w:rFonts w:ascii="Arial" w:eastAsia="Calibri" w:hAnsi="Arial" w:cs="Arial"/>
          <w:sz w:val="22"/>
          <w:szCs w:val="22"/>
          <w:lang w:eastAsia="en-US"/>
        </w:rPr>
        <w:t xml:space="preserve"> por tr</w:t>
      </w:r>
      <w:r w:rsidR="00FE15B5">
        <w:rPr>
          <w:rFonts w:ascii="Arial" w:eastAsia="Calibri" w:hAnsi="Arial" w:cs="Arial"/>
          <w:sz w:val="22"/>
          <w:szCs w:val="22"/>
          <w:lang w:eastAsia="en-US"/>
        </w:rPr>
        <w:t>e</w:t>
      </w:r>
      <w:r>
        <w:rPr>
          <w:rFonts w:ascii="Arial" w:eastAsia="Calibri" w:hAnsi="Arial" w:cs="Arial"/>
          <w:sz w:val="22"/>
          <w:szCs w:val="22"/>
          <w:lang w:eastAsia="en-US"/>
        </w:rPr>
        <w:t>s pane</w:t>
      </w:r>
      <w:r w:rsidR="00FE15B5">
        <w:rPr>
          <w:rFonts w:ascii="Arial" w:eastAsia="Calibri" w:hAnsi="Arial" w:cs="Arial"/>
          <w:sz w:val="22"/>
          <w:szCs w:val="22"/>
          <w:lang w:eastAsia="en-US"/>
        </w:rPr>
        <w:t>les de indicad</w:t>
      </w:r>
      <w:r>
        <w:rPr>
          <w:rFonts w:ascii="Arial" w:eastAsia="Calibri" w:hAnsi="Arial" w:cs="Arial"/>
          <w:sz w:val="22"/>
          <w:szCs w:val="22"/>
          <w:lang w:eastAsia="en-US"/>
        </w:rPr>
        <w:t>ores:</w:t>
      </w:r>
    </w:p>
    <w:p w14:paraId="399245B8" w14:textId="312F069B" w:rsidR="00B52E67" w:rsidRDefault="00B52E67" w:rsidP="00FE15B5">
      <w:pPr>
        <w:ind w:left="567"/>
        <w:jc w:val="both"/>
        <w:rPr>
          <w:rFonts w:ascii="Arial" w:eastAsia="Calibri" w:hAnsi="Arial" w:cs="Arial"/>
          <w:sz w:val="22"/>
          <w:szCs w:val="22"/>
          <w:lang w:eastAsia="en-US"/>
        </w:rPr>
      </w:pPr>
      <w:r>
        <w:rPr>
          <w:rFonts w:ascii="Arial" w:eastAsia="Calibri" w:hAnsi="Arial" w:cs="Arial"/>
          <w:sz w:val="22"/>
          <w:szCs w:val="22"/>
          <w:lang w:eastAsia="en-US"/>
        </w:rPr>
        <w:t>-Indicadores de</w:t>
      </w:r>
      <w:r w:rsidR="009B384F">
        <w:rPr>
          <w:rFonts w:ascii="Arial" w:eastAsia="Calibri" w:hAnsi="Arial" w:cs="Arial"/>
          <w:sz w:val="22"/>
          <w:szCs w:val="22"/>
          <w:lang w:eastAsia="en-US"/>
        </w:rPr>
        <w:t xml:space="preserve"> r</w:t>
      </w:r>
      <w:r w:rsidR="00201F7A">
        <w:rPr>
          <w:rFonts w:ascii="Arial" w:eastAsia="Calibri" w:hAnsi="Arial" w:cs="Arial"/>
          <w:sz w:val="22"/>
          <w:szCs w:val="22"/>
          <w:lang w:eastAsia="en-US"/>
        </w:rPr>
        <w:t>e</w:t>
      </w:r>
      <w:r>
        <w:rPr>
          <w:rFonts w:ascii="Arial" w:eastAsia="Calibri" w:hAnsi="Arial" w:cs="Arial"/>
          <w:sz w:val="22"/>
          <w:szCs w:val="22"/>
          <w:lang w:eastAsia="en-US"/>
        </w:rPr>
        <w:t>alización: Ligados a cada uno de l</w:t>
      </w:r>
      <w:r w:rsidR="00201F7A">
        <w:rPr>
          <w:rFonts w:ascii="Arial" w:eastAsia="Calibri" w:hAnsi="Arial" w:cs="Arial"/>
          <w:sz w:val="22"/>
          <w:szCs w:val="22"/>
          <w:lang w:eastAsia="en-US"/>
        </w:rPr>
        <w:t>os ámbitos de actuació</w:t>
      </w:r>
      <w:r>
        <w:rPr>
          <w:rFonts w:ascii="Arial" w:eastAsia="Calibri" w:hAnsi="Arial" w:cs="Arial"/>
          <w:sz w:val="22"/>
          <w:szCs w:val="22"/>
          <w:lang w:eastAsia="en-US"/>
        </w:rPr>
        <w:t>n</w:t>
      </w:r>
      <w:r w:rsidR="009B384F">
        <w:rPr>
          <w:rFonts w:ascii="Arial" w:eastAsia="Calibri" w:hAnsi="Arial" w:cs="Arial"/>
          <w:sz w:val="22"/>
          <w:szCs w:val="22"/>
          <w:lang w:eastAsia="en-US"/>
        </w:rPr>
        <w:t>.</w:t>
      </w:r>
    </w:p>
    <w:p w14:paraId="6A37D37A" w14:textId="78A1E7D0" w:rsidR="00201F7A" w:rsidRDefault="00201F7A" w:rsidP="00FE15B5">
      <w:pPr>
        <w:ind w:left="567"/>
        <w:jc w:val="both"/>
        <w:rPr>
          <w:rFonts w:ascii="Arial" w:eastAsia="Calibri" w:hAnsi="Arial" w:cs="Arial"/>
          <w:sz w:val="22"/>
          <w:szCs w:val="22"/>
          <w:lang w:eastAsia="en-US"/>
        </w:rPr>
      </w:pPr>
      <w:r>
        <w:rPr>
          <w:rFonts w:ascii="Arial" w:eastAsia="Calibri" w:hAnsi="Arial" w:cs="Arial"/>
          <w:sz w:val="22"/>
          <w:szCs w:val="22"/>
          <w:lang w:eastAsia="en-US"/>
        </w:rPr>
        <w:t xml:space="preserve">-Indicadores </w:t>
      </w:r>
      <w:r w:rsidR="009B384F">
        <w:rPr>
          <w:rFonts w:ascii="Arial" w:eastAsia="Calibri" w:hAnsi="Arial" w:cs="Arial"/>
          <w:sz w:val="22"/>
          <w:szCs w:val="22"/>
          <w:lang w:eastAsia="en-US"/>
        </w:rPr>
        <w:t>de i</w:t>
      </w:r>
      <w:r>
        <w:rPr>
          <w:rFonts w:ascii="Arial" w:eastAsia="Calibri" w:hAnsi="Arial" w:cs="Arial"/>
          <w:sz w:val="22"/>
          <w:szCs w:val="22"/>
          <w:lang w:eastAsia="en-US"/>
        </w:rPr>
        <w:t xml:space="preserve">mpacto relacionados básicamente con aquellas actuaciones </w:t>
      </w:r>
      <w:r w:rsidR="00FE15B5">
        <w:rPr>
          <w:rFonts w:ascii="Arial" w:eastAsia="Calibri" w:hAnsi="Arial" w:cs="Arial"/>
          <w:sz w:val="22"/>
          <w:szCs w:val="22"/>
          <w:lang w:eastAsia="en-US"/>
        </w:rPr>
        <w:t>a las que se reconoce caráct</w:t>
      </w:r>
      <w:r>
        <w:rPr>
          <w:rFonts w:ascii="Arial" w:eastAsia="Calibri" w:hAnsi="Arial" w:cs="Arial"/>
          <w:sz w:val="22"/>
          <w:szCs w:val="22"/>
          <w:lang w:eastAsia="en-US"/>
        </w:rPr>
        <w:t>er transversal</w:t>
      </w:r>
      <w:r w:rsidR="009B384F">
        <w:rPr>
          <w:rFonts w:ascii="Arial" w:eastAsia="Calibri" w:hAnsi="Arial" w:cs="Arial"/>
          <w:sz w:val="22"/>
          <w:szCs w:val="22"/>
          <w:lang w:eastAsia="en-US"/>
        </w:rPr>
        <w:t>.</w:t>
      </w:r>
    </w:p>
    <w:p w14:paraId="5598B5F6" w14:textId="28D53B37" w:rsidR="00201F7A" w:rsidRDefault="00201F7A" w:rsidP="00FE15B5">
      <w:pPr>
        <w:ind w:left="567"/>
        <w:jc w:val="both"/>
        <w:rPr>
          <w:rFonts w:ascii="Arial" w:eastAsia="Calibri" w:hAnsi="Arial" w:cs="Arial"/>
          <w:sz w:val="22"/>
          <w:szCs w:val="22"/>
          <w:lang w:eastAsia="en-US"/>
        </w:rPr>
      </w:pPr>
      <w:r>
        <w:rPr>
          <w:rFonts w:ascii="Arial" w:eastAsia="Calibri" w:hAnsi="Arial" w:cs="Arial"/>
          <w:sz w:val="22"/>
          <w:szCs w:val="22"/>
          <w:lang w:eastAsia="en-US"/>
        </w:rPr>
        <w:lastRenderedPageBreak/>
        <w:t>-In</w:t>
      </w:r>
      <w:r w:rsidR="00FE15B5">
        <w:rPr>
          <w:rFonts w:ascii="Arial" w:eastAsia="Calibri" w:hAnsi="Arial" w:cs="Arial"/>
          <w:sz w:val="22"/>
          <w:szCs w:val="22"/>
          <w:lang w:eastAsia="en-US"/>
        </w:rPr>
        <w:t>dic</w:t>
      </w:r>
      <w:r>
        <w:rPr>
          <w:rFonts w:ascii="Arial" w:eastAsia="Calibri" w:hAnsi="Arial" w:cs="Arial"/>
          <w:sz w:val="22"/>
          <w:szCs w:val="22"/>
          <w:lang w:eastAsia="en-US"/>
        </w:rPr>
        <w:t>adores de contexto q</w:t>
      </w:r>
      <w:r w:rsidR="00B140D7">
        <w:rPr>
          <w:rFonts w:ascii="Arial" w:eastAsia="Calibri" w:hAnsi="Arial" w:cs="Arial"/>
          <w:sz w:val="22"/>
          <w:szCs w:val="22"/>
          <w:lang w:eastAsia="en-US"/>
        </w:rPr>
        <w:t>ue contribuirán a acomodar</w:t>
      </w:r>
      <w:r>
        <w:rPr>
          <w:rFonts w:ascii="Arial" w:eastAsia="Calibri" w:hAnsi="Arial" w:cs="Arial"/>
          <w:sz w:val="22"/>
          <w:szCs w:val="22"/>
          <w:lang w:eastAsia="en-US"/>
        </w:rPr>
        <w:t xml:space="preserve"> los datos de</w:t>
      </w:r>
      <w:r w:rsidR="00FE15B5">
        <w:rPr>
          <w:rFonts w:ascii="Arial" w:eastAsia="Calibri" w:hAnsi="Arial" w:cs="Arial"/>
          <w:sz w:val="22"/>
          <w:szCs w:val="22"/>
          <w:lang w:eastAsia="en-US"/>
        </w:rPr>
        <w:t xml:space="preserve"> los anteriores en cuan</w:t>
      </w:r>
      <w:r>
        <w:rPr>
          <w:rFonts w:ascii="Arial" w:eastAsia="Calibri" w:hAnsi="Arial" w:cs="Arial"/>
          <w:sz w:val="22"/>
          <w:szCs w:val="22"/>
          <w:lang w:eastAsia="en-US"/>
        </w:rPr>
        <w:t>to que se refieren</w:t>
      </w:r>
      <w:r w:rsidR="00FE15B5">
        <w:rPr>
          <w:rFonts w:ascii="Arial" w:eastAsia="Calibri" w:hAnsi="Arial" w:cs="Arial"/>
          <w:sz w:val="22"/>
          <w:szCs w:val="22"/>
          <w:lang w:eastAsia="en-US"/>
        </w:rPr>
        <w:t xml:space="preserve"> tanto a la situación eco</w:t>
      </w:r>
      <w:r>
        <w:rPr>
          <w:rFonts w:ascii="Arial" w:eastAsia="Calibri" w:hAnsi="Arial" w:cs="Arial"/>
          <w:sz w:val="22"/>
          <w:szCs w:val="22"/>
          <w:lang w:eastAsia="en-US"/>
        </w:rPr>
        <w:t>n</w:t>
      </w:r>
      <w:r w:rsidR="00FE15B5">
        <w:rPr>
          <w:rFonts w:ascii="Arial" w:eastAsia="Calibri" w:hAnsi="Arial" w:cs="Arial"/>
          <w:sz w:val="22"/>
          <w:szCs w:val="22"/>
          <w:lang w:eastAsia="en-US"/>
        </w:rPr>
        <w:t>ó</w:t>
      </w:r>
      <w:r>
        <w:rPr>
          <w:rFonts w:ascii="Arial" w:eastAsia="Calibri" w:hAnsi="Arial" w:cs="Arial"/>
          <w:sz w:val="22"/>
          <w:szCs w:val="22"/>
          <w:lang w:eastAsia="en-US"/>
        </w:rPr>
        <w:t>mica como</w:t>
      </w:r>
      <w:r w:rsidR="00FE15B5">
        <w:rPr>
          <w:rFonts w:ascii="Arial" w:eastAsia="Calibri" w:hAnsi="Arial" w:cs="Arial"/>
          <w:sz w:val="22"/>
          <w:szCs w:val="22"/>
          <w:lang w:eastAsia="en-US"/>
        </w:rPr>
        <w:t xml:space="preserve"> al propio mercado del trabajo.</w:t>
      </w:r>
    </w:p>
    <w:p w14:paraId="54DFAAA1" w14:textId="441A8870" w:rsidR="00FE15B5" w:rsidRDefault="00FE15B5" w:rsidP="00FE15B5">
      <w:pPr>
        <w:jc w:val="both"/>
        <w:rPr>
          <w:rFonts w:ascii="Arial" w:eastAsia="Calibri" w:hAnsi="Arial" w:cs="Arial"/>
          <w:sz w:val="22"/>
          <w:szCs w:val="22"/>
          <w:lang w:eastAsia="en-US"/>
        </w:rPr>
      </w:pPr>
    </w:p>
    <w:p w14:paraId="48F10F3F" w14:textId="7B90E91E" w:rsidR="00FE15B5" w:rsidRDefault="00FE15B5" w:rsidP="00FE15B5">
      <w:pPr>
        <w:jc w:val="both"/>
        <w:rPr>
          <w:rFonts w:ascii="Arial" w:eastAsia="Calibri" w:hAnsi="Arial" w:cs="Arial"/>
          <w:sz w:val="22"/>
          <w:szCs w:val="22"/>
          <w:lang w:eastAsia="en-US"/>
        </w:rPr>
      </w:pPr>
      <w:r>
        <w:rPr>
          <w:rFonts w:ascii="Arial" w:eastAsia="Calibri" w:hAnsi="Arial" w:cs="Arial"/>
          <w:sz w:val="22"/>
          <w:szCs w:val="22"/>
          <w:lang w:eastAsia="en-US"/>
        </w:rPr>
        <w:t>Además</w:t>
      </w:r>
      <w:r w:rsidR="002A62F2">
        <w:rPr>
          <w:rFonts w:ascii="Arial" w:eastAsia="Calibri" w:hAnsi="Arial" w:cs="Arial"/>
          <w:sz w:val="22"/>
          <w:szCs w:val="22"/>
          <w:lang w:eastAsia="en-US"/>
        </w:rPr>
        <w:t>,</w:t>
      </w:r>
      <w:r>
        <w:rPr>
          <w:rFonts w:ascii="Arial" w:eastAsia="Calibri" w:hAnsi="Arial" w:cs="Arial"/>
          <w:sz w:val="22"/>
          <w:szCs w:val="22"/>
          <w:lang w:eastAsia="en-US"/>
        </w:rPr>
        <w:t xml:space="preserve"> </w:t>
      </w:r>
      <w:r w:rsidR="00B140D7">
        <w:rPr>
          <w:rFonts w:ascii="Arial" w:eastAsia="Calibri" w:hAnsi="Arial" w:cs="Arial"/>
          <w:sz w:val="22"/>
          <w:szCs w:val="22"/>
          <w:lang w:eastAsia="en-US"/>
        </w:rPr>
        <w:t>prevé para cada una de las ac</w:t>
      </w:r>
      <w:r>
        <w:rPr>
          <w:rFonts w:ascii="Arial" w:eastAsia="Calibri" w:hAnsi="Arial" w:cs="Arial"/>
          <w:sz w:val="22"/>
          <w:szCs w:val="22"/>
          <w:lang w:eastAsia="en-US"/>
        </w:rPr>
        <w:t xml:space="preserve">ciones que van a materializar los diferentes aspectos de las </w:t>
      </w:r>
      <w:r w:rsidRPr="00B140D7">
        <w:rPr>
          <w:rFonts w:ascii="Arial" w:eastAsia="Calibri" w:hAnsi="Arial" w:cs="Arial"/>
          <w:i/>
          <w:sz w:val="22"/>
          <w:szCs w:val="22"/>
          <w:lang w:eastAsia="en-US"/>
        </w:rPr>
        <w:t>“Líneas de actuación</w:t>
      </w:r>
      <w:r>
        <w:rPr>
          <w:rFonts w:ascii="Arial" w:eastAsia="Calibri" w:hAnsi="Arial" w:cs="Arial"/>
          <w:sz w:val="22"/>
          <w:szCs w:val="22"/>
          <w:lang w:eastAsia="en-US"/>
        </w:rPr>
        <w:t>” unos indicadores de carácter cuantitativo, que medirán el grado de ejecu</w:t>
      </w:r>
      <w:r w:rsidR="00B140D7">
        <w:rPr>
          <w:rFonts w:ascii="Arial" w:eastAsia="Calibri" w:hAnsi="Arial" w:cs="Arial"/>
          <w:sz w:val="22"/>
          <w:szCs w:val="22"/>
          <w:lang w:eastAsia="en-US"/>
        </w:rPr>
        <w:t>ción de cada una de las actuaciones</w:t>
      </w:r>
      <w:r>
        <w:rPr>
          <w:rFonts w:ascii="Arial" w:eastAsia="Calibri" w:hAnsi="Arial" w:cs="Arial"/>
          <w:sz w:val="22"/>
          <w:szCs w:val="22"/>
          <w:lang w:eastAsia="en-US"/>
        </w:rPr>
        <w:t xml:space="preserve"> con referencia a objetivos concretados en una gran mayoría de las ocasiones. </w:t>
      </w:r>
    </w:p>
    <w:p w14:paraId="29AA2D0C" w14:textId="77777777" w:rsidR="00B140D7" w:rsidRDefault="00B140D7" w:rsidP="00CC1DA1">
      <w:pPr>
        <w:spacing w:after="160"/>
        <w:jc w:val="both"/>
        <w:rPr>
          <w:rFonts w:ascii="Arial" w:eastAsia="Calibri" w:hAnsi="Arial" w:cs="Arial"/>
          <w:sz w:val="18"/>
          <w:szCs w:val="18"/>
          <w:lang w:eastAsia="en-US"/>
        </w:rPr>
      </w:pPr>
    </w:p>
    <w:p w14:paraId="001AB834" w14:textId="50B0CCB5" w:rsidR="0097628C" w:rsidRPr="00B140D7" w:rsidRDefault="002A62F2" w:rsidP="00CC1DA1">
      <w:pPr>
        <w:spacing w:after="160"/>
        <w:jc w:val="both"/>
        <w:rPr>
          <w:rFonts w:ascii="Arial" w:eastAsia="Calibri" w:hAnsi="Arial" w:cs="Arial"/>
          <w:sz w:val="18"/>
          <w:szCs w:val="18"/>
          <w:lang w:eastAsia="en-US"/>
        </w:rPr>
      </w:pPr>
      <w:r>
        <w:rPr>
          <w:rFonts w:ascii="Arial" w:eastAsia="Calibri" w:hAnsi="Arial" w:cs="Arial"/>
          <w:sz w:val="22"/>
          <w:szCs w:val="22"/>
          <w:lang w:eastAsia="en-US"/>
        </w:rPr>
        <w:t>Ante la adecuada y abundante propuesta de instrumentos para la medición y monitorización de las acciones a desarrollar y sus resultados debe concluirse que este entramado es má</w:t>
      </w:r>
      <w:r w:rsidR="00FE15B5">
        <w:rPr>
          <w:rFonts w:ascii="Arial" w:eastAsia="Calibri" w:hAnsi="Arial" w:cs="Arial"/>
          <w:sz w:val="22"/>
          <w:szCs w:val="22"/>
          <w:lang w:eastAsia="en-US"/>
        </w:rPr>
        <w:t xml:space="preserve">s </w:t>
      </w:r>
      <w:r>
        <w:rPr>
          <w:rFonts w:ascii="Arial" w:eastAsia="Calibri" w:hAnsi="Arial" w:cs="Arial"/>
          <w:sz w:val="22"/>
          <w:szCs w:val="22"/>
          <w:lang w:eastAsia="en-US"/>
        </w:rPr>
        <w:t>que suficiente para realizar un eficaz ejercicio de seguimiento y evaluación del Plan.</w:t>
      </w:r>
    </w:p>
    <w:p w14:paraId="001AB835" w14:textId="05F9EDB7" w:rsidR="00C244A9" w:rsidRDefault="00C244A9" w:rsidP="00CC1DA1">
      <w:pPr>
        <w:spacing w:after="160"/>
        <w:jc w:val="both"/>
        <w:rPr>
          <w:rFonts w:ascii="Arial" w:eastAsia="Calibri" w:hAnsi="Arial" w:cs="Arial"/>
          <w:sz w:val="22"/>
          <w:szCs w:val="22"/>
          <w:lang w:eastAsia="en-US"/>
        </w:rPr>
      </w:pPr>
      <w:r>
        <w:rPr>
          <w:rFonts w:ascii="Arial" w:eastAsia="Calibri" w:hAnsi="Arial" w:cs="Arial"/>
          <w:sz w:val="22"/>
          <w:szCs w:val="22"/>
          <w:lang w:eastAsia="en-US"/>
        </w:rPr>
        <w:t xml:space="preserve">El Panel de indicadores propuesto coincide en sus aspectos nucleares con el Sistema de Indicadores de seguimiento de la ejecución del PdG. </w:t>
      </w:r>
      <w:r w:rsidR="00FD15F7">
        <w:rPr>
          <w:rFonts w:ascii="Arial" w:eastAsia="Calibri" w:hAnsi="Arial" w:cs="Arial"/>
          <w:sz w:val="22"/>
          <w:szCs w:val="22"/>
          <w:lang w:eastAsia="en-US"/>
        </w:rPr>
        <w:t xml:space="preserve">Para avanzar en la integración entre ambos, se valorará la posibilidad de integrar en el segundo aquellos </w:t>
      </w:r>
      <w:r w:rsidR="002A62F2">
        <w:rPr>
          <w:rFonts w:ascii="Arial" w:eastAsia="Calibri" w:hAnsi="Arial" w:cs="Arial"/>
          <w:sz w:val="22"/>
          <w:szCs w:val="22"/>
          <w:lang w:eastAsia="en-US"/>
        </w:rPr>
        <w:t>indicadores que propone el PEE</w:t>
      </w:r>
      <w:r w:rsidR="0082373A">
        <w:rPr>
          <w:rFonts w:ascii="Arial" w:eastAsia="Calibri" w:hAnsi="Arial" w:cs="Arial"/>
          <w:sz w:val="22"/>
          <w:szCs w:val="22"/>
          <w:lang w:eastAsia="en-US"/>
        </w:rPr>
        <w:t xml:space="preserve"> </w:t>
      </w:r>
      <w:r w:rsidR="00FD15F7">
        <w:rPr>
          <w:rFonts w:ascii="Arial" w:eastAsia="Calibri" w:hAnsi="Arial" w:cs="Arial"/>
          <w:sz w:val="22"/>
          <w:szCs w:val="22"/>
          <w:lang w:eastAsia="en-US"/>
        </w:rPr>
        <w:t>y no se contemplen en el PdG</w:t>
      </w:r>
      <w:r w:rsidR="00B140D7">
        <w:rPr>
          <w:rFonts w:ascii="Arial" w:eastAsia="Calibri" w:hAnsi="Arial" w:cs="Arial"/>
          <w:sz w:val="22"/>
          <w:szCs w:val="22"/>
          <w:lang w:eastAsia="en-US"/>
        </w:rPr>
        <w:t xml:space="preserve"> siempre que cumplan unas determinadas condiciones</w:t>
      </w:r>
      <w:r w:rsidR="00FD15F7">
        <w:rPr>
          <w:rFonts w:ascii="Arial" w:eastAsia="Calibri" w:hAnsi="Arial" w:cs="Arial"/>
          <w:sz w:val="22"/>
          <w:szCs w:val="22"/>
          <w:lang w:eastAsia="en-US"/>
        </w:rPr>
        <w:t>.</w:t>
      </w:r>
    </w:p>
    <w:p w14:paraId="001AB836" w14:textId="19DE4236" w:rsidR="003C5556" w:rsidRDefault="000D3196" w:rsidP="00CC1DA1">
      <w:pPr>
        <w:spacing w:after="160"/>
        <w:jc w:val="both"/>
        <w:rPr>
          <w:rFonts w:ascii="Arial" w:eastAsia="Calibri" w:hAnsi="Arial" w:cs="Arial"/>
          <w:sz w:val="22"/>
          <w:szCs w:val="22"/>
          <w:lang w:eastAsia="en-US"/>
        </w:rPr>
      </w:pPr>
      <w:r>
        <w:rPr>
          <w:rFonts w:ascii="Arial" w:eastAsia="Calibri" w:hAnsi="Arial" w:cs="Arial"/>
          <w:sz w:val="22"/>
          <w:szCs w:val="22"/>
          <w:lang w:eastAsia="en-US"/>
        </w:rPr>
        <w:t>De la misma manera, s</w:t>
      </w:r>
      <w:r w:rsidR="00FD15F7">
        <w:rPr>
          <w:rFonts w:ascii="Arial" w:eastAsia="Calibri" w:hAnsi="Arial" w:cs="Arial"/>
          <w:sz w:val="22"/>
          <w:szCs w:val="22"/>
          <w:lang w:eastAsia="en-US"/>
        </w:rPr>
        <w:t xml:space="preserve"> el PdG el área de actuación nº</w:t>
      </w:r>
      <w:r w:rsidR="00A36CC6">
        <w:rPr>
          <w:rFonts w:ascii="Arial" w:eastAsia="Calibri" w:hAnsi="Arial" w:cs="Arial"/>
          <w:sz w:val="22"/>
          <w:szCs w:val="22"/>
          <w:lang w:eastAsia="en-US"/>
        </w:rPr>
        <w:t xml:space="preserve"> </w:t>
      </w:r>
      <w:r>
        <w:rPr>
          <w:rFonts w:ascii="Arial" w:eastAsia="Calibri" w:hAnsi="Arial" w:cs="Arial"/>
          <w:sz w:val="22"/>
          <w:szCs w:val="22"/>
          <w:lang w:eastAsia="en-US"/>
        </w:rPr>
        <w:t>1</w:t>
      </w:r>
      <w:r w:rsidR="00FD15F7">
        <w:rPr>
          <w:rFonts w:ascii="Arial" w:eastAsia="Calibri" w:hAnsi="Arial" w:cs="Arial"/>
          <w:sz w:val="22"/>
          <w:szCs w:val="22"/>
          <w:lang w:eastAsia="en-US"/>
        </w:rPr>
        <w:t xml:space="preserve"> </w:t>
      </w:r>
      <w:r w:rsidR="00FD15F7" w:rsidRPr="00B140D7">
        <w:rPr>
          <w:rFonts w:ascii="Arial" w:eastAsia="Calibri" w:hAnsi="Arial" w:cs="Arial"/>
          <w:i/>
          <w:sz w:val="22"/>
          <w:szCs w:val="22"/>
          <w:lang w:eastAsia="en-US"/>
        </w:rPr>
        <w:t>“</w:t>
      </w:r>
      <w:r w:rsidR="007A0584" w:rsidRPr="00B140D7">
        <w:rPr>
          <w:rFonts w:ascii="Arial" w:eastAsia="Calibri" w:hAnsi="Arial" w:cs="Arial"/>
          <w:i/>
          <w:sz w:val="22"/>
          <w:szCs w:val="22"/>
          <w:lang w:eastAsia="en-US"/>
        </w:rPr>
        <w:t>Una prioridad: El empleo”</w:t>
      </w:r>
      <w:r w:rsidR="00FD15F7" w:rsidRPr="00B140D7">
        <w:rPr>
          <w:rFonts w:ascii="Arial" w:eastAsia="Calibri" w:hAnsi="Arial" w:cs="Arial"/>
          <w:i/>
          <w:sz w:val="22"/>
          <w:szCs w:val="22"/>
          <w:lang w:eastAsia="en-US"/>
        </w:rPr>
        <w:t>,</w:t>
      </w:r>
      <w:r w:rsidR="00FD15F7">
        <w:rPr>
          <w:rFonts w:ascii="Arial" w:eastAsia="Calibri" w:hAnsi="Arial" w:cs="Arial"/>
          <w:sz w:val="22"/>
          <w:szCs w:val="22"/>
          <w:lang w:eastAsia="en-US"/>
        </w:rPr>
        <w:t xml:space="preserve"> </w:t>
      </w:r>
      <w:r w:rsidR="003C5556">
        <w:rPr>
          <w:rFonts w:ascii="Arial" w:eastAsia="Calibri" w:hAnsi="Arial" w:cs="Arial"/>
          <w:sz w:val="22"/>
          <w:szCs w:val="22"/>
          <w:lang w:eastAsia="en-US"/>
        </w:rPr>
        <w:t xml:space="preserve">compromete una serie de </w:t>
      </w:r>
      <w:r w:rsidR="00A36CC6">
        <w:rPr>
          <w:rFonts w:ascii="Arial" w:eastAsia="Calibri" w:hAnsi="Arial" w:cs="Arial"/>
          <w:sz w:val="22"/>
          <w:szCs w:val="22"/>
          <w:lang w:eastAsia="en-US"/>
        </w:rPr>
        <w:t>indicadores de resultado</w:t>
      </w:r>
      <w:r w:rsidR="003C5556">
        <w:rPr>
          <w:rFonts w:ascii="Arial" w:eastAsia="Calibri" w:hAnsi="Arial" w:cs="Arial"/>
          <w:sz w:val="22"/>
          <w:szCs w:val="22"/>
          <w:lang w:eastAsia="en-US"/>
        </w:rPr>
        <w:t xml:space="preserve"> que en buena medida depend</w:t>
      </w:r>
      <w:r>
        <w:rPr>
          <w:rFonts w:ascii="Arial" w:eastAsia="Calibri" w:hAnsi="Arial" w:cs="Arial"/>
          <w:sz w:val="22"/>
          <w:szCs w:val="22"/>
          <w:lang w:eastAsia="en-US"/>
        </w:rPr>
        <w:t>en de la ejecución del PEE</w:t>
      </w:r>
      <w:r w:rsidR="003C5556">
        <w:rPr>
          <w:rFonts w:ascii="Arial" w:eastAsia="Calibri" w:hAnsi="Arial" w:cs="Arial"/>
          <w:sz w:val="22"/>
          <w:szCs w:val="22"/>
          <w:lang w:eastAsia="en-US"/>
        </w:rPr>
        <w:t xml:space="preserve"> y que, de alguna manera, debieran contemplarse en el mismo:</w:t>
      </w:r>
    </w:p>
    <w:p w14:paraId="001AB837" w14:textId="1846F8BD" w:rsidR="00FD15F7" w:rsidRDefault="007A0584" w:rsidP="003C5556">
      <w:pPr>
        <w:pStyle w:val="Prrafodelista"/>
        <w:spacing w:after="160"/>
        <w:jc w:val="both"/>
        <w:rPr>
          <w:rFonts w:ascii="Arial" w:eastAsia="Calibri" w:hAnsi="Arial" w:cs="Arial"/>
          <w:sz w:val="22"/>
          <w:szCs w:val="22"/>
          <w:lang w:eastAsia="en-US"/>
        </w:rPr>
      </w:pPr>
      <w:r>
        <w:rPr>
          <w:rFonts w:ascii="Arial" w:eastAsia="Calibri" w:hAnsi="Arial" w:cs="Arial"/>
          <w:sz w:val="22"/>
          <w:szCs w:val="22"/>
          <w:lang w:eastAsia="en-US"/>
        </w:rPr>
        <w:t>-Compromiso 2</w:t>
      </w:r>
      <w:r w:rsidR="003C5556">
        <w:rPr>
          <w:rFonts w:ascii="Arial" w:eastAsia="Calibri" w:hAnsi="Arial" w:cs="Arial"/>
          <w:sz w:val="22"/>
          <w:szCs w:val="22"/>
          <w:lang w:eastAsia="en-US"/>
        </w:rPr>
        <w:t xml:space="preserve"> Iniciativa</w:t>
      </w:r>
      <w:r w:rsidR="003C5556" w:rsidRPr="003C5556">
        <w:rPr>
          <w:rFonts w:ascii="Arial" w:eastAsia="Calibri" w:hAnsi="Arial" w:cs="Arial"/>
          <w:sz w:val="22"/>
          <w:szCs w:val="22"/>
          <w:lang w:eastAsia="en-US"/>
        </w:rPr>
        <w:t xml:space="preserve"> </w:t>
      </w:r>
      <w:r>
        <w:rPr>
          <w:rFonts w:ascii="Arial" w:eastAsia="Calibri" w:hAnsi="Arial" w:cs="Arial"/>
          <w:sz w:val="22"/>
          <w:szCs w:val="22"/>
          <w:lang w:eastAsia="en-US"/>
        </w:rPr>
        <w:t>4</w:t>
      </w:r>
      <w:r w:rsidR="003C5556">
        <w:rPr>
          <w:rFonts w:ascii="Arial" w:eastAsia="Calibri" w:hAnsi="Arial" w:cs="Arial"/>
          <w:sz w:val="22"/>
          <w:szCs w:val="22"/>
          <w:lang w:eastAsia="en-US"/>
        </w:rPr>
        <w:t xml:space="preserve">: </w:t>
      </w:r>
      <w:r>
        <w:rPr>
          <w:rFonts w:ascii="Arial" w:eastAsia="Calibri" w:hAnsi="Arial" w:cs="Arial"/>
          <w:sz w:val="22"/>
          <w:szCs w:val="22"/>
          <w:lang w:eastAsia="en-US"/>
        </w:rPr>
        <w:t xml:space="preserve">Facilitar una primera experiencia laboral a 30.000.- personas jóvenes. </w:t>
      </w:r>
    </w:p>
    <w:p w14:paraId="001AB838" w14:textId="47C20EAF" w:rsidR="003C5556" w:rsidRDefault="007A0584" w:rsidP="003C5556">
      <w:pPr>
        <w:pStyle w:val="Prrafodelista"/>
        <w:spacing w:after="160"/>
        <w:jc w:val="both"/>
        <w:rPr>
          <w:rFonts w:ascii="Arial" w:eastAsia="Calibri" w:hAnsi="Arial" w:cs="Arial"/>
          <w:sz w:val="22"/>
          <w:szCs w:val="22"/>
          <w:lang w:eastAsia="en-US"/>
        </w:rPr>
      </w:pPr>
      <w:r>
        <w:rPr>
          <w:rFonts w:ascii="Arial" w:eastAsia="Calibri" w:hAnsi="Arial" w:cs="Arial"/>
          <w:sz w:val="22"/>
          <w:szCs w:val="22"/>
          <w:lang w:eastAsia="en-US"/>
        </w:rPr>
        <w:t>-Compromiso 5 Iniciativa 1</w:t>
      </w:r>
      <w:r w:rsidR="003C5556">
        <w:rPr>
          <w:rFonts w:ascii="Arial" w:eastAsia="Calibri" w:hAnsi="Arial" w:cs="Arial"/>
          <w:sz w:val="22"/>
          <w:szCs w:val="22"/>
          <w:lang w:eastAsia="en-US"/>
        </w:rPr>
        <w:t xml:space="preserve">: </w:t>
      </w:r>
      <w:r>
        <w:rPr>
          <w:rFonts w:ascii="Arial" w:eastAsia="Calibri" w:hAnsi="Arial" w:cs="Arial"/>
          <w:sz w:val="22"/>
          <w:szCs w:val="22"/>
          <w:lang w:eastAsia="en-US"/>
        </w:rPr>
        <w:t>Crear 4.000 micro empresas y 5.500 nuevos empleos de personas autónomas.</w:t>
      </w:r>
    </w:p>
    <w:p w14:paraId="001AB839" w14:textId="3DAB27EC" w:rsidR="003C5556" w:rsidRDefault="003C5556" w:rsidP="002A01DE">
      <w:pPr>
        <w:pStyle w:val="Prrafodelista"/>
        <w:spacing w:after="160"/>
        <w:jc w:val="both"/>
        <w:rPr>
          <w:rFonts w:ascii="Arial" w:eastAsia="Calibri" w:hAnsi="Arial" w:cs="Arial"/>
          <w:sz w:val="22"/>
          <w:szCs w:val="22"/>
          <w:lang w:eastAsia="en-US"/>
        </w:rPr>
      </w:pPr>
      <w:r>
        <w:rPr>
          <w:rFonts w:ascii="Arial" w:eastAsia="Calibri" w:hAnsi="Arial" w:cs="Arial"/>
          <w:sz w:val="22"/>
          <w:szCs w:val="22"/>
          <w:lang w:eastAsia="en-US"/>
        </w:rPr>
        <w:t xml:space="preserve">-Compromiso </w:t>
      </w:r>
      <w:r w:rsidR="007A0584">
        <w:rPr>
          <w:rFonts w:ascii="Arial" w:eastAsia="Calibri" w:hAnsi="Arial" w:cs="Arial"/>
          <w:sz w:val="22"/>
          <w:szCs w:val="22"/>
          <w:lang w:eastAsia="en-US"/>
        </w:rPr>
        <w:t>9 Iniciativa 1: Regularizar y transformar contratos laborales temporales en indefinidos para una media de 7.000 personas al año</w:t>
      </w:r>
    </w:p>
    <w:p w14:paraId="001AB83D" w14:textId="4721653B" w:rsidR="002A01DE" w:rsidRDefault="00AF4E14" w:rsidP="004332D3">
      <w:pPr>
        <w:spacing w:after="160"/>
        <w:jc w:val="both"/>
        <w:rPr>
          <w:rFonts w:ascii="Arial" w:hAnsi="Arial" w:cs="Arial"/>
          <w:sz w:val="22"/>
          <w:szCs w:val="22"/>
        </w:rPr>
      </w:pPr>
      <w:r w:rsidRPr="00AF4E14">
        <w:rPr>
          <w:rFonts w:ascii="Arial" w:hAnsi="Arial" w:cs="Arial"/>
          <w:sz w:val="22"/>
          <w:szCs w:val="22"/>
        </w:rPr>
        <w:t>En un último orden de cosas, se introducen una serie de observaciones de detalle que</w:t>
      </w:r>
      <w:r w:rsidR="00B140D7">
        <w:rPr>
          <w:rFonts w:ascii="Arial" w:hAnsi="Arial" w:cs="Arial"/>
          <w:sz w:val="22"/>
          <w:szCs w:val="22"/>
        </w:rPr>
        <w:t xml:space="preserve"> van dirigidas a completar </w:t>
      </w:r>
      <w:r w:rsidRPr="00AF4E14">
        <w:rPr>
          <w:rFonts w:ascii="Arial" w:hAnsi="Arial" w:cs="Arial"/>
          <w:sz w:val="22"/>
          <w:szCs w:val="22"/>
        </w:rPr>
        <w:t>la p</w:t>
      </w:r>
      <w:r w:rsidR="00ED3B18">
        <w:rPr>
          <w:rFonts w:ascii="Arial" w:hAnsi="Arial" w:cs="Arial"/>
          <w:sz w:val="22"/>
          <w:szCs w:val="22"/>
        </w:rPr>
        <w:t>ropue</w:t>
      </w:r>
      <w:r w:rsidRPr="00AF4E14">
        <w:rPr>
          <w:rFonts w:ascii="Arial" w:hAnsi="Arial" w:cs="Arial"/>
          <w:sz w:val="22"/>
          <w:szCs w:val="22"/>
        </w:rPr>
        <w:t>sta del Sistema de indicadores contenido en el PPE:</w:t>
      </w:r>
    </w:p>
    <w:p w14:paraId="51AFC25F" w14:textId="2B574124" w:rsidR="00ED3B18" w:rsidRDefault="00B140D7" w:rsidP="00B140D7">
      <w:pPr>
        <w:spacing w:after="160"/>
        <w:ind w:left="708"/>
        <w:jc w:val="both"/>
        <w:rPr>
          <w:rFonts w:ascii="Arial" w:hAnsi="Arial" w:cs="Arial"/>
          <w:sz w:val="22"/>
          <w:szCs w:val="22"/>
        </w:rPr>
      </w:pPr>
      <w:r>
        <w:rPr>
          <w:rFonts w:ascii="Arial" w:hAnsi="Arial" w:cs="Arial"/>
          <w:sz w:val="22"/>
          <w:szCs w:val="22"/>
        </w:rPr>
        <w:t xml:space="preserve">- En </w:t>
      </w:r>
      <w:r w:rsidR="00ED3B18">
        <w:rPr>
          <w:rFonts w:ascii="Arial" w:hAnsi="Arial" w:cs="Arial"/>
          <w:sz w:val="22"/>
          <w:szCs w:val="22"/>
        </w:rPr>
        <w:t xml:space="preserve">relación </w:t>
      </w:r>
      <w:r w:rsidR="00341DC5">
        <w:rPr>
          <w:rFonts w:ascii="Arial" w:hAnsi="Arial" w:cs="Arial"/>
          <w:sz w:val="22"/>
          <w:szCs w:val="22"/>
        </w:rPr>
        <w:t xml:space="preserve">al compromiso establecido para </w:t>
      </w:r>
      <w:r w:rsidR="00ED3B18">
        <w:rPr>
          <w:rFonts w:ascii="Arial" w:hAnsi="Arial" w:cs="Arial"/>
          <w:sz w:val="22"/>
          <w:szCs w:val="22"/>
        </w:rPr>
        <w:t>la entrada en vigor de d</w:t>
      </w:r>
      <w:r w:rsidR="00341DC5">
        <w:rPr>
          <w:rFonts w:ascii="Arial" w:hAnsi="Arial" w:cs="Arial"/>
          <w:sz w:val="22"/>
          <w:szCs w:val="22"/>
        </w:rPr>
        <w:t>e</w:t>
      </w:r>
      <w:r w:rsidR="00ED3B18">
        <w:rPr>
          <w:rFonts w:ascii="Arial" w:hAnsi="Arial" w:cs="Arial"/>
          <w:sz w:val="22"/>
          <w:szCs w:val="22"/>
        </w:rPr>
        <w:t xml:space="preserve">terminados textos legales, no es </w:t>
      </w:r>
      <w:r>
        <w:rPr>
          <w:rFonts w:ascii="Arial" w:hAnsi="Arial" w:cs="Arial"/>
          <w:sz w:val="22"/>
          <w:szCs w:val="22"/>
        </w:rPr>
        <w:t xml:space="preserve">esta </w:t>
      </w:r>
      <w:r w:rsidR="00ED3B18">
        <w:rPr>
          <w:rFonts w:ascii="Arial" w:hAnsi="Arial" w:cs="Arial"/>
          <w:sz w:val="22"/>
          <w:szCs w:val="22"/>
        </w:rPr>
        <w:t xml:space="preserve">una </w:t>
      </w:r>
      <w:r w:rsidR="00341DC5">
        <w:rPr>
          <w:rFonts w:ascii="Arial" w:hAnsi="Arial" w:cs="Arial"/>
          <w:sz w:val="22"/>
          <w:szCs w:val="22"/>
        </w:rPr>
        <w:t>cuestió</w:t>
      </w:r>
      <w:r>
        <w:rPr>
          <w:rFonts w:ascii="Arial" w:hAnsi="Arial" w:cs="Arial"/>
          <w:sz w:val="22"/>
          <w:szCs w:val="22"/>
        </w:rPr>
        <w:t>n que dependa</w:t>
      </w:r>
      <w:r w:rsidR="00ED3B18">
        <w:rPr>
          <w:rFonts w:ascii="Arial" w:hAnsi="Arial" w:cs="Arial"/>
          <w:sz w:val="22"/>
          <w:szCs w:val="22"/>
        </w:rPr>
        <w:t xml:space="preserve"> de la </w:t>
      </w:r>
      <w:r w:rsidR="00341DC5">
        <w:rPr>
          <w:rFonts w:ascii="Arial" w:hAnsi="Arial" w:cs="Arial"/>
          <w:sz w:val="22"/>
          <w:szCs w:val="22"/>
        </w:rPr>
        <w:t>actuació</w:t>
      </w:r>
      <w:r w:rsidR="00ED3B18">
        <w:rPr>
          <w:rFonts w:ascii="Arial" w:hAnsi="Arial" w:cs="Arial"/>
          <w:sz w:val="22"/>
          <w:szCs w:val="22"/>
        </w:rPr>
        <w:t>n de la A</w:t>
      </w:r>
      <w:r w:rsidR="00341DC5">
        <w:rPr>
          <w:rFonts w:ascii="Arial" w:hAnsi="Arial" w:cs="Arial"/>
          <w:sz w:val="22"/>
          <w:szCs w:val="22"/>
        </w:rPr>
        <w:t>dm</w:t>
      </w:r>
      <w:r w:rsidR="00923BDB">
        <w:rPr>
          <w:rFonts w:ascii="Arial" w:hAnsi="Arial" w:cs="Arial"/>
          <w:sz w:val="22"/>
          <w:szCs w:val="22"/>
        </w:rPr>
        <w:t>inistración</w:t>
      </w:r>
      <w:r>
        <w:rPr>
          <w:rFonts w:ascii="Arial" w:hAnsi="Arial" w:cs="Arial"/>
          <w:sz w:val="22"/>
          <w:szCs w:val="22"/>
        </w:rPr>
        <w:t xml:space="preserve"> de la CAE, si</w:t>
      </w:r>
      <w:r w:rsidR="00ED3B18">
        <w:rPr>
          <w:rFonts w:ascii="Arial" w:hAnsi="Arial" w:cs="Arial"/>
          <w:sz w:val="22"/>
          <w:szCs w:val="22"/>
        </w:rPr>
        <w:t>no que corre</w:t>
      </w:r>
      <w:r w:rsidR="00341DC5">
        <w:rPr>
          <w:rFonts w:ascii="Arial" w:hAnsi="Arial" w:cs="Arial"/>
          <w:sz w:val="22"/>
          <w:szCs w:val="22"/>
        </w:rPr>
        <w:t>sponde a la actividad del Parla</w:t>
      </w:r>
      <w:r w:rsidR="00ED3B18">
        <w:rPr>
          <w:rFonts w:ascii="Arial" w:hAnsi="Arial" w:cs="Arial"/>
          <w:sz w:val="22"/>
          <w:szCs w:val="22"/>
        </w:rPr>
        <w:t>mento vasco. D</w:t>
      </w:r>
      <w:r w:rsidR="00341DC5">
        <w:rPr>
          <w:rFonts w:ascii="Arial" w:hAnsi="Arial" w:cs="Arial"/>
          <w:sz w:val="22"/>
          <w:szCs w:val="22"/>
        </w:rPr>
        <w:t>esde este punto de vista</w:t>
      </w:r>
      <w:r>
        <w:rPr>
          <w:rFonts w:ascii="Arial" w:hAnsi="Arial" w:cs="Arial"/>
          <w:sz w:val="22"/>
          <w:szCs w:val="22"/>
        </w:rPr>
        <w:t>,</w:t>
      </w:r>
      <w:r w:rsidR="00341DC5">
        <w:rPr>
          <w:rFonts w:ascii="Arial" w:hAnsi="Arial" w:cs="Arial"/>
          <w:sz w:val="22"/>
          <w:szCs w:val="22"/>
        </w:rPr>
        <w:t xml:space="preserve"> lo adecuado</w:t>
      </w:r>
      <w:r w:rsidR="00ED3B18">
        <w:rPr>
          <w:rFonts w:ascii="Arial" w:hAnsi="Arial" w:cs="Arial"/>
          <w:sz w:val="22"/>
          <w:szCs w:val="22"/>
        </w:rPr>
        <w:t xml:space="preserve"> ser</w:t>
      </w:r>
      <w:r w:rsidR="00341DC5">
        <w:rPr>
          <w:rFonts w:ascii="Arial" w:hAnsi="Arial" w:cs="Arial"/>
          <w:sz w:val="22"/>
          <w:szCs w:val="22"/>
        </w:rPr>
        <w:t>ía comprometer la aprobación de esos proye</w:t>
      </w:r>
      <w:r w:rsidR="00ED3B18">
        <w:rPr>
          <w:rFonts w:ascii="Arial" w:hAnsi="Arial" w:cs="Arial"/>
          <w:sz w:val="22"/>
          <w:szCs w:val="22"/>
        </w:rPr>
        <w:t xml:space="preserve">ctos de Ley en </w:t>
      </w:r>
      <w:r w:rsidR="00341DC5">
        <w:rPr>
          <w:rFonts w:ascii="Arial" w:hAnsi="Arial" w:cs="Arial"/>
          <w:sz w:val="22"/>
          <w:szCs w:val="22"/>
        </w:rPr>
        <w:t xml:space="preserve">Consejo de </w:t>
      </w:r>
      <w:r w:rsidR="00923BDB">
        <w:rPr>
          <w:rFonts w:ascii="Arial" w:hAnsi="Arial" w:cs="Arial"/>
          <w:sz w:val="22"/>
          <w:szCs w:val="22"/>
        </w:rPr>
        <w:t>Gobierno,</w:t>
      </w:r>
      <w:r w:rsidR="00ED3B18">
        <w:rPr>
          <w:rFonts w:ascii="Arial" w:hAnsi="Arial" w:cs="Arial"/>
          <w:sz w:val="22"/>
          <w:szCs w:val="22"/>
        </w:rPr>
        <w:t xml:space="preserve"> aspecto este que</w:t>
      </w:r>
      <w:r>
        <w:rPr>
          <w:rFonts w:ascii="Arial" w:hAnsi="Arial" w:cs="Arial"/>
          <w:sz w:val="22"/>
          <w:szCs w:val="22"/>
        </w:rPr>
        <w:t>, por otra parte,</w:t>
      </w:r>
      <w:r w:rsidR="00ED3B18">
        <w:rPr>
          <w:rFonts w:ascii="Arial" w:hAnsi="Arial" w:cs="Arial"/>
          <w:sz w:val="22"/>
          <w:szCs w:val="22"/>
        </w:rPr>
        <w:t xml:space="preserve"> debe se</w:t>
      </w:r>
      <w:r w:rsidR="00341DC5">
        <w:rPr>
          <w:rFonts w:ascii="Arial" w:hAnsi="Arial" w:cs="Arial"/>
          <w:sz w:val="22"/>
          <w:szCs w:val="22"/>
        </w:rPr>
        <w:t>r coherente con la</w:t>
      </w:r>
      <w:r w:rsidR="00ED3B18">
        <w:rPr>
          <w:rFonts w:ascii="Arial" w:hAnsi="Arial" w:cs="Arial"/>
          <w:sz w:val="22"/>
          <w:szCs w:val="22"/>
        </w:rPr>
        <w:t>s</w:t>
      </w:r>
      <w:r w:rsidR="00341DC5">
        <w:rPr>
          <w:rFonts w:ascii="Arial" w:hAnsi="Arial" w:cs="Arial"/>
          <w:sz w:val="22"/>
          <w:szCs w:val="22"/>
        </w:rPr>
        <w:t xml:space="preserve"> </w:t>
      </w:r>
      <w:r w:rsidR="00ED3B18">
        <w:rPr>
          <w:rFonts w:ascii="Arial" w:hAnsi="Arial" w:cs="Arial"/>
          <w:sz w:val="22"/>
          <w:szCs w:val="22"/>
        </w:rPr>
        <w:t>previs</w:t>
      </w:r>
      <w:r w:rsidR="00341DC5">
        <w:rPr>
          <w:rFonts w:ascii="Arial" w:hAnsi="Arial" w:cs="Arial"/>
          <w:sz w:val="22"/>
          <w:szCs w:val="22"/>
        </w:rPr>
        <w:t>iones estableci</w:t>
      </w:r>
      <w:r w:rsidR="00923BDB">
        <w:rPr>
          <w:rFonts w:ascii="Arial" w:hAnsi="Arial" w:cs="Arial"/>
          <w:sz w:val="22"/>
          <w:szCs w:val="22"/>
        </w:rPr>
        <w:t>d</w:t>
      </w:r>
      <w:r w:rsidR="00341DC5">
        <w:rPr>
          <w:rFonts w:ascii="Arial" w:hAnsi="Arial" w:cs="Arial"/>
          <w:sz w:val="22"/>
          <w:szCs w:val="22"/>
        </w:rPr>
        <w:t>as</w:t>
      </w:r>
      <w:r w:rsidR="00ED3B18">
        <w:rPr>
          <w:rFonts w:ascii="Arial" w:hAnsi="Arial" w:cs="Arial"/>
          <w:sz w:val="22"/>
          <w:szCs w:val="22"/>
        </w:rPr>
        <w:t xml:space="preserve"> en el P</w:t>
      </w:r>
      <w:r w:rsidR="00341DC5">
        <w:rPr>
          <w:rFonts w:ascii="Arial" w:hAnsi="Arial" w:cs="Arial"/>
          <w:sz w:val="22"/>
          <w:szCs w:val="22"/>
        </w:rPr>
        <w:t>rograma Legislativo</w:t>
      </w:r>
      <w:r w:rsidR="00ED3B18">
        <w:rPr>
          <w:rFonts w:ascii="Arial" w:hAnsi="Arial" w:cs="Arial"/>
          <w:sz w:val="22"/>
          <w:szCs w:val="22"/>
        </w:rPr>
        <w:t xml:space="preserve"> de XII </w:t>
      </w:r>
      <w:r w:rsidR="00341DC5">
        <w:rPr>
          <w:rFonts w:ascii="Arial" w:hAnsi="Arial" w:cs="Arial"/>
          <w:sz w:val="22"/>
          <w:szCs w:val="22"/>
        </w:rPr>
        <w:t>Legisla</w:t>
      </w:r>
      <w:r w:rsidR="00ED3B18">
        <w:rPr>
          <w:rFonts w:ascii="Arial" w:hAnsi="Arial" w:cs="Arial"/>
          <w:sz w:val="22"/>
          <w:szCs w:val="22"/>
        </w:rPr>
        <w:t>tura.</w:t>
      </w:r>
    </w:p>
    <w:p w14:paraId="1F391973" w14:textId="33EC79F0" w:rsidR="00341DC5" w:rsidRPr="00E60237" w:rsidRDefault="00341DC5" w:rsidP="00B140D7">
      <w:pPr>
        <w:spacing w:after="160"/>
        <w:ind w:left="708"/>
        <w:jc w:val="both"/>
        <w:rPr>
          <w:rFonts w:ascii="Arial" w:hAnsi="Arial" w:cs="Arial"/>
          <w:sz w:val="22"/>
          <w:szCs w:val="22"/>
        </w:rPr>
      </w:pPr>
      <w:r>
        <w:rPr>
          <w:rFonts w:ascii="Arial" w:hAnsi="Arial" w:cs="Arial"/>
          <w:sz w:val="22"/>
          <w:szCs w:val="22"/>
        </w:rPr>
        <w:t>-Los objetivos de carácter cuantitativo previstos para algunos indi</w:t>
      </w:r>
      <w:r w:rsidR="00B140D7">
        <w:rPr>
          <w:rFonts w:ascii="Arial" w:hAnsi="Arial" w:cs="Arial"/>
          <w:sz w:val="22"/>
          <w:szCs w:val="22"/>
        </w:rPr>
        <w:t>cadores se proponen</w:t>
      </w:r>
      <w:r>
        <w:rPr>
          <w:rFonts w:ascii="Arial" w:hAnsi="Arial" w:cs="Arial"/>
          <w:sz w:val="22"/>
          <w:szCs w:val="22"/>
        </w:rPr>
        <w:t xml:space="preserve"> sin referencia a datos base (</w:t>
      </w:r>
      <w:r w:rsidR="00923BDB">
        <w:rPr>
          <w:rFonts w:ascii="Arial" w:hAnsi="Arial" w:cs="Arial"/>
          <w:sz w:val="22"/>
          <w:szCs w:val="22"/>
        </w:rPr>
        <w:t>situación de partida</w:t>
      </w:r>
      <w:r>
        <w:rPr>
          <w:rFonts w:ascii="Arial" w:hAnsi="Arial" w:cs="Arial"/>
          <w:sz w:val="22"/>
          <w:szCs w:val="22"/>
        </w:rPr>
        <w:t xml:space="preserve"> y objetivos finales</w:t>
      </w:r>
      <w:r w:rsidR="00923BDB">
        <w:rPr>
          <w:rFonts w:ascii="Arial" w:hAnsi="Arial" w:cs="Arial"/>
          <w:sz w:val="22"/>
          <w:szCs w:val="22"/>
        </w:rPr>
        <w:t>)</w:t>
      </w:r>
      <w:r>
        <w:rPr>
          <w:rFonts w:ascii="Arial" w:hAnsi="Arial" w:cs="Arial"/>
          <w:sz w:val="22"/>
          <w:szCs w:val="22"/>
        </w:rPr>
        <w:t>,</w:t>
      </w:r>
      <w:r w:rsidR="00751342">
        <w:rPr>
          <w:rFonts w:ascii="Arial" w:hAnsi="Arial" w:cs="Arial"/>
          <w:sz w:val="22"/>
          <w:szCs w:val="22"/>
        </w:rPr>
        <w:t xml:space="preserve"> es decir, son </w:t>
      </w:r>
      <w:r w:rsidR="00B341D1">
        <w:rPr>
          <w:rFonts w:ascii="Arial" w:hAnsi="Arial" w:cs="Arial"/>
          <w:sz w:val="22"/>
          <w:szCs w:val="22"/>
        </w:rPr>
        <w:t>medibles</w:t>
      </w:r>
      <w:r w:rsidRPr="00E60237">
        <w:rPr>
          <w:rFonts w:ascii="Arial" w:hAnsi="Arial" w:cs="Arial"/>
          <w:sz w:val="22"/>
          <w:szCs w:val="22"/>
        </w:rPr>
        <w:t xml:space="preserve"> pero </w:t>
      </w:r>
      <w:r w:rsidR="00923BDB" w:rsidRPr="00E60237">
        <w:rPr>
          <w:rFonts w:ascii="Arial" w:hAnsi="Arial" w:cs="Arial"/>
          <w:sz w:val="22"/>
          <w:szCs w:val="22"/>
        </w:rPr>
        <w:t xml:space="preserve">no se referencian </w:t>
      </w:r>
      <w:r w:rsidRPr="00E60237">
        <w:rPr>
          <w:rFonts w:ascii="Arial" w:hAnsi="Arial" w:cs="Arial"/>
          <w:sz w:val="22"/>
          <w:szCs w:val="22"/>
        </w:rPr>
        <w:t>a</w:t>
      </w:r>
      <w:r w:rsidR="00923BDB" w:rsidRPr="00E60237">
        <w:rPr>
          <w:rFonts w:ascii="Arial" w:hAnsi="Arial" w:cs="Arial"/>
          <w:sz w:val="22"/>
          <w:szCs w:val="22"/>
        </w:rPr>
        <w:t xml:space="preserve"> objetivos concretos</w:t>
      </w:r>
      <w:r w:rsidRPr="00E60237">
        <w:rPr>
          <w:rFonts w:ascii="Arial" w:hAnsi="Arial" w:cs="Arial"/>
          <w:sz w:val="22"/>
          <w:szCs w:val="22"/>
        </w:rPr>
        <w:t>.</w:t>
      </w:r>
    </w:p>
    <w:p w14:paraId="378DD813" w14:textId="11D7F10C" w:rsidR="00341DC5" w:rsidRDefault="00341DC5" w:rsidP="00B140D7">
      <w:pPr>
        <w:spacing w:after="160"/>
        <w:ind w:left="708"/>
        <w:jc w:val="both"/>
        <w:rPr>
          <w:rFonts w:ascii="Arial" w:hAnsi="Arial" w:cs="Arial"/>
          <w:sz w:val="22"/>
          <w:szCs w:val="22"/>
        </w:rPr>
      </w:pPr>
      <w:r w:rsidRPr="00E60237">
        <w:rPr>
          <w:rFonts w:ascii="Arial" w:hAnsi="Arial" w:cs="Arial"/>
          <w:sz w:val="22"/>
          <w:szCs w:val="22"/>
        </w:rPr>
        <w:t>-</w:t>
      </w:r>
      <w:r w:rsidR="00923BDB" w:rsidRPr="00E60237">
        <w:rPr>
          <w:rFonts w:ascii="Arial" w:hAnsi="Arial" w:cs="Arial"/>
          <w:sz w:val="22"/>
          <w:szCs w:val="22"/>
        </w:rPr>
        <w:t xml:space="preserve"> Se observa una a</w:t>
      </w:r>
      <w:r w:rsidRPr="00E60237">
        <w:rPr>
          <w:rFonts w:ascii="Arial" w:hAnsi="Arial" w:cs="Arial"/>
          <w:sz w:val="22"/>
          <w:szCs w:val="22"/>
        </w:rPr>
        <w:t>usencia gen</w:t>
      </w:r>
      <w:r w:rsidR="00923BDB" w:rsidRPr="00E60237">
        <w:rPr>
          <w:rFonts w:ascii="Arial" w:hAnsi="Arial" w:cs="Arial"/>
          <w:sz w:val="22"/>
          <w:szCs w:val="22"/>
        </w:rPr>
        <w:t>eralizada de compromiso cronológico para la ejecució</w:t>
      </w:r>
      <w:r w:rsidRPr="00E60237">
        <w:rPr>
          <w:rFonts w:ascii="Arial" w:hAnsi="Arial" w:cs="Arial"/>
          <w:sz w:val="22"/>
          <w:szCs w:val="22"/>
        </w:rPr>
        <w:t>n de la</w:t>
      </w:r>
      <w:r w:rsidR="00923BDB" w:rsidRPr="00E60237">
        <w:rPr>
          <w:rFonts w:ascii="Arial" w:hAnsi="Arial" w:cs="Arial"/>
          <w:sz w:val="22"/>
          <w:szCs w:val="22"/>
        </w:rPr>
        <w:t>s</w:t>
      </w:r>
      <w:r w:rsidRPr="00E60237">
        <w:rPr>
          <w:rFonts w:ascii="Arial" w:hAnsi="Arial" w:cs="Arial"/>
          <w:sz w:val="22"/>
          <w:szCs w:val="22"/>
        </w:rPr>
        <w:t xml:space="preserve"> acciones.</w:t>
      </w:r>
      <w:r w:rsidR="00923BDB" w:rsidRPr="00E60237">
        <w:rPr>
          <w:rFonts w:ascii="Arial" w:hAnsi="Arial" w:cs="Arial"/>
          <w:sz w:val="22"/>
          <w:szCs w:val="22"/>
        </w:rPr>
        <w:t xml:space="preserve"> Esta carencia debiera ser integrada con una </w:t>
      </w:r>
      <w:r w:rsidR="00B140D7">
        <w:rPr>
          <w:rFonts w:ascii="Arial" w:hAnsi="Arial" w:cs="Arial"/>
          <w:sz w:val="22"/>
          <w:szCs w:val="22"/>
        </w:rPr>
        <w:t xml:space="preserve">concreción </w:t>
      </w:r>
      <w:r w:rsidR="00923BDB" w:rsidRPr="00E60237">
        <w:rPr>
          <w:rFonts w:ascii="Arial" w:hAnsi="Arial" w:cs="Arial"/>
          <w:sz w:val="22"/>
          <w:szCs w:val="22"/>
        </w:rPr>
        <w:t>temporal sobre todo en aquellas acciones que no tengan carácter repetitivo a lo largo de la vigencia del Plan y se ejecuten en un solo</w:t>
      </w:r>
      <w:r w:rsidR="00653A70">
        <w:rPr>
          <w:rFonts w:ascii="Arial" w:hAnsi="Arial" w:cs="Arial"/>
          <w:sz w:val="22"/>
          <w:szCs w:val="22"/>
        </w:rPr>
        <w:t xml:space="preserve"> acto.</w:t>
      </w:r>
    </w:p>
    <w:p w14:paraId="0F983F5D" w14:textId="4B54D439" w:rsidR="00653A70" w:rsidRPr="00E60237" w:rsidRDefault="00653A70" w:rsidP="00B140D7">
      <w:pPr>
        <w:spacing w:after="160"/>
        <w:ind w:left="708"/>
        <w:jc w:val="both"/>
        <w:rPr>
          <w:rFonts w:ascii="Arial" w:hAnsi="Arial" w:cs="Arial"/>
          <w:sz w:val="22"/>
          <w:szCs w:val="22"/>
        </w:rPr>
      </w:pPr>
      <w:r>
        <w:rPr>
          <w:rFonts w:ascii="Arial" w:hAnsi="Arial" w:cs="Arial"/>
          <w:sz w:val="22"/>
          <w:szCs w:val="22"/>
        </w:rPr>
        <w:t xml:space="preserve">-En el Cuadro de indicadores de contexto pudiera ser conveniente introducir </w:t>
      </w:r>
      <w:r w:rsidR="00F47C0B">
        <w:rPr>
          <w:rFonts w:ascii="Arial" w:hAnsi="Arial" w:cs="Arial"/>
          <w:sz w:val="22"/>
          <w:szCs w:val="22"/>
        </w:rPr>
        <w:t>el dato correspondiente al</w:t>
      </w:r>
      <w:r>
        <w:rPr>
          <w:rFonts w:ascii="Arial" w:hAnsi="Arial" w:cs="Arial"/>
          <w:sz w:val="22"/>
          <w:szCs w:val="22"/>
        </w:rPr>
        <w:t xml:space="preserve"> año 2020 para que existiera un</w:t>
      </w:r>
      <w:r w:rsidR="00B140D7">
        <w:rPr>
          <w:rFonts w:ascii="Arial" w:hAnsi="Arial" w:cs="Arial"/>
          <w:sz w:val="22"/>
          <w:szCs w:val="22"/>
        </w:rPr>
        <w:t>a</w:t>
      </w:r>
      <w:r>
        <w:rPr>
          <w:rFonts w:ascii="Arial" w:hAnsi="Arial" w:cs="Arial"/>
          <w:sz w:val="22"/>
          <w:szCs w:val="22"/>
        </w:rPr>
        <w:t xml:space="preserve"> referencia </w:t>
      </w:r>
      <w:r w:rsidR="00F47C0B">
        <w:rPr>
          <w:rFonts w:ascii="Arial" w:hAnsi="Arial" w:cs="Arial"/>
          <w:sz w:val="22"/>
          <w:szCs w:val="22"/>
        </w:rPr>
        <w:t>comparativa en relación a un dato base o dato</w:t>
      </w:r>
      <w:r>
        <w:rPr>
          <w:rFonts w:ascii="Arial" w:hAnsi="Arial" w:cs="Arial"/>
          <w:sz w:val="22"/>
          <w:szCs w:val="22"/>
        </w:rPr>
        <w:t xml:space="preserve"> de p</w:t>
      </w:r>
      <w:r w:rsidR="00F47C0B">
        <w:rPr>
          <w:rFonts w:ascii="Arial" w:hAnsi="Arial" w:cs="Arial"/>
          <w:sz w:val="22"/>
          <w:szCs w:val="22"/>
        </w:rPr>
        <w:t>arti</w:t>
      </w:r>
      <w:r>
        <w:rPr>
          <w:rFonts w:ascii="Arial" w:hAnsi="Arial" w:cs="Arial"/>
          <w:sz w:val="22"/>
          <w:szCs w:val="22"/>
        </w:rPr>
        <w:t>da</w:t>
      </w:r>
      <w:r w:rsidR="00F47C0B">
        <w:rPr>
          <w:rFonts w:ascii="Arial" w:hAnsi="Arial" w:cs="Arial"/>
          <w:sz w:val="22"/>
          <w:szCs w:val="22"/>
        </w:rPr>
        <w:t>.</w:t>
      </w:r>
    </w:p>
    <w:p w14:paraId="23EF7719" w14:textId="77777777" w:rsidR="00ED3B18" w:rsidRPr="00ED3B18" w:rsidRDefault="00ED3B18" w:rsidP="002A01DE">
      <w:pPr>
        <w:spacing w:after="160"/>
        <w:jc w:val="both"/>
        <w:rPr>
          <w:rFonts w:ascii="Arial" w:hAnsi="Arial" w:cs="Arial"/>
          <w:sz w:val="22"/>
          <w:szCs w:val="22"/>
        </w:rPr>
      </w:pPr>
    </w:p>
    <w:p w14:paraId="001AB83E" w14:textId="3088469A" w:rsidR="00537E96" w:rsidRPr="004665A2" w:rsidRDefault="00844916" w:rsidP="00B012DA">
      <w:pPr>
        <w:pStyle w:val="Prrafodelista"/>
        <w:numPr>
          <w:ilvl w:val="0"/>
          <w:numId w:val="1"/>
        </w:numPr>
        <w:jc w:val="both"/>
        <w:rPr>
          <w:rFonts w:ascii="Arial" w:hAnsi="Arial" w:cs="Arial"/>
          <w:b/>
          <w:sz w:val="22"/>
          <w:szCs w:val="22"/>
        </w:rPr>
      </w:pPr>
      <w:r>
        <w:rPr>
          <w:rFonts w:ascii="Arial" w:hAnsi="Arial" w:cs="Arial"/>
          <w:b/>
          <w:sz w:val="22"/>
          <w:szCs w:val="22"/>
        </w:rPr>
        <w:t xml:space="preserve"> C</w:t>
      </w:r>
      <w:r w:rsidRPr="004665A2">
        <w:rPr>
          <w:rFonts w:ascii="Arial" w:hAnsi="Arial" w:cs="Arial"/>
          <w:b/>
          <w:sz w:val="22"/>
          <w:szCs w:val="22"/>
        </w:rPr>
        <w:t xml:space="preserve">onsideraciones </w:t>
      </w:r>
      <w:r>
        <w:rPr>
          <w:rFonts w:ascii="Arial" w:hAnsi="Arial" w:cs="Arial"/>
          <w:b/>
          <w:sz w:val="22"/>
          <w:szCs w:val="22"/>
        </w:rPr>
        <w:t>sobre la propuesta de Plan Estratégico de Empleo</w:t>
      </w:r>
      <w:r w:rsidRPr="004665A2">
        <w:rPr>
          <w:rFonts w:ascii="Arial" w:hAnsi="Arial" w:cs="Arial"/>
          <w:b/>
          <w:sz w:val="22"/>
          <w:szCs w:val="22"/>
        </w:rPr>
        <w:t xml:space="preserve"> </w:t>
      </w:r>
      <w:r>
        <w:rPr>
          <w:rFonts w:ascii="Arial" w:hAnsi="Arial" w:cs="Arial"/>
          <w:b/>
          <w:sz w:val="22"/>
          <w:szCs w:val="22"/>
        </w:rPr>
        <w:t>2021-2024</w:t>
      </w:r>
    </w:p>
    <w:p w14:paraId="001AB83F" w14:textId="77777777" w:rsidR="0043359A" w:rsidRPr="004665A2" w:rsidRDefault="0043359A" w:rsidP="00D816FD">
      <w:pPr>
        <w:jc w:val="both"/>
        <w:rPr>
          <w:rFonts w:ascii="Arial" w:hAnsi="Arial" w:cs="Arial"/>
          <w:sz w:val="22"/>
          <w:szCs w:val="22"/>
        </w:rPr>
      </w:pPr>
    </w:p>
    <w:p w14:paraId="001AB840" w14:textId="36D88AC1" w:rsidR="0043359A" w:rsidRPr="004665A2" w:rsidRDefault="0043359A" w:rsidP="00D816FD">
      <w:pPr>
        <w:jc w:val="both"/>
        <w:rPr>
          <w:rFonts w:ascii="Arial" w:hAnsi="Arial" w:cs="Arial"/>
          <w:sz w:val="22"/>
          <w:szCs w:val="22"/>
        </w:rPr>
      </w:pPr>
      <w:r w:rsidRPr="004665A2">
        <w:rPr>
          <w:rFonts w:ascii="Arial" w:hAnsi="Arial" w:cs="Arial"/>
          <w:sz w:val="22"/>
          <w:szCs w:val="22"/>
        </w:rPr>
        <w:t>A continuación, se recogen las consideraciones de la Dirección de Coord</w:t>
      </w:r>
      <w:r w:rsidR="00CC1DA1">
        <w:rPr>
          <w:rFonts w:ascii="Arial" w:hAnsi="Arial" w:cs="Arial"/>
          <w:sz w:val="22"/>
          <w:szCs w:val="22"/>
        </w:rPr>
        <w:t>inación con rela</w:t>
      </w:r>
      <w:r w:rsidR="00FE15B5">
        <w:rPr>
          <w:rFonts w:ascii="Arial" w:hAnsi="Arial" w:cs="Arial"/>
          <w:sz w:val="22"/>
          <w:szCs w:val="22"/>
        </w:rPr>
        <w:t>ción a la propuesta de PEE</w:t>
      </w:r>
      <w:r w:rsidRPr="004665A2">
        <w:rPr>
          <w:rFonts w:ascii="Arial" w:hAnsi="Arial" w:cs="Arial"/>
          <w:sz w:val="22"/>
          <w:szCs w:val="22"/>
        </w:rPr>
        <w:t xml:space="preserve"> sobre la base</w:t>
      </w:r>
      <w:r w:rsidR="005053FB" w:rsidRPr="004665A2">
        <w:rPr>
          <w:rFonts w:ascii="Arial" w:hAnsi="Arial" w:cs="Arial"/>
          <w:sz w:val="22"/>
          <w:szCs w:val="22"/>
        </w:rPr>
        <w:t xml:space="preserve"> del cumplimiento de los contenidos míni</w:t>
      </w:r>
      <w:r w:rsidR="00CC1DA1">
        <w:rPr>
          <w:rFonts w:ascii="Arial" w:hAnsi="Arial" w:cs="Arial"/>
          <w:sz w:val="22"/>
          <w:szCs w:val="22"/>
        </w:rPr>
        <w:t xml:space="preserve">mos de los Planes Estratégicos recogidos en el apartado 2 del epígrafe I.2 del Anexo I del ACG de 15/12/202 </w:t>
      </w:r>
      <w:r w:rsidR="005053FB" w:rsidRPr="004665A2">
        <w:rPr>
          <w:rFonts w:ascii="Arial" w:hAnsi="Arial" w:cs="Arial"/>
          <w:sz w:val="22"/>
          <w:szCs w:val="22"/>
        </w:rPr>
        <w:t xml:space="preserve">y </w:t>
      </w:r>
      <w:r w:rsidR="00C44AAA" w:rsidRPr="004665A2">
        <w:rPr>
          <w:rFonts w:ascii="Arial" w:hAnsi="Arial" w:cs="Arial"/>
          <w:sz w:val="22"/>
          <w:szCs w:val="22"/>
        </w:rPr>
        <w:t xml:space="preserve">la tramitación establecida para la aprobación del Plan. </w:t>
      </w:r>
    </w:p>
    <w:p w14:paraId="001AB841" w14:textId="77777777" w:rsidR="0043359A" w:rsidRPr="004665A2" w:rsidRDefault="0043359A" w:rsidP="00D816FD">
      <w:pPr>
        <w:jc w:val="both"/>
        <w:rPr>
          <w:rFonts w:ascii="Arial" w:hAnsi="Arial" w:cs="Arial"/>
          <w:sz w:val="22"/>
          <w:szCs w:val="22"/>
        </w:rPr>
      </w:pPr>
    </w:p>
    <w:p w14:paraId="001AB842" w14:textId="77777777" w:rsidR="005053FB" w:rsidRPr="004665A2" w:rsidRDefault="005053FB" w:rsidP="00B012DA">
      <w:pPr>
        <w:pStyle w:val="Prrafodelista"/>
        <w:numPr>
          <w:ilvl w:val="0"/>
          <w:numId w:val="2"/>
        </w:numPr>
        <w:jc w:val="both"/>
        <w:rPr>
          <w:rFonts w:ascii="Arial" w:hAnsi="Arial" w:cs="Arial"/>
          <w:b/>
          <w:sz w:val="22"/>
          <w:szCs w:val="22"/>
        </w:rPr>
      </w:pPr>
      <w:r w:rsidRPr="004665A2">
        <w:rPr>
          <w:rFonts w:ascii="Arial" w:hAnsi="Arial" w:cs="Arial"/>
          <w:b/>
          <w:sz w:val="22"/>
          <w:szCs w:val="22"/>
        </w:rPr>
        <w:t>Contenidos mínimos de los Planes Estratégicos</w:t>
      </w:r>
      <w:r w:rsidR="001F1265" w:rsidRPr="004665A2">
        <w:rPr>
          <w:rFonts w:ascii="Arial" w:hAnsi="Arial" w:cs="Arial"/>
          <w:b/>
          <w:sz w:val="22"/>
          <w:szCs w:val="22"/>
        </w:rPr>
        <w:t xml:space="preserve">. </w:t>
      </w:r>
    </w:p>
    <w:p w14:paraId="001AB843" w14:textId="77777777" w:rsidR="005053FB" w:rsidRPr="004665A2" w:rsidRDefault="005053FB" w:rsidP="005053FB">
      <w:pPr>
        <w:jc w:val="both"/>
        <w:rPr>
          <w:rFonts w:ascii="Arial" w:hAnsi="Arial" w:cs="Arial"/>
          <w:b/>
          <w:sz w:val="22"/>
          <w:szCs w:val="22"/>
        </w:rPr>
      </w:pPr>
    </w:p>
    <w:p w14:paraId="001AB844" w14:textId="3AC3923C" w:rsidR="008D1D4A" w:rsidRPr="004665A2" w:rsidRDefault="004A1669" w:rsidP="005053FB">
      <w:pPr>
        <w:jc w:val="both"/>
        <w:rPr>
          <w:rFonts w:ascii="Arial" w:hAnsi="Arial" w:cs="Arial"/>
          <w:sz w:val="22"/>
          <w:szCs w:val="22"/>
        </w:rPr>
      </w:pPr>
      <w:r>
        <w:rPr>
          <w:rFonts w:ascii="Arial" w:hAnsi="Arial" w:cs="Arial"/>
          <w:sz w:val="22"/>
          <w:szCs w:val="22"/>
        </w:rPr>
        <w:t>De los ocho</w:t>
      </w:r>
      <w:r w:rsidR="001F1265" w:rsidRPr="004665A2">
        <w:rPr>
          <w:rFonts w:ascii="Arial" w:hAnsi="Arial" w:cs="Arial"/>
          <w:sz w:val="22"/>
          <w:szCs w:val="22"/>
        </w:rPr>
        <w:t xml:space="preserve"> contenido</w:t>
      </w:r>
      <w:r w:rsidR="009E58A9" w:rsidRPr="004665A2">
        <w:rPr>
          <w:rFonts w:ascii="Arial" w:hAnsi="Arial" w:cs="Arial"/>
          <w:sz w:val="22"/>
          <w:szCs w:val="22"/>
        </w:rPr>
        <w:t>s</w:t>
      </w:r>
      <w:r w:rsidR="001F1265" w:rsidRPr="004665A2">
        <w:rPr>
          <w:rFonts w:ascii="Arial" w:hAnsi="Arial" w:cs="Arial"/>
          <w:sz w:val="22"/>
          <w:szCs w:val="22"/>
        </w:rPr>
        <w:t xml:space="preserve"> mínimos de los Planes Estrat</w:t>
      </w:r>
      <w:r>
        <w:rPr>
          <w:rFonts w:ascii="Arial" w:hAnsi="Arial" w:cs="Arial"/>
          <w:sz w:val="22"/>
          <w:szCs w:val="22"/>
        </w:rPr>
        <w:t xml:space="preserve">égicos descritos en el ACG sobre </w:t>
      </w:r>
      <w:r w:rsidR="001F1265" w:rsidRPr="004665A2">
        <w:rPr>
          <w:rFonts w:ascii="Arial" w:hAnsi="Arial" w:cs="Arial"/>
          <w:i/>
          <w:sz w:val="22"/>
          <w:szCs w:val="22"/>
        </w:rPr>
        <w:t>Planificación estratégica de la XI</w:t>
      </w:r>
      <w:r>
        <w:rPr>
          <w:rFonts w:ascii="Arial" w:hAnsi="Arial" w:cs="Arial"/>
          <w:i/>
          <w:sz w:val="22"/>
          <w:szCs w:val="22"/>
        </w:rPr>
        <w:t>I</w:t>
      </w:r>
      <w:r w:rsidR="001F1265" w:rsidRPr="004665A2">
        <w:rPr>
          <w:rFonts w:ascii="Arial" w:hAnsi="Arial" w:cs="Arial"/>
          <w:i/>
          <w:sz w:val="22"/>
          <w:szCs w:val="22"/>
        </w:rPr>
        <w:t xml:space="preserve"> Legislatura</w:t>
      </w:r>
      <w:r>
        <w:rPr>
          <w:rFonts w:ascii="Arial" w:hAnsi="Arial" w:cs="Arial"/>
          <w:i/>
          <w:sz w:val="22"/>
          <w:szCs w:val="22"/>
        </w:rPr>
        <w:t xml:space="preserve"> </w:t>
      </w:r>
      <w:r w:rsidR="008D1D4A" w:rsidRPr="004665A2">
        <w:rPr>
          <w:rFonts w:ascii="Arial" w:hAnsi="Arial" w:cs="Arial"/>
          <w:sz w:val="22"/>
          <w:szCs w:val="22"/>
        </w:rPr>
        <w:t xml:space="preserve">se constata que </w:t>
      </w:r>
      <w:r>
        <w:rPr>
          <w:rFonts w:ascii="Arial" w:hAnsi="Arial" w:cs="Arial"/>
          <w:sz w:val="22"/>
          <w:szCs w:val="22"/>
        </w:rPr>
        <w:t>el Plan contiene todos</w:t>
      </w:r>
      <w:r w:rsidR="001F1265" w:rsidRPr="004665A2">
        <w:rPr>
          <w:rFonts w:ascii="Arial" w:hAnsi="Arial" w:cs="Arial"/>
          <w:sz w:val="22"/>
          <w:szCs w:val="22"/>
        </w:rPr>
        <w:t xml:space="preserve"> ellos</w:t>
      </w:r>
      <w:r w:rsidR="00653A70">
        <w:rPr>
          <w:rFonts w:ascii="Arial" w:hAnsi="Arial" w:cs="Arial"/>
          <w:sz w:val="22"/>
          <w:szCs w:val="22"/>
        </w:rPr>
        <w:t xml:space="preserve"> con alguna</w:t>
      </w:r>
      <w:r w:rsidR="00F64F08">
        <w:rPr>
          <w:rFonts w:ascii="Arial" w:hAnsi="Arial" w:cs="Arial"/>
          <w:sz w:val="22"/>
          <w:szCs w:val="22"/>
        </w:rPr>
        <w:t>s</w:t>
      </w:r>
      <w:r w:rsidR="00653A70">
        <w:rPr>
          <w:rFonts w:ascii="Arial" w:hAnsi="Arial" w:cs="Arial"/>
          <w:sz w:val="22"/>
          <w:szCs w:val="22"/>
        </w:rPr>
        <w:t xml:space="preserve"> leves </w:t>
      </w:r>
      <w:r w:rsidR="00F64F08">
        <w:rPr>
          <w:rFonts w:ascii="Arial" w:hAnsi="Arial" w:cs="Arial"/>
          <w:sz w:val="22"/>
          <w:szCs w:val="22"/>
        </w:rPr>
        <w:t>carencias</w:t>
      </w:r>
      <w:r w:rsidR="004332D3">
        <w:rPr>
          <w:rFonts w:ascii="Arial" w:hAnsi="Arial" w:cs="Arial"/>
          <w:sz w:val="22"/>
          <w:szCs w:val="22"/>
        </w:rPr>
        <w:t xml:space="preserve"> en algunos</w:t>
      </w:r>
      <w:r w:rsidR="00653A70">
        <w:rPr>
          <w:rFonts w:ascii="Arial" w:hAnsi="Arial" w:cs="Arial"/>
          <w:sz w:val="22"/>
          <w:szCs w:val="22"/>
        </w:rPr>
        <w:t xml:space="preserve"> (números 1</w:t>
      </w:r>
      <w:r w:rsidR="00F64F08">
        <w:rPr>
          <w:rFonts w:ascii="Arial" w:hAnsi="Arial" w:cs="Arial"/>
          <w:sz w:val="22"/>
          <w:szCs w:val="22"/>
        </w:rPr>
        <w:t>, 4</w:t>
      </w:r>
      <w:r w:rsidR="00653A70">
        <w:rPr>
          <w:rFonts w:ascii="Arial" w:hAnsi="Arial" w:cs="Arial"/>
          <w:sz w:val="22"/>
          <w:szCs w:val="22"/>
        </w:rPr>
        <w:t xml:space="preserve"> y 6)</w:t>
      </w:r>
      <w:r w:rsidR="001F1265" w:rsidRPr="004665A2">
        <w:rPr>
          <w:rFonts w:ascii="Arial" w:hAnsi="Arial" w:cs="Arial"/>
          <w:sz w:val="22"/>
          <w:szCs w:val="22"/>
        </w:rPr>
        <w:t xml:space="preserve">: </w:t>
      </w:r>
      <w:r w:rsidR="00141B47">
        <w:rPr>
          <w:rFonts w:ascii="Arial" w:hAnsi="Arial" w:cs="Arial"/>
          <w:sz w:val="22"/>
          <w:szCs w:val="22"/>
        </w:rPr>
        <w:t>(1) l</w:t>
      </w:r>
      <w:r>
        <w:rPr>
          <w:rFonts w:ascii="Arial" w:hAnsi="Arial" w:cs="Arial"/>
          <w:sz w:val="22"/>
          <w:szCs w:val="22"/>
        </w:rPr>
        <w:t xml:space="preserve">a introducción a la que habría que incorporar </w:t>
      </w:r>
      <w:r w:rsidR="00DC1AA5">
        <w:rPr>
          <w:rFonts w:ascii="Arial" w:hAnsi="Arial" w:cs="Arial"/>
          <w:sz w:val="22"/>
          <w:szCs w:val="22"/>
        </w:rPr>
        <w:t>una referencia a</w:t>
      </w:r>
      <w:r w:rsidR="001F1265" w:rsidRPr="004665A2">
        <w:rPr>
          <w:rFonts w:ascii="Arial" w:hAnsi="Arial" w:cs="Arial"/>
          <w:sz w:val="22"/>
          <w:szCs w:val="22"/>
        </w:rPr>
        <w:t xml:space="preserve">l objetivo programático; </w:t>
      </w:r>
      <w:r w:rsidR="00141B47">
        <w:rPr>
          <w:rFonts w:ascii="Arial" w:hAnsi="Arial" w:cs="Arial"/>
          <w:sz w:val="22"/>
          <w:szCs w:val="22"/>
        </w:rPr>
        <w:t xml:space="preserve">(2) </w:t>
      </w:r>
      <w:r w:rsidR="001F1265" w:rsidRPr="004665A2">
        <w:rPr>
          <w:rFonts w:ascii="Arial" w:hAnsi="Arial" w:cs="Arial"/>
          <w:sz w:val="22"/>
          <w:szCs w:val="22"/>
        </w:rPr>
        <w:t xml:space="preserve">el diagnóstico de la situación; </w:t>
      </w:r>
      <w:r w:rsidR="00141B47">
        <w:rPr>
          <w:rFonts w:ascii="Arial" w:hAnsi="Arial" w:cs="Arial"/>
          <w:sz w:val="22"/>
          <w:szCs w:val="22"/>
        </w:rPr>
        <w:t>(3) el c</w:t>
      </w:r>
      <w:r>
        <w:rPr>
          <w:rFonts w:ascii="Arial" w:hAnsi="Arial" w:cs="Arial"/>
          <w:sz w:val="22"/>
          <w:szCs w:val="22"/>
        </w:rPr>
        <w:t>ontenido estructural (principios, ejes estratégicos, objetivos)</w:t>
      </w:r>
      <w:r w:rsidR="00141B47">
        <w:rPr>
          <w:rFonts w:ascii="Arial" w:hAnsi="Arial" w:cs="Arial"/>
          <w:sz w:val="22"/>
          <w:szCs w:val="22"/>
        </w:rPr>
        <w:t>,</w:t>
      </w:r>
      <w:r>
        <w:rPr>
          <w:rFonts w:ascii="Arial" w:hAnsi="Arial" w:cs="Arial"/>
          <w:sz w:val="22"/>
          <w:szCs w:val="22"/>
        </w:rPr>
        <w:t xml:space="preserve"> </w:t>
      </w:r>
      <w:r w:rsidR="00141B47">
        <w:rPr>
          <w:rFonts w:ascii="Arial" w:hAnsi="Arial" w:cs="Arial"/>
          <w:sz w:val="22"/>
          <w:szCs w:val="22"/>
        </w:rPr>
        <w:t xml:space="preserve">(4) </w:t>
      </w:r>
      <w:r w:rsidR="001F1265" w:rsidRPr="004665A2">
        <w:rPr>
          <w:rFonts w:ascii="Arial" w:hAnsi="Arial" w:cs="Arial"/>
          <w:sz w:val="22"/>
          <w:szCs w:val="22"/>
        </w:rPr>
        <w:t xml:space="preserve">las </w:t>
      </w:r>
      <w:r>
        <w:rPr>
          <w:rFonts w:ascii="Arial" w:hAnsi="Arial" w:cs="Arial"/>
          <w:sz w:val="22"/>
          <w:szCs w:val="22"/>
        </w:rPr>
        <w:t>actuaciones a desarrollar</w:t>
      </w:r>
      <w:r w:rsidR="00F64F08">
        <w:rPr>
          <w:rFonts w:ascii="Arial" w:hAnsi="Arial" w:cs="Arial"/>
          <w:sz w:val="22"/>
          <w:szCs w:val="22"/>
        </w:rPr>
        <w:t xml:space="preserve"> cuya información pudiera ser perfeccionada</w:t>
      </w:r>
      <w:r w:rsidR="00141B47">
        <w:rPr>
          <w:rFonts w:ascii="Arial" w:hAnsi="Arial" w:cs="Arial"/>
          <w:sz w:val="22"/>
          <w:szCs w:val="22"/>
        </w:rPr>
        <w:t>, (5) la planificación económica, (6) el esquema de relación institucional</w:t>
      </w:r>
      <w:r w:rsidR="00653A70">
        <w:rPr>
          <w:rFonts w:ascii="Arial" w:hAnsi="Arial" w:cs="Arial"/>
          <w:sz w:val="22"/>
          <w:szCs w:val="22"/>
        </w:rPr>
        <w:t xml:space="preserve"> al que habría que incorporar una referencia al modelo de participación para el momento de la ejecución de la planificación</w:t>
      </w:r>
      <w:r w:rsidR="00141B47">
        <w:rPr>
          <w:rFonts w:ascii="Arial" w:hAnsi="Arial" w:cs="Arial"/>
          <w:sz w:val="22"/>
          <w:szCs w:val="22"/>
        </w:rPr>
        <w:t xml:space="preserve">, (7) el modelo de gobernanza y (8) el </w:t>
      </w:r>
      <w:r w:rsidR="008D1D4A" w:rsidRPr="004665A2">
        <w:rPr>
          <w:rFonts w:ascii="Arial" w:hAnsi="Arial" w:cs="Arial"/>
          <w:sz w:val="22"/>
          <w:szCs w:val="22"/>
        </w:rPr>
        <w:t>sistema de seguimiento y evaluación.</w:t>
      </w:r>
    </w:p>
    <w:p w14:paraId="001AB845" w14:textId="77777777" w:rsidR="008D1D4A" w:rsidRPr="004665A2" w:rsidRDefault="008D1D4A" w:rsidP="005053FB">
      <w:pPr>
        <w:jc w:val="both"/>
        <w:rPr>
          <w:rFonts w:ascii="Arial" w:hAnsi="Arial" w:cs="Arial"/>
          <w:sz w:val="22"/>
          <w:szCs w:val="22"/>
        </w:rPr>
      </w:pPr>
    </w:p>
    <w:p w14:paraId="001AB846" w14:textId="632D8EE8" w:rsidR="00141B47" w:rsidRDefault="00141B47" w:rsidP="00141B47">
      <w:pPr>
        <w:jc w:val="both"/>
        <w:rPr>
          <w:rFonts w:ascii="Arial" w:hAnsi="Arial" w:cs="Arial"/>
          <w:sz w:val="22"/>
          <w:szCs w:val="22"/>
        </w:rPr>
      </w:pPr>
      <w:r>
        <w:rPr>
          <w:rFonts w:ascii="Arial" w:hAnsi="Arial" w:cs="Arial"/>
          <w:sz w:val="22"/>
          <w:szCs w:val="22"/>
        </w:rPr>
        <w:t xml:space="preserve">Con relación al </w:t>
      </w:r>
      <w:r w:rsidRPr="00EF3235">
        <w:rPr>
          <w:rFonts w:ascii="Arial" w:hAnsi="Arial" w:cs="Arial"/>
          <w:i/>
          <w:sz w:val="22"/>
          <w:szCs w:val="22"/>
        </w:rPr>
        <w:t>contenido primero</w:t>
      </w:r>
      <w:r w:rsidR="00994F5C" w:rsidRPr="004665A2">
        <w:rPr>
          <w:rFonts w:ascii="Arial" w:hAnsi="Arial" w:cs="Arial"/>
          <w:sz w:val="22"/>
          <w:szCs w:val="22"/>
        </w:rPr>
        <w:t xml:space="preserve">, </w:t>
      </w:r>
      <w:r>
        <w:rPr>
          <w:rFonts w:ascii="Arial" w:hAnsi="Arial" w:cs="Arial"/>
          <w:sz w:val="22"/>
          <w:szCs w:val="22"/>
        </w:rPr>
        <w:t xml:space="preserve">que debe incorporar la </w:t>
      </w:r>
      <w:r w:rsidRPr="0082373A">
        <w:rPr>
          <w:rFonts w:ascii="Arial" w:hAnsi="Arial" w:cs="Arial"/>
          <w:i/>
          <w:sz w:val="22"/>
          <w:szCs w:val="22"/>
        </w:rPr>
        <w:t xml:space="preserve">“descripción de las necesidades a satisfacer por el Plan estratégico y su conexión con los ejes, compromisos y objetivos definidos en el Programa de Gobierno”, </w:t>
      </w:r>
      <w:r>
        <w:rPr>
          <w:rFonts w:ascii="Arial" w:hAnsi="Arial" w:cs="Arial"/>
          <w:sz w:val="22"/>
          <w:szCs w:val="22"/>
        </w:rPr>
        <w:t xml:space="preserve">pudiera considerarse la conveniencia de incorporar la referencia a la conexión constatada entre </w:t>
      </w:r>
      <w:r w:rsidR="00603681">
        <w:rPr>
          <w:rFonts w:ascii="Arial" w:hAnsi="Arial" w:cs="Arial"/>
          <w:sz w:val="22"/>
          <w:szCs w:val="22"/>
        </w:rPr>
        <w:t>los contenidos d</w:t>
      </w:r>
      <w:r>
        <w:rPr>
          <w:rFonts w:ascii="Arial" w:hAnsi="Arial" w:cs="Arial"/>
          <w:sz w:val="22"/>
          <w:szCs w:val="22"/>
        </w:rPr>
        <w:t xml:space="preserve">el PdG y </w:t>
      </w:r>
      <w:r w:rsidR="00653A70">
        <w:rPr>
          <w:rFonts w:ascii="Arial" w:hAnsi="Arial" w:cs="Arial"/>
          <w:sz w:val="22"/>
          <w:szCs w:val="22"/>
        </w:rPr>
        <w:t>del PEE</w:t>
      </w:r>
      <w:r>
        <w:rPr>
          <w:rFonts w:ascii="Arial" w:hAnsi="Arial" w:cs="Arial"/>
          <w:sz w:val="22"/>
          <w:szCs w:val="22"/>
        </w:rPr>
        <w:t xml:space="preserve"> </w:t>
      </w:r>
      <w:r w:rsidRPr="00653A70">
        <w:rPr>
          <w:rFonts w:ascii="Arial" w:hAnsi="Arial" w:cs="Arial"/>
          <w:sz w:val="22"/>
          <w:szCs w:val="22"/>
        </w:rPr>
        <w:t xml:space="preserve">a la que sea </w:t>
      </w:r>
      <w:r w:rsidR="00603681" w:rsidRPr="00653A70">
        <w:rPr>
          <w:rFonts w:ascii="Arial" w:hAnsi="Arial" w:cs="Arial"/>
          <w:sz w:val="22"/>
          <w:szCs w:val="22"/>
        </w:rPr>
        <w:t>hecho ya referencia anteriormente</w:t>
      </w:r>
      <w:r w:rsidR="00653A70">
        <w:rPr>
          <w:rFonts w:ascii="Arial" w:hAnsi="Arial" w:cs="Arial"/>
          <w:sz w:val="22"/>
          <w:szCs w:val="22"/>
        </w:rPr>
        <w:t xml:space="preserve"> (apartado III-b)</w:t>
      </w:r>
      <w:r w:rsidRPr="00653A70">
        <w:rPr>
          <w:rFonts w:ascii="Arial" w:hAnsi="Arial" w:cs="Arial"/>
          <w:sz w:val="22"/>
          <w:szCs w:val="22"/>
        </w:rPr>
        <w:t>.</w:t>
      </w:r>
    </w:p>
    <w:p w14:paraId="001AB847" w14:textId="77777777" w:rsidR="00141B47" w:rsidRDefault="00141B47" w:rsidP="00994F5C">
      <w:pPr>
        <w:jc w:val="both"/>
        <w:rPr>
          <w:rFonts w:ascii="Arial" w:hAnsi="Arial" w:cs="Arial"/>
          <w:sz w:val="22"/>
          <w:szCs w:val="22"/>
        </w:rPr>
      </w:pPr>
    </w:p>
    <w:p w14:paraId="001AB848" w14:textId="454CF5CF" w:rsidR="00EF3235" w:rsidRDefault="00603681" w:rsidP="00603681">
      <w:pPr>
        <w:jc w:val="both"/>
        <w:rPr>
          <w:rFonts w:ascii="Arial" w:hAnsi="Arial" w:cs="Arial"/>
          <w:sz w:val="22"/>
          <w:szCs w:val="22"/>
        </w:rPr>
      </w:pPr>
      <w:r w:rsidRPr="00603681">
        <w:rPr>
          <w:rFonts w:ascii="Arial" w:hAnsi="Arial" w:cs="Arial"/>
          <w:sz w:val="22"/>
          <w:szCs w:val="22"/>
        </w:rPr>
        <w:t>E</w:t>
      </w:r>
      <w:r w:rsidR="00EF3235">
        <w:rPr>
          <w:rFonts w:ascii="Arial" w:hAnsi="Arial" w:cs="Arial"/>
          <w:sz w:val="22"/>
          <w:szCs w:val="22"/>
        </w:rPr>
        <w:t xml:space="preserve">l </w:t>
      </w:r>
      <w:r w:rsidR="00EF3235" w:rsidRPr="00EF3235">
        <w:rPr>
          <w:rFonts w:ascii="Arial" w:hAnsi="Arial" w:cs="Arial"/>
          <w:i/>
          <w:sz w:val="22"/>
          <w:szCs w:val="22"/>
        </w:rPr>
        <w:t xml:space="preserve">contenido </w:t>
      </w:r>
      <w:r w:rsidR="00F47C0B">
        <w:rPr>
          <w:rFonts w:ascii="Arial" w:hAnsi="Arial" w:cs="Arial"/>
          <w:i/>
          <w:sz w:val="22"/>
          <w:szCs w:val="22"/>
        </w:rPr>
        <w:t>cuarto</w:t>
      </w:r>
      <w:r w:rsidRPr="00603681">
        <w:rPr>
          <w:rFonts w:ascii="Arial" w:hAnsi="Arial" w:cs="Arial"/>
          <w:sz w:val="22"/>
          <w:szCs w:val="22"/>
        </w:rPr>
        <w:t xml:space="preserve"> hace referencia a las </w:t>
      </w:r>
      <w:r w:rsidRPr="0082373A">
        <w:rPr>
          <w:rFonts w:ascii="Arial" w:hAnsi="Arial" w:cs="Arial"/>
          <w:i/>
          <w:sz w:val="22"/>
          <w:szCs w:val="22"/>
        </w:rPr>
        <w:t>“actuaciones a desarrollar”</w:t>
      </w:r>
      <w:r w:rsidRPr="00603681">
        <w:rPr>
          <w:rFonts w:ascii="Arial" w:hAnsi="Arial" w:cs="Arial"/>
        </w:rPr>
        <w:t xml:space="preserve"> </w:t>
      </w:r>
      <w:r w:rsidRPr="0082373A">
        <w:rPr>
          <w:rFonts w:ascii="Arial" w:hAnsi="Arial" w:cs="Arial"/>
          <w:sz w:val="22"/>
          <w:szCs w:val="22"/>
        </w:rPr>
        <w:t>que deben</w:t>
      </w:r>
      <w:r>
        <w:rPr>
          <w:rFonts w:ascii="Arial" w:hAnsi="Arial" w:cs="Arial"/>
        </w:rPr>
        <w:t xml:space="preserve"> r</w:t>
      </w:r>
      <w:r w:rsidRPr="00603681">
        <w:rPr>
          <w:rFonts w:ascii="Arial" w:hAnsi="Arial" w:cs="Arial"/>
          <w:sz w:val="22"/>
          <w:szCs w:val="22"/>
        </w:rPr>
        <w:t>eflejar las acciones e iniciativas a desarrollar para el cumplimiento</w:t>
      </w:r>
      <w:r>
        <w:rPr>
          <w:rFonts w:ascii="Arial" w:hAnsi="Arial" w:cs="Arial"/>
          <w:sz w:val="22"/>
          <w:szCs w:val="22"/>
        </w:rPr>
        <w:t xml:space="preserve"> </w:t>
      </w:r>
      <w:r w:rsidRPr="00603681">
        <w:rPr>
          <w:rFonts w:ascii="Arial" w:hAnsi="Arial" w:cs="Arial"/>
          <w:sz w:val="22"/>
          <w:szCs w:val="22"/>
        </w:rPr>
        <w:t>de los objetivos establecidos.</w:t>
      </w:r>
      <w:r w:rsidR="00F47C0B">
        <w:rPr>
          <w:rFonts w:ascii="Arial" w:hAnsi="Arial" w:cs="Arial"/>
          <w:sz w:val="22"/>
          <w:szCs w:val="22"/>
        </w:rPr>
        <w:t xml:space="preserve"> En este apartado se definen</w:t>
      </w:r>
      <w:r w:rsidR="00EF3235">
        <w:rPr>
          <w:rFonts w:ascii="Arial" w:hAnsi="Arial" w:cs="Arial"/>
          <w:sz w:val="22"/>
          <w:szCs w:val="22"/>
        </w:rPr>
        <w:t xml:space="preserve"> los </w:t>
      </w:r>
      <w:r w:rsidR="00F47C0B">
        <w:rPr>
          <w:rFonts w:ascii="Arial" w:hAnsi="Arial" w:cs="Arial"/>
          <w:i/>
          <w:sz w:val="22"/>
          <w:szCs w:val="22"/>
        </w:rPr>
        <w:t>“acciones</w:t>
      </w:r>
      <w:r w:rsidR="00EF3235" w:rsidRPr="0082373A">
        <w:rPr>
          <w:rFonts w:ascii="Arial" w:hAnsi="Arial" w:cs="Arial"/>
          <w:i/>
          <w:sz w:val="22"/>
          <w:szCs w:val="22"/>
        </w:rPr>
        <w:t xml:space="preserve">” </w:t>
      </w:r>
      <w:r w:rsidR="00DE5B44">
        <w:rPr>
          <w:rFonts w:ascii="Arial" w:hAnsi="Arial" w:cs="Arial"/>
          <w:sz w:val="22"/>
          <w:szCs w:val="22"/>
        </w:rPr>
        <w:t>para el</w:t>
      </w:r>
      <w:r w:rsidR="00F47C0B">
        <w:rPr>
          <w:rFonts w:ascii="Arial" w:hAnsi="Arial" w:cs="Arial"/>
          <w:sz w:val="22"/>
          <w:szCs w:val="22"/>
        </w:rPr>
        <w:t xml:space="preserve"> despliegue del PEE, que surgen</w:t>
      </w:r>
      <w:r w:rsidR="00EF3235">
        <w:rPr>
          <w:rFonts w:ascii="Arial" w:hAnsi="Arial" w:cs="Arial"/>
          <w:sz w:val="22"/>
          <w:szCs w:val="22"/>
        </w:rPr>
        <w:t xml:space="preserve"> de la</w:t>
      </w:r>
      <w:r w:rsidR="00F47C0B">
        <w:rPr>
          <w:rFonts w:ascii="Arial" w:hAnsi="Arial" w:cs="Arial"/>
          <w:sz w:val="22"/>
          <w:szCs w:val="22"/>
        </w:rPr>
        <w:t xml:space="preserve"> determinación </w:t>
      </w:r>
      <w:r w:rsidR="00EF3235">
        <w:rPr>
          <w:rFonts w:ascii="Arial" w:hAnsi="Arial" w:cs="Arial"/>
          <w:sz w:val="22"/>
          <w:szCs w:val="22"/>
        </w:rPr>
        <w:t>previa de los Ob</w:t>
      </w:r>
      <w:r w:rsidR="00F47C0B">
        <w:rPr>
          <w:rFonts w:ascii="Arial" w:hAnsi="Arial" w:cs="Arial"/>
          <w:sz w:val="22"/>
          <w:szCs w:val="22"/>
        </w:rPr>
        <w:t>jetivos estratégicos (apartado 5.1</w:t>
      </w:r>
      <w:r w:rsidR="00EF3235">
        <w:rPr>
          <w:rFonts w:ascii="Arial" w:hAnsi="Arial" w:cs="Arial"/>
          <w:sz w:val="22"/>
          <w:szCs w:val="22"/>
        </w:rPr>
        <w:t>)</w:t>
      </w:r>
      <w:r w:rsidR="0089265A">
        <w:rPr>
          <w:rFonts w:ascii="Arial" w:hAnsi="Arial" w:cs="Arial"/>
          <w:sz w:val="22"/>
          <w:szCs w:val="22"/>
        </w:rPr>
        <w:t>,</w:t>
      </w:r>
      <w:r w:rsidR="00F47C0B">
        <w:rPr>
          <w:rFonts w:ascii="Arial" w:hAnsi="Arial" w:cs="Arial"/>
          <w:sz w:val="22"/>
          <w:szCs w:val="22"/>
        </w:rPr>
        <w:t xml:space="preserve"> distribuidas en 9 ámbitos de actuación, de los que el noveno (Igualdad </w:t>
      </w:r>
      <w:r w:rsidR="003243DB">
        <w:rPr>
          <w:rFonts w:ascii="Arial" w:hAnsi="Arial" w:cs="Arial"/>
          <w:sz w:val="22"/>
          <w:szCs w:val="22"/>
        </w:rPr>
        <w:t xml:space="preserve">de oportunidades </w:t>
      </w:r>
      <w:r w:rsidR="00F47C0B">
        <w:rPr>
          <w:rFonts w:ascii="Arial" w:hAnsi="Arial" w:cs="Arial"/>
          <w:sz w:val="22"/>
          <w:szCs w:val="22"/>
        </w:rPr>
        <w:t>en el mercado laboral) tiene atribuido un marcado carácter transversal</w:t>
      </w:r>
      <w:r w:rsidR="0089265A">
        <w:rPr>
          <w:rFonts w:ascii="Arial" w:hAnsi="Arial" w:cs="Arial"/>
          <w:sz w:val="22"/>
          <w:szCs w:val="22"/>
        </w:rPr>
        <w:t>; todo ello bajo un esquem</w:t>
      </w:r>
      <w:r w:rsidR="00732440">
        <w:rPr>
          <w:rFonts w:ascii="Arial" w:hAnsi="Arial" w:cs="Arial"/>
          <w:sz w:val="22"/>
          <w:szCs w:val="22"/>
        </w:rPr>
        <w:t>a lógico en el</w:t>
      </w:r>
      <w:r w:rsidR="0089265A">
        <w:rPr>
          <w:rFonts w:ascii="Arial" w:hAnsi="Arial" w:cs="Arial"/>
          <w:sz w:val="22"/>
          <w:szCs w:val="22"/>
        </w:rPr>
        <w:t xml:space="preserve"> desarrollo de la parte ejecutiva de un Plan.</w:t>
      </w:r>
    </w:p>
    <w:p w14:paraId="001AB849" w14:textId="77777777" w:rsidR="0089265A" w:rsidRDefault="0089265A" w:rsidP="00603681">
      <w:pPr>
        <w:jc w:val="both"/>
        <w:rPr>
          <w:rFonts w:ascii="Arial" w:hAnsi="Arial" w:cs="Arial"/>
          <w:sz w:val="22"/>
          <w:szCs w:val="22"/>
        </w:rPr>
      </w:pPr>
    </w:p>
    <w:p w14:paraId="001AB84A" w14:textId="745F19CD" w:rsidR="0089265A" w:rsidRDefault="0089265A" w:rsidP="00603681">
      <w:pPr>
        <w:jc w:val="both"/>
        <w:rPr>
          <w:rFonts w:ascii="Arial" w:hAnsi="Arial" w:cs="Arial"/>
          <w:sz w:val="22"/>
          <w:szCs w:val="22"/>
        </w:rPr>
      </w:pPr>
      <w:r>
        <w:rPr>
          <w:rFonts w:ascii="Arial" w:hAnsi="Arial" w:cs="Arial"/>
          <w:sz w:val="22"/>
          <w:szCs w:val="22"/>
        </w:rPr>
        <w:t>No obstante</w:t>
      </w:r>
      <w:r w:rsidR="00732440">
        <w:rPr>
          <w:rFonts w:ascii="Arial" w:hAnsi="Arial" w:cs="Arial"/>
          <w:sz w:val="22"/>
          <w:szCs w:val="22"/>
        </w:rPr>
        <w:t>, la definició</w:t>
      </w:r>
      <w:r w:rsidR="003243DB">
        <w:rPr>
          <w:rFonts w:ascii="Arial" w:hAnsi="Arial" w:cs="Arial"/>
          <w:sz w:val="22"/>
          <w:szCs w:val="22"/>
        </w:rPr>
        <w:t>n de esta</w:t>
      </w:r>
      <w:r w:rsidR="00D40467">
        <w:rPr>
          <w:rFonts w:ascii="Arial" w:hAnsi="Arial" w:cs="Arial"/>
          <w:sz w:val="22"/>
          <w:szCs w:val="22"/>
        </w:rPr>
        <w:t xml:space="preserve">s </w:t>
      </w:r>
      <w:r w:rsidR="003243DB">
        <w:rPr>
          <w:rFonts w:ascii="Arial" w:hAnsi="Arial" w:cs="Arial"/>
          <w:sz w:val="22"/>
          <w:szCs w:val="22"/>
        </w:rPr>
        <w:t xml:space="preserve">acciones </w:t>
      </w:r>
      <w:r w:rsidR="00D40467">
        <w:rPr>
          <w:rFonts w:ascii="Arial" w:hAnsi="Arial" w:cs="Arial"/>
          <w:sz w:val="22"/>
          <w:szCs w:val="22"/>
        </w:rPr>
        <w:t>pudiera</w:t>
      </w:r>
      <w:r w:rsidR="00732440">
        <w:rPr>
          <w:rFonts w:ascii="Arial" w:hAnsi="Arial" w:cs="Arial"/>
          <w:sz w:val="22"/>
          <w:szCs w:val="22"/>
        </w:rPr>
        <w:t xml:space="preserve"> </w:t>
      </w:r>
      <w:r w:rsidR="003243DB">
        <w:rPr>
          <w:rFonts w:ascii="Arial" w:hAnsi="Arial" w:cs="Arial"/>
          <w:sz w:val="22"/>
          <w:szCs w:val="22"/>
        </w:rPr>
        <w:t xml:space="preserve">completarse mejorando la </w:t>
      </w:r>
      <w:r w:rsidR="0084538F">
        <w:rPr>
          <w:rFonts w:ascii="Arial" w:hAnsi="Arial" w:cs="Arial"/>
          <w:sz w:val="22"/>
          <w:szCs w:val="22"/>
        </w:rPr>
        <w:t>informació</w:t>
      </w:r>
      <w:r w:rsidR="00D40467">
        <w:rPr>
          <w:rFonts w:ascii="Arial" w:hAnsi="Arial" w:cs="Arial"/>
          <w:sz w:val="22"/>
          <w:szCs w:val="22"/>
        </w:rPr>
        <w:t xml:space="preserve">n relativa a los siguientes aspectos: </w:t>
      </w:r>
    </w:p>
    <w:p w14:paraId="001AB84B" w14:textId="77777777" w:rsidR="0084538F" w:rsidRDefault="00D40467" w:rsidP="00603681">
      <w:pPr>
        <w:jc w:val="both"/>
        <w:rPr>
          <w:rFonts w:ascii="Arial" w:hAnsi="Arial" w:cs="Arial"/>
          <w:sz w:val="22"/>
          <w:szCs w:val="22"/>
        </w:rPr>
      </w:pPr>
      <w:r>
        <w:rPr>
          <w:rFonts w:ascii="Arial" w:hAnsi="Arial" w:cs="Arial"/>
          <w:sz w:val="22"/>
          <w:szCs w:val="22"/>
        </w:rPr>
        <w:t xml:space="preserve"> </w:t>
      </w:r>
    </w:p>
    <w:p w14:paraId="001AB84C" w14:textId="3A4C31D5" w:rsidR="00D40467" w:rsidRDefault="00D40467" w:rsidP="0084538F">
      <w:pPr>
        <w:ind w:left="708"/>
        <w:jc w:val="both"/>
        <w:rPr>
          <w:rFonts w:ascii="Arial" w:hAnsi="Arial" w:cs="Arial"/>
          <w:sz w:val="22"/>
          <w:szCs w:val="22"/>
        </w:rPr>
      </w:pPr>
      <w:r>
        <w:rPr>
          <w:rFonts w:ascii="Arial" w:hAnsi="Arial" w:cs="Arial"/>
          <w:sz w:val="22"/>
          <w:szCs w:val="22"/>
        </w:rPr>
        <w:t>-Órgano</w:t>
      </w:r>
      <w:r w:rsidR="0084538F">
        <w:rPr>
          <w:rFonts w:ascii="Arial" w:hAnsi="Arial" w:cs="Arial"/>
          <w:sz w:val="22"/>
          <w:szCs w:val="22"/>
        </w:rPr>
        <w:t>s</w:t>
      </w:r>
      <w:r>
        <w:rPr>
          <w:rFonts w:ascii="Arial" w:hAnsi="Arial" w:cs="Arial"/>
          <w:sz w:val="22"/>
          <w:szCs w:val="22"/>
        </w:rPr>
        <w:t xml:space="preserve"> responsables</w:t>
      </w:r>
      <w:r w:rsidR="003243DB">
        <w:rPr>
          <w:rFonts w:ascii="Arial" w:hAnsi="Arial" w:cs="Arial"/>
          <w:sz w:val="22"/>
          <w:szCs w:val="22"/>
        </w:rPr>
        <w:t xml:space="preserve">: </w:t>
      </w:r>
      <w:r w:rsidR="004332D3" w:rsidRPr="004332D3">
        <w:rPr>
          <w:rFonts w:ascii="Arial" w:hAnsi="Arial" w:cs="Arial"/>
          <w:sz w:val="22"/>
          <w:szCs w:val="22"/>
        </w:rPr>
        <w:t>Siguiendo la sistemática elegida, en lo que se refiere a la determinación del órgano responsable de cada acción sería adecuado atribuir el cometido, en la media de lo posible,</w:t>
      </w:r>
      <w:r w:rsidR="004332D3">
        <w:rPr>
          <w:rFonts w:ascii="Arial" w:hAnsi="Arial" w:cs="Arial"/>
          <w:sz w:val="22"/>
          <w:szCs w:val="22"/>
        </w:rPr>
        <w:t xml:space="preserve"> a</w:t>
      </w:r>
      <w:r w:rsidR="004332D3" w:rsidRPr="004332D3">
        <w:rPr>
          <w:rFonts w:ascii="Arial" w:hAnsi="Arial" w:cs="Arial"/>
          <w:sz w:val="22"/>
          <w:szCs w:val="22"/>
        </w:rPr>
        <w:t xml:space="preserve"> la unidad administrativa concernida dentro de la estructura de cada departamento.</w:t>
      </w:r>
      <w:r w:rsidR="004332D3">
        <w:rPr>
          <w:rFonts w:ascii="Arial" w:hAnsi="Arial" w:cs="Arial"/>
          <w:sz w:val="22"/>
          <w:szCs w:val="22"/>
        </w:rPr>
        <w:t xml:space="preserve"> </w:t>
      </w:r>
    </w:p>
    <w:p w14:paraId="001AB84D" w14:textId="1E5824B2" w:rsidR="0084538F" w:rsidRDefault="0084538F" w:rsidP="0084538F">
      <w:pPr>
        <w:ind w:left="708"/>
        <w:jc w:val="both"/>
        <w:rPr>
          <w:rFonts w:ascii="Arial" w:hAnsi="Arial" w:cs="Arial"/>
          <w:sz w:val="22"/>
          <w:szCs w:val="22"/>
        </w:rPr>
      </w:pPr>
      <w:r>
        <w:rPr>
          <w:rFonts w:ascii="Arial" w:hAnsi="Arial" w:cs="Arial"/>
          <w:sz w:val="22"/>
          <w:szCs w:val="22"/>
        </w:rPr>
        <w:t>-Compromiso temporal, cu</w:t>
      </w:r>
      <w:r w:rsidR="00F64F08">
        <w:rPr>
          <w:rFonts w:ascii="Arial" w:hAnsi="Arial" w:cs="Arial"/>
          <w:sz w:val="22"/>
          <w:szCs w:val="22"/>
        </w:rPr>
        <w:t>a</w:t>
      </w:r>
      <w:r>
        <w:rPr>
          <w:rFonts w:ascii="Arial" w:hAnsi="Arial" w:cs="Arial"/>
          <w:sz w:val="22"/>
          <w:szCs w:val="22"/>
        </w:rPr>
        <w:t xml:space="preserve">ndo menos aproximado, para la ejecución de las </w:t>
      </w:r>
      <w:r w:rsidR="00F64F08">
        <w:rPr>
          <w:rFonts w:ascii="Arial" w:hAnsi="Arial" w:cs="Arial"/>
          <w:sz w:val="22"/>
          <w:szCs w:val="22"/>
        </w:rPr>
        <w:t>acciones.</w:t>
      </w:r>
    </w:p>
    <w:p w14:paraId="001AB84E" w14:textId="4F1C60F1" w:rsidR="00994F5C" w:rsidRDefault="0084538F" w:rsidP="004E146A">
      <w:pPr>
        <w:ind w:left="708"/>
        <w:jc w:val="both"/>
        <w:rPr>
          <w:rFonts w:ascii="Arial" w:hAnsi="Arial" w:cs="Arial"/>
          <w:sz w:val="22"/>
          <w:szCs w:val="22"/>
        </w:rPr>
      </w:pPr>
      <w:r>
        <w:rPr>
          <w:rFonts w:ascii="Arial" w:hAnsi="Arial" w:cs="Arial"/>
          <w:sz w:val="22"/>
          <w:szCs w:val="22"/>
        </w:rPr>
        <w:t>-Previsión económica aproximada e indicación, en su caso, del origen de los medios de financiación.</w:t>
      </w:r>
    </w:p>
    <w:p w14:paraId="791A64D3" w14:textId="77777777" w:rsidR="00F64F08" w:rsidRDefault="00F64F08" w:rsidP="00F64F08">
      <w:pPr>
        <w:jc w:val="both"/>
        <w:rPr>
          <w:rFonts w:ascii="Arial" w:hAnsi="Arial" w:cs="Arial"/>
          <w:sz w:val="22"/>
          <w:szCs w:val="22"/>
        </w:rPr>
      </w:pPr>
      <w:r>
        <w:rPr>
          <w:rFonts w:ascii="Arial" w:hAnsi="Arial" w:cs="Arial"/>
          <w:sz w:val="22"/>
          <w:szCs w:val="22"/>
        </w:rPr>
        <w:t xml:space="preserve"> </w:t>
      </w:r>
    </w:p>
    <w:p w14:paraId="51CE3E74" w14:textId="77777777" w:rsidR="00DE5B44" w:rsidRDefault="00F64F08" w:rsidP="00F64F08">
      <w:pPr>
        <w:jc w:val="both"/>
        <w:rPr>
          <w:rFonts w:ascii="Arial" w:hAnsi="Arial" w:cs="Arial"/>
          <w:sz w:val="22"/>
          <w:szCs w:val="22"/>
        </w:rPr>
      </w:pPr>
      <w:r>
        <w:rPr>
          <w:rFonts w:ascii="Arial" w:hAnsi="Arial" w:cs="Arial"/>
          <w:sz w:val="22"/>
          <w:szCs w:val="22"/>
        </w:rPr>
        <w:t>En lo que concierne al asunto de la participación ciuda</w:t>
      </w:r>
      <w:r w:rsidR="001B60A5">
        <w:rPr>
          <w:rFonts w:ascii="Arial" w:hAnsi="Arial" w:cs="Arial"/>
          <w:sz w:val="22"/>
          <w:szCs w:val="22"/>
        </w:rPr>
        <w:t>da</w:t>
      </w:r>
      <w:r>
        <w:rPr>
          <w:rFonts w:ascii="Arial" w:hAnsi="Arial" w:cs="Arial"/>
          <w:sz w:val="22"/>
          <w:szCs w:val="22"/>
        </w:rPr>
        <w:t>na</w:t>
      </w:r>
      <w:r w:rsidR="001B60A5">
        <w:rPr>
          <w:rFonts w:ascii="Arial" w:hAnsi="Arial" w:cs="Arial"/>
          <w:sz w:val="22"/>
          <w:szCs w:val="22"/>
        </w:rPr>
        <w:t xml:space="preserve"> el Plan informa (Anexo A) de las actuaciones llevadas a cabo durante</w:t>
      </w:r>
      <w:r>
        <w:rPr>
          <w:rFonts w:ascii="Arial" w:hAnsi="Arial" w:cs="Arial"/>
          <w:sz w:val="22"/>
          <w:szCs w:val="22"/>
        </w:rPr>
        <w:t xml:space="preserve"> </w:t>
      </w:r>
      <w:r w:rsidR="001B60A5">
        <w:rPr>
          <w:rFonts w:ascii="Arial" w:hAnsi="Arial" w:cs="Arial"/>
          <w:sz w:val="22"/>
          <w:szCs w:val="22"/>
        </w:rPr>
        <w:t xml:space="preserve">el proceso de su diseño, pero no recoge una referencia expresa a posibilitar el mismo proceso en el momento de su implementación. </w:t>
      </w:r>
    </w:p>
    <w:p w14:paraId="57259D3D" w14:textId="77777777" w:rsidR="00DE5B44" w:rsidRDefault="00DE5B44" w:rsidP="00F64F08">
      <w:pPr>
        <w:jc w:val="both"/>
        <w:rPr>
          <w:rFonts w:ascii="Arial" w:hAnsi="Arial" w:cs="Arial"/>
          <w:sz w:val="22"/>
          <w:szCs w:val="22"/>
        </w:rPr>
      </w:pPr>
    </w:p>
    <w:p w14:paraId="0EBFCCD4" w14:textId="7BCBDE8C" w:rsidR="00F64F08" w:rsidRPr="004665A2" w:rsidRDefault="001B60A5" w:rsidP="00F64F08">
      <w:pPr>
        <w:jc w:val="both"/>
        <w:rPr>
          <w:rFonts w:ascii="Arial" w:hAnsi="Arial" w:cs="Arial"/>
          <w:sz w:val="22"/>
          <w:szCs w:val="22"/>
        </w:rPr>
      </w:pPr>
      <w:r>
        <w:rPr>
          <w:rFonts w:ascii="Arial" w:hAnsi="Arial" w:cs="Arial"/>
          <w:sz w:val="22"/>
          <w:szCs w:val="22"/>
        </w:rPr>
        <w:t>Bien, es cierto que esta ausencia pudiera entenderse cubierta por la consideración</w:t>
      </w:r>
      <w:r w:rsidR="007925F8">
        <w:rPr>
          <w:rFonts w:ascii="Arial" w:hAnsi="Arial" w:cs="Arial"/>
          <w:sz w:val="22"/>
          <w:szCs w:val="22"/>
        </w:rPr>
        <w:t>,</w:t>
      </w:r>
      <w:r>
        <w:rPr>
          <w:rFonts w:ascii="Arial" w:hAnsi="Arial" w:cs="Arial"/>
          <w:sz w:val="22"/>
          <w:szCs w:val="22"/>
        </w:rPr>
        <w:t xml:space="preserve"> en el marco de la Gobernanza del Plan (</w:t>
      </w:r>
      <w:r w:rsidR="007925F8">
        <w:rPr>
          <w:rFonts w:ascii="Arial" w:hAnsi="Arial" w:cs="Arial"/>
          <w:sz w:val="22"/>
          <w:szCs w:val="22"/>
        </w:rPr>
        <w:t>apartado 9), de la Mesa de Diálogo S</w:t>
      </w:r>
      <w:r>
        <w:rPr>
          <w:rFonts w:ascii="Arial" w:hAnsi="Arial" w:cs="Arial"/>
          <w:sz w:val="22"/>
          <w:szCs w:val="22"/>
        </w:rPr>
        <w:t>ocial como uno</w:t>
      </w:r>
      <w:r w:rsidR="007925F8">
        <w:rPr>
          <w:rFonts w:ascii="Arial" w:hAnsi="Arial" w:cs="Arial"/>
          <w:sz w:val="22"/>
          <w:szCs w:val="22"/>
        </w:rPr>
        <w:t xml:space="preserve"> de los órganos intervinientes al que se le </w:t>
      </w:r>
      <w:r>
        <w:rPr>
          <w:rFonts w:ascii="Arial" w:hAnsi="Arial" w:cs="Arial"/>
          <w:sz w:val="22"/>
          <w:szCs w:val="22"/>
        </w:rPr>
        <w:t>atribuyen funciones para el seguimiento del Plan</w:t>
      </w:r>
      <w:r w:rsidR="007925F8">
        <w:rPr>
          <w:rFonts w:ascii="Arial" w:hAnsi="Arial" w:cs="Arial"/>
          <w:sz w:val="22"/>
          <w:szCs w:val="22"/>
        </w:rPr>
        <w:t>, así como de plataforma</w:t>
      </w:r>
      <w:r>
        <w:rPr>
          <w:rFonts w:ascii="Arial" w:hAnsi="Arial" w:cs="Arial"/>
          <w:sz w:val="22"/>
          <w:szCs w:val="22"/>
        </w:rPr>
        <w:t xml:space="preserve"> para </w:t>
      </w:r>
      <w:r w:rsidR="007925F8">
        <w:rPr>
          <w:rFonts w:ascii="Arial" w:hAnsi="Arial" w:cs="Arial"/>
          <w:sz w:val="22"/>
          <w:szCs w:val="22"/>
        </w:rPr>
        <w:t>la recogida de las aportaciones y propue</w:t>
      </w:r>
      <w:r>
        <w:rPr>
          <w:rFonts w:ascii="Arial" w:hAnsi="Arial" w:cs="Arial"/>
          <w:sz w:val="22"/>
          <w:szCs w:val="22"/>
        </w:rPr>
        <w:t>sta</w:t>
      </w:r>
      <w:r w:rsidR="007925F8">
        <w:rPr>
          <w:rFonts w:ascii="Arial" w:hAnsi="Arial" w:cs="Arial"/>
          <w:sz w:val="22"/>
          <w:szCs w:val="22"/>
        </w:rPr>
        <w:t>s</w:t>
      </w:r>
      <w:r>
        <w:rPr>
          <w:rFonts w:ascii="Arial" w:hAnsi="Arial" w:cs="Arial"/>
          <w:sz w:val="22"/>
          <w:szCs w:val="22"/>
        </w:rPr>
        <w:t xml:space="preserve"> q</w:t>
      </w:r>
      <w:r w:rsidR="007925F8">
        <w:rPr>
          <w:rFonts w:ascii="Arial" w:hAnsi="Arial" w:cs="Arial"/>
          <w:sz w:val="22"/>
          <w:szCs w:val="22"/>
        </w:rPr>
        <w:t xml:space="preserve">ue tengan a bien realizar </w:t>
      </w:r>
      <w:r>
        <w:rPr>
          <w:rFonts w:ascii="Arial" w:hAnsi="Arial" w:cs="Arial"/>
          <w:sz w:val="22"/>
          <w:szCs w:val="22"/>
        </w:rPr>
        <w:t>los “agentes soci</w:t>
      </w:r>
      <w:r w:rsidR="007925F8">
        <w:rPr>
          <w:rFonts w:ascii="Arial" w:hAnsi="Arial" w:cs="Arial"/>
          <w:sz w:val="22"/>
          <w:szCs w:val="22"/>
        </w:rPr>
        <w:t>a</w:t>
      </w:r>
      <w:r>
        <w:rPr>
          <w:rFonts w:ascii="Arial" w:hAnsi="Arial" w:cs="Arial"/>
          <w:sz w:val="22"/>
          <w:szCs w:val="22"/>
        </w:rPr>
        <w:t xml:space="preserve">les”. </w:t>
      </w:r>
      <w:r w:rsidR="007925F8">
        <w:rPr>
          <w:rFonts w:ascii="Arial" w:hAnsi="Arial" w:cs="Arial"/>
          <w:sz w:val="22"/>
          <w:szCs w:val="22"/>
        </w:rPr>
        <w:t>Entienden e</w:t>
      </w:r>
      <w:r>
        <w:rPr>
          <w:rFonts w:ascii="Arial" w:hAnsi="Arial" w:cs="Arial"/>
          <w:sz w:val="22"/>
          <w:szCs w:val="22"/>
        </w:rPr>
        <w:t xml:space="preserve">ste foro </w:t>
      </w:r>
      <w:r w:rsidR="007925F8">
        <w:rPr>
          <w:rFonts w:ascii="Arial" w:hAnsi="Arial" w:cs="Arial"/>
          <w:sz w:val="22"/>
          <w:szCs w:val="22"/>
        </w:rPr>
        <w:t>como el espa</w:t>
      </w:r>
      <w:r>
        <w:rPr>
          <w:rFonts w:ascii="Arial" w:hAnsi="Arial" w:cs="Arial"/>
          <w:sz w:val="22"/>
          <w:szCs w:val="22"/>
        </w:rPr>
        <w:t xml:space="preserve">cio </w:t>
      </w:r>
      <w:r w:rsidR="007925F8">
        <w:rPr>
          <w:rFonts w:ascii="Arial" w:hAnsi="Arial" w:cs="Arial"/>
          <w:sz w:val="22"/>
          <w:szCs w:val="22"/>
        </w:rPr>
        <w:t>propio para la participació</w:t>
      </w:r>
      <w:r>
        <w:rPr>
          <w:rFonts w:ascii="Arial" w:hAnsi="Arial" w:cs="Arial"/>
          <w:sz w:val="22"/>
          <w:szCs w:val="22"/>
        </w:rPr>
        <w:t>n ciudadan</w:t>
      </w:r>
      <w:r w:rsidR="007925F8">
        <w:rPr>
          <w:rFonts w:ascii="Arial" w:hAnsi="Arial" w:cs="Arial"/>
          <w:sz w:val="22"/>
          <w:szCs w:val="22"/>
        </w:rPr>
        <w:t>a en la ejecució</w:t>
      </w:r>
      <w:r>
        <w:rPr>
          <w:rFonts w:ascii="Arial" w:hAnsi="Arial" w:cs="Arial"/>
          <w:sz w:val="22"/>
          <w:szCs w:val="22"/>
        </w:rPr>
        <w:t>n de un</w:t>
      </w:r>
      <w:r w:rsidR="007925F8">
        <w:rPr>
          <w:rFonts w:ascii="Arial" w:hAnsi="Arial" w:cs="Arial"/>
          <w:sz w:val="22"/>
          <w:szCs w:val="22"/>
        </w:rPr>
        <w:t>a política pública</w:t>
      </w:r>
      <w:r>
        <w:rPr>
          <w:rFonts w:ascii="Arial" w:hAnsi="Arial" w:cs="Arial"/>
          <w:sz w:val="22"/>
          <w:szCs w:val="22"/>
        </w:rPr>
        <w:t xml:space="preserve"> a</w:t>
      </w:r>
      <w:r w:rsidR="007925F8">
        <w:rPr>
          <w:rFonts w:ascii="Arial" w:hAnsi="Arial" w:cs="Arial"/>
          <w:sz w:val="22"/>
          <w:szCs w:val="22"/>
        </w:rPr>
        <w:t xml:space="preserve"> </w:t>
      </w:r>
      <w:r>
        <w:rPr>
          <w:rFonts w:ascii="Arial" w:hAnsi="Arial" w:cs="Arial"/>
          <w:sz w:val="22"/>
          <w:szCs w:val="22"/>
        </w:rPr>
        <w:t>través</w:t>
      </w:r>
      <w:r w:rsidR="007925F8">
        <w:rPr>
          <w:rFonts w:ascii="Arial" w:hAnsi="Arial" w:cs="Arial"/>
          <w:sz w:val="22"/>
          <w:szCs w:val="22"/>
        </w:rPr>
        <w:t xml:space="preserve"> </w:t>
      </w:r>
      <w:r>
        <w:rPr>
          <w:rFonts w:ascii="Arial" w:hAnsi="Arial" w:cs="Arial"/>
          <w:sz w:val="22"/>
          <w:szCs w:val="22"/>
        </w:rPr>
        <w:t>de un plan</w:t>
      </w:r>
      <w:r w:rsidR="007925F8">
        <w:rPr>
          <w:rFonts w:ascii="Arial" w:hAnsi="Arial" w:cs="Arial"/>
          <w:sz w:val="22"/>
          <w:szCs w:val="22"/>
        </w:rPr>
        <w:t>, propuesta ésta que se considera adecuada.</w:t>
      </w:r>
    </w:p>
    <w:p w14:paraId="001AB84F" w14:textId="77777777" w:rsidR="00D87C60" w:rsidRPr="004665A2" w:rsidRDefault="00D87C60" w:rsidP="008D1D4A">
      <w:pPr>
        <w:jc w:val="both"/>
        <w:rPr>
          <w:rFonts w:ascii="Arial" w:hAnsi="Arial" w:cs="Arial"/>
          <w:sz w:val="22"/>
          <w:szCs w:val="22"/>
        </w:rPr>
      </w:pPr>
    </w:p>
    <w:p w14:paraId="001AB850" w14:textId="3749AE4B" w:rsidR="00F640FC" w:rsidRPr="004665A2" w:rsidRDefault="00D87C60" w:rsidP="008D1D4A">
      <w:pPr>
        <w:jc w:val="both"/>
        <w:rPr>
          <w:rFonts w:ascii="Arial" w:hAnsi="Arial" w:cs="Arial"/>
          <w:sz w:val="22"/>
          <w:szCs w:val="22"/>
        </w:rPr>
      </w:pPr>
      <w:r w:rsidRPr="004665A2">
        <w:rPr>
          <w:rFonts w:ascii="Arial" w:hAnsi="Arial" w:cs="Arial"/>
          <w:sz w:val="22"/>
          <w:szCs w:val="22"/>
        </w:rPr>
        <w:t xml:space="preserve">El cuadro de </w:t>
      </w:r>
      <w:r w:rsidR="00F640FC" w:rsidRPr="004665A2">
        <w:rPr>
          <w:rFonts w:ascii="Arial" w:hAnsi="Arial" w:cs="Arial"/>
          <w:sz w:val="22"/>
          <w:szCs w:val="22"/>
        </w:rPr>
        <w:t xml:space="preserve">comprobación </w:t>
      </w:r>
      <w:r w:rsidRPr="004665A2">
        <w:rPr>
          <w:rFonts w:ascii="Arial" w:hAnsi="Arial" w:cs="Arial"/>
          <w:sz w:val="22"/>
          <w:szCs w:val="22"/>
        </w:rPr>
        <w:t xml:space="preserve">de los contenidos mínimos que todo Plan Estratégico ha de </w:t>
      </w:r>
      <w:r w:rsidR="00F640FC" w:rsidRPr="004665A2">
        <w:rPr>
          <w:rFonts w:ascii="Arial" w:hAnsi="Arial" w:cs="Arial"/>
          <w:sz w:val="22"/>
          <w:szCs w:val="22"/>
        </w:rPr>
        <w:t>co</w:t>
      </w:r>
      <w:r w:rsidR="003B4F3E">
        <w:rPr>
          <w:rFonts w:ascii="Arial" w:hAnsi="Arial" w:cs="Arial"/>
          <w:sz w:val="22"/>
          <w:szCs w:val="22"/>
        </w:rPr>
        <w:t>ntener correspondi</w:t>
      </w:r>
      <w:r w:rsidR="00F64F08">
        <w:rPr>
          <w:rFonts w:ascii="Arial" w:hAnsi="Arial" w:cs="Arial"/>
          <w:sz w:val="22"/>
          <w:szCs w:val="22"/>
        </w:rPr>
        <w:t>ente a la propuesta de PEE</w:t>
      </w:r>
      <w:r w:rsidR="00F640FC" w:rsidRPr="004665A2">
        <w:rPr>
          <w:rFonts w:ascii="Arial" w:hAnsi="Arial" w:cs="Arial"/>
          <w:sz w:val="22"/>
          <w:szCs w:val="22"/>
        </w:rPr>
        <w:t xml:space="preserve"> es el siguiente:</w:t>
      </w:r>
    </w:p>
    <w:p w14:paraId="001AB851" w14:textId="77777777" w:rsidR="00994F5C" w:rsidRPr="004665A2" w:rsidRDefault="00994F5C" w:rsidP="008D1D4A">
      <w:pPr>
        <w:jc w:val="both"/>
        <w:rPr>
          <w:rFonts w:ascii="Arial" w:hAnsi="Arial" w:cs="Arial"/>
          <w:sz w:val="22"/>
          <w:szCs w:val="22"/>
        </w:rPr>
      </w:pPr>
    </w:p>
    <w:p w14:paraId="001AB852" w14:textId="77777777" w:rsidR="00F640FC" w:rsidRPr="004665A2" w:rsidRDefault="00F640FC" w:rsidP="008D1D4A">
      <w:pPr>
        <w:jc w:val="both"/>
        <w:rPr>
          <w:rFonts w:ascii="Arial" w:hAnsi="Arial" w:cs="Arial"/>
          <w:sz w:val="22"/>
          <w:szCs w:val="22"/>
        </w:rPr>
      </w:pPr>
    </w:p>
    <w:tbl>
      <w:tblPr>
        <w:tblW w:w="7760" w:type="dxa"/>
        <w:tblCellMar>
          <w:left w:w="0" w:type="dxa"/>
          <w:right w:w="0" w:type="dxa"/>
        </w:tblCellMar>
        <w:tblLook w:val="0420" w:firstRow="1" w:lastRow="0" w:firstColumn="0" w:lastColumn="0" w:noHBand="0" w:noVBand="1"/>
      </w:tblPr>
      <w:tblGrid>
        <w:gridCol w:w="415"/>
        <w:gridCol w:w="6184"/>
        <w:gridCol w:w="1161"/>
      </w:tblGrid>
      <w:tr w:rsidR="001B02C2" w:rsidRPr="004665A2" w14:paraId="001AB856" w14:textId="77777777" w:rsidTr="001B02C2">
        <w:trPr>
          <w:trHeight w:val="277"/>
        </w:trPr>
        <w:tc>
          <w:tcPr>
            <w:tcW w:w="415" w:type="dxa"/>
            <w:tcBorders>
              <w:top w:val="single" w:sz="2" w:space="0" w:color="171717"/>
              <w:left w:val="single" w:sz="2" w:space="0" w:color="171717"/>
              <w:bottom w:val="single" w:sz="2" w:space="0" w:color="171717"/>
              <w:right w:val="single" w:sz="2" w:space="0" w:color="171717"/>
            </w:tcBorders>
            <w:shd w:val="clear" w:color="auto" w:fill="95B3D7" w:themeFill="accent1" w:themeFillTint="99"/>
            <w:tcMar>
              <w:top w:w="15" w:type="dxa"/>
              <w:left w:w="85" w:type="dxa"/>
              <w:bottom w:w="0" w:type="dxa"/>
              <w:right w:w="85" w:type="dxa"/>
            </w:tcMar>
            <w:vAlign w:val="center"/>
          </w:tcPr>
          <w:p w14:paraId="001AB853" w14:textId="77777777" w:rsidR="001B02C2" w:rsidRPr="004665A2" w:rsidRDefault="001B02C2" w:rsidP="00483CF6">
            <w:pPr>
              <w:pStyle w:val="NormalWeb"/>
              <w:spacing w:before="0" w:beforeAutospacing="0" w:after="0" w:afterAutospacing="0" w:line="277" w:lineRule="atLeast"/>
              <w:jc w:val="center"/>
              <w:rPr>
                <w:rFonts w:ascii="Arial" w:hAnsi="Arial" w:cs="Arial"/>
                <w:b/>
                <w:bCs/>
                <w:color w:val="000000"/>
                <w:kern w:val="24"/>
                <w:sz w:val="22"/>
                <w:szCs w:val="22"/>
                <w:lang w:val="es-ES_tradnl"/>
              </w:rPr>
            </w:pPr>
          </w:p>
        </w:tc>
        <w:tc>
          <w:tcPr>
            <w:tcW w:w="6184" w:type="dxa"/>
            <w:tcBorders>
              <w:top w:val="single" w:sz="2" w:space="0" w:color="171717"/>
              <w:left w:val="single" w:sz="2" w:space="0" w:color="171717"/>
              <w:bottom w:val="single" w:sz="2" w:space="0" w:color="171717"/>
              <w:right w:val="single" w:sz="2" w:space="0" w:color="171717"/>
            </w:tcBorders>
            <w:shd w:val="clear" w:color="auto" w:fill="95B3D7" w:themeFill="accent1" w:themeFillTint="99"/>
            <w:tcMar>
              <w:top w:w="15" w:type="dxa"/>
              <w:left w:w="85" w:type="dxa"/>
              <w:bottom w:w="0" w:type="dxa"/>
              <w:right w:w="85" w:type="dxa"/>
            </w:tcMar>
            <w:vAlign w:val="center"/>
          </w:tcPr>
          <w:p w14:paraId="001AB854" w14:textId="77777777" w:rsidR="001B02C2" w:rsidRDefault="001B02C2" w:rsidP="001B02C2">
            <w:pPr>
              <w:pStyle w:val="NormalWeb"/>
              <w:spacing w:before="0" w:beforeAutospacing="0" w:after="0" w:afterAutospacing="0" w:line="277" w:lineRule="atLeast"/>
              <w:jc w:val="center"/>
              <w:rPr>
                <w:rFonts w:ascii="Arial" w:hAnsi="Arial" w:cs="Arial"/>
                <w:b/>
                <w:bCs/>
                <w:color w:val="000000"/>
                <w:kern w:val="24"/>
                <w:sz w:val="22"/>
                <w:szCs w:val="22"/>
              </w:rPr>
            </w:pPr>
            <w:r w:rsidRPr="001B02C2">
              <w:rPr>
                <w:rFonts w:ascii="Arial" w:hAnsi="Arial" w:cs="Arial"/>
                <w:b/>
                <w:bCs/>
                <w:color w:val="000000"/>
                <w:kern w:val="24"/>
                <w:sz w:val="22"/>
                <w:szCs w:val="22"/>
              </w:rPr>
              <w:t>CONTENIDO PROPUESTA DE PLAN</w:t>
            </w:r>
          </w:p>
        </w:tc>
        <w:tc>
          <w:tcPr>
            <w:tcW w:w="1161" w:type="dxa"/>
            <w:tcBorders>
              <w:top w:val="single" w:sz="2" w:space="0" w:color="171717"/>
              <w:left w:val="single" w:sz="2" w:space="0" w:color="171717"/>
              <w:bottom w:val="single" w:sz="2" w:space="0" w:color="171717"/>
              <w:right w:val="single" w:sz="2" w:space="0" w:color="171717"/>
            </w:tcBorders>
            <w:shd w:val="clear" w:color="auto" w:fill="95B3D7" w:themeFill="accent1" w:themeFillTint="99"/>
            <w:tcMar>
              <w:top w:w="15" w:type="dxa"/>
              <w:left w:w="85" w:type="dxa"/>
              <w:bottom w:w="0" w:type="dxa"/>
              <w:right w:w="85" w:type="dxa"/>
            </w:tcMar>
            <w:vAlign w:val="center"/>
          </w:tcPr>
          <w:p w14:paraId="001AB855" w14:textId="77777777" w:rsidR="001B02C2" w:rsidRDefault="001B02C2" w:rsidP="00483CF6">
            <w:pPr>
              <w:jc w:val="center"/>
              <w:rPr>
                <w:rFonts w:ascii="Arial" w:hAnsi="Arial" w:cs="Arial"/>
                <w:noProof/>
                <w:sz w:val="22"/>
                <w:szCs w:val="22"/>
              </w:rPr>
            </w:pPr>
          </w:p>
        </w:tc>
      </w:tr>
      <w:tr w:rsidR="00F640FC" w:rsidRPr="004665A2" w14:paraId="001AB85A" w14:textId="77777777" w:rsidTr="001B02C2">
        <w:trPr>
          <w:trHeight w:val="277"/>
        </w:trPr>
        <w:tc>
          <w:tcPr>
            <w:tcW w:w="415" w:type="dxa"/>
            <w:tcBorders>
              <w:top w:val="single" w:sz="2" w:space="0" w:color="171717"/>
              <w:left w:val="single" w:sz="2" w:space="0" w:color="171717"/>
              <w:bottom w:val="single" w:sz="2" w:space="0" w:color="171717"/>
              <w:right w:val="single" w:sz="2" w:space="0" w:color="171717"/>
            </w:tcBorders>
            <w:shd w:val="clear" w:color="auto" w:fill="CADFEA"/>
            <w:tcMar>
              <w:top w:w="15" w:type="dxa"/>
              <w:left w:w="85" w:type="dxa"/>
              <w:bottom w:w="0" w:type="dxa"/>
              <w:right w:w="85" w:type="dxa"/>
            </w:tcMar>
            <w:vAlign w:val="center"/>
            <w:hideMark/>
          </w:tcPr>
          <w:p w14:paraId="001AB857" w14:textId="77777777" w:rsidR="00F640FC" w:rsidRPr="004665A2" w:rsidRDefault="00F640FC" w:rsidP="00483CF6">
            <w:pPr>
              <w:pStyle w:val="NormalWeb"/>
              <w:spacing w:before="0" w:beforeAutospacing="0" w:after="0" w:afterAutospacing="0" w:line="277" w:lineRule="atLeast"/>
              <w:jc w:val="center"/>
              <w:rPr>
                <w:rFonts w:ascii="Arial" w:hAnsi="Arial" w:cs="Arial"/>
                <w:sz w:val="22"/>
                <w:szCs w:val="22"/>
              </w:rPr>
            </w:pPr>
            <w:r w:rsidRPr="004665A2">
              <w:rPr>
                <w:rFonts w:ascii="Arial" w:hAnsi="Arial" w:cs="Arial"/>
                <w:b/>
                <w:bCs/>
                <w:color w:val="000000"/>
                <w:kern w:val="24"/>
                <w:sz w:val="22"/>
                <w:szCs w:val="22"/>
                <w:lang w:val="es-ES_tradnl"/>
              </w:rPr>
              <w:t>1</w:t>
            </w:r>
          </w:p>
        </w:tc>
        <w:tc>
          <w:tcPr>
            <w:tcW w:w="6184" w:type="dxa"/>
            <w:tcBorders>
              <w:top w:val="single" w:sz="2" w:space="0" w:color="171717"/>
              <w:left w:val="single" w:sz="2" w:space="0" w:color="171717"/>
              <w:bottom w:val="single" w:sz="2" w:space="0" w:color="171717"/>
              <w:right w:val="single" w:sz="2" w:space="0" w:color="171717"/>
            </w:tcBorders>
            <w:shd w:val="clear" w:color="auto" w:fill="CADFEA"/>
            <w:tcMar>
              <w:top w:w="15" w:type="dxa"/>
              <w:left w:w="85" w:type="dxa"/>
              <w:bottom w:w="0" w:type="dxa"/>
              <w:right w:w="85" w:type="dxa"/>
            </w:tcMar>
            <w:vAlign w:val="center"/>
            <w:hideMark/>
          </w:tcPr>
          <w:p w14:paraId="001AB858" w14:textId="77777777" w:rsidR="00F640FC" w:rsidRPr="004665A2" w:rsidRDefault="003B4F3E" w:rsidP="00483CF6">
            <w:pPr>
              <w:pStyle w:val="NormalWeb"/>
              <w:spacing w:before="0" w:beforeAutospacing="0" w:after="0" w:afterAutospacing="0" w:line="277" w:lineRule="atLeast"/>
              <w:rPr>
                <w:rFonts w:ascii="Arial" w:hAnsi="Arial" w:cs="Arial"/>
                <w:sz w:val="22"/>
                <w:szCs w:val="22"/>
              </w:rPr>
            </w:pPr>
            <w:r>
              <w:rPr>
                <w:rFonts w:ascii="Arial" w:hAnsi="Arial" w:cs="Arial"/>
                <w:b/>
                <w:bCs/>
                <w:color w:val="000000"/>
                <w:kern w:val="24"/>
                <w:sz w:val="22"/>
                <w:szCs w:val="22"/>
              </w:rPr>
              <w:t>Introducción</w:t>
            </w:r>
            <w:r w:rsidR="00F640FC" w:rsidRPr="004665A2">
              <w:rPr>
                <w:rFonts w:ascii="Arial" w:hAnsi="Arial" w:cs="Arial"/>
                <w:b/>
                <w:bCs/>
                <w:color w:val="000000"/>
                <w:kern w:val="24"/>
                <w:sz w:val="22"/>
                <w:szCs w:val="22"/>
              </w:rPr>
              <w:t>.</w:t>
            </w:r>
            <w:r>
              <w:rPr>
                <w:rFonts w:ascii="Arial" w:hAnsi="Arial" w:cs="Arial"/>
                <w:b/>
                <w:bCs/>
                <w:color w:val="000000"/>
                <w:kern w:val="24"/>
                <w:sz w:val="22"/>
                <w:szCs w:val="22"/>
              </w:rPr>
              <w:t xml:space="preserve"> Conexión Programa de Gobierno</w:t>
            </w:r>
          </w:p>
        </w:tc>
        <w:tc>
          <w:tcPr>
            <w:tcW w:w="1161" w:type="dxa"/>
            <w:tcBorders>
              <w:top w:val="single" w:sz="2" w:space="0" w:color="171717"/>
              <w:left w:val="single" w:sz="2" w:space="0" w:color="171717"/>
              <w:bottom w:val="single" w:sz="2" w:space="0" w:color="171717"/>
              <w:right w:val="single" w:sz="2" w:space="0" w:color="171717"/>
            </w:tcBorders>
            <w:shd w:val="clear" w:color="auto" w:fill="CADFEA"/>
            <w:tcMar>
              <w:top w:w="15" w:type="dxa"/>
              <w:left w:w="85" w:type="dxa"/>
              <w:bottom w:w="0" w:type="dxa"/>
              <w:right w:w="85" w:type="dxa"/>
            </w:tcMar>
            <w:vAlign w:val="center"/>
            <w:hideMark/>
          </w:tcPr>
          <w:p w14:paraId="001AB859" w14:textId="77777777" w:rsidR="00F640FC" w:rsidRPr="004665A2" w:rsidRDefault="001B02C2" w:rsidP="00483CF6">
            <w:pPr>
              <w:jc w:val="center"/>
              <w:rPr>
                <w:rFonts w:ascii="Arial" w:hAnsi="Arial" w:cs="Arial"/>
                <w:sz w:val="22"/>
                <w:szCs w:val="22"/>
              </w:rPr>
            </w:pPr>
            <w:r>
              <w:rPr>
                <w:rFonts w:ascii="Arial" w:hAnsi="Arial" w:cs="Arial"/>
                <w:noProof/>
                <w:sz w:val="22"/>
                <w:szCs w:val="22"/>
              </w:rPr>
              <w:t>Adaptable</w:t>
            </w:r>
          </w:p>
        </w:tc>
      </w:tr>
      <w:tr w:rsidR="00F640FC" w:rsidRPr="004665A2" w14:paraId="001AB85E" w14:textId="77777777" w:rsidTr="001B02C2">
        <w:trPr>
          <w:trHeight w:val="289"/>
        </w:trPr>
        <w:tc>
          <w:tcPr>
            <w:tcW w:w="415" w:type="dxa"/>
            <w:tcBorders>
              <w:top w:val="single" w:sz="2" w:space="0" w:color="171717"/>
              <w:left w:val="single" w:sz="2" w:space="0" w:color="171717"/>
              <w:bottom w:val="single" w:sz="2" w:space="0" w:color="171717"/>
              <w:right w:val="single" w:sz="2" w:space="0" w:color="171717"/>
            </w:tcBorders>
            <w:shd w:val="clear" w:color="auto" w:fill="auto"/>
            <w:tcMar>
              <w:top w:w="15" w:type="dxa"/>
              <w:left w:w="85" w:type="dxa"/>
              <w:bottom w:w="0" w:type="dxa"/>
              <w:right w:w="85" w:type="dxa"/>
            </w:tcMar>
            <w:vAlign w:val="center"/>
            <w:hideMark/>
          </w:tcPr>
          <w:p w14:paraId="001AB85B" w14:textId="77777777" w:rsidR="00F640FC" w:rsidRPr="004665A2" w:rsidRDefault="00F640FC" w:rsidP="00483CF6">
            <w:pPr>
              <w:pStyle w:val="NormalWeb"/>
              <w:spacing w:before="0" w:beforeAutospacing="0" w:after="0" w:afterAutospacing="0" w:line="289" w:lineRule="atLeast"/>
              <w:jc w:val="center"/>
              <w:rPr>
                <w:rFonts w:ascii="Arial" w:hAnsi="Arial" w:cs="Arial"/>
                <w:sz w:val="22"/>
                <w:szCs w:val="22"/>
              </w:rPr>
            </w:pPr>
            <w:r w:rsidRPr="004665A2">
              <w:rPr>
                <w:rFonts w:ascii="Arial" w:hAnsi="Arial" w:cs="Arial"/>
                <w:b/>
                <w:bCs/>
                <w:color w:val="000000"/>
                <w:kern w:val="24"/>
                <w:sz w:val="22"/>
                <w:szCs w:val="22"/>
                <w:lang w:val="es-ES_tradnl"/>
              </w:rPr>
              <w:t>2</w:t>
            </w:r>
          </w:p>
        </w:tc>
        <w:tc>
          <w:tcPr>
            <w:tcW w:w="6184" w:type="dxa"/>
            <w:tcBorders>
              <w:top w:val="single" w:sz="2" w:space="0" w:color="171717"/>
              <w:left w:val="single" w:sz="2" w:space="0" w:color="171717"/>
              <w:bottom w:val="single" w:sz="2" w:space="0" w:color="171717"/>
              <w:right w:val="single" w:sz="2" w:space="0" w:color="171717"/>
            </w:tcBorders>
            <w:shd w:val="clear" w:color="auto" w:fill="auto"/>
            <w:tcMar>
              <w:top w:w="15" w:type="dxa"/>
              <w:left w:w="85" w:type="dxa"/>
              <w:bottom w:w="0" w:type="dxa"/>
              <w:right w:w="85" w:type="dxa"/>
            </w:tcMar>
            <w:vAlign w:val="center"/>
            <w:hideMark/>
          </w:tcPr>
          <w:p w14:paraId="001AB85C" w14:textId="77777777" w:rsidR="00F640FC" w:rsidRPr="004665A2" w:rsidRDefault="00F640FC" w:rsidP="00483CF6">
            <w:pPr>
              <w:pStyle w:val="NormalWeb"/>
              <w:spacing w:before="0" w:beforeAutospacing="0" w:after="0" w:afterAutospacing="0" w:line="289" w:lineRule="atLeast"/>
              <w:rPr>
                <w:rFonts w:ascii="Arial" w:hAnsi="Arial" w:cs="Arial"/>
                <w:sz w:val="22"/>
                <w:szCs w:val="22"/>
              </w:rPr>
            </w:pPr>
            <w:r w:rsidRPr="004665A2">
              <w:rPr>
                <w:rFonts w:ascii="Arial" w:hAnsi="Arial" w:cs="Arial"/>
                <w:b/>
                <w:bCs/>
                <w:color w:val="000000"/>
                <w:kern w:val="24"/>
                <w:sz w:val="22"/>
                <w:szCs w:val="22"/>
              </w:rPr>
              <w:t>Diagnóstico de situación.</w:t>
            </w:r>
          </w:p>
        </w:tc>
        <w:tc>
          <w:tcPr>
            <w:tcW w:w="1161" w:type="dxa"/>
            <w:tcBorders>
              <w:top w:val="single" w:sz="2" w:space="0" w:color="171717"/>
              <w:left w:val="single" w:sz="2" w:space="0" w:color="171717"/>
              <w:bottom w:val="single" w:sz="2" w:space="0" w:color="171717"/>
              <w:right w:val="single" w:sz="2" w:space="0" w:color="171717"/>
            </w:tcBorders>
            <w:shd w:val="clear" w:color="auto" w:fill="auto"/>
            <w:tcMar>
              <w:top w:w="15" w:type="dxa"/>
              <w:left w:w="85" w:type="dxa"/>
              <w:bottom w:w="0" w:type="dxa"/>
              <w:right w:w="85" w:type="dxa"/>
            </w:tcMar>
            <w:vAlign w:val="center"/>
            <w:hideMark/>
          </w:tcPr>
          <w:p w14:paraId="001AB85D" w14:textId="77777777" w:rsidR="00F640FC" w:rsidRPr="004665A2" w:rsidRDefault="00F640FC" w:rsidP="00483CF6">
            <w:pPr>
              <w:jc w:val="center"/>
              <w:rPr>
                <w:rFonts w:ascii="Arial" w:hAnsi="Arial" w:cs="Arial"/>
                <w:sz w:val="22"/>
                <w:szCs w:val="22"/>
              </w:rPr>
            </w:pPr>
            <w:r w:rsidRPr="004665A2">
              <w:rPr>
                <w:rFonts w:ascii="Arial" w:hAnsi="Arial" w:cs="Arial"/>
                <w:noProof/>
                <w:sz w:val="22"/>
                <w:szCs w:val="22"/>
              </w:rPr>
              <w:drawing>
                <wp:inline distT="0" distB="0" distL="0" distR="0" wp14:anchorId="001AB8DA" wp14:editId="001AB8DB">
                  <wp:extent cx="179997" cy="179997"/>
                  <wp:effectExtent l="0" t="0" r="0" b="0"/>
                  <wp:docPr id="1"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0"/>
                          <pic:cNvPicPr>
                            <a:picLocks noChangeAspect="1"/>
                          </pic:cNvPicPr>
                        </pic:nvPicPr>
                        <pic:blipFill>
                          <a:blip r:embed="rId12"/>
                          <a:stretch>
                            <a:fillRect/>
                          </a:stretch>
                        </pic:blipFill>
                        <pic:spPr>
                          <a:xfrm>
                            <a:off x="0" y="0"/>
                            <a:ext cx="179997" cy="179997"/>
                          </a:xfrm>
                          <a:prstGeom prst="rect">
                            <a:avLst/>
                          </a:prstGeom>
                        </pic:spPr>
                      </pic:pic>
                    </a:graphicData>
                  </a:graphic>
                </wp:inline>
              </w:drawing>
            </w:r>
          </w:p>
        </w:tc>
      </w:tr>
      <w:tr w:rsidR="00F640FC" w:rsidRPr="004665A2" w14:paraId="001AB862" w14:textId="77777777" w:rsidTr="001B02C2">
        <w:trPr>
          <w:trHeight w:val="333"/>
        </w:trPr>
        <w:tc>
          <w:tcPr>
            <w:tcW w:w="415" w:type="dxa"/>
            <w:tcBorders>
              <w:top w:val="single" w:sz="2" w:space="0" w:color="171717"/>
              <w:left w:val="single" w:sz="2" w:space="0" w:color="171717"/>
              <w:bottom w:val="single" w:sz="2" w:space="0" w:color="171717"/>
              <w:right w:val="single" w:sz="2" w:space="0" w:color="171717"/>
            </w:tcBorders>
            <w:shd w:val="clear" w:color="auto" w:fill="CADFEA"/>
            <w:tcMar>
              <w:top w:w="15" w:type="dxa"/>
              <w:left w:w="85" w:type="dxa"/>
              <w:bottom w:w="0" w:type="dxa"/>
              <w:right w:w="85" w:type="dxa"/>
            </w:tcMar>
            <w:vAlign w:val="center"/>
            <w:hideMark/>
          </w:tcPr>
          <w:p w14:paraId="001AB85F" w14:textId="77777777" w:rsidR="00F640FC" w:rsidRPr="004665A2" w:rsidRDefault="00F640FC" w:rsidP="00483CF6">
            <w:pPr>
              <w:pStyle w:val="NormalWeb"/>
              <w:spacing w:before="0" w:beforeAutospacing="0" w:after="0" w:afterAutospacing="0" w:line="333" w:lineRule="atLeast"/>
              <w:jc w:val="center"/>
              <w:rPr>
                <w:rFonts w:ascii="Arial" w:hAnsi="Arial" w:cs="Arial"/>
                <w:sz w:val="22"/>
                <w:szCs w:val="22"/>
              </w:rPr>
            </w:pPr>
            <w:r w:rsidRPr="004665A2">
              <w:rPr>
                <w:rFonts w:ascii="Arial" w:hAnsi="Arial" w:cs="Arial"/>
                <w:b/>
                <w:bCs/>
                <w:color w:val="000000"/>
                <w:kern w:val="24"/>
                <w:sz w:val="22"/>
                <w:szCs w:val="22"/>
                <w:lang w:val="es-ES_tradnl"/>
              </w:rPr>
              <w:t>3</w:t>
            </w:r>
          </w:p>
        </w:tc>
        <w:tc>
          <w:tcPr>
            <w:tcW w:w="6184" w:type="dxa"/>
            <w:tcBorders>
              <w:top w:val="single" w:sz="2" w:space="0" w:color="171717"/>
              <w:left w:val="single" w:sz="2" w:space="0" w:color="171717"/>
              <w:bottom w:val="single" w:sz="2" w:space="0" w:color="171717"/>
              <w:right w:val="single" w:sz="2" w:space="0" w:color="171717"/>
            </w:tcBorders>
            <w:shd w:val="clear" w:color="auto" w:fill="CADFEA"/>
            <w:tcMar>
              <w:top w:w="15" w:type="dxa"/>
              <w:left w:w="85" w:type="dxa"/>
              <w:bottom w:w="0" w:type="dxa"/>
              <w:right w:w="85" w:type="dxa"/>
            </w:tcMar>
            <w:vAlign w:val="center"/>
            <w:hideMark/>
          </w:tcPr>
          <w:p w14:paraId="001AB860" w14:textId="77777777" w:rsidR="00F640FC" w:rsidRPr="004665A2" w:rsidRDefault="001B02C2" w:rsidP="001B02C2">
            <w:pPr>
              <w:pStyle w:val="NormalWeb"/>
              <w:spacing w:before="0" w:beforeAutospacing="0" w:after="0" w:afterAutospacing="0" w:line="333" w:lineRule="atLeast"/>
              <w:rPr>
                <w:rFonts w:ascii="Arial" w:hAnsi="Arial" w:cs="Arial"/>
                <w:sz w:val="22"/>
                <w:szCs w:val="22"/>
              </w:rPr>
            </w:pPr>
            <w:r w:rsidRPr="001B02C2">
              <w:rPr>
                <w:rFonts w:ascii="Arial" w:hAnsi="Arial" w:cs="Arial"/>
                <w:b/>
                <w:sz w:val="22"/>
                <w:szCs w:val="22"/>
              </w:rPr>
              <w:t>Principios,</w:t>
            </w:r>
            <w:r>
              <w:rPr>
                <w:rFonts w:ascii="Arial" w:hAnsi="Arial" w:cs="Arial"/>
                <w:sz w:val="22"/>
                <w:szCs w:val="22"/>
              </w:rPr>
              <w:t xml:space="preserve"> </w:t>
            </w:r>
            <w:r w:rsidRPr="001B02C2">
              <w:rPr>
                <w:rFonts w:ascii="Arial" w:hAnsi="Arial" w:cs="Arial"/>
                <w:b/>
                <w:bCs/>
                <w:sz w:val="22"/>
                <w:szCs w:val="22"/>
                <w:lang w:val="es-ES_tradnl"/>
              </w:rPr>
              <w:t>Ejes u Objetivos estratégicos.</w:t>
            </w:r>
          </w:p>
        </w:tc>
        <w:tc>
          <w:tcPr>
            <w:tcW w:w="1161" w:type="dxa"/>
            <w:tcBorders>
              <w:top w:val="single" w:sz="2" w:space="0" w:color="171717"/>
              <w:left w:val="single" w:sz="2" w:space="0" w:color="171717"/>
              <w:bottom w:val="single" w:sz="2" w:space="0" w:color="171717"/>
              <w:right w:val="single" w:sz="2" w:space="0" w:color="171717"/>
            </w:tcBorders>
            <w:shd w:val="clear" w:color="auto" w:fill="CADFEA"/>
            <w:tcMar>
              <w:top w:w="15" w:type="dxa"/>
              <w:left w:w="85" w:type="dxa"/>
              <w:bottom w:w="0" w:type="dxa"/>
              <w:right w:w="85" w:type="dxa"/>
            </w:tcMar>
            <w:vAlign w:val="center"/>
            <w:hideMark/>
          </w:tcPr>
          <w:p w14:paraId="001AB861" w14:textId="77777777" w:rsidR="00F640FC" w:rsidRPr="004665A2" w:rsidRDefault="00F640FC" w:rsidP="00483CF6">
            <w:pPr>
              <w:jc w:val="center"/>
              <w:rPr>
                <w:rFonts w:ascii="Arial" w:hAnsi="Arial" w:cs="Arial"/>
                <w:sz w:val="22"/>
                <w:szCs w:val="22"/>
              </w:rPr>
            </w:pPr>
            <w:r w:rsidRPr="004665A2">
              <w:rPr>
                <w:rFonts w:ascii="Arial" w:hAnsi="Arial" w:cs="Arial"/>
                <w:noProof/>
                <w:sz w:val="22"/>
                <w:szCs w:val="22"/>
              </w:rPr>
              <w:drawing>
                <wp:inline distT="0" distB="0" distL="0" distR="0" wp14:anchorId="001AB8DC" wp14:editId="001AB8DD">
                  <wp:extent cx="179997" cy="179997"/>
                  <wp:effectExtent l="0" t="0" r="0" b="0"/>
                  <wp:docPr id="2"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0"/>
                          <pic:cNvPicPr>
                            <a:picLocks noChangeAspect="1"/>
                          </pic:cNvPicPr>
                        </pic:nvPicPr>
                        <pic:blipFill>
                          <a:blip r:embed="rId12"/>
                          <a:stretch>
                            <a:fillRect/>
                          </a:stretch>
                        </pic:blipFill>
                        <pic:spPr>
                          <a:xfrm>
                            <a:off x="0" y="0"/>
                            <a:ext cx="179997" cy="179997"/>
                          </a:xfrm>
                          <a:prstGeom prst="rect">
                            <a:avLst/>
                          </a:prstGeom>
                        </pic:spPr>
                      </pic:pic>
                    </a:graphicData>
                  </a:graphic>
                </wp:inline>
              </w:drawing>
            </w:r>
          </w:p>
        </w:tc>
      </w:tr>
      <w:tr w:rsidR="00F640FC" w:rsidRPr="004665A2" w14:paraId="001AB866" w14:textId="77777777" w:rsidTr="001B02C2">
        <w:trPr>
          <w:trHeight w:val="288"/>
        </w:trPr>
        <w:tc>
          <w:tcPr>
            <w:tcW w:w="415" w:type="dxa"/>
            <w:tcBorders>
              <w:top w:val="single" w:sz="2" w:space="0" w:color="171717"/>
              <w:left w:val="single" w:sz="2" w:space="0" w:color="171717"/>
              <w:bottom w:val="single" w:sz="2" w:space="0" w:color="171717"/>
              <w:right w:val="single" w:sz="2" w:space="0" w:color="171717"/>
            </w:tcBorders>
            <w:shd w:val="clear" w:color="auto" w:fill="auto"/>
            <w:tcMar>
              <w:top w:w="15" w:type="dxa"/>
              <w:left w:w="85" w:type="dxa"/>
              <w:bottom w:w="0" w:type="dxa"/>
              <w:right w:w="85" w:type="dxa"/>
            </w:tcMar>
            <w:vAlign w:val="center"/>
            <w:hideMark/>
          </w:tcPr>
          <w:p w14:paraId="001AB863" w14:textId="77777777" w:rsidR="00F640FC" w:rsidRPr="004665A2" w:rsidRDefault="00F640FC" w:rsidP="00483CF6">
            <w:pPr>
              <w:pStyle w:val="NormalWeb"/>
              <w:spacing w:before="0" w:beforeAutospacing="0" w:after="0" w:afterAutospacing="0" w:line="288" w:lineRule="atLeast"/>
              <w:jc w:val="center"/>
              <w:rPr>
                <w:rFonts w:ascii="Arial" w:hAnsi="Arial" w:cs="Arial"/>
                <w:sz w:val="22"/>
                <w:szCs w:val="22"/>
              </w:rPr>
            </w:pPr>
            <w:r w:rsidRPr="004665A2">
              <w:rPr>
                <w:rFonts w:ascii="Arial" w:hAnsi="Arial" w:cs="Arial"/>
                <w:b/>
                <w:bCs/>
                <w:color w:val="000000"/>
                <w:kern w:val="24"/>
                <w:sz w:val="22"/>
                <w:szCs w:val="22"/>
                <w:lang w:val="es-ES_tradnl"/>
              </w:rPr>
              <w:t>4</w:t>
            </w:r>
          </w:p>
        </w:tc>
        <w:tc>
          <w:tcPr>
            <w:tcW w:w="6184" w:type="dxa"/>
            <w:tcBorders>
              <w:top w:val="single" w:sz="2" w:space="0" w:color="171717"/>
              <w:left w:val="single" w:sz="2" w:space="0" w:color="171717"/>
              <w:bottom w:val="single" w:sz="2" w:space="0" w:color="171717"/>
              <w:right w:val="single" w:sz="2" w:space="0" w:color="171717"/>
            </w:tcBorders>
            <w:shd w:val="clear" w:color="auto" w:fill="auto"/>
            <w:tcMar>
              <w:top w:w="15" w:type="dxa"/>
              <w:left w:w="85" w:type="dxa"/>
              <w:bottom w:w="0" w:type="dxa"/>
              <w:right w:w="85" w:type="dxa"/>
            </w:tcMar>
            <w:vAlign w:val="center"/>
            <w:hideMark/>
          </w:tcPr>
          <w:p w14:paraId="001AB864" w14:textId="77777777" w:rsidR="00F640FC" w:rsidRPr="001B02C2" w:rsidRDefault="001B02C2" w:rsidP="00483CF6">
            <w:pPr>
              <w:pStyle w:val="NormalWeb"/>
              <w:spacing w:before="0" w:beforeAutospacing="0" w:after="0" w:afterAutospacing="0" w:line="288" w:lineRule="atLeast"/>
              <w:rPr>
                <w:rFonts w:ascii="Arial" w:hAnsi="Arial" w:cs="Arial"/>
                <w:b/>
                <w:sz w:val="22"/>
                <w:szCs w:val="22"/>
              </w:rPr>
            </w:pPr>
            <w:r w:rsidRPr="001B02C2">
              <w:rPr>
                <w:rFonts w:ascii="Arial" w:hAnsi="Arial" w:cs="Arial"/>
                <w:b/>
                <w:sz w:val="22"/>
                <w:szCs w:val="22"/>
              </w:rPr>
              <w:t>Acciones a desarrollar</w:t>
            </w:r>
          </w:p>
        </w:tc>
        <w:tc>
          <w:tcPr>
            <w:tcW w:w="1161" w:type="dxa"/>
            <w:tcBorders>
              <w:top w:val="single" w:sz="2" w:space="0" w:color="171717"/>
              <w:left w:val="single" w:sz="2" w:space="0" w:color="171717"/>
              <w:bottom w:val="single" w:sz="2" w:space="0" w:color="171717"/>
              <w:right w:val="single" w:sz="2" w:space="0" w:color="171717"/>
            </w:tcBorders>
            <w:shd w:val="clear" w:color="auto" w:fill="auto"/>
            <w:tcMar>
              <w:top w:w="15" w:type="dxa"/>
              <w:left w:w="85" w:type="dxa"/>
              <w:bottom w:w="0" w:type="dxa"/>
              <w:right w:w="85" w:type="dxa"/>
            </w:tcMar>
            <w:vAlign w:val="center"/>
            <w:hideMark/>
          </w:tcPr>
          <w:p w14:paraId="001AB865" w14:textId="77777777" w:rsidR="00F640FC" w:rsidRPr="004665A2" w:rsidRDefault="001B02C2" w:rsidP="00483CF6">
            <w:pPr>
              <w:jc w:val="center"/>
              <w:rPr>
                <w:rFonts w:ascii="Arial" w:hAnsi="Arial" w:cs="Arial"/>
                <w:sz w:val="22"/>
                <w:szCs w:val="22"/>
              </w:rPr>
            </w:pPr>
            <w:r>
              <w:rPr>
                <w:rFonts w:ascii="Arial" w:hAnsi="Arial" w:cs="Arial"/>
                <w:noProof/>
                <w:sz w:val="22"/>
                <w:szCs w:val="22"/>
              </w:rPr>
              <w:t>Adaptable</w:t>
            </w:r>
          </w:p>
        </w:tc>
      </w:tr>
      <w:tr w:rsidR="00F640FC" w:rsidRPr="004665A2" w14:paraId="001AB86A" w14:textId="77777777" w:rsidTr="001B02C2">
        <w:trPr>
          <w:trHeight w:val="288"/>
        </w:trPr>
        <w:tc>
          <w:tcPr>
            <w:tcW w:w="415" w:type="dxa"/>
            <w:tcBorders>
              <w:top w:val="single" w:sz="2" w:space="0" w:color="171717"/>
              <w:left w:val="single" w:sz="2" w:space="0" w:color="171717"/>
              <w:bottom w:val="single" w:sz="2" w:space="0" w:color="171717"/>
              <w:right w:val="single" w:sz="2" w:space="0" w:color="171717"/>
            </w:tcBorders>
            <w:shd w:val="clear" w:color="auto" w:fill="CADFEA"/>
            <w:tcMar>
              <w:top w:w="15" w:type="dxa"/>
              <w:left w:w="85" w:type="dxa"/>
              <w:bottom w:w="0" w:type="dxa"/>
              <w:right w:w="85" w:type="dxa"/>
            </w:tcMar>
            <w:vAlign w:val="center"/>
            <w:hideMark/>
          </w:tcPr>
          <w:p w14:paraId="001AB867" w14:textId="77777777" w:rsidR="00F640FC" w:rsidRPr="004665A2" w:rsidRDefault="00F640FC" w:rsidP="00483CF6">
            <w:pPr>
              <w:pStyle w:val="NormalWeb"/>
              <w:spacing w:before="0" w:beforeAutospacing="0" w:after="0" w:afterAutospacing="0" w:line="288" w:lineRule="atLeast"/>
              <w:jc w:val="center"/>
              <w:rPr>
                <w:rFonts w:ascii="Arial" w:hAnsi="Arial" w:cs="Arial"/>
                <w:sz w:val="22"/>
                <w:szCs w:val="22"/>
              </w:rPr>
            </w:pPr>
            <w:r w:rsidRPr="004665A2">
              <w:rPr>
                <w:rFonts w:ascii="Arial" w:hAnsi="Arial" w:cs="Arial"/>
                <w:b/>
                <w:bCs/>
                <w:color w:val="000000"/>
                <w:kern w:val="24"/>
                <w:sz w:val="22"/>
                <w:szCs w:val="22"/>
                <w:lang w:val="es-ES_tradnl"/>
              </w:rPr>
              <w:t>5</w:t>
            </w:r>
          </w:p>
        </w:tc>
        <w:tc>
          <w:tcPr>
            <w:tcW w:w="6184" w:type="dxa"/>
            <w:tcBorders>
              <w:top w:val="single" w:sz="2" w:space="0" w:color="171717"/>
              <w:left w:val="single" w:sz="2" w:space="0" w:color="171717"/>
              <w:bottom w:val="single" w:sz="2" w:space="0" w:color="171717"/>
              <w:right w:val="single" w:sz="2" w:space="0" w:color="171717"/>
            </w:tcBorders>
            <w:shd w:val="clear" w:color="auto" w:fill="CADFEA"/>
            <w:tcMar>
              <w:top w:w="15" w:type="dxa"/>
              <w:left w:w="85" w:type="dxa"/>
              <w:bottom w:w="0" w:type="dxa"/>
              <w:right w:w="85" w:type="dxa"/>
            </w:tcMar>
            <w:vAlign w:val="center"/>
            <w:hideMark/>
          </w:tcPr>
          <w:p w14:paraId="001AB868" w14:textId="77777777" w:rsidR="00F640FC" w:rsidRPr="004665A2" w:rsidRDefault="001B02C2" w:rsidP="00483CF6">
            <w:pPr>
              <w:pStyle w:val="NormalWeb"/>
              <w:spacing w:before="0" w:beforeAutospacing="0" w:after="0" w:afterAutospacing="0" w:line="288" w:lineRule="atLeast"/>
              <w:rPr>
                <w:rFonts w:ascii="Arial" w:hAnsi="Arial" w:cs="Arial"/>
                <w:sz w:val="22"/>
                <w:szCs w:val="22"/>
              </w:rPr>
            </w:pPr>
            <w:r>
              <w:rPr>
                <w:rFonts w:ascii="Arial" w:hAnsi="Arial" w:cs="Arial"/>
                <w:b/>
                <w:bCs/>
                <w:color w:val="000000"/>
                <w:kern w:val="24"/>
                <w:sz w:val="22"/>
                <w:szCs w:val="22"/>
                <w:lang w:val="es-ES_tradnl"/>
              </w:rPr>
              <w:t>Planificación económica</w:t>
            </w:r>
            <w:r w:rsidR="00F640FC" w:rsidRPr="004665A2">
              <w:rPr>
                <w:rFonts w:ascii="Arial" w:hAnsi="Arial" w:cs="Arial"/>
                <w:b/>
                <w:bCs/>
                <w:color w:val="000000"/>
                <w:kern w:val="24"/>
                <w:sz w:val="22"/>
                <w:szCs w:val="22"/>
                <w:lang w:val="es-ES_tradnl"/>
              </w:rPr>
              <w:t>.</w:t>
            </w:r>
          </w:p>
        </w:tc>
        <w:tc>
          <w:tcPr>
            <w:tcW w:w="1161" w:type="dxa"/>
            <w:tcBorders>
              <w:top w:val="single" w:sz="2" w:space="0" w:color="171717"/>
              <w:left w:val="single" w:sz="2" w:space="0" w:color="171717"/>
              <w:bottom w:val="single" w:sz="2" w:space="0" w:color="171717"/>
              <w:right w:val="single" w:sz="2" w:space="0" w:color="171717"/>
            </w:tcBorders>
            <w:shd w:val="clear" w:color="auto" w:fill="CADFEA"/>
            <w:tcMar>
              <w:top w:w="15" w:type="dxa"/>
              <w:left w:w="85" w:type="dxa"/>
              <w:bottom w:w="0" w:type="dxa"/>
              <w:right w:w="85" w:type="dxa"/>
            </w:tcMar>
            <w:vAlign w:val="center"/>
            <w:hideMark/>
          </w:tcPr>
          <w:p w14:paraId="001AB869" w14:textId="77777777" w:rsidR="00F640FC" w:rsidRPr="004665A2" w:rsidRDefault="00F640FC" w:rsidP="00483CF6">
            <w:pPr>
              <w:jc w:val="center"/>
              <w:rPr>
                <w:rFonts w:ascii="Arial" w:hAnsi="Arial" w:cs="Arial"/>
                <w:sz w:val="22"/>
                <w:szCs w:val="22"/>
              </w:rPr>
            </w:pPr>
            <w:r w:rsidRPr="004665A2">
              <w:rPr>
                <w:rFonts w:ascii="Arial" w:hAnsi="Arial" w:cs="Arial"/>
                <w:noProof/>
                <w:sz w:val="22"/>
                <w:szCs w:val="22"/>
              </w:rPr>
              <w:drawing>
                <wp:inline distT="0" distB="0" distL="0" distR="0" wp14:anchorId="001AB8DE" wp14:editId="001AB8DF">
                  <wp:extent cx="179997" cy="179997"/>
                  <wp:effectExtent l="0" t="0" r="0" b="0"/>
                  <wp:docPr id="8"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0"/>
                          <pic:cNvPicPr>
                            <a:picLocks noChangeAspect="1"/>
                          </pic:cNvPicPr>
                        </pic:nvPicPr>
                        <pic:blipFill>
                          <a:blip r:embed="rId12"/>
                          <a:stretch>
                            <a:fillRect/>
                          </a:stretch>
                        </pic:blipFill>
                        <pic:spPr>
                          <a:xfrm>
                            <a:off x="0" y="0"/>
                            <a:ext cx="179997" cy="179997"/>
                          </a:xfrm>
                          <a:prstGeom prst="rect">
                            <a:avLst/>
                          </a:prstGeom>
                        </pic:spPr>
                      </pic:pic>
                    </a:graphicData>
                  </a:graphic>
                </wp:inline>
              </w:drawing>
            </w:r>
          </w:p>
        </w:tc>
      </w:tr>
      <w:tr w:rsidR="00F640FC" w:rsidRPr="004665A2" w14:paraId="001AB86E" w14:textId="77777777" w:rsidTr="001B02C2">
        <w:trPr>
          <w:trHeight w:val="288"/>
        </w:trPr>
        <w:tc>
          <w:tcPr>
            <w:tcW w:w="415" w:type="dxa"/>
            <w:tcBorders>
              <w:top w:val="single" w:sz="2" w:space="0" w:color="171717"/>
              <w:left w:val="single" w:sz="2" w:space="0" w:color="171717"/>
              <w:bottom w:val="single" w:sz="2" w:space="0" w:color="171717"/>
              <w:right w:val="single" w:sz="2" w:space="0" w:color="171717"/>
            </w:tcBorders>
            <w:shd w:val="clear" w:color="auto" w:fill="auto"/>
            <w:tcMar>
              <w:top w:w="15" w:type="dxa"/>
              <w:left w:w="85" w:type="dxa"/>
              <w:bottom w:w="0" w:type="dxa"/>
              <w:right w:w="85" w:type="dxa"/>
            </w:tcMar>
            <w:vAlign w:val="center"/>
            <w:hideMark/>
          </w:tcPr>
          <w:p w14:paraId="001AB86B" w14:textId="77777777" w:rsidR="00F640FC" w:rsidRPr="004665A2" w:rsidRDefault="00F640FC" w:rsidP="00483CF6">
            <w:pPr>
              <w:pStyle w:val="NormalWeb"/>
              <w:spacing w:before="0" w:beforeAutospacing="0" w:after="0" w:afterAutospacing="0" w:line="288" w:lineRule="atLeast"/>
              <w:jc w:val="center"/>
              <w:rPr>
                <w:rFonts w:ascii="Arial" w:hAnsi="Arial" w:cs="Arial"/>
                <w:sz w:val="22"/>
                <w:szCs w:val="22"/>
              </w:rPr>
            </w:pPr>
            <w:r w:rsidRPr="004665A2">
              <w:rPr>
                <w:rFonts w:ascii="Arial" w:hAnsi="Arial" w:cs="Arial"/>
                <w:b/>
                <w:bCs/>
                <w:color w:val="000000"/>
                <w:kern w:val="24"/>
                <w:sz w:val="22"/>
                <w:szCs w:val="22"/>
                <w:lang w:val="es-ES_tradnl"/>
              </w:rPr>
              <w:t>6</w:t>
            </w:r>
          </w:p>
        </w:tc>
        <w:tc>
          <w:tcPr>
            <w:tcW w:w="6184" w:type="dxa"/>
            <w:tcBorders>
              <w:top w:val="single" w:sz="2" w:space="0" w:color="171717"/>
              <w:left w:val="single" w:sz="2" w:space="0" w:color="171717"/>
              <w:bottom w:val="single" w:sz="2" w:space="0" w:color="171717"/>
              <w:right w:val="single" w:sz="2" w:space="0" w:color="171717"/>
            </w:tcBorders>
            <w:shd w:val="clear" w:color="auto" w:fill="auto"/>
            <w:tcMar>
              <w:top w:w="15" w:type="dxa"/>
              <w:left w:w="85" w:type="dxa"/>
              <w:bottom w:w="0" w:type="dxa"/>
              <w:right w:w="85" w:type="dxa"/>
            </w:tcMar>
            <w:vAlign w:val="center"/>
            <w:hideMark/>
          </w:tcPr>
          <w:p w14:paraId="001AB86C" w14:textId="77777777" w:rsidR="00F640FC" w:rsidRPr="001B02C2" w:rsidRDefault="001B02C2" w:rsidP="00483CF6">
            <w:pPr>
              <w:pStyle w:val="NormalWeb"/>
              <w:spacing w:before="0" w:beforeAutospacing="0" w:after="0" w:afterAutospacing="0" w:line="288" w:lineRule="atLeast"/>
              <w:rPr>
                <w:rFonts w:ascii="Arial" w:hAnsi="Arial" w:cs="Arial"/>
                <w:b/>
                <w:bCs/>
                <w:color w:val="000000"/>
                <w:kern w:val="24"/>
                <w:sz w:val="22"/>
                <w:szCs w:val="22"/>
                <w:lang w:val="es-ES_tradnl"/>
              </w:rPr>
            </w:pPr>
            <w:r>
              <w:rPr>
                <w:rFonts w:ascii="Arial" w:hAnsi="Arial" w:cs="Arial"/>
                <w:b/>
                <w:bCs/>
                <w:color w:val="000000"/>
                <w:kern w:val="24"/>
                <w:sz w:val="22"/>
                <w:szCs w:val="22"/>
                <w:lang w:val="es-ES_tradnl"/>
              </w:rPr>
              <w:t>Relaciones institucionales y Participación</w:t>
            </w:r>
            <w:r w:rsidR="00F640FC" w:rsidRPr="004665A2">
              <w:rPr>
                <w:rFonts w:ascii="Arial" w:hAnsi="Arial" w:cs="Arial"/>
                <w:b/>
                <w:bCs/>
                <w:color w:val="000000"/>
                <w:kern w:val="24"/>
                <w:sz w:val="22"/>
                <w:szCs w:val="22"/>
                <w:lang w:val="es-ES_tradnl"/>
              </w:rPr>
              <w:t>.</w:t>
            </w:r>
          </w:p>
        </w:tc>
        <w:tc>
          <w:tcPr>
            <w:tcW w:w="1161" w:type="dxa"/>
            <w:tcBorders>
              <w:top w:val="single" w:sz="2" w:space="0" w:color="171717"/>
              <w:left w:val="single" w:sz="2" w:space="0" w:color="171717"/>
              <w:bottom w:val="single" w:sz="2" w:space="0" w:color="171717"/>
              <w:right w:val="single" w:sz="2" w:space="0" w:color="171717"/>
            </w:tcBorders>
            <w:shd w:val="clear" w:color="auto" w:fill="auto"/>
            <w:tcMar>
              <w:top w:w="15" w:type="dxa"/>
              <w:left w:w="85" w:type="dxa"/>
              <w:bottom w:w="0" w:type="dxa"/>
              <w:right w:w="85" w:type="dxa"/>
            </w:tcMar>
            <w:vAlign w:val="center"/>
            <w:hideMark/>
          </w:tcPr>
          <w:p w14:paraId="001AB86D" w14:textId="5707033F" w:rsidR="00F640FC" w:rsidRPr="004665A2" w:rsidRDefault="00DE5B44" w:rsidP="00483CF6">
            <w:pPr>
              <w:jc w:val="center"/>
              <w:rPr>
                <w:rFonts w:ascii="Arial" w:hAnsi="Arial" w:cs="Arial"/>
                <w:sz w:val="22"/>
                <w:szCs w:val="22"/>
              </w:rPr>
            </w:pPr>
            <w:r>
              <w:rPr>
                <w:rFonts w:ascii="Arial" w:hAnsi="Arial" w:cs="Arial"/>
                <w:noProof/>
                <w:sz w:val="22"/>
                <w:szCs w:val="22"/>
              </w:rPr>
              <w:drawing>
                <wp:inline distT="0" distB="0" distL="0" distR="0" wp14:anchorId="5C0114F6" wp14:editId="29A5C1C2">
                  <wp:extent cx="176530" cy="17653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p>
        </w:tc>
      </w:tr>
      <w:tr w:rsidR="00F640FC" w:rsidRPr="004665A2" w14:paraId="001AB872" w14:textId="77777777" w:rsidTr="001B02C2">
        <w:trPr>
          <w:trHeight w:val="288"/>
        </w:trPr>
        <w:tc>
          <w:tcPr>
            <w:tcW w:w="415" w:type="dxa"/>
            <w:tcBorders>
              <w:top w:val="single" w:sz="2" w:space="0" w:color="171717"/>
              <w:left w:val="single" w:sz="2" w:space="0" w:color="171717"/>
              <w:bottom w:val="single" w:sz="2" w:space="0" w:color="171717"/>
              <w:right w:val="single" w:sz="2" w:space="0" w:color="171717"/>
            </w:tcBorders>
            <w:shd w:val="clear" w:color="auto" w:fill="CADFEA"/>
            <w:tcMar>
              <w:top w:w="15" w:type="dxa"/>
              <w:left w:w="85" w:type="dxa"/>
              <w:bottom w:w="0" w:type="dxa"/>
              <w:right w:w="85" w:type="dxa"/>
            </w:tcMar>
            <w:vAlign w:val="center"/>
            <w:hideMark/>
          </w:tcPr>
          <w:p w14:paraId="001AB86F" w14:textId="77777777" w:rsidR="00F640FC" w:rsidRPr="004665A2" w:rsidRDefault="00F640FC" w:rsidP="00483CF6">
            <w:pPr>
              <w:pStyle w:val="NormalWeb"/>
              <w:spacing w:before="0" w:beforeAutospacing="0" w:after="0" w:afterAutospacing="0" w:line="288" w:lineRule="atLeast"/>
              <w:jc w:val="center"/>
              <w:rPr>
                <w:rFonts w:ascii="Arial" w:hAnsi="Arial" w:cs="Arial"/>
                <w:sz w:val="22"/>
                <w:szCs w:val="22"/>
              </w:rPr>
            </w:pPr>
            <w:r w:rsidRPr="004665A2">
              <w:rPr>
                <w:rFonts w:ascii="Arial" w:hAnsi="Arial" w:cs="Arial"/>
                <w:b/>
                <w:bCs/>
                <w:color w:val="000000"/>
                <w:kern w:val="24"/>
                <w:sz w:val="22"/>
                <w:szCs w:val="22"/>
                <w:lang w:val="es-ES_tradnl"/>
              </w:rPr>
              <w:t>7</w:t>
            </w:r>
          </w:p>
        </w:tc>
        <w:tc>
          <w:tcPr>
            <w:tcW w:w="6184" w:type="dxa"/>
            <w:tcBorders>
              <w:top w:val="single" w:sz="2" w:space="0" w:color="171717"/>
              <w:left w:val="single" w:sz="2" w:space="0" w:color="171717"/>
              <w:bottom w:val="single" w:sz="2" w:space="0" w:color="171717"/>
              <w:right w:val="single" w:sz="2" w:space="0" w:color="171717"/>
            </w:tcBorders>
            <w:shd w:val="clear" w:color="auto" w:fill="CADFEA"/>
            <w:tcMar>
              <w:top w:w="15" w:type="dxa"/>
              <w:left w:w="85" w:type="dxa"/>
              <w:bottom w:w="0" w:type="dxa"/>
              <w:right w:w="85" w:type="dxa"/>
            </w:tcMar>
            <w:vAlign w:val="center"/>
            <w:hideMark/>
          </w:tcPr>
          <w:p w14:paraId="001AB870" w14:textId="77777777" w:rsidR="00F640FC" w:rsidRPr="004665A2" w:rsidRDefault="001B02C2" w:rsidP="00483CF6">
            <w:pPr>
              <w:pStyle w:val="NormalWeb"/>
              <w:spacing w:before="0" w:beforeAutospacing="0" w:after="0" w:afterAutospacing="0" w:line="288" w:lineRule="atLeast"/>
              <w:rPr>
                <w:rFonts w:ascii="Arial" w:hAnsi="Arial" w:cs="Arial"/>
                <w:sz w:val="22"/>
                <w:szCs w:val="22"/>
              </w:rPr>
            </w:pPr>
            <w:r>
              <w:rPr>
                <w:rFonts w:ascii="Arial" w:hAnsi="Arial" w:cs="Arial"/>
                <w:b/>
                <w:bCs/>
                <w:color w:val="000000"/>
                <w:kern w:val="24"/>
                <w:sz w:val="22"/>
                <w:szCs w:val="22"/>
                <w:lang w:val="es-ES_tradnl"/>
              </w:rPr>
              <w:t>Modelo de Gobernanza</w:t>
            </w:r>
            <w:r w:rsidR="00F640FC" w:rsidRPr="004665A2">
              <w:rPr>
                <w:rFonts w:ascii="Arial" w:hAnsi="Arial" w:cs="Arial"/>
                <w:b/>
                <w:bCs/>
                <w:color w:val="000000"/>
                <w:kern w:val="24"/>
                <w:sz w:val="22"/>
                <w:szCs w:val="22"/>
                <w:lang w:val="es-ES_tradnl"/>
              </w:rPr>
              <w:t>.</w:t>
            </w:r>
          </w:p>
        </w:tc>
        <w:tc>
          <w:tcPr>
            <w:tcW w:w="1161" w:type="dxa"/>
            <w:tcBorders>
              <w:top w:val="single" w:sz="2" w:space="0" w:color="171717"/>
              <w:left w:val="single" w:sz="2" w:space="0" w:color="171717"/>
              <w:bottom w:val="single" w:sz="2" w:space="0" w:color="171717"/>
              <w:right w:val="single" w:sz="2" w:space="0" w:color="171717"/>
            </w:tcBorders>
            <w:shd w:val="clear" w:color="auto" w:fill="CADFEA"/>
            <w:tcMar>
              <w:top w:w="15" w:type="dxa"/>
              <w:left w:w="85" w:type="dxa"/>
              <w:bottom w:w="0" w:type="dxa"/>
              <w:right w:w="85" w:type="dxa"/>
            </w:tcMar>
            <w:vAlign w:val="center"/>
            <w:hideMark/>
          </w:tcPr>
          <w:p w14:paraId="001AB871" w14:textId="77777777" w:rsidR="00F640FC" w:rsidRPr="004665A2" w:rsidRDefault="00F640FC" w:rsidP="00483CF6">
            <w:pPr>
              <w:jc w:val="center"/>
              <w:rPr>
                <w:rFonts w:ascii="Arial" w:hAnsi="Arial" w:cs="Arial"/>
                <w:sz w:val="22"/>
                <w:szCs w:val="22"/>
              </w:rPr>
            </w:pPr>
            <w:r w:rsidRPr="004665A2">
              <w:rPr>
                <w:rFonts w:ascii="Arial" w:hAnsi="Arial" w:cs="Arial"/>
                <w:noProof/>
                <w:sz w:val="22"/>
                <w:szCs w:val="22"/>
              </w:rPr>
              <w:drawing>
                <wp:inline distT="0" distB="0" distL="0" distR="0" wp14:anchorId="001AB8E2" wp14:editId="001AB8E3">
                  <wp:extent cx="179997" cy="179997"/>
                  <wp:effectExtent l="0" t="0" r="0" b="0"/>
                  <wp:docPr id="1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0"/>
                          <pic:cNvPicPr>
                            <a:picLocks noChangeAspect="1"/>
                          </pic:cNvPicPr>
                        </pic:nvPicPr>
                        <pic:blipFill>
                          <a:blip r:embed="rId12"/>
                          <a:stretch>
                            <a:fillRect/>
                          </a:stretch>
                        </pic:blipFill>
                        <pic:spPr>
                          <a:xfrm>
                            <a:off x="0" y="0"/>
                            <a:ext cx="179997" cy="179997"/>
                          </a:xfrm>
                          <a:prstGeom prst="rect">
                            <a:avLst/>
                          </a:prstGeom>
                        </pic:spPr>
                      </pic:pic>
                    </a:graphicData>
                  </a:graphic>
                </wp:inline>
              </w:drawing>
            </w:r>
          </w:p>
        </w:tc>
      </w:tr>
      <w:tr w:rsidR="00F640FC" w:rsidRPr="004665A2" w14:paraId="001AB876" w14:textId="77777777" w:rsidTr="001B02C2">
        <w:trPr>
          <w:trHeight w:val="288"/>
        </w:trPr>
        <w:tc>
          <w:tcPr>
            <w:tcW w:w="415" w:type="dxa"/>
            <w:tcBorders>
              <w:top w:val="single" w:sz="2" w:space="0" w:color="171717"/>
              <w:left w:val="single" w:sz="2" w:space="0" w:color="171717"/>
              <w:bottom w:val="single" w:sz="2" w:space="0" w:color="171717"/>
              <w:right w:val="single" w:sz="2" w:space="0" w:color="171717"/>
            </w:tcBorders>
            <w:shd w:val="clear" w:color="auto" w:fill="auto"/>
            <w:tcMar>
              <w:top w:w="15" w:type="dxa"/>
              <w:left w:w="85" w:type="dxa"/>
              <w:bottom w:w="0" w:type="dxa"/>
              <w:right w:w="85" w:type="dxa"/>
            </w:tcMar>
            <w:vAlign w:val="center"/>
            <w:hideMark/>
          </w:tcPr>
          <w:p w14:paraId="001AB873" w14:textId="77777777" w:rsidR="00F640FC" w:rsidRPr="004665A2" w:rsidRDefault="00F640FC" w:rsidP="00483CF6">
            <w:pPr>
              <w:pStyle w:val="NormalWeb"/>
              <w:spacing w:before="0" w:beforeAutospacing="0" w:after="0" w:afterAutospacing="0" w:line="288" w:lineRule="atLeast"/>
              <w:jc w:val="center"/>
              <w:rPr>
                <w:rFonts w:ascii="Arial" w:hAnsi="Arial" w:cs="Arial"/>
                <w:sz w:val="22"/>
                <w:szCs w:val="22"/>
              </w:rPr>
            </w:pPr>
            <w:r w:rsidRPr="004665A2">
              <w:rPr>
                <w:rFonts w:ascii="Arial" w:hAnsi="Arial" w:cs="Arial"/>
                <w:b/>
                <w:bCs/>
                <w:color w:val="000000"/>
                <w:kern w:val="24"/>
                <w:sz w:val="22"/>
                <w:szCs w:val="22"/>
                <w:lang w:val="es-ES_tradnl"/>
              </w:rPr>
              <w:t>8</w:t>
            </w:r>
          </w:p>
        </w:tc>
        <w:tc>
          <w:tcPr>
            <w:tcW w:w="6184" w:type="dxa"/>
            <w:tcBorders>
              <w:top w:val="single" w:sz="2" w:space="0" w:color="171717"/>
              <w:left w:val="single" w:sz="2" w:space="0" w:color="171717"/>
              <w:bottom w:val="single" w:sz="2" w:space="0" w:color="171717"/>
              <w:right w:val="single" w:sz="2" w:space="0" w:color="171717"/>
            </w:tcBorders>
            <w:shd w:val="clear" w:color="auto" w:fill="auto"/>
            <w:tcMar>
              <w:top w:w="15" w:type="dxa"/>
              <w:left w:w="85" w:type="dxa"/>
              <w:bottom w:w="0" w:type="dxa"/>
              <w:right w:w="85" w:type="dxa"/>
            </w:tcMar>
            <w:vAlign w:val="center"/>
            <w:hideMark/>
          </w:tcPr>
          <w:p w14:paraId="001AB874" w14:textId="77777777" w:rsidR="00F640FC" w:rsidRPr="004665A2" w:rsidRDefault="00F640FC" w:rsidP="00483CF6">
            <w:pPr>
              <w:pStyle w:val="NormalWeb"/>
              <w:spacing w:before="0" w:beforeAutospacing="0" w:after="0" w:afterAutospacing="0" w:line="288" w:lineRule="atLeast"/>
              <w:rPr>
                <w:rFonts w:ascii="Arial" w:hAnsi="Arial" w:cs="Arial"/>
                <w:sz w:val="22"/>
                <w:szCs w:val="22"/>
              </w:rPr>
            </w:pPr>
            <w:r w:rsidRPr="004665A2">
              <w:rPr>
                <w:rFonts w:ascii="Arial" w:hAnsi="Arial" w:cs="Arial"/>
                <w:b/>
                <w:bCs/>
                <w:color w:val="000000"/>
                <w:kern w:val="24"/>
                <w:sz w:val="22"/>
                <w:szCs w:val="22"/>
                <w:lang w:val="es-ES_tradnl"/>
              </w:rPr>
              <w:t>Sistema de seguimiento y evaluación.</w:t>
            </w:r>
          </w:p>
        </w:tc>
        <w:tc>
          <w:tcPr>
            <w:tcW w:w="1161" w:type="dxa"/>
            <w:tcBorders>
              <w:top w:val="single" w:sz="2" w:space="0" w:color="171717"/>
              <w:left w:val="single" w:sz="2" w:space="0" w:color="171717"/>
              <w:bottom w:val="single" w:sz="2" w:space="0" w:color="171717"/>
              <w:right w:val="single" w:sz="2" w:space="0" w:color="171717"/>
            </w:tcBorders>
            <w:shd w:val="clear" w:color="auto" w:fill="auto"/>
            <w:tcMar>
              <w:top w:w="15" w:type="dxa"/>
              <w:left w:w="85" w:type="dxa"/>
              <w:bottom w:w="0" w:type="dxa"/>
              <w:right w:w="85" w:type="dxa"/>
            </w:tcMar>
            <w:vAlign w:val="center"/>
            <w:hideMark/>
          </w:tcPr>
          <w:p w14:paraId="001AB875" w14:textId="77777777" w:rsidR="00F640FC" w:rsidRPr="004665A2" w:rsidRDefault="00F640FC" w:rsidP="00483CF6">
            <w:pPr>
              <w:jc w:val="center"/>
              <w:rPr>
                <w:rFonts w:ascii="Arial" w:hAnsi="Arial" w:cs="Arial"/>
                <w:sz w:val="22"/>
                <w:szCs w:val="22"/>
              </w:rPr>
            </w:pPr>
            <w:r w:rsidRPr="004665A2">
              <w:rPr>
                <w:rFonts w:ascii="Arial" w:hAnsi="Arial" w:cs="Arial"/>
                <w:noProof/>
                <w:sz w:val="22"/>
                <w:szCs w:val="22"/>
              </w:rPr>
              <w:drawing>
                <wp:inline distT="0" distB="0" distL="0" distR="0" wp14:anchorId="001AB8E4" wp14:editId="001AB8E5">
                  <wp:extent cx="179997" cy="179997"/>
                  <wp:effectExtent l="0" t="0" r="0" b="0"/>
                  <wp:docPr id="11"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0"/>
                          <pic:cNvPicPr>
                            <a:picLocks noChangeAspect="1"/>
                          </pic:cNvPicPr>
                        </pic:nvPicPr>
                        <pic:blipFill>
                          <a:blip r:embed="rId12"/>
                          <a:stretch>
                            <a:fillRect/>
                          </a:stretch>
                        </pic:blipFill>
                        <pic:spPr>
                          <a:xfrm>
                            <a:off x="0" y="0"/>
                            <a:ext cx="179997" cy="179997"/>
                          </a:xfrm>
                          <a:prstGeom prst="rect">
                            <a:avLst/>
                          </a:prstGeom>
                        </pic:spPr>
                      </pic:pic>
                    </a:graphicData>
                  </a:graphic>
                </wp:inline>
              </w:drawing>
            </w:r>
          </w:p>
        </w:tc>
      </w:tr>
    </w:tbl>
    <w:p w14:paraId="001AB877" w14:textId="77777777" w:rsidR="008D1D4A" w:rsidRPr="004665A2" w:rsidRDefault="008D1D4A" w:rsidP="008D1D4A">
      <w:pPr>
        <w:jc w:val="both"/>
        <w:rPr>
          <w:rFonts w:ascii="Arial" w:hAnsi="Arial" w:cs="Arial"/>
          <w:sz w:val="22"/>
          <w:szCs w:val="22"/>
        </w:rPr>
      </w:pPr>
    </w:p>
    <w:p w14:paraId="001AB878" w14:textId="77777777" w:rsidR="001A2D88" w:rsidRPr="001A2D88" w:rsidRDefault="001A2D88" w:rsidP="001A2D88">
      <w:pPr>
        <w:jc w:val="both"/>
        <w:rPr>
          <w:rFonts w:ascii="Arial" w:hAnsi="Arial" w:cs="Arial"/>
          <w:sz w:val="22"/>
          <w:szCs w:val="22"/>
        </w:rPr>
      </w:pPr>
    </w:p>
    <w:p w14:paraId="001AB879" w14:textId="77777777" w:rsidR="001A2D88" w:rsidRPr="00497206" w:rsidRDefault="001A2D88" w:rsidP="001A2D88">
      <w:pPr>
        <w:pStyle w:val="Prrafodelista"/>
        <w:numPr>
          <w:ilvl w:val="0"/>
          <w:numId w:val="2"/>
        </w:numPr>
        <w:ind w:left="0" w:firstLine="360"/>
        <w:jc w:val="both"/>
        <w:rPr>
          <w:rFonts w:ascii="Arial" w:hAnsi="Arial" w:cs="Arial"/>
          <w:b/>
          <w:sz w:val="22"/>
          <w:szCs w:val="22"/>
        </w:rPr>
      </w:pPr>
      <w:r w:rsidRPr="00497206">
        <w:rPr>
          <w:rFonts w:ascii="Arial" w:hAnsi="Arial" w:cs="Arial"/>
          <w:b/>
          <w:sz w:val="22"/>
          <w:szCs w:val="22"/>
        </w:rPr>
        <w:t>El encuadre de sus iniciativas en el marco de la articulación institucional del País</w:t>
      </w:r>
      <w:r w:rsidR="003B12EC" w:rsidRPr="00497206">
        <w:rPr>
          <w:rFonts w:ascii="Arial" w:hAnsi="Arial" w:cs="Arial"/>
          <w:b/>
          <w:sz w:val="22"/>
          <w:szCs w:val="22"/>
        </w:rPr>
        <w:t xml:space="preserve"> </w:t>
      </w:r>
      <w:r w:rsidRPr="00497206">
        <w:rPr>
          <w:rFonts w:ascii="Arial" w:hAnsi="Arial" w:cs="Arial"/>
          <w:b/>
          <w:sz w:val="22"/>
          <w:szCs w:val="22"/>
        </w:rPr>
        <w:t>Vasco y su marco competencial, así como la coordinación con otros ámbitos</w:t>
      </w:r>
      <w:r w:rsidR="00497206">
        <w:rPr>
          <w:rFonts w:ascii="Arial" w:hAnsi="Arial" w:cs="Arial"/>
          <w:b/>
          <w:sz w:val="22"/>
          <w:szCs w:val="22"/>
        </w:rPr>
        <w:t xml:space="preserve"> </w:t>
      </w:r>
      <w:r w:rsidRPr="00497206">
        <w:rPr>
          <w:rFonts w:ascii="Arial" w:hAnsi="Arial" w:cs="Arial"/>
          <w:b/>
          <w:sz w:val="22"/>
          <w:szCs w:val="22"/>
        </w:rPr>
        <w:t>administrativos.</w:t>
      </w:r>
    </w:p>
    <w:p w14:paraId="001AB87A" w14:textId="77777777" w:rsidR="00497206" w:rsidRDefault="00497206" w:rsidP="001A2D88">
      <w:pPr>
        <w:jc w:val="both"/>
        <w:rPr>
          <w:rFonts w:ascii="Arial" w:hAnsi="Arial" w:cs="Arial"/>
          <w:color w:val="FF0000"/>
          <w:sz w:val="22"/>
          <w:szCs w:val="22"/>
        </w:rPr>
      </w:pPr>
    </w:p>
    <w:p w14:paraId="2B35ABD9" w14:textId="24AE95D2" w:rsidR="0025321C" w:rsidRDefault="00D45339" w:rsidP="00E90F76">
      <w:pPr>
        <w:jc w:val="both"/>
        <w:rPr>
          <w:rFonts w:ascii="Arial" w:hAnsi="Arial" w:cs="Arial"/>
          <w:sz w:val="22"/>
          <w:szCs w:val="22"/>
        </w:rPr>
      </w:pPr>
      <w:r>
        <w:rPr>
          <w:rFonts w:ascii="Arial" w:hAnsi="Arial" w:cs="Arial"/>
          <w:sz w:val="22"/>
          <w:szCs w:val="22"/>
        </w:rPr>
        <w:t>Sin entrar en grandes disquisiciones dada</w:t>
      </w:r>
      <w:r w:rsidR="00134F9D">
        <w:rPr>
          <w:rFonts w:ascii="Arial" w:hAnsi="Arial" w:cs="Arial"/>
          <w:sz w:val="22"/>
          <w:szCs w:val="22"/>
        </w:rPr>
        <w:t xml:space="preserve"> la consolidada tradición existente en la ejecució</w:t>
      </w:r>
      <w:r>
        <w:rPr>
          <w:rFonts w:ascii="Arial" w:hAnsi="Arial" w:cs="Arial"/>
          <w:sz w:val="22"/>
          <w:szCs w:val="22"/>
        </w:rPr>
        <w:t xml:space="preserve">n de </w:t>
      </w:r>
      <w:r w:rsidR="00134F9D">
        <w:rPr>
          <w:rFonts w:ascii="Arial" w:hAnsi="Arial" w:cs="Arial"/>
          <w:sz w:val="22"/>
          <w:szCs w:val="22"/>
        </w:rPr>
        <w:t>e</w:t>
      </w:r>
      <w:r>
        <w:rPr>
          <w:rFonts w:ascii="Arial" w:hAnsi="Arial" w:cs="Arial"/>
          <w:sz w:val="22"/>
          <w:szCs w:val="22"/>
        </w:rPr>
        <w:t>st</w:t>
      </w:r>
      <w:r w:rsidR="00134F9D">
        <w:rPr>
          <w:rFonts w:ascii="Arial" w:hAnsi="Arial" w:cs="Arial"/>
          <w:sz w:val="22"/>
          <w:szCs w:val="22"/>
        </w:rPr>
        <w:t>a política pú</w:t>
      </w:r>
      <w:r>
        <w:rPr>
          <w:rFonts w:ascii="Arial" w:hAnsi="Arial" w:cs="Arial"/>
          <w:sz w:val="22"/>
          <w:szCs w:val="22"/>
        </w:rPr>
        <w:t>blica</w:t>
      </w:r>
      <w:r w:rsidR="00134F9D">
        <w:rPr>
          <w:rFonts w:ascii="Arial" w:hAnsi="Arial" w:cs="Arial"/>
          <w:sz w:val="22"/>
          <w:szCs w:val="22"/>
        </w:rPr>
        <w:t xml:space="preserve"> en E</w:t>
      </w:r>
      <w:r w:rsidR="009B583F">
        <w:rPr>
          <w:rFonts w:ascii="Arial" w:hAnsi="Arial" w:cs="Arial"/>
          <w:sz w:val="22"/>
          <w:szCs w:val="22"/>
        </w:rPr>
        <w:t>us</w:t>
      </w:r>
      <w:r w:rsidR="00134F9D">
        <w:rPr>
          <w:rFonts w:ascii="Arial" w:hAnsi="Arial" w:cs="Arial"/>
          <w:sz w:val="22"/>
          <w:szCs w:val="22"/>
        </w:rPr>
        <w:t xml:space="preserve">kadi, </w:t>
      </w:r>
      <w:r w:rsidR="0025321C">
        <w:rPr>
          <w:rFonts w:ascii="Arial" w:hAnsi="Arial" w:cs="Arial"/>
          <w:sz w:val="22"/>
          <w:szCs w:val="22"/>
        </w:rPr>
        <w:t xml:space="preserve">sí constatar que en este ámbito </w:t>
      </w:r>
      <w:r w:rsidR="00134F9D">
        <w:rPr>
          <w:rFonts w:ascii="Arial" w:hAnsi="Arial" w:cs="Arial"/>
          <w:sz w:val="22"/>
          <w:szCs w:val="22"/>
        </w:rPr>
        <w:t xml:space="preserve">el Estado </w:t>
      </w:r>
      <w:r w:rsidR="00134F9D" w:rsidRPr="00134F9D">
        <w:rPr>
          <w:rFonts w:ascii="Arial" w:hAnsi="Arial" w:cs="Arial"/>
          <w:sz w:val="22"/>
          <w:szCs w:val="22"/>
        </w:rPr>
        <w:t>tiene competencia exclusiva en</w:t>
      </w:r>
      <w:r w:rsidR="0025321C">
        <w:rPr>
          <w:rFonts w:ascii="Arial" w:hAnsi="Arial" w:cs="Arial"/>
          <w:sz w:val="22"/>
          <w:szCs w:val="22"/>
        </w:rPr>
        <w:t xml:space="preserve"> materia de legislación laboral</w:t>
      </w:r>
      <w:r w:rsidR="00134F9D" w:rsidRPr="00134F9D">
        <w:rPr>
          <w:rFonts w:ascii="Arial" w:hAnsi="Arial" w:cs="Arial"/>
          <w:sz w:val="22"/>
          <w:szCs w:val="22"/>
        </w:rPr>
        <w:t xml:space="preserve"> </w:t>
      </w:r>
      <w:r w:rsidR="00134F9D">
        <w:rPr>
          <w:rFonts w:ascii="Arial" w:hAnsi="Arial" w:cs="Arial"/>
          <w:sz w:val="22"/>
          <w:szCs w:val="22"/>
        </w:rPr>
        <w:t>(</w:t>
      </w:r>
      <w:r w:rsidR="00972A3C">
        <w:rPr>
          <w:rFonts w:ascii="Arial" w:hAnsi="Arial" w:cs="Arial"/>
          <w:sz w:val="22"/>
          <w:szCs w:val="22"/>
        </w:rPr>
        <w:t>artículo 149.1.7.</w:t>
      </w:r>
      <w:r>
        <w:rPr>
          <w:rFonts w:ascii="Arial" w:hAnsi="Arial" w:cs="Arial"/>
          <w:sz w:val="22"/>
          <w:szCs w:val="22"/>
        </w:rPr>
        <w:t xml:space="preserve"> </w:t>
      </w:r>
      <w:r w:rsidR="00134F9D">
        <w:rPr>
          <w:rFonts w:ascii="Arial" w:hAnsi="Arial" w:cs="Arial"/>
          <w:sz w:val="22"/>
          <w:szCs w:val="22"/>
        </w:rPr>
        <w:t xml:space="preserve">C) </w:t>
      </w:r>
      <w:r w:rsidRPr="00D45339">
        <w:rPr>
          <w:rFonts w:ascii="Arial" w:hAnsi="Arial" w:cs="Arial"/>
          <w:sz w:val="22"/>
          <w:szCs w:val="22"/>
        </w:rPr>
        <w:t>sin perjuicio de su ejecución por los órgan</w:t>
      </w:r>
      <w:r w:rsidR="00134F9D">
        <w:rPr>
          <w:rFonts w:ascii="Arial" w:hAnsi="Arial" w:cs="Arial"/>
          <w:sz w:val="22"/>
          <w:szCs w:val="22"/>
        </w:rPr>
        <w:t>os de las Comunidades Autónomas</w:t>
      </w:r>
      <w:r w:rsidR="0025321C">
        <w:rPr>
          <w:rFonts w:ascii="Arial" w:hAnsi="Arial" w:cs="Arial"/>
          <w:sz w:val="22"/>
          <w:szCs w:val="22"/>
        </w:rPr>
        <w:t>.</w:t>
      </w:r>
    </w:p>
    <w:p w14:paraId="1B845EF2" w14:textId="77777777" w:rsidR="0025321C" w:rsidRDefault="0025321C" w:rsidP="00E90F76">
      <w:pPr>
        <w:jc w:val="both"/>
        <w:rPr>
          <w:rFonts w:ascii="Arial" w:hAnsi="Arial" w:cs="Arial"/>
          <w:sz w:val="22"/>
          <w:szCs w:val="22"/>
        </w:rPr>
      </w:pPr>
    </w:p>
    <w:p w14:paraId="21935DF5" w14:textId="70F8B0F8" w:rsidR="00134F9D" w:rsidRDefault="0025321C" w:rsidP="00E90F76">
      <w:pPr>
        <w:jc w:val="both"/>
        <w:rPr>
          <w:rFonts w:ascii="Arial" w:hAnsi="Arial" w:cs="Arial"/>
          <w:sz w:val="22"/>
          <w:szCs w:val="22"/>
        </w:rPr>
      </w:pPr>
      <w:r>
        <w:rPr>
          <w:rFonts w:ascii="Arial" w:hAnsi="Arial" w:cs="Arial"/>
          <w:sz w:val="22"/>
          <w:szCs w:val="22"/>
        </w:rPr>
        <w:t>En su virtud, la competencia</w:t>
      </w:r>
      <w:r w:rsidR="0006014B">
        <w:rPr>
          <w:rFonts w:ascii="Arial" w:hAnsi="Arial" w:cs="Arial"/>
          <w:sz w:val="22"/>
          <w:szCs w:val="22"/>
        </w:rPr>
        <w:t xml:space="preserve"> ejecutiva</w:t>
      </w:r>
      <w:r w:rsidR="00D45339" w:rsidRPr="00D45339">
        <w:rPr>
          <w:rFonts w:ascii="Arial" w:hAnsi="Arial" w:cs="Arial"/>
          <w:sz w:val="22"/>
          <w:szCs w:val="22"/>
        </w:rPr>
        <w:t xml:space="preserve"> que corresponde a la Comunidad Autónoma del País Vasco</w:t>
      </w:r>
      <w:r>
        <w:rPr>
          <w:rFonts w:ascii="Arial" w:hAnsi="Arial" w:cs="Arial"/>
          <w:sz w:val="22"/>
          <w:szCs w:val="22"/>
        </w:rPr>
        <w:t xml:space="preserve"> (artículo 12.2 del Estatuto de Gernika)</w:t>
      </w:r>
      <w:r w:rsidR="00D45339" w:rsidRPr="00D45339">
        <w:rPr>
          <w:rFonts w:ascii="Arial" w:hAnsi="Arial" w:cs="Arial"/>
          <w:sz w:val="22"/>
          <w:szCs w:val="22"/>
        </w:rPr>
        <w:t xml:space="preserve">, </w:t>
      </w:r>
      <w:r>
        <w:rPr>
          <w:rFonts w:ascii="Arial" w:hAnsi="Arial" w:cs="Arial"/>
          <w:sz w:val="22"/>
          <w:szCs w:val="22"/>
        </w:rPr>
        <w:t xml:space="preserve">supuso la asunción de </w:t>
      </w:r>
      <w:r w:rsidR="00D45339" w:rsidRPr="00D45339">
        <w:rPr>
          <w:rFonts w:ascii="Arial" w:hAnsi="Arial" w:cs="Arial"/>
          <w:sz w:val="22"/>
          <w:szCs w:val="22"/>
        </w:rPr>
        <w:t>las facultades y competencias que en este terreno ostenta el Estado respecto a las relaciones laborales; también la facultad de organizar, dirigir y tutelar la ejecución de la legislación laboral, procurando que las condiciones de trabajo se adecuen al nivel de desarrollo y progreso social, promoviendo la cualificación de los trabajadores y su formación integral</w:t>
      </w:r>
      <w:r w:rsidR="00134F9D">
        <w:rPr>
          <w:rFonts w:ascii="Arial" w:hAnsi="Arial" w:cs="Arial"/>
          <w:sz w:val="22"/>
          <w:szCs w:val="22"/>
        </w:rPr>
        <w:t>.</w:t>
      </w:r>
    </w:p>
    <w:p w14:paraId="0A07486D" w14:textId="2929CFEE" w:rsidR="0025321C" w:rsidRDefault="0025321C" w:rsidP="00E90F76">
      <w:pPr>
        <w:jc w:val="both"/>
        <w:rPr>
          <w:rFonts w:ascii="Arial" w:hAnsi="Arial" w:cs="Arial"/>
          <w:sz w:val="22"/>
          <w:szCs w:val="22"/>
        </w:rPr>
      </w:pPr>
    </w:p>
    <w:p w14:paraId="441AB607" w14:textId="179C7D84" w:rsidR="0025321C" w:rsidRDefault="0025321C" w:rsidP="00E90F76">
      <w:pPr>
        <w:jc w:val="both"/>
        <w:rPr>
          <w:rFonts w:ascii="Arial" w:hAnsi="Arial" w:cs="Arial"/>
          <w:i/>
          <w:sz w:val="22"/>
          <w:szCs w:val="22"/>
        </w:rPr>
      </w:pPr>
      <w:r>
        <w:rPr>
          <w:rFonts w:ascii="Arial" w:hAnsi="Arial" w:cs="Arial"/>
          <w:sz w:val="22"/>
          <w:szCs w:val="22"/>
        </w:rPr>
        <w:t>Para la ejecución de esta política pública en esta XII Legislatura</w:t>
      </w:r>
      <w:r w:rsidR="00B00501">
        <w:rPr>
          <w:rFonts w:ascii="Arial" w:hAnsi="Arial" w:cs="Arial"/>
          <w:sz w:val="22"/>
          <w:szCs w:val="22"/>
        </w:rPr>
        <w:t xml:space="preserve">, el Departamento promotor, se va a dotar, entre otros, de este documento de planificación en base a lo establecido en el Artículo 12.1 apartado c) del </w:t>
      </w:r>
      <w:r w:rsidR="00B00501" w:rsidRPr="00B00501">
        <w:rPr>
          <w:rFonts w:ascii="Arial" w:hAnsi="Arial" w:cs="Arial"/>
          <w:sz w:val="22"/>
          <w:szCs w:val="22"/>
        </w:rPr>
        <w:t>Decreto 7/2021, de 19 de enero, por el que se establece la estructura orgánica y funcional del Departame</w:t>
      </w:r>
      <w:r w:rsidR="00B00501">
        <w:rPr>
          <w:rFonts w:ascii="Arial" w:hAnsi="Arial" w:cs="Arial"/>
          <w:sz w:val="22"/>
          <w:szCs w:val="22"/>
        </w:rPr>
        <w:t xml:space="preserve">nto de Trabajo y que atribuye a la Viceconsejería de Empleo e Inclusión el cometido de </w:t>
      </w:r>
      <w:r w:rsidR="00B00501" w:rsidRPr="00972A3C">
        <w:rPr>
          <w:rFonts w:ascii="Arial" w:hAnsi="Arial" w:cs="Arial"/>
          <w:i/>
          <w:sz w:val="22"/>
          <w:szCs w:val="22"/>
        </w:rPr>
        <w:t xml:space="preserve">“elaborar la planificación estratégica, el diseño y las directrices en materia de políticas activas de empleo e intermediación laboral, en los términos establecidos en el artículo 6.1.a) del Decreto 18/2020, de 6 de septiembre, del Lehendakari, de creación, supresión y </w:t>
      </w:r>
      <w:r w:rsidR="00B00501" w:rsidRPr="00972A3C">
        <w:rPr>
          <w:rFonts w:ascii="Arial" w:hAnsi="Arial" w:cs="Arial"/>
          <w:i/>
          <w:sz w:val="22"/>
          <w:szCs w:val="22"/>
        </w:rPr>
        <w:lastRenderedPageBreak/>
        <w:t>modificación de los Departamentos de la Administración de la CAPV y de determinación de funciones y áreas de actuación de los mismos”.</w:t>
      </w:r>
    </w:p>
    <w:p w14:paraId="6987EAA5" w14:textId="24799626" w:rsidR="0006014B" w:rsidRPr="00B341D1" w:rsidRDefault="0006014B" w:rsidP="00E90F76">
      <w:pPr>
        <w:jc w:val="both"/>
        <w:rPr>
          <w:rFonts w:ascii="Arial" w:hAnsi="Arial" w:cs="Arial"/>
          <w:sz w:val="22"/>
          <w:szCs w:val="22"/>
        </w:rPr>
      </w:pPr>
    </w:p>
    <w:p w14:paraId="6781EF7E" w14:textId="2102B655" w:rsidR="0006014B" w:rsidRDefault="0006014B" w:rsidP="00E90F76">
      <w:pPr>
        <w:jc w:val="both"/>
        <w:rPr>
          <w:rFonts w:ascii="Arial" w:hAnsi="Arial" w:cs="Arial"/>
          <w:i/>
          <w:sz w:val="22"/>
          <w:szCs w:val="22"/>
        </w:rPr>
      </w:pPr>
      <w:r w:rsidRPr="00B341D1">
        <w:rPr>
          <w:rFonts w:ascii="Arial" w:hAnsi="Arial" w:cs="Arial"/>
          <w:sz w:val="22"/>
          <w:szCs w:val="22"/>
        </w:rPr>
        <w:t xml:space="preserve">El PPE que no incorpora referencia alguna en relación a este aspecto, </w:t>
      </w:r>
      <w:r w:rsidR="007D5AAB">
        <w:rPr>
          <w:rFonts w:ascii="Arial" w:hAnsi="Arial" w:cs="Arial"/>
          <w:sz w:val="22"/>
          <w:szCs w:val="22"/>
        </w:rPr>
        <w:t xml:space="preserve">en </w:t>
      </w:r>
      <w:r w:rsidR="00B341D1" w:rsidRPr="00B341D1">
        <w:rPr>
          <w:rFonts w:ascii="Arial" w:hAnsi="Arial" w:cs="Arial"/>
          <w:sz w:val="22"/>
          <w:szCs w:val="22"/>
        </w:rPr>
        <w:t xml:space="preserve">consecuencia </w:t>
      </w:r>
      <w:r w:rsidRPr="00B341D1">
        <w:rPr>
          <w:rFonts w:ascii="Arial" w:hAnsi="Arial" w:cs="Arial"/>
          <w:sz w:val="22"/>
          <w:szCs w:val="22"/>
        </w:rPr>
        <w:t>pudiera valorar la conveniencia de introducir estos contenido</w:t>
      </w:r>
      <w:r w:rsidR="00B341D1" w:rsidRPr="00B341D1">
        <w:rPr>
          <w:rFonts w:ascii="Arial" w:hAnsi="Arial" w:cs="Arial"/>
          <w:sz w:val="22"/>
          <w:szCs w:val="22"/>
        </w:rPr>
        <w:t>s</w:t>
      </w:r>
      <w:r w:rsidRPr="00B341D1">
        <w:rPr>
          <w:rFonts w:ascii="Arial" w:hAnsi="Arial" w:cs="Arial"/>
          <w:sz w:val="22"/>
          <w:szCs w:val="22"/>
        </w:rPr>
        <w:t xml:space="preserve"> en su texto, que aunque se </w:t>
      </w:r>
      <w:r w:rsidR="00B134D1" w:rsidRPr="00B341D1">
        <w:rPr>
          <w:rFonts w:ascii="Arial" w:hAnsi="Arial" w:cs="Arial"/>
          <w:sz w:val="22"/>
          <w:szCs w:val="22"/>
        </w:rPr>
        <w:t xml:space="preserve">trata de </w:t>
      </w:r>
      <w:r w:rsidR="00B341D1" w:rsidRPr="00B341D1">
        <w:rPr>
          <w:rFonts w:ascii="Arial" w:hAnsi="Arial" w:cs="Arial"/>
          <w:sz w:val="22"/>
          <w:szCs w:val="22"/>
        </w:rPr>
        <w:t xml:space="preserve">referencias </w:t>
      </w:r>
      <w:r w:rsidRPr="00B341D1">
        <w:rPr>
          <w:rFonts w:ascii="Arial" w:hAnsi="Arial" w:cs="Arial"/>
          <w:sz w:val="22"/>
          <w:szCs w:val="22"/>
        </w:rPr>
        <w:t>obvias y co</w:t>
      </w:r>
      <w:r w:rsidR="00B341D1" w:rsidRPr="00B341D1">
        <w:rPr>
          <w:rFonts w:ascii="Arial" w:hAnsi="Arial" w:cs="Arial"/>
          <w:sz w:val="22"/>
          <w:szCs w:val="22"/>
        </w:rPr>
        <w:t>n</w:t>
      </w:r>
      <w:r w:rsidRPr="00B341D1">
        <w:rPr>
          <w:rFonts w:ascii="Arial" w:hAnsi="Arial" w:cs="Arial"/>
          <w:sz w:val="22"/>
          <w:szCs w:val="22"/>
        </w:rPr>
        <w:t>solidadas no dejan de consti</w:t>
      </w:r>
      <w:r w:rsidR="00B341D1" w:rsidRPr="00B341D1">
        <w:rPr>
          <w:rFonts w:ascii="Arial" w:hAnsi="Arial" w:cs="Arial"/>
          <w:sz w:val="22"/>
          <w:szCs w:val="22"/>
        </w:rPr>
        <w:t>tuirse en</w:t>
      </w:r>
      <w:r w:rsidRPr="00B341D1">
        <w:rPr>
          <w:rFonts w:ascii="Arial" w:hAnsi="Arial" w:cs="Arial"/>
          <w:sz w:val="22"/>
          <w:szCs w:val="22"/>
        </w:rPr>
        <w:t xml:space="preserve"> </w:t>
      </w:r>
      <w:r w:rsidR="00B341D1" w:rsidRPr="00B341D1">
        <w:rPr>
          <w:rFonts w:ascii="Arial" w:hAnsi="Arial" w:cs="Arial"/>
          <w:sz w:val="22"/>
          <w:szCs w:val="22"/>
        </w:rPr>
        <w:t>e</w:t>
      </w:r>
      <w:r w:rsidRPr="00B341D1">
        <w:rPr>
          <w:rFonts w:ascii="Arial" w:hAnsi="Arial" w:cs="Arial"/>
          <w:sz w:val="22"/>
          <w:szCs w:val="22"/>
        </w:rPr>
        <w:t>l fundam</w:t>
      </w:r>
      <w:r w:rsidR="00B341D1" w:rsidRPr="00B341D1">
        <w:rPr>
          <w:rFonts w:ascii="Arial" w:hAnsi="Arial" w:cs="Arial"/>
          <w:sz w:val="22"/>
          <w:szCs w:val="22"/>
        </w:rPr>
        <w:t>en</w:t>
      </w:r>
      <w:r w:rsidRPr="00B341D1">
        <w:rPr>
          <w:rFonts w:ascii="Arial" w:hAnsi="Arial" w:cs="Arial"/>
          <w:sz w:val="22"/>
          <w:szCs w:val="22"/>
        </w:rPr>
        <w:t xml:space="preserve">to por el que </w:t>
      </w:r>
      <w:r w:rsidR="00B134D1" w:rsidRPr="00B341D1">
        <w:rPr>
          <w:rFonts w:ascii="Arial" w:hAnsi="Arial" w:cs="Arial"/>
          <w:sz w:val="22"/>
          <w:szCs w:val="22"/>
        </w:rPr>
        <w:t xml:space="preserve">se </w:t>
      </w:r>
      <w:r w:rsidR="00B341D1" w:rsidRPr="00B341D1">
        <w:rPr>
          <w:rFonts w:ascii="Arial" w:hAnsi="Arial" w:cs="Arial"/>
          <w:sz w:val="22"/>
          <w:szCs w:val="22"/>
        </w:rPr>
        <w:t>posibilita la ejecución de e</w:t>
      </w:r>
      <w:r w:rsidR="00B134D1" w:rsidRPr="00B341D1">
        <w:rPr>
          <w:rFonts w:ascii="Arial" w:hAnsi="Arial" w:cs="Arial"/>
          <w:sz w:val="22"/>
          <w:szCs w:val="22"/>
        </w:rPr>
        <w:t xml:space="preserve">sta política </w:t>
      </w:r>
      <w:r w:rsidR="00B341D1" w:rsidRPr="00B341D1">
        <w:rPr>
          <w:rFonts w:ascii="Arial" w:hAnsi="Arial" w:cs="Arial"/>
          <w:sz w:val="22"/>
          <w:szCs w:val="22"/>
        </w:rPr>
        <w:t>pública por parte del entramado instit</w:t>
      </w:r>
      <w:r w:rsidR="00B134D1" w:rsidRPr="00B341D1">
        <w:rPr>
          <w:rFonts w:ascii="Arial" w:hAnsi="Arial" w:cs="Arial"/>
          <w:sz w:val="22"/>
          <w:szCs w:val="22"/>
        </w:rPr>
        <w:t>u</w:t>
      </w:r>
      <w:r w:rsidR="00B341D1" w:rsidRPr="00B341D1">
        <w:rPr>
          <w:rFonts w:ascii="Arial" w:hAnsi="Arial" w:cs="Arial"/>
          <w:sz w:val="22"/>
          <w:szCs w:val="22"/>
        </w:rPr>
        <w:t>c</w:t>
      </w:r>
      <w:r w:rsidR="00B134D1" w:rsidRPr="00B341D1">
        <w:rPr>
          <w:rFonts w:ascii="Arial" w:hAnsi="Arial" w:cs="Arial"/>
          <w:sz w:val="22"/>
          <w:szCs w:val="22"/>
        </w:rPr>
        <w:t>ional de la C</w:t>
      </w:r>
      <w:r w:rsidR="00B341D1" w:rsidRPr="00B341D1">
        <w:rPr>
          <w:rFonts w:ascii="Arial" w:hAnsi="Arial" w:cs="Arial"/>
          <w:sz w:val="22"/>
          <w:szCs w:val="22"/>
        </w:rPr>
        <w:t>omuni</w:t>
      </w:r>
      <w:r w:rsidR="00B134D1" w:rsidRPr="00B341D1">
        <w:rPr>
          <w:rFonts w:ascii="Arial" w:hAnsi="Arial" w:cs="Arial"/>
          <w:sz w:val="22"/>
          <w:szCs w:val="22"/>
        </w:rPr>
        <w:t>dad autónoma</w:t>
      </w:r>
      <w:r w:rsidR="00B341D1">
        <w:rPr>
          <w:rFonts w:ascii="Arial" w:hAnsi="Arial" w:cs="Arial"/>
          <w:i/>
          <w:sz w:val="22"/>
          <w:szCs w:val="22"/>
        </w:rPr>
        <w:t>.</w:t>
      </w:r>
    </w:p>
    <w:p w14:paraId="3FD421C7" w14:textId="63D59E95" w:rsidR="00972A3C" w:rsidRDefault="00972A3C" w:rsidP="00E90F76">
      <w:pPr>
        <w:jc w:val="both"/>
        <w:rPr>
          <w:rFonts w:ascii="Arial" w:hAnsi="Arial" w:cs="Arial"/>
          <w:i/>
          <w:sz w:val="22"/>
          <w:szCs w:val="22"/>
        </w:rPr>
      </w:pPr>
    </w:p>
    <w:p w14:paraId="7A64B784" w14:textId="05C13FEE" w:rsidR="00CC2E5E" w:rsidRDefault="00972A3C" w:rsidP="00E90F76">
      <w:pPr>
        <w:jc w:val="both"/>
        <w:rPr>
          <w:rFonts w:ascii="Arial" w:hAnsi="Arial" w:cs="Arial"/>
          <w:sz w:val="22"/>
          <w:szCs w:val="22"/>
        </w:rPr>
      </w:pPr>
      <w:r>
        <w:rPr>
          <w:rFonts w:ascii="Arial" w:hAnsi="Arial" w:cs="Arial"/>
          <w:sz w:val="22"/>
          <w:szCs w:val="22"/>
        </w:rPr>
        <w:t>En lo concerniente a la coordinación con otros ámbitos administrativos es evidente la necesidad de realizar un esfuerzo conjunto a todos los niveles institucionales en la misma dirección</w:t>
      </w:r>
      <w:r w:rsidR="00CC4AB1">
        <w:rPr>
          <w:rFonts w:ascii="Arial" w:hAnsi="Arial" w:cs="Arial"/>
          <w:sz w:val="22"/>
          <w:szCs w:val="22"/>
        </w:rPr>
        <w:t xml:space="preserve"> </w:t>
      </w:r>
      <w:r w:rsidR="00D27F96">
        <w:rPr>
          <w:rFonts w:ascii="Arial" w:hAnsi="Arial" w:cs="Arial"/>
          <w:sz w:val="22"/>
          <w:szCs w:val="22"/>
        </w:rPr>
        <w:t>y</w:t>
      </w:r>
      <w:r w:rsidR="00E72DCA">
        <w:rPr>
          <w:rFonts w:ascii="Arial" w:hAnsi="Arial" w:cs="Arial"/>
          <w:sz w:val="22"/>
          <w:szCs w:val="22"/>
        </w:rPr>
        <w:t>,</w:t>
      </w:r>
      <w:r w:rsidR="00D27F96">
        <w:rPr>
          <w:rFonts w:ascii="Arial" w:hAnsi="Arial" w:cs="Arial"/>
          <w:sz w:val="22"/>
          <w:szCs w:val="22"/>
        </w:rPr>
        <w:t xml:space="preserve"> p</w:t>
      </w:r>
      <w:r w:rsidR="00CC2E5E">
        <w:rPr>
          <w:rFonts w:ascii="Arial" w:hAnsi="Arial" w:cs="Arial"/>
          <w:sz w:val="22"/>
          <w:szCs w:val="22"/>
        </w:rPr>
        <w:t xml:space="preserve">ara ello </w:t>
      </w:r>
      <w:r w:rsidR="00D27F96">
        <w:rPr>
          <w:rFonts w:ascii="Arial" w:hAnsi="Arial" w:cs="Arial"/>
          <w:sz w:val="22"/>
          <w:szCs w:val="22"/>
        </w:rPr>
        <w:t>el PEE provisionalmente</w:t>
      </w:r>
      <w:r w:rsidR="00D27F96" w:rsidRPr="00AD22A7">
        <w:rPr>
          <w:rStyle w:val="Refdenotaalpie"/>
          <w:rFonts w:asciiTheme="minorHAnsi" w:hAnsiTheme="minorHAnsi" w:cstheme="minorHAnsi"/>
          <w:b/>
          <w:sz w:val="22"/>
          <w:szCs w:val="22"/>
        </w:rPr>
        <w:footnoteReference w:id="3"/>
      </w:r>
      <w:r w:rsidR="00D27F96">
        <w:rPr>
          <w:rFonts w:ascii="Arial" w:hAnsi="Arial" w:cs="Arial"/>
          <w:sz w:val="22"/>
          <w:szCs w:val="22"/>
        </w:rPr>
        <w:t xml:space="preserve"> se vale</w:t>
      </w:r>
      <w:r w:rsidR="00CC2E5E">
        <w:rPr>
          <w:rFonts w:ascii="Arial" w:hAnsi="Arial" w:cs="Arial"/>
          <w:sz w:val="22"/>
          <w:szCs w:val="22"/>
        </w:rPr>
        <w:t xml:space="preserve"> de </w:t>
      </w:r>
      <w:r w:rsidR="00D27F96">
        <w:rPr>
          <w:rFonts w:ascii="Arial" w:hAnsi="Arial" w:cs="Arial"/>
          <w:sz w:val="22"/>
          <w:szCs w:val="22"/>
        </w:rPr>
        <w:t xml:space="preserve">lo que denomina </w:t>
      </w:r>
      <w:r w:rsidR="00D27F96" w:rsidRPr="00E72DCA">
        <w:rPr>
          <w:rFonts w:ascii="Arial" w:hAnsi="Arial" w:cs="Arial"/>
          <w:i/>
          <w:sz w:val="22"/>
          <w:szCs w:val="22"/>
        </w:rPr>
        <w:t>“elementos centrales de gobernanza colaborativa de un plan</w:t>
      </w:r>
      <w:r w:rsidR="00D27F96">
        <w:rPr>
          <w:rFonts w:ascii="Arial" w:hAnsi="Arial" w:cs="Arial"/>
          <w:sz w:val="22"/>
          <w:szCs w:val="22"/>
        </w:rPr>
        <w:t>” como son la Mesa Interi</w:t>
      </w:r>
      <w:r w:rsidR="00CE0F09">
        <w:rPr>
          <w:rFonts w:ascii="Arial" w:hAnsi="Arial" w:cs="Arial"/>
          <w:sz w:val="22"/>
          <w:szCs w:val="22"/>
        </w:rPr>
        <w:t>n</w:t>
      </w:r>
      <w:r w:rsidR="00D27F96">
        <w:rPr>
          <w:rFonts w:ascii="Arial" w:hAnsi="Arial" w:cs="Arial"/>
          <w:sz w:val="22"/>
          <w:szCs w:val="22"/>
        </w:rPr>
        <w:t>stitucional y la Mesa interdepartamental qu</w:t>
      </w:r>
      <w:r w:rsidR="00CE0F09">
        <w:rPr>
          <w:rFonts w:ascii="Arial" w:hAnsi="Arial" w:cs="Arial"/>
          <w:sz w:val="22"/>
          <w:szCs w:val="22"/>
        </w:rPr>
        <w:t>e en vista a la</w:t>
      </w:r>
      <w:r w:rsidR="00E72DCA">
        <w:rPr>
          <w:rFonts w:ascii="Arial" w:hAnsi="Arial" w:cs="Arial"/>
          <w:sz w:val="22"/>
          <w:szCs w:val="22"/>
        </w:rPr>
        <w:t>s</w:t>
      </w:r>
      <w:r w:rsidR="00CE0F09">
        <w:rPr>
          <w:rFonts w:ascii="Arial" w:hAnsi="Arial" w:cs="Arial"/>
          <w:sz w:val="22"/>
          <w:szCs w:val="22"/>
        </w:rPr>
        <w:t xml:space="preserve"> funciones y obj</w:t>
      </w:r>
      <w:r w:rsidR="00D27F96">
        <w:rPr>
          <w:rFonts w:ascii="Arial" w:hAnsi="Arial" w:cs="Arial"/>
          <w:sz w:val="22"/>
          <w:szCs w:val="22"/>
        </w:rPr>
        <w:t>etivos que se les atribuyen result</w:t>
      </w:r>
      <w:r w:rsidR="00CE0F09">
        <w:rPr>
          <w:rFonts w:ascii="Arial" w:hAnsi="Arial" w:cs="Arial"/>
          <w:sz w:val="22"/>
          <w:szCs w:val="22"/>
        </w:rPr>
        <w:t xml:space="preserve">an foros </w:t>
      </w:r>
      <w:r w:rsidR="00F260E4">
        <w:rPr>
          <w:rFonts w:ascii="Arial" w:hAnsi="Arial" w:cs="Arial"/>
          <w:sz w:val="22"/>
          <w:szCs w:val="22"/>
        </w:rPr>
        <w:t xml:space="preserve">ordinarios y </w:t>
      </w:r>
      <w:r w:rsidR="00CE0F09">
        <w:rPr>
          <w:rFonts w:ascii="Arial" w:hAnsi="Arial" w:cs="Arial"/>
          <w:sz w:val="22"/>
          <w:szCs w:val="22"/>
        </w:rPr>
        <w:t>adecuados para facilitar</w:t>
      </w:r>
      <w:r w:rsidR="00E72DCA">
        <w:rPr>
          <w:rFonts w:ascii="Arial" w:hAnsi="Arial" w:cs="Arial"/>
          <w:sz w:val="22"/>
          <w:szCs w:val="22"/>
        </w:rPr>
        <w:t xml:space="preserve"> de manera transitoria</w:t>
      </w:r>
      <w:r w:rsidR="00CE0F09">
        <w:rPr>
          <w:rFonts w:ascii="Arial" w:hAnsi="Arial" w:cs="Arial"/>
          <w:sz w:val="22"/>
          <w:szCs w:val="22"/>
        </w:rPr>
        <w:t xml:space="preserve"> la coordinación  interna de la administración </w:t>
      </w:r>
      <w:r w:rsidR="007600A3">
        <w:rPr>
          <w:rFonts w:ascii="Arial" w:hAnsi="Arial" w:cs="Arial"/>
          <w:sz w:val="22"/>
          <w:szCs w:val="22"/>
        </w:rPr>
        <w:t>pro</w:t>
      </w:r>
      <w:r w:rsidR="00CE0F09">
        <w:rPr>
          <w:rFonts w:ascii="Arial" w:hAnsi="Arial" w:cs="Arial"/>
          <w:sz w:val="22"/>
          <w:szCs w:val="22"/>
        </w:rPr>
        <w:t>motora y entre las diferentes administraciones actuantes.</w:t>
      </w:r>
    </w:p>
    <w:p w14:paraId="5AD0FD36" w14:textId="77777777" w:rsidR="00CC2E5E" w:rsidRDefault="00CC2E5E" w:rsidP="00E90F76">
      <w:pPr>
        <w:jc w:val="both"/>
        <w:rPr>
          <w:rFonts w:ascii="Arial" w:hAnsi="Arial" w:cs="Arial"/>
          <w:sz w:val="22"/>
          <w:szCs w:val="22"/>
        </w:rPr>
      </w:pPr>
    </w:p>
    <w:p w14:paraId="6D57C0DA" w14:textId="77777777" w:rsidR="005906BD" w:rsidRDefault="00CE0F09" w:rsidP="00E90F76">
      <w:pPr>
        <w:jc w:val="both"/>
        <w:rPr>
          <w:rFonts w:ascii="Arial" w:hAnsi="Arial" w:cs="Arial"/>
          <w:sz w:val="22"/>
          <w:szCs w:val="22"/>
        </w:rPr>
      </w:pPr>
      <w:r w:rsidRPr="008A1301">
        <w:rPr>
          <w:rFonts w:ascii="Arial" w:hAnsi="Arial" w:cs="Arial"/>
          <w:sz w:val="22"/>
          <w:szCs w:val="22"/>
        </w:rPr>
        <w:t>N</w:t>
      </w:r>
      <w:r w:rsidR="007600A3" w:rsidRPr="008A1301">
        <w:rPr>
          <w:rFonts w:ascii="Arial" w:hAnsi="Arial" w:cs="Arial"/>
          <w:sz w:val="22"/>
          <w:szCs w:val="22"/>
        </w:rPr>
        <w:t>o obstan</w:t>
      </w:r>
      <w:r w:rsidRPr="008A1301">
        <w:rPr>
          <w:rFonts w:ascii="Arial" w:hAnsi="Arial" w:cs="Arial"/>
          <w:sz w:val="22"/>
          <w:szCs w:val="22"/>
        </w:rPr>
        <w:t>te,</w:t>
      </w:r>
      <w:r w:rsidR="007600A3" w:rsidRPr="008A1301">
        <w:rPr>
          <w:rFonts w:ascii="Arial" w:hAnsi="Arial" w:cs="Arial"/>
          <w:sz w:val="22"/>
          <w:szCs w:val="22"/>
        </w:rPr>
        <w:t xml:space="preserve"> en realidad</w:t>
      </w:r>
      <w:r w:rsidRPr="008A1301">
        <w:rPr>
          <w:rFonts w:ascii="Arial" w:hAnsi="Arial" w:cs="Arial"/>
          <w:sz w:val="22"/>
          <w:szCs w:val="22"/>
        </w:rPr>
        <w:t xml:space="preserve"> </w:t>
      </w:r>
      <w:r w:rsidR="00CC4AB1">
        <w:rPr>
          <w:rFonts w:ascii="Arial" w:hAnsi="Arial" w:cs="Arial"/>
          <w:sz w:val="22"/>
          <w:szCs w:val="22"/>
        </w:rPr>
        <w:t xml:space="preserve">el PEE </w:t>
      </w:r>
      <w:r w:rsidR="007600A3">
        <w:rPr>
          <w:rFonts w:ascii="Arial" w:hAnsi="Arial" w:cs="Arial"/>
          <w:sz w:val="22"/>
          <w:szCs w:val="22"/>
        </w:rPr>
        <w:t>aborda el asunto incluyé</w:t>
      </w:r>
      <w:r w:rsidR="00CC2E5E">
        <w:rPr>
          <w:rFonts w:ascii="Arial" w:hAnsi="Arial" w:cs="Arial"/>
          <w:sz w:val="22"/>
          <w:szCs w:val="22"/>
        </w:rPr>
        <w:t xml:space="preserve">ndolo en un </w:t>
      </w:r>
      <w:r w:rsidR="007600A3">
        <w:rPr>
          <w:rFonts w:ascii="Arial" w:hAnsi="Arial" w:cs="Arial"/>
          <w:sz w:val="22"/>
          <w:szCs w:val="22"/>
        </w:rPr>
        <w:t>á</w:t>
      </w:r>
      <w:r w:rsidR="00CC2E5E">
        <w:rPr>
          <w:rFonts w:ascii="Arial" w:hAnsi="Arial" w:cs="Arial"/>
          <w:sz w:val="22"/>
          <w:szCs w:val="22"/>
        </w:rPr>
        <w:t>mbi</w:t>
      </w:r>
      <w:r w:rsidR="007600A3">
        <w:rPr>
          <w:rFonts w:ascii="Arial" w:hAnsi="Arial" w:cs="Arial"/>
          <w:sz w:val="22"/>
          <w:szCs w:val="22"/>
        </w:rPr>
        <w:t>t</w:t>
      </w:r>
      <w:r w:rsidR="00CC2E5E">
        <w:rPr>
          <w:rFonts w:ascii="Arial" w:hAnsi="Arial" w:cs="Arial"/>
          <w:sz w:val="22"/>
          <w:szCs w:val="22"/>
        </w:rPr>
        <w:t>o más amplio</w:t>
      </w:r>
      <w:r w:rsidR="005906BD">
        <w:rPr>
          <w:rFonts w:ascii="Arial" w:hAnsi="Arial" w:cs="Arial"/>
          <w:sz w:val="22"/>
          <w:szCs w:val="22"/>
        </w:rPr>
        <w:t xml:space="preserve"> que supera</w:t>
      </w:r>
      <w:r w:rsidR="005906BD" w:rsidRPr="005906BD">
        <w:rPr>
          <w:rFonts w:ascii="Arial" w:hAnsi="Arial" w:cs="Arial"/>
          <w:sz w:val="22"/>
          <w:szCs w:val="22"/>
        </w:rPr>
        <w:t xml:space="preserve"> en este caso el ámbito meramente institucional</w:t>
      </w:r>
      <w:r w:rsidR="007600A3">
        <w:rPr>
          <w:rFonts w:ascii="Arial" w:hAnsi="Arial" w:cs="Arial"/>
          <w:sz w:val="22"/>
          <w:szCs w:val="22"/>
        </w:rPr>
        <w:t xml:space="preserve">, el de la ordenación del denominado </w:t>
      </w:r>
      <w:r w:rsidR="007600A3" w:rsidRPr="00E72DCA">
        <w:rPr>
          <w:rFonts w:ascii="Arial" w:hAnsi="Arial" w:cs="Arial"/>
          <w:i/>
          <w:sz w:val="22"/>
          <w:szCs w:val="22"/>
        </w:rPr>
        <w:t>“Sistema Vasco de Empleo”.</w:t>
      </w:r>
      <w:r w:rsidR="007600A3">
        <w:rPr>
          <w:rFonts w:ascii="Arial" w:hAnsi="Arial" w:cs="Arial"/>
          <w:sz w:val="22"/>
          <w:szCs w:val="22"/>
        </w:rPr>
        <w:t xml:space="preserve"> </w:t>
      </w:r>
    </w:p>
    <w:p w14:paraId="72C20227" w14:textId="77777777" w:rsidR="005906BD" w:rsidRDefault="005906BD" w:rsidP="00E90F76">
      <w:pPr>
        <w:jc w:val="both"/>
        <w:rPr>
          <w:rFonts w:ascii="Arial" w:hAnsi="Arial" w:cs="Arial"/>
          <w:sz w:val="22"/>
          <w:szCs w:val="22"/>
        </w:rPr>
      </w:pPr>
    </w:p>
    <w:p w14:paraId="1531A20F" w14:textId="4E43978C" w:rsidR="00972A3C" w:rsidRDefault="007600A3" w:rsidP="00E90F76">
      <w:pPr>
        <w:jc w:val="both"/>
        <w:rPr>
          <w:rFonts w:ascii="Arial" w:hAnsi="Arial" w:cs="Arial"/>
          <w:sz w:val="22"/>
          <w:szCs w:val="22"/>
        </w:rPr>
      </w:pPr>
      <w:r>
        <w:rPr>
          <w:rFonts w:ascii="Arial" w:hAnsi="Arial" w:cs="Arial"/>
          <w:sz w:val="22"/>
          <w:szCs w:val="22"/>
        </w:rPr>
        <w:t>En efecto, el Plan</w:t>
      </w:r>
      <w:r w:rsidR="00CC2E5E">
        <w:rPr>
          <w:rFonts w:ascii="Arial" w:hAnsi="Arial" w:cs="Arial"/>
          <w:sz w:val="22"/>
          <w:szCs w:val="22"/>
        </w:rPr>
        <w:t xml:space="preserve"> </w:t>
      </w:r>
      <w:r w:rsidR="00F260E4">
        <w:rPr>
          <w:rFonts w:ascii="Arial" w:hAnsi="Arial" w:cs="Arial"/>
          <w:sz w:val="22"/>
          <w:szCs w:val="22"/>
        </w:rPr>
        <w:t xml:space="preserve">que ya contempla </w:t>
      </w:r>
      <w:r w:rsidR="00CC4AB1">
        <w:rPr>
          <w:rFonts w:ascii="Arial" w:hAnsi="Arial" w:cs="Arial"/>
          <w:sz w:val="22"/>
          <w:szCs w:val="22"/>
        </w:rPr>
        <w:t>entre su</w:t>
      </w:r>
      <w:r w:rsidR="00CC2E5E">
        <w:rPr>
          <w:rFonts w:ascii="Arial" w:hAnsi="Arial" w:cs="Arial"/>
          <w:sz w:val="22"/>
          <w:szCs w:val="22"/>
        </w:rPr>
        <w:t>s</w:t>
      </w:r>
      <w:r w:rsidR="00CC4AB1">
        <w:rPr>
          <w:rFonts w:ascii="Arial" w:hAnsi="Arial" w:cs="Arial"/>
          <w:sz w:val="22"/>
          <w:szCs w:val="22"/>
        </w:rPr>
        <w:t xml:space="preserve"> principios orientadores la </w:t>
      </w:r>
      <w:r w:rsidR="00CC4AB1" w:rsidRPr="00E72DCA">
        <w:rPr>
          <w:rFonts w:ascii="Arial" w:hAnsi="Arial" w:cs="Arial"/>
          <w:i/>
          <w:sz w:val="22"/>
          <w:szCs w:val="22"/>
        </w:rPr>
        <w:t>“gobernanza abierta y multinivel</w:t>
      </w:r>
      <w:r w:rsidR="00CC2E5E" w:rsidRPr="00E72DCA">
        <w:rPr>
          <w:rFonts w:ascii="Arial" w:hAnsi="Arial" w:cs="Arial"/>
          <w:i/>
          <w:sz w:val="22"/>
          <w:szCs w:val="22"/>
        </w:rPr>
        <w:t xml:space="preserve"> </w:t>
      </w:r>
      <w:r w:rsidR="00CC4AB1" w:rsidRPr="00E72DCA">
        <w:rPr>
          <w:rFonts w:ascii="Arial" w:hAnsi="Arial" w:cs="Arial"/>
          <w:i/>
          <w:sz w:val="22"/>
          <w:szCs w:val="22"/>
        </w:rPr>
        <w:t xml:space="preserve">desde un liderazgo público y con un papel central para los agentes sociales” </w:t>
      </w:r>
      <w:r w:rsidR="00E72DCA">
        <w:rPr>
          <w:rFonts w:ascii="Arial" w:hAnsi="Arial" w:cs="Arial"/>
          <w:sz w:val="22"/>
          <w:szCs w:val="22"/>
        </w:rPr>
        <w:t xml:space="preserve">y </w:t>
      </w:r>
      <w:r w:rsidR="00CC4AB1">
        <w:rPr>
          <w:rFonts w:ascii="Arial" w:hAnsi="Arial" w:cs="Arial"/>
          <w:sz w:val="22"/>
          <w:szCs w:val="22"/>
        </w:rPr>
        <w:t xml:space="preserve">la necesidad de </w:t>
      </w:r>
      <w:r w:rsidR="00CC4AB1" w:rsidRPr="00E72DCA">
        <w:rPr>
          <w:rFonts w:ascii="Arial" w:hAnsi="Arial" w:cs="Arial"/>
          <w:i/>
          <w:sz w:val="22"/>
          <w:szCs w:val="22"/>
        </w:rPr>
        <w:t>“consenso y colaboración aprovechando todas las capacidades de los diferentes agentes que conforman el Sistema vasco de Empleo”</w:t>
      </w:r>
      <w:r w:rsidR="00F260E4" w:rsidRPr="00E72DCA">
        <w:rPr>
          <w:rFonts w:ascii="Arial" w:hAnsi="Arial" w:cs="Arial"/>
          <w:i/>
          <w:sz w:val="22"/>
          <w:szCs w:val="22"/>
        </w:rPr>
        <w:t xml:space="preserve">, </w:t>
      </w:r>
      <w:r w:rsidR="00F260E4">
        <w:rPr>
          <w:rFonts w:ascii="Arial" w:hAnsi="Arial" w:cs="Arial"/>
          <w:sz w:val="22"/>
          <w:szCs w:val="22"/>
        </w:rPr>
        <w:t>considera que entre sus retos se encuentra la necesi</w:t>
      </w:r>
      <w:r w:rsidR="00AD3DA4">
        <w:rPr>
          <w:rFonts w:ascii="Arial" w:hAnsi="Arial" w:cs="Arial"/>
          <w:sz w:val="22"/>
          <w:szCs w:val="22"/>
        </w:rPr>
        <w:t>dad de articula</w:t>
      </w:r>
      <w:r w:rsidR="00F260E4">
        <w:rPr>
          <w:rFonts w:ascii="Arial" w:hAnsi="Arial" w:cs="Arial"/>
          <w:sz w:val="22"/>
          <w:szCs w:val="22"/>
        </w:rPr>
        <w:t xml:space="preserve">r </w:t>
      </w:r>
      <w:r w:rsidR="00F260E4" w:rsidRPr="00E72DCA">
        <w:rPr>
          <w:rFonts w:ascii="Arial" w:hAnsi="Arial" w:cs="Arial"/>
          <w:i/>
          <w:sz w:val="22"/>
          <w:szCs w:val="22"/>
        </w:rPr>
        <w:t>“</w:t>
      </w:r>
      <w:r w:rsidR="00AD3DA4" w:rsidRPr="00E72DCA">
        <w:rPr>
          <w:rFonts w:ascii="Arial" w:hAnsi="Arial" w:cs="Arial"/>
          <w:i/>
          <w:sz w:val="22"/>
          <w:szCs w:val="22"/>
        </w:rPr>
        <w:t>la actuació</w:t>
      </w:r>
      <w:r w:rsidR="005906BD" w:rsidRPr="00E72DCA">
        <w:rPr>
          <w:rFonts w:ascii="Arial" w:hAnsi="Arial" w:cs="Arial"/>
          <w:i/>
          <w:sz w:val="22"/>
          <w:szCs w:val="22"/>
        </w:rPr>
        <w:t xml:space="preserve">n </w:t>
      </w:r>
      <w:r w:rsidR="00F260E4" w:rsidRPr="00E72DCA">
        <w:rPr>
          <w:rFonts w:ascii="Arial" w:hAnsi="Arial" w:cs="Arial"/>
          <w:i/>
          <w:sz w:val="22"/>
          <w:szCs w:val="22"/>
        </w:rPr>
        <w:t>de los diferentes</w:t>
      </w:r>
      <w:r w:rsidR="005906BD" w:rsidRPr="00E72DCA">
        <w:rPr>
          <w:rFonts w:ascii="Arial" w:hAnsi="Arial" w:cs="Arial"/>
          <w:i/>
          <w:sz w:val="22"/>
          <w:szCs w:val="22"/>
        </w:rPr>
        <w:t xml:space="preserve"> a</w:t>
      </w:r>
      <w:r w:rsidR="00F260E4" w:rsidRPr="00E72DCA">
        <w:rPr>
          <w:rFonts w:ascii="Arial" w:hAnsi="Arial" w:cs="Arial"/>
          <w:i/>
          <w:sz w:val="22"/>
          <w:szCs w:val="22"/>
        </w:rPr>
        <w:t xml:space="preserve">gentes de la </w:t>
      </w:r>
      <w:r w:rsidR="005906BD" w:rsidRPr="00E72DCA">
        <w:rPr>
          <w:rFonts w:ascii="Arial" w:hAnsi="Arial" w:cs="Arial"/>
          <w:i/>
          <w:sz w:val="22"/>
          <w:szCs w:val="22"/>
        </w:rPr>
        <w:t>política</w:t>
      </w:r>
      <w:r w:rsidR="00F260E4" w:rsidRPr="00E72DCA">
        <w:rPr>
          <w:rFonts w:ascii="Arial" w:hAnsi="Arial" w:cs="Arial"/>
          <w:i/>
          <w:sz w:val="22"/>
          <w:szCs w:val="22"/>
        </w:rPr>
        <w:t xml:space="preserve"> </w:t>
      </w:r>
      <w:r w:rsidR="005906BD" w:rsidRPr="00E72DCA">
        <w:rPr>
          <w:rFonts w:ascii="Arial" w:hAnsi="Arial" w:cs="Arial"/>
          <w:i/>
          <w:sz w:val="22"/>
          <w:szCs w:val="22"/>
        </w:rPr>
        <w:t>de emple</w:t>
      </w:r>
      <w:r w:rsidR="00F260E4" w:rsidRPr="00E72DCA">
        <w:rPr>
          <w:rFonts w:ascii="Arial" w:hAnsi="Arial" w:cs="Arial"/>
          <w:i/>
          <w:sz w:val="22"/>
          <w:szCs w:val="22"/>
        </w:rPr>
        <w:t>o… cuya actividad necesit</w:t>
      </w:r>
      <w:r w:rsidR="005906BD" w:rsidRPr="00E72DCA">
        <w:rPr>
          <w:rFonts w:ascii="Arial" w:hAnsi="Arial" w:cs="Arial"/>
          <w:i/>
          <w:sz w:val="22"/>
          <w:szCs w:val="22"/>
        </w:rPr>
        <w:t>a estar coordinada en un marco claro de actuació</w:t>
      </w:r>
      <w:r w:rsidR="00F260E4" w:rsidRPr="00E72DCA">
        <w:rPr>
          <w:rFonts w:ascii="Arial" w:hAnsi="Arial" w:cs="Arial"/>
          <w:i/>
          <w:sz w:val="22"/>
          <w:szCs w:val="22"/>
        </w:rPr>
        <w:t>n y distri</w:t>
      </w:r>
      <w:r w:rsidR="005906BD" w:rsidRPr="00E72DCA">
        <w:rPr>
          <w:rFonts w:ascii="Arial" w:hAnsi="Arial" w:cs="Arial"/>
          <w:i/>
          <w:sz w:val="22"/>
          <w:szCs w:val="22"/>
        </w:rPr>
        <w:t>bución d</w:t>
      </w:r>
      <w:r w:rsidR="00F260E4" w:rsidRPr="00E72DCA">
        <w:rPr>
          <w:rFonts w:ascii="Arial" w:hAnsi="Arial" w:cs="Arial"/>
          <w:i/>
          <w:sz w:val="22"/>
          <w:szCs w:val="22"/>
        </w:rPr>
        <w:t>e</w:t>
      </w:r>
      <w:r w:rsidR="005906BD" w:rsidRPr="00E72DCA">
        <w:rPr>
          <w:rFonts w:ascii="Arial" w:hAnsi="Arial" w:cs="Arial"/>
          <w:i/>
          <w:sz w:val="22"/>
          <w:szCs w:val="22"/>
        </w:rPr>
        <w:t xml:space="preserve"> </w:t>
      </w:r>
      <w:r w:rsidR="00F260E4" w:rsidRPr="00E72DCA">
        <w:rPr>
          <w:rFonts w:ascii="Arial" w:hAnsi="Arial" w:cs="Arial"/>
          <w:i/>
          <w:sz w:val="22"/>
          <w:szCs w:val="22"/>
        </w:rPr>
        <w:t>tareas y servic</w:t>
      </w:r>
      <w:r w:rsidR="005906BD" w:rsidRPr="00E72DCA">
        <w:rPr>
          <w:rFonts w:ascii="Arial" w:hAnsi="Arial" w:cs="Arial"/>
          <w:i/>
          <w:sz w:val="22"/>
          <w:szCs w:val="22"/>
        </w:rPr>
        <w:t>i</w:t>
      </w:r>
      <w:r w:rsidR="00F260E4" w:rsidRPr="00E72DCA">
        <w:rPr>
          <w:rFonts w:ascii="Arial" w:hAnsi="Arial" w:cs="Arial"/>
          <w:i/>
          <w:sz w:val="22"/>
          <w:szCs w:val="22"/>
        </w:rPr>
        <w:t>os”</w:t>
      </w:r>
      <w:r w:rsidR="00F260E4" w:rsidRPr="00AD22A7">
        <w:rPr>
          <w:rStyle w:val="Refdenotaalpie"/>
          <w:rFonts w:asciiTheme="minorHAnsi" w:hAnsiTheme="minorHAnsi" w:cstheme="minorHAnsi"/>
          <w:b/>
          <w:i/>
          <w:sz w:val="22"/>
          <w:szCs w:val="22"/>
        </w:rPr>
        <w:footnoteReference w:id="4"/>
      </w:r>
      <w:r w:rsidR="005906BD" w:rsidRPr="00E72DCA">
        <w:rPr>
          <w:rFonts w:ascii="Arial" w:hAnsi="Arial" w:cs="Arial"/>
          <w:i/>
          <w:sz w:val="22"/>
          <w:szCs w:val="22"/>
        </w:rPr>
        <w:t xml:space="preserve">. </w:t>
      </w:r>
    </w:p>
    <w:p w14:paraId="33D1FB72" w14:textId="558A66B8" w:rsidR="005906BD" w:rsidRDefault="005906BD" w:rsidP="00E90F76">
      <w:pPr>
        <w:jc w:val="both"/>
        <w:rPr>
          <w:rFonts w:ascii="Arial" w:hAnsi="Arial" w:cs="Arial"/>
          <w:sz w:val="22"/>
          <w:szCs w:val="22"/>
        </w:rPr>
      </w:pPr>
    </w:p>
    <w:p w14:paraId="39938EFD" w14:textId="38A4C051" w:rsidR="005906BD" w:rsidRDefault="005906BD" w:rsidP="00E90F76">
      <w:pPr>
        <w:jc w:val="both"/>
        <w:rPr>
          <w:rFonts w:ascii="Arial" w:hAnsi="Arial" w:cs="Arial"/>
          <w:sz w:val="22"/>
          <w:szCs w:val="22"/>
        </w:rPr>
      </w:pPr>
      <w:r>
        <w:rPr>
          <w:rFonts w:ascii="Arial" w:hAnsi="Arial" w:cs="Arial"/>
          <w:sz w:val="22"/>
          <w:szCs w:val="22"/>
        </w:rPr>
        <w:t xml:space="preserve">También la </w:t>
      </w:r>
      <w:r w:rsidR="003C55AB">
        <w:rPr>
          <w:rFonts w:ascii="Arial" w:hAnsi="Arial" w:cs="Arial"/>
          <w:sz w:val="22"/>
          <w:szCs w:val="22"/>
        </w:rPr>
        <w:t>Estrateg</w:t>
      </w:r>
      <w:r w:rsidR="00E72DCA">
        <w:rPr>
          <w:rFonts w:ascii="Arial" w:hAnsi="Arial" w:cs="Arial"/>
          <w:sz w:val="22"/>
          <w:szCs w:val="22"/>
        </w:rPr>
        <w:t xml:space="preserve">ia </w:t>
      </w:r>
      <w:r w:rsidR="00A95670">
        <w:rPr>
          <w:rFonts w:ascii="Arial" w:hAnsi="Arial" w:cs="Arial"/>
          <w:sz w:val="22"/>
          <w:szCs w:val="22"/>
        </w:rPr>
        <w:t>v</w:t>
      </w:r>
      <w:r>
        <w:rPr>
          <w:rFonts w:ascii="Arial" w:hAnsi="Arial" w:cs="Arial"/>
          <w:sz w:val="22"/>
          <w:szCs w:val="22"/>
        </w:rPr>
        <w:t xml:space="preserve">asca de empleo </w:t>
      </w:r>
      <w:r w:rsidR="003C55AB">
        <w:rPr>
          <w:rFonts w:ascii="Arial" w:hAnsi="Arial" w:cs="Arial"/>
          <w:sz w:val="22"/>
          <w:szCs w:val="22"/>
        </w:rPr>
        <w:t>2030 inc</w:t>
      </w:r>
      <w:r>
        <w:rPr>
          <w:rFonts w:ascii="Arial" w:hAnsi="Arial" w:cs="Arial"/>
          <w:sz w:val="22"/>
          <w:szCs w:val="22"/>
        </w:rPr>
        <w:t>luye entre su</w:t>
      </w:r>
      <w:r w:rsidR="006740A7">
        <w:rPr>
          <w:rFonts w:ascii="Arial" w:hAnsi="Arial" w:cs="Arial"/>
          <w:sz w:val="22"/>
          <w:szCs w:val="22"/>
        </w:rPr>
        <w:t>s</w:t>
      </w:r>
      <w:r>
        <w:rPr>
          <w:rFonts w:ascii="Arial" w:hAnsi="Arial" w:cs="Arial"/>
          <w:sz w:val="22"/>
          <w:szCs w:val="22"/>
        </w:rPr>
        <w:t xml:space="preserve"> </w:t>
      </w:r>
      <w:r w:rsidR="003C55AB">
        <w:rPr>
          <w:rFonts w:ascii="Arial" w:hAnsi="Arial" w:cs="Arial"/>
          <w:sz w:val="22"/>
          <w:szCs w:val="22"/>
        </w:rPr>
        <w:t>pro</w:t>
      </w:r>
      <w:r>
        <w:rPr>
          <w:rFonts w:ascii="Arial" w:hAnsi="Arial" w:cs="Arial"/>
          <w:sz w:val="22"/>
          <w:szCs w:val="22"/>
        </w:rPr>
        <w:t>yectos tractores la reg</w:t>
      </w:r>
      <w:r w:rsidR="003C55AB">
        <w:rPr>
          <w:rFonts w:ascii="Arial" w:hAnsi="Arial" w:cs="Arial"/>
          <w:sz w:val="22"/>
          <w:szCs w:val="22"/>
        </w:rPr>
        <w:t>ulació</w:t>
      </w:r>
      <w:r>
        <w:rPr>
          <w:rFonts w:ascii="Arial" w:hAnsi="Arial" w:cs="Arial"/>
          <w:sz w:val="22"/>
          <w:szCs w:val="22"/>
        </w:rPr>
        <w:t>n y ordenaci</w:t>
      </w:r>
      <w:r w:rsidR="003C55AB">
        <w:rPr>
          <w:rFonts w:ascii="Arial" w:hAnsi="Arial" w:cs="Arial"/>
          <w:sz w:val="22"/>
          <w:szCs w:val="22"/>
        </w:rPr>
        <w:t>ó</w:t>
      </w:r>
      <w:r>
        <w:rPr>
          <w:rFonts w:ascii="Arial" w:hAnsi="Arial" w:cs="Arial"/>
          <w:sz w:val="22"/>
          <w:szCs w:val="22"/>
        </w:rPr>
        <w:t>n de las estructura</w:t>
      </w:r>
      <w:r w:rsidR="003C55AB">
        <w:rPr>
          <w:rFonts w:ascii="Arial" w:hAnsi="Arial" w:cs="Arial"/>
          <w:sz w:val="22"/>
          <w:szCs w:val="22"/>
        </w:rPr>
        <w:t>s</w:t>
      </w:r>
      <w:r>
        <w:rPr>
          <w:rFonts w:ascii="Arial" w:hAnsi="Arial" w:cs="Arial"/>
          <w:sz w:val="22"/>
          <w:szCs w:val="22"/>
        </w:rPr>
        <w:t xml:space="preserve"> e instrumentos</w:t>
      </w:r>
      <w:r w:rsidR="003C55AB">
        <w:rPr>
          <w:rFonts w:ascii="Arial" w:hAnsi="Arial" w:cs="Arial"/>
          <w:sz w:val="22"/>
          <w:szCs w:val="22"/>
        </w:rPr>
        <w:t xml:space="preserve"> que permitan ordenar las polí</w:t>
      </w:r>
      <w:r>
        <w:rPr>
          <w:rFonts w:ascii="Arial" w:hAnsi="Arial" w:cs="Arial"/>
          <w:sz w:val="22"/>
          <w:szCs w:val="22"/>
        </w:rPr>
        <w:t>ticas activas d</w:t>
      </w:r>
      <w:r w:rsidR="006740A7">
        <w:rPr>
          <w:rFonts w:ascii="Arial" w:hAnsi="Arial" w:cs="Arial"/>
          <w:sz w:val="22"/>
          <w:szCs w:val="22"/>
        </w:rPr>
        <w:t>e empleo definiendo los agentes que con</w:t>
      </w:r>
      <w:r>
        <w:rPr>
          <w:rFonts w:ascii="Arial" w:hAnsi="Arial" w:cs="Arial"/>
          <w:sz w:val="22"/>
          <w:szCs w:val="22"/>
        </w:rPr>
        <w:t>for</w:t>
      </w:r>
      <w:r w:rsidR="006740A7">
        <w:rPr>
          <w:rFonts w:ascii="Arial" w:hAnsi="Arial" w:cs="Arial"/>
          <w:sz w:val="22"/>
          <w:szCs w:val="22"/>
        </w:rPr>
        <w:t>men el sistema y su model</w:t>
      </w:r>
      <w:r>
        <w:rPr>
          <w:rFonts w:ascii="Arial" w:hAnsi="Arial" w:cs="Arial"/>
          <w:sz w:val="22"/>
          <w:szCs w:val="22"/>
        </w:rPr>
        <w:t>o de g</w:t>
      </w:r>
      <w:r w:rsidR="006740A7">
        <w:rPr>
          <w:rFonts w:ascii="Arial" w:hAnsi="Arial" w:cs="Arial"/>
          <w:sz w:val="22"/>
          <w:szCs w:val="22"/>
        </w:rPr>
        <w:t xml:space="preserve">estión; </w:t>
      </w:r>
      <w:r>
        <w:rPr>
          <w:rFonts w:ascii="Arial" w:hAnsi="Arial" w:cs="Arial"/>
          <w:sz w:val="22"/>
          <w:szCs w:val="22"/>
        </w:rPr>
        <w:t>tod</w:t>
      </w:r>
      <w:r w:rsidR="006740A7">
        <w:rPr>
          <w:rFonts w:ascii="Arial" w:hAnsi="Arial" w:cs="Arial"/>
          <w:sz w:val="22"/>
          <w:szCs w:val="22"/>
        </w:rPr>
        <w:t>o ello, media</w:t>
      </w:r>
      <w:r>
        <w:rPr>
          <w:rFonts w:ascii="Arial" w:hAnsi="Arial" w:cs="Arial"/>
          <w:sz w:val="22"/>
          <w:szCs w:val="22"/>
        </w:rPr>
        <w:t>nte la el</w:t>
      </w:r>
      <w:r w:rsidR="006740A7">
        <w:rPr>
          <w:rFonts w:ascii="Arial" w:hAnsi="Arial" w:cs="Arial"/>
          <w:sz w:val="22"/>
          <w:szCs w:val="22"/>
        </w:rPr>
        <w:t>a</w:t>
      </w:r>
      <w:r>
        <w:rPr>
          <w:rFonts w:ascii="Arial" w:hAnsi="Arial" w:cs="Arial"/>
          <w:sz w:val="22"/>
          <w:szCs w:val="22"/>
        </w:rPr>
        <w:t>boraci</w:t>
      </w:r>
      <w:r w:rsidR="006740A7">
        <w:rPr>
          <w:rFonts w:ascii="Arial" w:hAnsi="Arial" w:cs="Arial"/>
          <w:sz w:val="22"/>
          <w:szCs w:val="22"/>
        </w:rPr>
        <w:t>ó</w:t>
      </w:r>
      <w:r>
        <w:rPr>
          <w:rFonts w:ascii="Arial" w:hAnsi="Arial" w:cs="Arial"/>
          <w:sz w:val="22"/>
          <w:szCs w:val="22"/>
        </w:rPr>
        <w:t xml:space="preserve">n de una </w:t>
      </w:r>
      <w:r w:rsidR="006740A7">
        <w:rPr>
          <w:rFonts w:ascii="Arial" w:hAnsi="Arial" w:cs="Arial"/>
          <w:sz w:val="22"/>
          <w:szCs w:val="22"/>
        </w:rPr>
        <w:t>ley que regule le Sis</w:t>
      </w:r>
      <w:r>
        <w:rPr>
          <w:rFonts w:ascii="Arial" w:hAnsi="Arial" w:cs="Arial"/>
          <w:sz w:val="22"/>
          <w:szCs w:val="22"/>
        </w:rPr>
        <w:t>tema vasco de</w:t>
      </w:r>
      <w:r w:rsidR="006740A7">
        <w:rPr>
          <w:rFonts w:ascii="Arial" w:hAnsi="Arial" w:cs="Arial"/>
          <w:sz w:val="22"/>
          <w:szCs w:val="22"/>
        </w:rPr>
        <w:t xml:space="preserve"> em</w:t>
      </w:r>
      <w:r>
        <w:rPr>
          <w:rFonts w:ascii="Arial" w:hAnsi="Arial" w:cs="Arial"/>
          <w:sz w:val="22"/>
          <w:szCs w:val="22"/>
        </w:rPr>
        <w:t xml:space="preserve">pleo. </w:t>
      </w:r>
    </w:p>
    <w:p w14:paraId="21989171" w14:textId="6D6117BB" w:rsidR="005906BD" w:rsidRDefault="005906BD" w:rsidP="00E90F76">
      <w:pPr>
        <w:jc w:val="both"/>
        <w:rPr>
          <w:rFonts w:ascii="Arial" w:hAnsi="Arial" w:cs="Arial"/>
          <w:sz w:val="22"/>
          <w:szCs w:val="22"/>
        </w:rPr>
      </w:pPr>
    </w:p>
    <w:p w14:paraId="40D84B42" w14:textId="20772D95" w:rsidR="005906BD" w:rsidRDefault="005906BD" w:rsidP="00E90F76">
      <w:pPr>
        <w:jc w:val="both"/>
        <w:rPr>
          <w:rFonts w:ascii="Arial" w:hAnsi="Arial" w:cs="Arial"/>
          <w:sz w:val="22"/>
          <w:szCs w:val="22"/>
        </w:rPr>
      </w:pPr>
      <w:r>
        <w:rPr>
          <w:rFonts w:ascii="Arial" w:hAnsi="Arial" w:cs="Arial"/>
          <w:sz w:val="22"/>
          <w:szCs w:val="22"/>
        </w:rPr>
        <w:t>En co</w:t>
      </w:r>
      <w:r w:rsidR="003C55AB">
        <w:rPr>
          <w:rFonts w:ascii="Arial" w:hAnsi="Arial" w:cs="Arial"/>
          <w:sz w:val="22"/>
          <w:szCs w:val="22"/>
        </w:rPr>
        <w:t>n</w:t>
      </w:r>
      <w:r>
        <w:rPr>
          <w:rFonts w:ascii="Arial" w:hAnsi="Arial" w:cs="Arial"/>
          <w:sz w:val="22"/>
          <w:szCs w:val="22"/>
        </w:rPr>
        <w:t>secuencia, el PEE</w:t>
      </w:r>
      <w:r w:rsidR="003C55AB">
        <w:rPr>
          <w:rFonts w:ascii="Arial" w:hAnsi="Arial" w:cs="Arial"/>
          <w:sz w:val="22"/>
          <w:szCs w:val="22"/>
        </w:rPr>
        <w:t xml:space="preserve"> recoger en</w:t>
      </w:r>
      <w:r>
        <w:rPr>
          <w:rFonts w:ascii="Arial" w:hAnsi="Arial" w:cs="Arial"/>
          <w:sz w:val="22"/>
          <w:szCs w:val="22"/>
        </w:rPr>
        <w:t xml:space="preserve"> su Línea estrat</w:t>
      </w:r>
      <w:r w:rsidR="003C55AB">
        <w:rPr>
          <w:rFonts w:ascii="Arial" w:hAnsi="Arial" w:cs="Arial"/>
          <w:sz w:val="22"/>
          <w:szCs w:val="22"/>
        </w:rPr>
        <w:t>é</w:t>
      </w:r>
      <w:r>
        <w:rPr>
          <w:rFonts w:ascii="Arial" w:hAnsi="Arial" w:cs="Arial"/>
          <w:sz w:val="22"/>
          <w:szCs w:val="22"/>
        </w:rPr>
        <w:t xml:space="preserve">gica </w:t>
      </w:r>
      <w:r w:rsidR="003C55AB">
        <w:rPr>
          <w:rFonts w:ascii="Arial" w:hAnsi="Arial" w:cs="Arial"/>
          <w:sz w:val="22"/>
          <w:szCs w:val="22"/>
        </w:rPr>
        <w:t>nº</w:t>
      </w:r>
      <w:r w:rsidR="006740A7">
        <w:rPr>
          <w:rFonts w:ascii="Arial" w:hAnsi="Arial" w:cs="Arial"/>
          <w:sz w:val="22"/>
          <w:szCs w:val="22"/>
        </w:rPr>
        <w:t xml:space="preserve"> </w:t>
      </w:r>
      <w:r w:rsidR="003C55AB">
        <w:rPr>
          <w:rFonts w:ascii="Arial" w:hAnsi="Arial" w:cs="Arial"/>
          <w:sz w:val="22"/>
          <w:szCs w:val="22"/>
        </w:rPr>
        <w:t>8 la apro</w:t>
      </w:r>
      <w:r>
        <w:rPr>
          <w:rFonts w:ascii="Arial" w:hAnsi="Arial" w:cs="Arial"/>
          <w:sz w:val="22"/>
          <w:szCs w:val="22"/>
        </w:rPr>
        <w:t>baci</w:t>
      </w:r>
      <w:r w:rsidR="003C55AB">
        <w:rPr>
          <w:rFonts w:ascii="Arial" w:hAnsi="Arial" w:cs="Arial"/>
          <w:sz w:val="22"/>
          <w:szCs w:val="22"/>
        </w:rPr>
        <w:t>ó</w:t>
      </w:r>
      <w:r>
        <w:rPr>
          <w:rFonts w:ascii="Arial" w:hAnsi="Arial" w:cs="Arial"/>
          <w:sz w:val="22"/>
          <w:szCs w:val="22"/>
        </w:rPr>
        <w:t xml:space="preserve">n de la Ley del </w:t>
      </w:r>
      <w:r w:rsidR="006740A7">
        <w:rPr>
          <w:rFonts w:ascii="Arial" w:hAnsi="Arial" w:cs="Arial"/>
          <w:sz w:val="22"/>
          <w:szCs w:val="22"/>
        </w:rPr>
        <w:t>S</w:t>
      </w:r>
      <w:r>
        <w:rPr>
          <w:rFonts w:ascii="Arial" w:hAnsi="Arial" w:cs="Arial"/>
          <w:sz w:val="22"/>
          <w:szCs w:val="22"/>
        </w:rPr>
        <w:t xml:space="preserve">istema </w:t>
      </w:r>
      <w:r w:rsidR="006740A7">
        <w:rPr>
          <w:rFonts w:ascii="Arial" w:hAnsi="Arial" w:cs="Arial"/>
          <w:sz w:val="22"/>
          <w:szCs w:val="22"/>
        </w:rPr>
        <w:t>vasco d</w:t>
      </w:r>
      <w:r>
        <w:rPr>
          <w:rFonts w:ascii="Arial" w:hAnsi="Arial" w:cs="Arial"/>
          <w:sz w:val="22"/>
          <w:szCs w:val="22"/>
        </w:rPr>
        <w:t>e</w:t>
      </w:r>
      <w:r w:rsidR="006740A7">
        <w:rPr>
          <w:rFonts w:ascii="Arial" w:hAnsi="Arial" w:cs="Arial"/>
          <w:sz w:val="22"/>
          <w:szCs w:val="22"/>
        </w:rPr>
        <w:t xml:space="preserve"> em</w:t>
      </w:r>
      <w:r>
        <w:rPr>
          <w:rFonts w:ascii="Arial" w:hAnsi="Arial" w:cs="Arial"/>
          <w:sz w:val="22"/>
          <w:szCs w:val="22"/>
        </w:rPr>
        <w:t>pleo</w:t>
      </w:r>
      <w:r w:rsidR="006740A7">
        <w:rPr>
          <w:rFonts w:ascii="Arial" w:hAnsi="Arial" w:cs="Arial"/>
          <w:sz w:val="22"/>
          <w:szCs w:val="22"/>
        </w:rPr>
        <w:t xml:space="preserve"> </w:t>
      </w:r>
      <w:r>
        <w:rPr>
          <w:rFonts w:ascii="Arial" w:hAnsi="Arial" w:cs="Arial"/>
          <w:sz w:val="22"/>
          <w:szCs w:val="22"/>
        </w:rPr>
        <w:t>c</w:t>
      </w:r>
      <w:r w:rsidR="006740A7">
        <w:rPr>
          <w:rFonts w:ascii="Arial" w:hAnsi="Arial" w:cs="Arial"/>
          <w:sz w:val="22"/>
          <w:szCs w:val="22"/>
        </w:rPr>
        <w:t xml:space="preserve">uyo proyecto se aprobará en </w:t>
      </w:r>
      <w:r>
        <w:rPr>
          <w:rFonts w:ascii="Arial" w:hAnsi="Arial" w:cs="Arial"/>
          <w:sz w:val="22"/>
          <w:szCs w:val="22"/>
        </w:rPr>
        <w:t>C</w:t>
      </w:r>
      <w:r w:rsidR="006740A7">
        <w:rPr>
          <w:rFonts w:ascii="Arial" w:hAnsi="Arial" w:cs="Arial"/>
          <w:sz w:val="22"/>
          <w:szCs w:val="22"/>
        </w:rPr>
        <w:t>onsejo de</w:t>
      </w:r>
      <w:r>
        <w:rPr>
          <w:rFonts w:ascii="Arial" w:hAnsi="Arial" w:cs="Arial"/>
          <w:sz w:val="22"/>
          <w:szCs w:val="22"/>
        </w:rPr>
        <w:t xml:space="preserve"> gobierno </w:t>
      </w:r>
      <w:r w:rsidR="003C55AB">
        <w:rPr>
          <w:rFonts w:ascii="Arial" w:hAnsi="Arial" w:cs="Arial"/>
          <w:sz w:val="22"/>
          <w:szCs w:val="22"/>
        </w:rPr>
        <w:t>durante el 2º semestre de 2022</w:t>
      </w:r>
      <w:r w:rsidR="003C55AB" w:rsidRPr="00AD22A7">
        <w:rPr>
          <w:rStyle w:val="Refdenotaalpie"/>
          <w:rFonts w:asciiTheme="minorHAnsi" w:hAnsiTheme="minorHAnsi" w:cstheme="minorHAnsi"/>
          <w:b/>
          <w:sz w:val="22"/>
          <w:szCs w:val="22"/>
        </w:rPr>
        <w:footnoteReference w:id="5"/>
      </w:r>
      <w:r w:rsidRPr="006740A7">
        <w:rPr>
          <w:rFonts w:ascii="Arial" w:hAnsi="Arial" w:cs="Arial"/>
          <w:b/>
          <w:sz w:val="18"/>
          <w:szCs w:val="18"/>
        </w:rPr>
        <w:t xml:space="preserve"> </w:t>
      </w:r>
      <w:r>
        <w:rPr>
          <w:rFonts w:ascii="Arial" w:hAnsi="Arial" w:cs="Arial"/>
          <w:sz w:val="22"/>
          <w:szCs w:val="22"/>
        </w:rPr>
        <w:t>y se presentar</w:t>
      </w:r>
      <w:r w:rsidR="006740A7">
        <w:rPr>
          <w:rFonts w:ascii="Arial" w:hAnsi="Arial" w:cs="Arial"/>
          <w:sz w:val="22"/>
          <w:szCs w:val="22"/>
        </w:rPr>
        <w:t>á para su tramitación en el P</w:t>
      </w:r>
      <w:r>
        <w:rPr>
          <w:rFonts w:ascii="Arial" w:hAnsi="Arial" w:cs="Arial"/>
          <w:sz w:val="22"/>
          <w:szCs w:val="22"/>
        </w:rPr>
        <w:t>arlamento</w:t>
      </w:r>
      <w:r w:rsidR="003C55AB">
        <w:rPr>
          <w:rFonts w:ascii="Arial" w:hAnsi="Arial" w:cs="Arial"/>
          <w:sz w:val="22"/>
          <w:szCs w:val="22"/>
        </w:rPr>
        <w:t xml:space="preserve"> </w:t>
      </w:r>
      <w:r w:rsidR="003C55AB">
        <w:rPr>
          <w:rFonts w:ascii="Arial" w:hAnsi="Arial" w:cs="Arial"/>
          <w:sz w:val="22"/>
          <w:szCs w:val="22"/>
        </w:rPr>
        <w:lastRenderedPageBreak/>
        <w:t xml:space="preserve">para su entrada </w:t>
      </w:r>
      <w:r w:rsidR="006740A7">
        <w:rPr>
          <w:rFonts w:ascii="Arial" w:hAnsi="Arial" w:cs="Arial"/>
          <w:sz w:val="22"/>
          <w:szCs w:val="22"/>
        </w:rPr>
        <w:t>en vigor en 2024, aunque est</w:t>
      </w:r>
      <w:r w:rsidR="003C55AB">
        <w:rPr>
          <w:rFonts w:ascii="Arial" w:hAnsi="Arial" w:cs="Arial"/>
          <w:sz w:val="22"/>
          <w:szCs w:val="22"/>
        </w:rPr>
        <w:t>a</w:t>
      </w:r>
      <w:r w:rsidR="006740A7">
        <w:rPr>
          <w:rFonts w:ascii="Arial" w:hAnsi="Arial" w:cs="Arial"/>
          <w:sz w:val="22"/>
          <w:szCs w:val="22"/>
        </w:rPr>
        <w:t xml:space="preserve"> última circunstancia no dep</w:t>
      </w:r>
      <w:r w:rsidR="003C55AB">
        <w:rPr>
          <w:rFonts w:ascii="Arial" w:hAnsi="Arial" w:cs="Arial"/>
          <w:sz w:val="22"/>
          <w:szCs w:val="22"/>
        </w:rPr>
        <w:t>ende directam</w:t>
      </w:r>
      <w:r w:rsidR="006740A7">
        <w:rPr>
          <w:rFonts w:ascii="Arial" w:hAnsi="Arial" w:cs="Arial"/>
          <w:sz w:val="22"/>
          <w:szCs w:val="22"/>
        </w:rPr>
        <w:t>e</w:t>
      </w:r>
      <w:r w:rsidR="003C55AB">
        <w:rPr>
          <w:rFonts w:ascii="Arial" w:hAnsi="Arial" w:cs="Arial"/>
          <w:sz w:val="22"/>
          <w:szCs w:val="22"/>
        </w:rPr>
        <w:t>nte de la adm</w:t>
      </w:r>
      <w:r w:rsidR="006740A7">
        <w:rPr>
          <w:rFonts w:ascii="Arial" w:hAnsi="Arial" w:cs="Arial"/>
          <w:sz w:val="22"/>
          <w:szCs w:val="22"/>
        </w:rPr>
        <w:t>i</w:t>
      </w:r>
      <w:r w:rsidR="003C55AB">
        <w:rPr>
          <w:rFonts w:ascii="Arial" w:hAnsi="Arial" w:cs="Arial"/>
          <w:sz w:val="22"/>
          <w:szCs w:val="22"/>
        </w:rPr>
        <w:t>nistraci</w:t>
      </w:r>
      <w:r w:rsidR="006740A7">
        <w:rPr>
          <w:rFonts w:ascii="Arial" w:hAnsi="Arial" w:cs="Arial"/>
          <w:sz w:val="22"/>
          <w:szCs w:val="22"/>
        </w:rPr>
        <w:t>ón actuan</w:t>
      </w:r>
      <w:r w:rsidR="003C55AB">
        <w:rPr>
          <w:rFonts w:ascii="Arial" w:hAnsi="Arial" w:cs="Arial"/>
          <w:sz w:val="22"/>
          <w:szCs w:val="22"/>
        </w:rPr>
        <w:t>te</w:t>
      </w:r>
      <w:r w:rsidR="00E72DCA">
        <w:rPr>
          <w:rFonts w:ascii="Arial" w:hAnsi="Arial" w:cs="Arial"/>
          <w:sz w:val="22"/>
          <w:szCs w:val="22"/>
        </w:rPr>
        <w:t>,</w:t>
      </w:r>
      <w:r w:rsidR="003C55AB">
        <w:rPr>
          <w:rFonts w:ascii="Arial" w:hAnsi="Arial" w:cs="Arial"/>
          <w:sz w:val="22"/>
          <w:szCs w:val="22"/>
        </w:rPr>
        <w:t xml:space="preserve"> sino del Parlamento vasco.</w:t>
      </w:r>
    </w:p>
    <w:p w14:paraId="174CF0B7" w14:textId="2F68EAA9" w:rsidR="00CC2E5E" w:rsidRDefault="00CC2E5E" w:rsidP="00E90F76">
      <w:pPr>
        <w:jc w:val="both"/>
        <w:rPr>
          <w:rFonts w:ascii="Arial" w:hAnsi="Arial" w:cs="Arial"/>
          <w:sz w:val="22"/>
          <w:szCs w:val="22"/>
        </w:rPr>
      </w:pPr>
    </w:p>
    <w:p w14:paraId="001AB897" w14:textId="50C8AE60" w:rsidR="002E1DD3" w:rsidRPr="001A2D88" w:rsidRDefault="002E1DD3" w:rsidP="001A2D88">
      <w:pPr>
        <w:jc w:val="both"/>
        <w:rPr>
          <w:rFonts w:ascii="Arial" w:hAnsi="Arial" w:cs="Arial"/>
          <w:color w:val="FF0000"/>
          <w:sz w:val="22"/>
          <w:szCs w:val="22"/>
        </w:rPr>
      </w:pPr>
    </w:p>
    <w:p w14:paraId="001AB898" w14:textId="77777777" w:rsidR="008D1D4A" w:rsidRPr="00497206" w:rsidRDefault="001A2D88" w:rsidP="00497206">
      <w:pPr>
        <w:pStyle w:val="Prrafodelista"/>
        <w:numPr>
          <w:ilvl w:val="0"/>
          <w:numId w:val="2"/>
        </w:numPr>
        <w:ind w:left="0" w:firstLine="426"/>
        <w:jc w:val="both"/>
        <w:rPr>
          <w:rFonts w:ascii="Arial" w:hAnsi="Arial" w:cs="Arial"/>
          <w:b/>
          <w:sz w:val="22"/>
          <w:szCs w:val="22"/>
        </w:rPr>
      </w:pPr>
      <w:r w:rsidRPr="00497206">
        <w:rPr>
          <w:rFonts w:ascii="Arial" w:hAnsi="Arial" w:cs="Arial"/>
          <w:b/>
          <w:sz w:val="22"/>
          <w:szCs w:val="22"/>
        </w:rPr>
        <w:t>Su coherencia con la planificación general del Gobierno y con los indicadores y</w:t>
      </w:r>
      <w:r w:rsidR="00497206">
        <w:rPr>
          <w:rFonts w:ascii="Arial" w:hAnsi="Arial" w:cs="Arial"/>
          <w:b/>
          <w:sz w:val="22"/>
          <w:szCs w:val="22"/>
        </w:rPr>
        <w:t xml:space="preserve"> </w:t>
      </w:r>
      <w:r w:rsidR="003954FF" w:rsidRPr="00497206">
        <w:rPr>
          <w:rFonts w:ascii="Arial" w:hAnsi="Arial" w:cs="Arial"/>
          <w:b/>
          <w:sz w:val="22"/>
          <w:szCs w:val="22"/>
        </w:rPr>
        <w:t>o</w:t>
      </w:r>
      <w:r w:rsidRPr="00497206">
        <w:rPr>
          <w:rFonts w:ascii="Arial" w:hAnsi="Arial" w:cs="Arial"/>
          <w:b/>
          <w:sz w:val="22"/>
          <w:szCs w:val="22"/>
        </w:rPr>
        <w:t>bjetivos de seguimiento establecidos en el Programa de Gobierno.</w:t>
      </w:r>
    </w:p>
    <w:p w14:paraId="29833CA9" w14:textId="77777777" w:rsidR="006740A7" w:rsidRDefault="006740A7" w:rsidP="003B12EC">
      <w:pPr>
        <w:jc w:val="both"/>
        <w:rPr>
          <w:rFonts w:ascii="Arial" w:hAnsi="Arial" w:cs="Arial"/>
          <w:sz w:val="22"/>
          <w:szCs w:val="22"/>
          <w:lang w:val="es-ES_tradnl"/>
        </w:rPr>
      </w:pPr>
    </w:p>
    <w:p w14:paraId="001AB89A" w14:textId="4DC67CE5" w:rsidR="003C78AC" w:rsidRPr="00437A7E" w:rsidRDefault="002E1DD3" w:rsidP="003B12EC">
      <w:pPr>
        <w:jc w:val="both"/>
        <w:rPr>
          <w:rFonts w:ascii="Arial" w:hAnsi="Arial" w:cs="Arial"/>
          <w:sz w:val="22"/>
          <w:szCs w:val="22"/>
          <w:lang w:val="es-ES_tradnl"/>
        </w:rPr>
      </w:pPr>
      <w:r w:rsidRPr="00437A7E">
        <w:rPr>
          <w:rFonts w:ascii="Arial" w:hAnsi="Arial" w:cs="Arial"/>
          <w:sz w:val="22"/>
          <w:szCs w:val="22"/>
          <w:lang w:val="es-ES_tradnl"/>
        </w:rPr>
        <w:t>Analizada en epígrafes anteriores</w:t>
      </w:r>
      <w:r w:rsidR="003C78AC" w:rsidRPr="00437A7E">
        <w:rPr>
          <w:rFonts w:ascii="Arial" w:hAnsi="Arial" w:cs="Arial"/>
          <w:sz w:val="22"/>
          <w:szCs w:val="22"/>
          <w:lang w:val="es-ES_tradnl"/>
        </w:rPr>
        <w:t xml:space="preserve"> la</w:t>
      </w:r>
      <w:r w:rsidRPr="00437A7E">
        <w:rPr>
          <w:rFonts w:ascii="Arial" w:hAnsi="Arial" w:cs="Arial"/>
          <w:sz w:val="22"/>
          <w:szCs w:val="22"/>
          <w:lang w:val="es-ES_tradnl"/>
        </w:rPr>
        <w:t xml:space="preserve"> coherencia entre el </w:t>
      </w:r>
      <w:r w:rsidR="003C55AB">
        <w:rPr>
          <w:rFonts w:ascii="Arial" w:hAnsi="Arial" w:cs="Arial"/>
          <w:sz w:val="22"/>
          <w:szCs w:val="22"/>
          <w:lang w:val="es-ES_tradnl"/>
        </w:rPr>
        <w:t>PEE</w:t>
      </w:r>
      <w:r w:rsidRPr="00437A7E">
        <w:rPr>
          <w:rFonts w:ascii="Arial" w:hAnsi="Arial" w:cs="Arial"/>
          <w:sz w:val="22"/>
          <w:szCs w:val="22"/>
          <w:lang w:val="es-ES_tradnl"/>
        </w:rPr>
        <w:t xml:space="preserve"> y el Programa de Gobierno de la XII legislatura (en cuanto instrumento adecuado en la apuesta del gobierno por el logro de</w:t>
      </w:r>
      <w:r w:rsidR="003C78AC" w:rsidRPr="00437A7E">
        <w:rPr>
          <w:rFonts w:ascii="Arial" w:hAnsi="Arial" w:cs="Arial"/>
          <w:sz w:val="22"/>
          <w:szCs w:val="22"/>
          <w:lang w:val="es-ES_tradnl"/>
        </w:rPr>
        <w:t>la estrategia global de país:</w:t>
      </w:r>
      <w:r w:rsidRPr="00437A7E">
        <w:rPr>
          <w:rFonts w:ascii="Arial" w:hAnsi="Arial" w:cs="Arial"/>
          <w:sz w:val="22"/>
          <w:szCs w:val="22"/>
          <w:lang w:val="es-ES_tradnl"/>
        </w:rPr>
        <w:t xml:space="preserve"> </w:t>
      </w:r>
      <w:r w:rsidRPr="00AF4EC8">
        <w:rPr>
          <w:rFonts w:ascii="Arial" w:hAnsi="Arial" w:cs="Arial"/>
          <w:i/>
          <w:sz w:val="22"/>
          <w:szCs w:val="22"/>
          <w:lang w:val="es-ES_tradnl"/>
        </w:rPr>
        <w:t>“un desarrollo humano sostenible”)</w:t>
      </w:r>
      <w:r w:rsidR="006740A7">
        <w:rPr>
          <w:rFonts w:ascii="Arial" w:hAnsi="Arial" w:cs="Arial"/>
          <w:i/>
          <w:sz w:val="22"/>
          <w:szCs w:val="22"/>
          <w:lang w:val="es-ES_tradnl"/>
        </w:rPr>
        <w:t>,</w:t>
      </w:r>
      <w:r w:rsidRPr="00437A7E">
        <w:rPr>
          <w:rFonts w:ascii="Arial" w:hAnsi="Arial" w:cs="Arial"/>
          <w:sz w:val="22"/>
          <w:szCs w:val="22"/>
          <w:lang w:val="es-ES_tradnl"/>
        </w:rPr>
        <w:t xml:space="preserve"> </w:t>
      </w:r>
      <w:r w:rsidR="003C78AC" w:rsidRPr="00437A7E">
        <w:rPr>
          <w:rFonts w:ascii="Arial" w:hAnsi="Arial" w:cs="Arial"/>
          <w:sz w:val="22"/>
          <w:szCs w:val="22"/>
          <w:lang w:val="es-ES_tradnl"/>
        </w:rPr>
        <w:t>el Plan</w:t>
      </w:r>
      <w:r w:rsidRPr="00437A7E">
        <w:rPr>
          <w:rFonts w:ascii="Arial" w:hAnsi="Arial" w:cs="Arial"/>
          <w:sz w:val="22"/>
          <w:szCs w:val="22"/>
          <w:lang w:val="es-ES_tradnl"/>
        </w:rPr>
        <w:t xml:space="preserve"> </w:t>
      </w:r>
      <w:r w:rsidR="003C78AC" w:rsidRPr="00437A7E">
        <w:rPr>
          <w:rFonts w:ascii="Arial" w:hAnsi="Arial" w:cs="Arial"/>
          <w:sz w:val="22"/>
          <w:szCs w:val="22"/>
          <w:lang w:val="es-ES_tradnl"/>
        </w:rPr>
        <w:t>consta</w:t>
      </w:r>
      <w:r w:rsidR="00AF4EC8">
        <w:rPr>
          <w:rFonts w:ascii="Arial" w:hAnsi="Arial" w:cs="Arial"/>
          <w:sz w:val="22"/>
          <w:szCs w:val="22"/>
          <w:lang w:val="es-ES_tradnl"/>
        </w:rPr>
        <w:t>ta tanto</w:t>
      </w:r>
      <w:r w:rsidR="003B12EC" w:rsidRPr="00437A7E">
        <w:rPr>
          <w:rFonts w:ascii="Arial" w:hAnsi="Arial" w:cs="Arial"/>
          <w:sz w:val="22"/>
          <w:szCs w:val="22"/>
          <w:lang w:val="es-ES_tradnl"/>
        </w:rPr>
        <w:t xml:space="preserve"> la idoneidad de </w:t>
      </w:r>
      <w:r w:rsidR="003C78AC" w:rsidRPr="00437A7E">
        <w:rPr>
          <w:rFonts w:ascii="Arial" w:hAnsi="Arial" w:cs="Arial"/>
          <w:sz w:val="22"/>
          <w:szCs w:val="22"/>
          <w:lang w:val="es-ES_tradnl"/>
        </w:rPr>
        <w:t>su encaje hacia el exterior (documento</w:t>
      </w:r>
      <w:r w:rsidR="006740A7">
        <w:rPr>
          <w:rFonts w:ascii="Arial" w:hAnsi="Arial" w:cs="Arial"/>
          <w:sz w:val="22"/>
          <w:szCs w:val="22"/>
          <w:lang w:val="es-ES_tradnl"/>
        </w:rPr>
        <w:t>s</w:t>
      </w:r>
      <w:r w:rsidR="003C78AC" w:rsidRPr="00437A7E">
        <w:rPr>
          <w:rFonts w:ascii="Arial" w:hAnsi="Arial" w:cs="Arial"/>
          <w:sz w:val="22"/>
          <w:szCs w:val="22"/>
          <w:lang w:val="es-ES_tradnl"/>
        </w:rPr>
        <w:t xml:space="preserve"> programáticos y planificación internacional en la materia)</w:t>
      </w:r>
      <w:r w:rsidR="00AF4EC8">
        <w:rPr>
          <w:rFonts w:ascii="Arial" w:hAnsi="Arial" w:cs="Arial"/>
          <w:sz w:val="22"/>
          <w:szCs w:val="22"/>
          <w:lang w:val="es-ES_tradnl"/>
        </w:rPr>
        <w:t>,</w:t>
      </w:r>
      <w:r w:rsidR="003C78AC" w:rsidRPr="00437A7E">
        <w:rPr>
          <w:rFonts w:ascii="Arial" w:hAnsi="Arial" w:cs="Arial"/>
          <w:sz w:val="22"/>
          <w:szCs w:val="22"/>
          <w:lang w:val="es-ES_tradnl"/>
        </w:rPr>
        <w:t xml:space="preserve"> como hacia el interior </w:t>
      </w:r>
      <w:r w:rsidR="006740A7">
        <w:rPr>
          <w:rFonts w:ascii="Arial" w:hAnsi="Arial" w:cs="Arial"/>
          <w:sz w:val="22"/>
          <w:szCs w:val="22"/>
          <w:lang w:val="es-ES_tradnl"/>
        </w:rPr>
        <w:t xml:space="preserve">–documentos programáticos, </w:t>
      </w:r>
      <w:r w:rsidR="003C78AC" w:rsidRPr="00437A7E">
        <w:rPr>
          <w:rFonts w:ascii="Arial" w:hAnsi="Arial" w:cs="Arial"/>
          <w:sz w:val="22"/>
          <w:szCs w:val="22"/>
          <w:lang w:val="es-ES_tradnl"/>
        </w:rPr>
        <w:t>planificación estratégica y departamental- en cuyo ámbito se convierte en un marco de referencia ya que sus medidas vinculan y se s</w:t>
      </w:r>
      <w:r w:rsidR="006740A7">
        <w:rPr>
          <w:rFonts w:ascii="Arial" w:hAnsi="Arial" w:cs="Arial"/>
          <w:sz w:val="22"/>
          <w:szCs w:val="22"/>
          <w:lang w:val="es-ES_tradnl"/>
        </w:rPr>
        <w:t>ienten vinculadas por</w:t>
      </w:r>
      <w:r w:rsidR="003C78AC" w:rsidRPr="00437A7E">
        <w:rPr>
          <w:rFonts w:ascii="Arial" w:hAnsi="Arial" w:cs="Arial"/>
          <w:sz w:val="22"/>
          <w:szCs w:val="22"/>
          <w:lang w:val="es-ES_tradnl"/>
        </w:rPr>
        <w:t xml:space="preserve"> la planificación </w:t>
      </w:r>
      <w:r w:rsidR="006740A7">
        <w:rPr>
          <w:rFonts w:ascii="Arial" w:hAnsi="Arial" w:cs="Arial"/>
          <w:sz w:val="22"/>
          <w:szCs w:val="22"/>
          <w:lang w:val="es-ES_tradnl"/>
        </w:rPr>
        <w:t>concernida.</w:t>
      </w:r>
    </w:p>
    <w:p w14:paraId="001AB89B" w14:textId="77777777" w:rsidR="00437A7E" w:rsidRPr="00437A7E" w:rsidRDefault="00437A7E" w:rsidP="003B12EC">
      <w:pPr>
        <w:jc w:val="both"/>
        <w:rPr>
          <w:rFonts w:ascii="Arial" w:hAnsi="Arial" w:cs="Arial"/>
          <w:sz w:val="22"/>
          <w:szCs w:val="22"/>
          <w:lang w:val="es-ES_tradnl"/>
        </w:rPr>
      </w:pPr>
    </w:p>
    <w:p w14:paraId="5D0EE8E7" w14:textId="544184CF" w:rsidR="00886FDF" w:rsidRDefault="00886FDF" w:rsidP="00437A7E">
      <w:pPr>
        <w:jc w:val="both"/>
        <w:rPr>
          <w:rFonts w:ascii="Arial" w:hAnsi="Arial" w:cs="Arial"/>
          <w:sz w:val="22"/>
          <w:szCs w:val="22"/>
          <w:lang w:val="es-ES_tradnl"/>
        </w:rPr>
      </w:pPr>
      <w:r>
        <w:rPr>
          <w:rFonts w:ascii="Arial" w:hAnsi="Arial" w:cs="Arial"/>
          <w:sz w:val="22"/>
          <w:szCs w:val="22"/>
          <w:lang w:val="es-ES_tradnl"/>
        </w:rPr>
        <w:t>Dicho esto, conviene hacer una referencia expresa con respecto a dos documentos con los que debe guarda</w:t>
      </w:r>
      <w:r w:rsidR="00AD22A7">
        <w:rPr>
          <w:rFonts w:ascii="Arial" w:hAnsi="Arial" w:cs="Arial"/>
          <w:sz w:val="22"/>
          <w:szCs w:val="22"/>
          <w:lang w:val="es-ES_tradnl"/>
        </w:rPr>
        <w:t>r</w:t>
      </w:r>
      <w:r>
        <w:rPr>
          <w:rFonts w:ascii="Arial" w:hAnsi="Arial" w:cs="Arial"/>
          <w:sz w:val="22"/>
          <w:szCs w:val="22"/>
          <w:lang w:val="es-ES_tradnl"/>
        </w:rPr>
        <w:t xml:space="preserve"> un especial vínculo.</w:t>
      </w:r>
    </w:p>
    <w:p w14:paraId="071FF648" w14:textId="77777777" w:rsidR="00886FDF" w:rsidRDefault="00886FDF" w:rsidP="00437A7E">
      <w:pPr>
        <w:jc w:val="both"/>
        <w:rPr>
          <w:rFonts w:ascii="Arial" w:hAnsi="Arial" w:cs="Arial"/>
          <w:sz w:val="22"/>
          <w:szCs w:val="22"/>
          <w:lang w:val="es-ES_tradnl"/>
        </w:rPr>
      </w:pPr>
    </w:p>
    <w:p w14:paraId="02A20B6D" w14:textId="64890B6E" w:rsidR="00886FDF" w:rsidRDefault="00886FDF" w:rsidP="00437A7E">
      <w:pPr>
        <w:jc w:val="both"/>
        <w:rPr>
          <w:rFonts w:ascii="Arial" w:hAnsi="Arial" w:cs="Arial"/>
          <w:sz w:val="22"/>
          <w:szCs w:val="22"/>
          <w:lang w:val="es-ES_tradnl"/>
        </w:rPr>
      </w:pPr>
      <w:r>
        <w:rPr>
          <w:rFonts w:ascii="Arial" w:hAnsi="Arial" w:cs="Arial"/>
          <w:sz w:val="22"/>
          <w:szCs w:val="22"/>
          <w:lang w:val="es-ES_tradnl"/>
        </w:rPr>
        <w:t>El primero de ello</w:t>
      </w:r>
      <w:r w:rsidR="008A1301">
        <w:rPr>
          <w:rFonts w:ascii="Arial" w:hAnsi="Arial" w:cs="Arial"/>
          <w:sz w:val="22"/>
          <w:szCs w:val="22"/>
          <w:lang w:val="es-ES_tradnl"/>
        </w:rPr>
        <w:t>s</w:t>
      </w:r>
      <w:r>
        <w:rPr>
          <w:rFonts w:ascii="Arial" w:hAnsi="Arial" w:cs="Arial"/>
          <w:sz w:val="22"/>
          <w:szCs w:val="22"/>
          <w:lang w:val="es-ES_tradnl"/>
        </w:rPr>
        <w:t xml:space="preserve"> es la </w:t>
      </w:r>
      <w:r w:rsidRPr="00AD22A7">
        <w:rPr>
          <w:rFonts w:ascii="Arial" w:hAnsi="Arial" w:cs="Arial"/>
          <w:i/>
          <w:sz w:val="22"/>
          <w:szCs w:val="22"/>
          <w:lang w:val="es-ES_tradnl"/>
        </w:rPr>
        <w:t>E</w:t>
      </w:r>
      <w:r w:rsidR="009F0FD2" w:rsidRPr="00AD22A7">
        <w:rPr>
          <w:rFonts w:ascii="Arial" w:hAnsi="Arial" w:cs="Arial"/>
          <w:i/>
          <w:sz w:val="22"/>
          <w:szCs w:val="22"/>
          <w:lang w:val="es-ES_tradnl"/>
        </w:rPr>
        <w:t>strategia vasca de Em</w:t>
      </w:r>
      <w:r w:rsidRPr="00AD22A7">
        <w:rPr>
          <w:rFonts w:ascii="Arial" w:hAnsi="Arial" w:cs="Arial"/>
          <w:i/>
          <w:sz w:val="22"/>
          <w:szCs w:val="22"/>
          <w:lang w:val="es-ES_tradnl"/>
        </w:rPr>
        <w:t>pleo 2030</w:t>
      </w:r>
      <w:r>
        <w:rPr>
          <w:rFonts w:ascii="Arial" w:hAnsi="Arial" w:cs="Arial"/>
          <w:sz w:val="22"/>
          <w:szCs w:val="22"/>
          <w:lang w:val="es-ES_tradnl"/>
        </w:rPr>
        <w:t xml:space="preserve"> de</w:t>
      </w:r>
      <w:r w:rsidR="009F0FD2">
        <w:rPr>
          <w:rFonts w:ascii="Arial" w:hAnsi="Arial" w:cs="Arial"/>
          <w:sz w:val="22"/>
          <w:szCs w:val="22"/>
          <w:lang w:val="es-ES_tradnl"/>
        </w:rPr>
        <w:t xml:space="preserve"> la </w:t>
      </w:r>
      <w:r>
        <w:rPr>
          <w:rFonts w:ascii="Arial" w:hAnsi="Arial" w:cs="Arial"/>
          <w:sz w:val="22"/>
          <w:szCs w:val="22"/>
          <w:lang w:val="es-ES_tradnl"/>
        </w:rPr>
        <w:t>que el PEE</w:t>
      </w:r>
      <w:r w:rsidR="009F0FD2">
        <w:rPr>
          <w:rFonts w:ascii="Arial" w:hAnsi="Arial" w:cs="Arial"/>
          <w:sz w:val="22"/>
          <w:szCs w:val="22"/>
          <w:lang w:val="es-ES_tradnl"/>
        </w:rPr>
        <w:t xml:space="preserve"> se con</w:t>
      </w:r>
      <w:r w:rsidR="00F41841">
        <w:rPr>
          <w:rFonts w:ascii="Arial" w:hAnsi="Arial" w:cs="Arial"/>
          <w:sz w:val="22"/>
          <w:szCs w:val="22"/>
          <w:lang w:val="es-ES_tradnl"/>
        </w:rPr>
        <w:t>stituye según</w:t>
      </w:r>
      <w:r w:rsidR="009F0FD2">
        <w:rPr>
          <w:rFonts w:ascii="Arial" w:hAnsi="Arial" w:cs="Arial"/>
          <w:sz w:val="22"/>
          <w:szCs w:val="22"/>
          <w:lang w:val="es-ES_tradnl"/>
        </w:rPr>
        <w:t xml:space="preserve"> sus propia</w:t>
      </w:r>
      <w:r>
        <w:rPr>
          <w:rFonts w:ascii="Arial" w:hAnsi="Arial" w:cs="Arial"/>
          <w:sz w:val="22"/>
          <w:szCs w:val="22"/>
          <w:lang w:val="es-ES_tradnl"/>
        </w:rPr>
        <w:t>s pal</w:t>
      </w:r>
      <w:r w:rsidR="009F0FD2">
        <w:rPr>
          <w:rFonts w:ascii="Arial" w:hAnsi="Arial" w:cs="Arial"/>
          <w:sz w:val="22"/>
          <w:szCs w:val="22"/>
          <w:lang w:val="es-ES_tradnl"/>
        </w:rPr>
        <w:t>a</w:t>
      </w:r>
      <w:r>
        <w:rPr>
          <w:rFonts w:ascii="Arial" w:hAnsi="Arial" w:cs="Arial"/>
          <w:sz w:val="22"/>
          <w:szCs w:val="22"/>
          <w:lang w:val="es-ES_tradnl"/>
        </w:rPr>
        <w:t>bra</w:t>
      </w:r>
      <w:r w:rsidR="009F0FD2">
        <w:rPr>
          <w:rFonts w:ascii="Arial" w:hAnsi="Arial" w:cs="Arial"/>
          <w:sz w:val="22"/>
          <w:szCs w:val="22"/>
          <w:lang w:val="es-ES_tradnl"/>
        </w:rPr>
        <w:t xml:space="preserve">s, </w:t>
      </w:r>
      <w:r>
        <w:rPr>
          <w:rFonts w:ascii="Arial" w:hAnsi="Arial" w:cs="Arial"/>
          <w:sz w:val="22"/>
          <w:szCs w:val="22"/>
          <w:lang w:val="es-ES_tradnl"/>
        </w:rPr>
        <w:t>en primer eslabón.</w:t>
      </w:r>
      <w:r w:rsidR="009F0FD2">
        <w:rPr>
          <w:rFonts w:ascii="Arial" w:hAnsi="Arial" w:cs="Arial"/>
          <w:sz w:val="22"/>
          <w:szCs w:val="22"/>
          <w:lang w:val="es-ES_tradnl"/>
        </w:rPr>
        <w:t xml:space="preserve"> </w:t>
      </w:r>
      <w:r>
        <w:rPr>
          <w:rFonts w:ascii="Arial" w:hAnsi="Arial" w:cs="Arial"/>
          <w:sz w:val="22"/>
          <w:szCs w:val="22"/>
          <w:lang w:val="es-ES_tradnl"/>
        </w:rPr>
        <w:t>EL</w:t>
      </w:r>
      <w:r w:rsidR="009F0FD2">
        <w:rPr>
          <w:rFonts w:ascii="Arial" w:hAnsi="Arial" w:cs="Arial"/>
          <w:sz w:val="22"/>
          <w:szCs w:val="22"/>
          <w:lang w:val="es-ES_tradnl"/>
        </w:rPr>
        <w:t xml:space="preserve"> P</w:t>
      </w:r>
      <w:r>
        <w:rPr>
          <w:rFonts w:ascii="Arial" w:hAnsi="Arial" w:cs="Arial"/>
          <w:sz w:val="22"/>
          <w:szCs w:val="22"/>
          <w:lang w:val="es-ES_tradnl"/>
        </w:rPr>
        <w:t>EE contribuye de f</w:t>
      </w:r>
      <w:r w:rsidR="009F0FD2">
        <w:rPr>
          <w:rFonts w:ascii="Arial" w:hAnsi="Arial" w:cs="Arial"/>
          <w:sz w:val="22"/>
          <w:szCs w:val="22"/>
          <w:lang w:val="es-ES_tradnl"/>
        </w:rPr>
        <w:t>orma coherente con la pretensió</w:t>
      </w:r>
      <w:r>
        <w:rPr>
          <w:rFonts w:ascii="Arial" w:hAnsi="Arial" w:cs="Arial"/>
          <w:sz w:val="22"/>
          <w:szCs w:val="22"/>
          <w:lang w:val="es-ES_tradnl"/>
        </w:rPr>
        <w:t>n de la E</w:t>
      </w:r>
      <w:r w:rsidR="00AD22A7">
        <w:rPr>
          <w:rFonts w:ascii="Arial" w:hAnsi="Arial" w:cs="Arial"/>
          <w:sz w:val="22"/>
          <w:szCs w:val="22"/>
          <w:lang w:val="es-ES_tradnl"/>
        </w:rPr>
        <w:t xml:space="preserve">strategia </w:t>
      </w:r>
      <w:r w:rsidR="009F0FD2">
        <w:rPr>
          <w:rFonts w:ascii="Arial" w:hAnsi="Arial" w:cs="Arial"/>
          <w:sz w:val="22"/>
          <w:szCs w:val="22"/>
          <w:lang w:val="es-ES_tradnl"/>
        </w:rPr>
        <w:t>de configurar</w:t>
      </w:r>
      <w:r>
        <w:rPr>
          <w:rFonts w:ascii="Arial" w:hAnsi="Arial" w:cs="Arial"/>
          <w:sz w:val="22"/>
          <w:szCs w:val="22"/>
          <w:lang w:val="es-ES_tradnl"/>
        </w:rPr>
        <w:t xml:space="preserve"> un mercado de trabajo</w:t>
      </w:r>
      <w:r w:rsidR="009F0FD2">
        <w:rPr>
          <w:rFonts w:ascii="Arial" w:hAnsi="Arial" w:cs="Arial"/>
          <w:sz w:val="22"/>
          <w:szCs w:val="22"/>
          <w:lang w:val="es-ES_tradnl"/>
        </w:rPr>
        <w:t xml:space="preserve"> que contribuya al desarrollo social y económico, sostenible e </w:t>
      </w:r>
      <w:r w:rsidR="008A1301">
        <w:rPr>
          <w:rFonts w:ascii="Arial" w:hAnsi="Arial" w:cs="Arial"/>
          <w:sz w:val="22"/>
          <w:szCs w:val="22"/>
          <w:lang w:val="es-ES_tradnl"/>
        </w:rPr>
        <w:t xml:space="preserve">igualitario que se caracteriza </w:t>
      </w:r>
      <w:r w:rsidR="009F0FD2">
        <w:rPr>
          <w:rFonts w:ascii="Arial" w:hAnsi="Arial" w:cs="Arial"/>
          <w:sz w:val="22"/>
          <w:szCs w:val="22"/>
          <w:lang w:val="es-ES_tradnl"/>
        </w:rPr>
        <w:t>por ofrecer oportunidades de empleos de calidad, por la inclusión social y el desarrollo</w:t>
      </w:r>
      <w:r w:rsidR="00F41841">
        <w:rPr>
          <w:rFonts w:ascii="Arial" w:hAnsi="Arial" w:cs="Arial"/>
          <w:sz w:val="22"/>
          <w:szCs w:val="22"/>
          <w:lang w:val="es-ES_tradnl"/>
        </w:rPr>
        <w:t xml:space="preserve"> humano</w:t>
      </w:r>
      <w:r w:rsidR="00AD22A7">
        <w:rPr>
          <w:rFonts w:ascii="Arial" w:hAnsi="Arial" w:cs="Arial"/>
          <w:sz w:val="22"/>
          <w:szCs w:val="22"/>
          <w:lang w:val="es-ES_tradnl"/>
        </w:rPr>
        <w:t>. Para esto</w:t>
      </w:r>
      <w:r w:rsidR="00F41841">
        <w:rPr>
          <w:rFonts w:ascii="Arial" w:hAnsi="Arial" w:cs="Arial"/>
          <w:sz w:val="22"/>
          <w:szCs w:val="22"/>
          <w:lang w:val="es-ES_tradnl"/>
        </w:rPr>
        <w:t xml:space="preserve"> se dota de </w:t>
      </w:r>
      <w:r w:rsidR="009F0FD2">
        <w:rPr>
          <w:rFonts w:ascii="Arial" w:hAnsi="Arial" w:cs="Arial"/>
          <w:sz w:val="22"/>
          <w:szCs w:val="22"/>
          <w:lang w:val="es-ES_tradnl"/>
        </w:rPr>
        <w:t>9 Líneas estratégicas desplegadas en acciones dirigidas a l</w:t>
      </w:r>
      <w:r w:rsidR="00F41841">
        <w:rPr>
          <w:rFonts w:ascii="Arial" w:hAnsi="Arial" w:cs="Arial"/>
          <w:sz w:val="22"/>
          <w:szCs w:val="22"/>
          <w:lang w:val="es-ES_tradnl"/>
        </w:rPr>
        <w:t>a</w:t>
      </w:r>
      <w:r w:rsidR="009F0FD2">
        <w:rPr>
          <w:rFonts w:ascii="Arial" w:hAnsi="Arial" w:cs="Arial"/>
          <w:sz w:val="22"/>
          <w:szCs w:val="22"/>
          <w:lang w:val="es-ES_tradnl"/>
        </w:rPr>
        <w:t xml:space="preserve"> obtención de esos fines</w:t>
      </w:r>
      <w:r w:rsidR="00F41841">
        <w:rPr>
          <w:rFonts w:ascii="Arial" w:hAnsi="Arial" w:cs="Arial"/>
          <w:sz w:val="22"/>
          <w:szCs w:val="22"/>
          <w:lang w:val="es-ES_tradnl"/>
        </w:rPr>
        <w:t xml:space="preserve"> que guardan un suficiente paralelismo con los Proyectos tractores de la Estrategia</w:t>
      </w:r>
      <w:r w:rsidR="009F0FD2">
        <w:rPr>
          <w:rFonts w:ascii="Arial" w:hAnsi="Arial" w:cs="Arial"/>
          <w:sz w:val="22"/>
          <w:szCs w:val="22"/>
          <w:lang w:val="es-ES_tradnl"/>
        </w:rPr>
        <w:t xml:space="preserve">. </w:t>
      </w:r>
    </w:p>
    <w:p w14:paraId="001AB89D" w14:textId="77777777" w:rsidR="003C78AC" w:rsidRPr="00E7292C" w:rsidRDefault="003C78AC" w:rsidP="003B12EC">
      <w:pPr>
        <w:jc w:val="both"/>
        <w:rPr>
          <w:rFonts w:ascii="Arial" w:hAnsi="Arial" w:cs="Arial"/>
          <w:sz w:val="22"/>
          <w:szCs w:val="22"/>
          <w:lang w:val="es-ES_tradnl"/>
        </w:rPr>
      </w:pPr>
    </w:p>
    <w:p w14:paraId="001AB89E" w14:textId="4C8985FB" w:rsidR="003B12EC" w:rsidRPr="00E7292C" w:rsidRDefault="009F0FD2" w:rsidP="003B12EC">
      <w:pPr>
        <w:jc w:val="both"/>
        <w:rPr>
          <w:rFonts w:ascii="Arial" w:hAnsi="Arial" w:cs="Arial"/>
          <w:sz w:val="22"/>
          <w:szCs w:val="22"/>
          <w:lang w:val="es-ES_tradnl"/>
        </w:rPr>
      </w:pPr>
      <w:r w:rsidRPr="00F41841">
        <w:rPr>
          <w:rFonts w:ascii="Arial" w:hAnsi="Arial" w:cs="Arial"/>
          <w:sz w:val="22"/>
          <w:szCs w:val="22"/>
          <w:lang w:val="es-ES_tradnl"/>
        </w:rPr>
        <w:t>El segundo es</w:t>
      </w:r>
      <w:r w:rsidR="00F41841" w:rsidRPr="00F41841">
        <w:rPr>
          <w:rFonts w:ascii="Arial" w:hAnsi="Arial" w:cs="Arial"/>
          <w:sz w:val="22"/>
          <w:szCs w:val="22"/>
          <w:lang w:val="es-ES_tradnl"/>
        </w:rPr>
        <w:t xml:space="preserve"> el</w:t>
      </w:r>
      <w:r w:rsidR="003B12EC" w:rsidRPr="00F41841">
        <w:rPr>
          <w:rFonts w:ascii="Arial" w:hAnsi="Arial" w:cs="Arial"/>
          <w:sz w:val="22"/>
          <w:szCs w:val="22"/>
          <w:lang w:val="es-ES_tradnl"/>
        </w:rPr>
        <w:t xml:space="preserve"> </w:t>
      </w:r>
      <w:r w:rsidR="003B12EC" w:rsidRPr="00AF4EC8">
        <w:rPr>
          <w:rFonts w:ascii="Arial" w:hAnsi="Arial" w:cs="Arial"/>
          <w:i/>
          <w:sz w:val="22"/>
          <w:szCs w:val="22"/>
          <w:lang w:val="es-ES_tradnl"/>
        </w:rPr>
        <w:t xml:space="preserve">“Programa </w:t>
      </w:r>
      <w:r w:rsidR="00C11452" w:rsidRPr="00AF4EC8">
        <w:rPr>
          <w:rFonts w:ascii="Arial" w:hAnsi="Arial" w:cs="Arial"/>
          <w:i/>
          <w:sz w:val="22"/>
          <w:szCs w:val="22"/>
          <w:lang w:val="es-ES_tradnl"/>
        </w:rPr>
        <w:t xml:space="preserve">para </w:t>
      </w:r>
      <w:r w:rsidR="003B12EC" w:rsidRPr="00AF4EC8">
        <w:rPr>
          <w:rFonts w:ascii="Arial" w:hAnsi="Arial" w:cs="Arial"/>
          <w:i/>
          <w:sz w:val="22"/>
          <w:szCs w:val="22"/>
          <w:lang w:val="es-ES_tradnl"/>
        </w:rPr>
        <w:t>la Reactivación Económica</w:t>
      </w:r>
      <w:r w:rsidR="00C11452" w:rsidRPr="00AF4EC8">
        <w:rPr>
          <w:rFonts w:ascii="Arial" w:hAnsi="Arial" w:cs="Arial"/>
          <w:i/>
          <w:sz w:val="22"/>
          <w:szCs w:val="22"/>
          <w:lang w:val="es-ES_tradnl"/>
        </w:rPr>
        <w:t xml:space="preserve"> y el Empleo de Euskadi 2020-2024- Berpiztu</w:t>
      </w:r>
      <w:r w:rsidR="003B12EC" w:rsidRPr="00F41841">
        <w:rPr>
          <w:rFonts w:ascii="Arial" w:hAnsi="Arial" w:cs="Arial"/>
          <w:b/>
          <w:sz w:val="22"/>
          <w:szCs w:val="22"/>
          <w:vertAlign w:val="superscript"/>
          <w:lang w:val="es-ES_tradnl"/>
        </w:rPr>
        <w:footnoteReference w:id="6"/>
      </w:r>
      <w:r w:rsidR="003B12EC" w:rsidRPr="00E7292C">
        <w:rPr>
          <w:rFonts w:ascii="Arial" w:hAnsi="Arial" w:cs="Arial"/>
          <w:sz w:val="22"/>
          <w:szCs w:val="22"/>
          <w:lang w:val="es-ES_tradnl"/>
        </w:rPr>
        <w:t xml:space="preserve">”. Este Programa </w:t>
      </w:r>
      <w:r w:rsidR="00501231">
        <w:rPr>
          <w:rFonts w:ascii="Arial" w:hAnsi="Arial" w:cs="Arial"/>
          <w:sz w:val="22"/>
          <w:szCs w:val="22"/>
          <w:lang w:val="es-ES_tradnl"/>
        </w:rPr>
        <w:t xml:space="preserve">interinstitucional </w:t>
      </w:r>
      <w:r w:rsidR="00C11452" w:rsidRPr="00E7292C">
        <w:rPr>
          <w:rFonts w:ascii="Arial" w:hAnsi="Arial" w:cs="Arial"/>
          <w:sz w:val="22"/>
          <w:szCs w:val="22"/>
          <w:lang w:val="es-ES_tradnl"/>
        </w:rPr>
        <w:t>se centra en la incentivación de la actividad económica y la dinamizació</w:t>
      </w:r>
      <w:r w:rsidR="004571F6">
        <w:rPr>
          <w:rFonts w:ascii="Arial" w:hAnsi="Arial" w:cs="Arial"/>
          <w:sz w:val="22"/>
          <w:szCs w:val="22"/>
          <w:lang w:val="es-ES_tradnl"/>
        </w:rPr>
        <w:t>n</w:t>
      </w:r>
      <w:r w:rsidR="00C11452" w:rsidRPr="00E7292C">
        <w:rPr>
          <w:rFonts w:ascii="Arial" w:hAnsi="Arial" w:cs="Arial"/>
          <w:sz w:val="22"/>
          <w:szCs w:val="22"/>
          <w:lang w:val="es-ES_tradnl"/>
        </w:rPr>
        <w:t xml:space="preserve"> del empleo </w:t>
      </w:r>
      <w:r w:rsidR="003B12EC" w:rsidRPr="00E7292C">
        <w:rPr>
          <w:rFonts w:ascii="Arial" w:hAnsi="Arial" w:cs="Arial"/>
          <w:sz w:val="22"/>
          <w:szCs w:val="22"/>
          <w:lang w:val="es-ES_tradnl"/>
        </w:rPr>
        <w:t xml:space="preserve">y se plantea como una estrategia integral, que contempla su desarrollo y concreción en Planes Estratégicos. El </w:t>
      </w:r>
      <w:r w:rsidR="00C11452" w:rsidRPr="00E7292C">
        <w:rPr>
          <w:rFonts w:ascii="Arial" w:hAnsi="Arial" w:cs="Arial"/>
          <w:sz w:val="22"/>
          <w:szCs w:val="22"/>
          <w:lang w:val="es-ES_tradnl"/>
        </w:rPr>
        <w:t xml:space="preserve">bloque </w:t>
      </w:r>
      <w:r w:rsidR="00F41841">
        <w:rPr>
          <w:rFonts w:ascii="Arial" w:hAnsi="Arial" w:cs="Arial"/>
          <w:sz w:val="22"/>
          <w:szCs w:val="22"/>
          <w:lang w:val="es-ES_tradnl"/>
        </w:rPr>
        <w:t>de creación de empleo</w:t>
      </w:r>
      <w:r w:rsidR="003B12EC" w:rsidRPr="00E7292C">
        <w:rPr>
          <w:rFonts w:ascii="Arial" w:hAnsi="Arial" w:cs="Arial"/>
          <w:sz w:val="22"/>
          <w:szCs w:val="22"/>
          <w:lang w:val="es-ES_tradnl"/>
        </w:rPr>
        <w:t>, en</w:t>
      </w:r>
      <w:r w:rsidR="00501231">
        <w:rPr>
          <w:rFonts w:ascii="Arial" w:hAnsi="Arial" w:cs="Arial"/>
          <w:sz w:val="22"/>
          <w:szCs w:val="22"/>
          <w:lang w:val="es-ES_tradnl"/>
        </w:rPr>
        <w:t xml:space="preserve"> el que se inscribe el PEE</w:t>
      </w:r>
      <w:r w:rsidR="00E7292C" w:rsidRPr="00E7292C">
        <w:rPr>
          <w:rFonts w:ascii="Arial" w:hAnsi="Arial" w:cs="Arial"/>
          <w:sz w:val="22"/>
          <w:szCs w:val="22"/>
          <w:lang w:val="es-ES_tradnl"/>
        </w:rPr>
        <w:t xml:space="preserve"> se inte</w:t>
      </w:r>
      <w:r w:rsidR="00BB1455">
        <w:rPr>
          <w:rFonts w:ascii="Arial" w:hAnsi="Arial" w:cs="Arial"/>
          <w:sz w:val="22"/>
          <w:szCs w:val="22"/>
          <w:lang w:val="es-ES_tradnl"/>
        </w:rPr>
        <w:t>gra con</w:t>
      </w:r>
      <w:r w:rsidR="00E7292C" w:rsidRPr="00E7292C">
        <w:rPr>
          <w:rFonts w:ascii="Arial" w:hAnsi="Arial" w:cs="Arial"/>
          <w:sz w:val="22"/>
          <w:szCs w:val="22"/>
          <w:lang w:val="es-ES_tradnl"/>
        </w:rPr>
        <w:t xml:space="preserve"> otra serie</w:t>
      </w:r>
      <w:r w:rsidR="00E7292C">
        <w:rPr>
          <w:rFonts w:ascii="Arial" w:hAnsi="Arial" w:cs="Arial"/>
          <w:sz w:val="22"/>
          <w:szCs w:val="22"/>
          <w:lang w:val="es-ES_tradnl"/>
        </w:rPr>
        <w:t xml:space="preserve"> de planes;</w:t>
      </w:r>
      <w:r w:rsidR="00E7292C" w:rsidRPr="00E7292C">
        <w:rPr>
          <w:rFonts w:ascii="Arial" w:hAnsi="Arial" w:cs="Arial"/>
          <w:sz w:val="22"/>
          <w:szCs w:val="22"/>
          <w:lang w:val="es-ES_tradnl"/>
        </w:rPr>
        <w:t xml:space="preserve"> </w:t>
      </w:r>
      <w:r w:rsidR="00E7292C">
        <w:rPr>
          <w:rFonts w:ascii="Arial" w:hAnsi="Arial" w:cs="Arial"/>
          <w:sz w:val="22"/>
          <w:szCs w:val="22"/>
          <w:lang w:val="es-ES_tradnl"/>
        </w:rPr>
        <w:t xml:space="preserve">como son </w:t>
      </w:r>
      <w:r w:rsidR="00AF4EC8">
        <w:rPr>
          <w:rFonts w:ascii="Arial" w:hAnsi="Arial" w:cs="Arial"/>
          <w:sz w:val="22"/>
          <w:szCs w:val="22"/>
          <w:lang w:val="es-ES_tradnl"/>
        </w:rPr>
        <w:t>el Plan</w:t>
      </w:r>
      <w:r w:rsidR="00BB1455">
        <w:rPr>
          <w:rFonts w:ascii="Arial" w:hAnsi="Arial" w:cs="Arial"/>
          <w:sz w:val="22"/>
          <w:szCs w:val="22"/>
          <w:lang w:val="es-ES_tradnl"/>
        </w:rPr>
        <w:t xml:space="preserve"> de Ciencia, Tecnología e Innovación 2030</w:t>
      </w:r>
      <w:r w:rsidR="00E7292C" w:rsidRPr="00E7292C">
        <w:rPr>
          <w:rFonts w:ascii="Arial" w:hAnsi="Arial" w:cs="Arial"/>
          <w:sz w:val="22"/>
          <w:szCs w:val="22"/>
          <w:lang w:val="es-ES_tradnl"/>
        </w:rPr>
        <w:t>,</w:t>
      </w:r>
      <w:r w:rsidR="00E7292C">
        <w:rPr>
          <w:rFonts w:ascii="Arial" w:hAnsi="Arial" w:cs="Arial"/>
          <w:sz w:val="22"/>
          <w:szCs w:val="22"/>
          <w:lang w:val="es-ES_tradnl"/>
        </w:rPr>
        <w:t xml:space="preserve"> </w:t>
      </w:r>
      <w:r w:rsidR="00BB1455">
        <w:rPr>
          <w:rFonts w:ascii="Arial" w:hAnsi="Arial" w:cs="Arial"/>
          <w:sz w:val="22"/>
          <w:szCs w:val="22"/>
          <w:lang w:val="es-ES_tradnl"/>
        </w:rPr>
        <w:t>el Plan de d</w:t>
      </w:r>
      <w:r w:rsidR="00E7292C" w:rsidRPr="00E7292C">
        <w:rPr>
          <w:rFonts w:ascii="Arial" w:hAnsi="Arial" w:cs="Arial"/>
          <w:sz w:val="22"/>
          <w:szCs w:val="22"/>
          <w:lang w:val="es-ES_tradnl"/>
        </w:rPr>
        <w:t>esarrollo Industrial y</w:t>
      </w:r>
      <w:r w:rsidR="00E7292C">
        <w:rPr>
          <w:rFonts w:ascii="Arial" w:hAnsi="Arial" w:cs="Arial"/>
          <w:sz w:val="22"/>
          <w:szCs w:val="22"/>
          <w:lang w:val="es-ES_tradnl"/>
        </w:rPr>
        <w:t xml:space="preserve"> de I</w:t>
      </w:r>
      <w:r w:rsidR="00E7292C" w:rsidRPr="00E7292C">
        <w:rPr>
          <w:rFonts w:ascii="Arial" w:hAnsi="Arial" w:cs="Arial"/>
          <w:sz w:val="22"/>
          <w:szCs w:val="22"/>
          <w:lang w:val="es-ES_tradnl"/>
        </w:rPr>
        <w:t>nternacionalización empresarial</w:t>
      </w:r>
      <w:r w:rsidR="00BB1455">
        <w:rPr>
          <w:rFonts w:ascii="Arial" w:hAnsi="Arial" w:cs="Arial"/>
          <w:sz w:val="22"/>
          <w:szCs w:val="22"/>
          <w:lang w:val="es-ES_tradnl"/>
        </w:rPr>
        <w:t>, el Plan de Desarrollo rural, el Plan estratégico de Turismo y Comercio</w:t>
      </w:r>
      <w:r w:rsidR="00E7292C" w:rsidRPr="00E7292C">
        <w:rPr>
          <w:rFonts w:ascii="Arial" w:hAnsi="Arial" w:cs="Arial"/>
          <w:sz w:val="22"/>
          <w:szCs w:val="22"/>
          <w:lang w:val="es-ES_tradnl"/>
        </w:rPr>
        <w:t xml:space="preserve"> </w:t>
      </w:r>
      <w:r w:rsidR="00BB1455">
        <w:rPr>
          <w:rFonts w:ascii="Arial" w:hAnsi="Arial" w:cs="Arial"/>
          <w:sz w:val="22"/>
          <w:szCs w:val="22"/>
          <w:lang w:val="es-ES_tradnl"/>
        </w:rPr>
        <w:t xml:space="preserve">o el Plan Estratégico de Vivienda y Regeneración urbana (área ésta intensiva en empleo); planificación </w:t>
      </w:r>
      <w:r w:rsidR="00AD22A7">
        <w:rPr>
          <w:rFonts w:ascii="Arial" w:hAnsi="Arial" w:cs="Arial"/>
          <w:sz w:val="22"/>
          <w:szCs w:val="22"/>
          <w:lang w:val="es-ES_tradnl"/>
        </w:rPr>
        <w:t xml:space="preserve">toda ella </w:t>
      </w:r>
      <w:r w:rsidR="00BB1455">
        <w:rPr>
          <w:rFonts w:ascii="Arial" w:hAnsi="Arial" w:cs="Arial"/>
          <w:sz w:val="22"/>
          <w:szCs w:val="22"/>
          <w:lang w:val="es-ES_tradnl"/>
        </w:rPr>
        <w:t xml:space="preserve">que influye en una medida </w:t>
      </w:r>
      <w:r w:rsidR="00B949B1">
        <w:rPr>
          <w:rFonts w:ascii="Arial" w:hAnsi="Arial" w:cs="Arial"/>
          <w:sz w:val="22"/>
          <w:szCs w:val="22"/>
          <w:lang w:val="es-ES_tradnl"/>
        </w:rPr>
        <w:t>u o</w:t>
      </w:r>
      <w:r w:rsidR="00BB1455">
        <w:rPr>
          <w:rFonts w:ascii="Arial" w:hAnsi="Arial" w:cs="Arial"/>
          <w:sz w:val="22"/>
          <w:szCs w:val="22"/>
          <w:lang w:val="es-ES_tradnl"/>
        </w:rPr>
        <w:t>tra en el</w:t>
      </w:r>
      <w:r w:rsidR="00B949B1">
        <w:rPr>
          <w:rFonts w:ascii="Arial" w:hAnsi="Arial" w:cs="Arial"/>
          <w:sz w:val="22"/>
          <w:szCs w:val="22"/>
          <w:lang w:val="es-ES_tradnl"/>
        </w:rPr>
        <w:t xml:space="preserve"> </w:t>
      </w:r>
      <w:r w:rsidR="00BB1455">
        <w:rPr>
          <w:rFonts w:ascii="Arial" w:hAnsi="Arial" w:cs="Arial"/>
          <w:sz w:val="22"/>
          <w:szCs w:val="22"/>
          <w:lang w:val="es-ES_tradnl"/>
        </w:rPr>
        <w:t>mercado de trabajo.</w:t>
      </w:r>
    </w:p>
    <w:p w14:paraId="001AB89F" w14:textId="77777777" w:rsidR="003B12EC" w:rsidRPr="003B12EC" w:rsidRDefault="003B12EC" w:rsidP="003B12EC">
      <w:pPr>
        <w:jc w:val="both"/>
        <w:rPr>
          <w:rFonts w:ascii="Arial" w:hAnsi="Arial" w:cs="Arial"/>
          <w:color w:val="FF0000"/>
          <w:sz w:val="22"/>
          <w:szCs w:val="22"/>
          <w:lang w:val="es-ES_tradnl"/>
        </w:rPr>
      </w:pPr>
    </w:p>
    <w:p w14:paraId="001AB8A6" w14:textId="113BD8B5" w:rsidR="003B12EC" w:rsidRDefault="00B949B1" w:rsidP="00C80EB0">
      <w:pPr>
        <w:jc w:val="both"/>
        <w:rPr>
          <w:rFonts w:ascii="Arial" w:hAnsi="Arial" w:cs="Arial"/>
          <w:sz w:val="22"/>
          <w:szCs w:val="22"/>
          <w:lang w:val="es-ES_tradnl"/>
        </w:rPr>
      </w:pPr>
      <w:r>
        <w:rPr>
          <w:rFonts w:ascii="Arial" w:hAnsi="Arial" w:cs="Arial"/>
          <w:sz w:val="22"/>
          <w:szCs w:val="22"/>
          <w:lang w:val="es-ES_tradnl"/>
        </w:rPr>
        <w:t xml:space="preserve">A estos planes deben añadirse, desde el punto de vista de la demanda de empleo y su adecuación a las necesidades del mercado de </w:t>
      </w:r>
      <w:r w:rsidR="002614C9">
        <w:rPr>
          <w:rFonts w:ascii="Arial" w:hAnsi="Arial" w:cs="Arial"/>
          <w:sz w:val="22"/>
          <w:szCs w:val="22"/>
          <w:lang w:val="es-ES_tradnl"/>
        </w:rPr>
        <w:t>tr</w:t>
      </w:r>
      <w:r>
        <w:rPr>
          <w:rFonts w:ascii="Arial" w:hAnsi="Arial" w:cs="Arial"/>
          <w:sz w:val="22"/>
          <w:szCs w:val="22"/>
          <w:lang w:val="es-ES_tradnl"/>
        </w:rPr>
        <w:t>abajo</w:t>
      </w:r>
      <w:r w:rsidR="00DC17BC">
        <w:rPr>
          <w:rFonts w:ascii="Arial" w:hAnsi="Arial" w:cs="Arial"/>
          <w:sz w:val="22"/>
          <w:szCs w:val="22"/>
          <w:lang w:val="es-ES_tradnl"/>
        </w:rPr>
        <w:t>; por un lado,</w:t>
      </w:r>
      <w:r w:rsidR="002614C9">
        <w:rPr>
          <w:rFonts w:ascii="Arial" w:hAnsi="Arial" w:cs="Arial"/>
          <w:sz w:val="22"/>
          <w:szCs w:val="22"/>
          <w:lang w:val="es-ES_tradnl"/>
        </w:rPr>
        <w:t xml:space="preserve"> el</w:t>
      </w:r>
      <w:r w:rsidR="000E7B58" w:rsidRPr="000E7B58">
        <w:rPr>
          <w:rFonts w:ascii="Arial" w:hAnsi="Arial" w:cs="Arial"/>
          <w:sz w:val="22"/>
          <w:szCs w:val="22"/>
          <w:lang w:val="es-ES_tradnl"/>
        </w:rPr>
        <w:t xml:space="preserve"> </w:t>
      </w:r>
      <w:r w:rsidR="003B12EC" w:rsidRPr="000E7B58">
        <w:rPr>
          <w:rFonts w:ascii="Arial" w:hAnsi="Arial" w:cs="Arial"/>
          <w:sz w:val="22"/>
          <w:szCs w:val="22"/>
          <w:lang w:val="es-ES_tradnl"/>
        </w:rPr>
        <w:t>Plan Universitario de la CAE</w:t>
      </w:r>
      <w:r w:rsidR="002614C9">
        <w:rPr>
          <w:rFonts w:ascii="Arial" w:hAnsi="Arial" w:cs="Arial"/>
          <w:sz w:val="22"/>
          <w:szCs w:val="22"/>
          <w:lang w:val="es-ES_tradnl"/>
        </w:rPr>
        <w:t xml:space="preserve"> en el que se deberán reforzar las medi</w:t>
      </w:r>
      <w:r w:rsidR="00AD22A7">
        <w:rPr>
          <w:rFonts w:ascii="Arial" w:hAnsi="Arial" w:cs="Arial"/>
          <w:sz w:val="22"/>
          <w:szCs w:val="22"/>
          <w:lang w:val="es-ES_tradnl"/>
        </w:rPr>
        <w:t>d</w:t>
      </w:r>
      <w:r w:rsidR="002614C9">
        <w:rPr>
          <w:rFonts w:ascii="Arial" w:hAnsi="Arial" w:cs="Arial"/>
          <w:sz w:val="22"/>
          <w:szCs w:val="22"/>
          <w:lang w:val="es-ES_tradnl"/>
        </w:rPr>
        <w:t>as para implementar la Estrategia U</w:t>
      </w:r>
      <w:r w:rsidR="00DC17BC">
        <w:rPr>
          <w:rFonts w:ascii="Arial" w:hAnsi="Arial" w:cs="Arial"/>
          <w:sz w:val="22"/>
          <w:szCs w:val="22"/>
          <w:lang w:val="es-ES_tradnl"/>
        </w:rPr>
        <w:t>niversida</w:t>
      </w:r>
      <w:r w:rsidR="007D5AAB">
        <w:rPr>
          <w:rFonts w:ascii="Arial" w:hAnsi="Arial" w:cs="Arial"/>
          <w:sz w:val="22"/>
          <w:szCs w:val="22"/>
          <w:lang w:val="es-ES_tradnl"/>
        </w:rPr>
        <w:t>d</w:t>
      </w:r>
      <w:r w:rsidR="00DC17BC">
        <w:rPr>
          <w:rFonts w:ascii="Arial" w:hAnsi="Arial" w:cs="Arial"/>
          <w:sz w:val="22"/>
          <w:szCs w:val="22"/>
          <w:lang w:val="es-ES_tradnl"/>
        </w:rPr>
        <w:t>+Empre</w:t>
      </w:r>
      <w:r w:rsidR="002614C9">
        <w:rPr>
          <w:rFonts w:ascii="Arial" w:hAnsi="Arial" w:cs="Arial"/>
          <w:sz w:val="22"/>
          <w:szCs w:val="22"/>
          <w:lang w:val="es-ES_tradnl"/>
        </w:rPr>
        <w:t>sa, la for</w:t>
      </w:r>
      <w:r w:rsidR="00DC17BC">
        <w:rPr>
          <w:rFonts w:ascii="Arial" w:hAnsi="Arial" w:cs="Arial"/>
          <w:sz w:val="22"/>
          <w:szCs w:val="22"/>
          <w:lang w:val="es-ES_tradnl"/>
        </w:rPr>
        <w:t>mació</w:t>
      </w:r>
      <w:r w:rsidR="002614C9">
        <w:rPr>
          <w:rFonts w:ascii="Arial" w:hAnsi="Arial" w:cs="Arial"/>
          <w:sz w:val="22"/>
          <w:szCs w:val="22"/>
          <w:lang w:val="es-ES_tradnl"/>
        </w:rPr>
        <w:t>n dual universitaria y la</w:t>
      </w:r>
      <w:r w:rsidR="00DC17BC">
        <w:rPr>
          <w:rFonts w:ascii="Arial" w:hAnsi="Arial" w:cs="Arial"/>
          <w:sz w:val="22"/>
          <w:szCs w:val="22"/>
          <w:lang w:val="es-ES_tradnl"/>
        </w:rPr>
        <w:t xml:space="preserve"> formació</w:t>
      </w:r>
      <w:r w:rsidR="002614C9">
        <w:rPr>
          <w:rFonts w:ascii="Arial" w:hAnsi="Arial" w:cs="Arial"/>
          <w:sz w:val="22"/>
          <w:szCs w:val="22"/>
          <w:lang w:val="es-ES_tradnl"/>
        </w:rPr>
        <w:t>n F</w:t>
      </w:r>
      <w:r w:rsidR="00DC17BC">
        <w:rPr>
          <w:rFonts w:ascii="Arial" w:hAnsi="Arial" w:cs="Arial"/>
          <w:sz w:val="22"/>
          <w:szCs w:val="22"/>
          <w:lang w:val="es-ES_tradnl"/>
        </w:rPr>
        <w:t>P+</w:t>
      </w:r>
      <w:r w:rsidR="002614C9">
        <w:rPr>
          <w:rFonts w:ascii="Arial" w:hAnsi="Arial" w:cs="Arial"/>
          <w:sz w:val="22"/>
          <w:szCs w:val="22"/>
          <w:lang w:val="es-ES_tradnl"/>
        </w:rPr>
        <w:t>Unive</w:t>
      </w:r>
      <w:r w:rsidR="00DC17BC">
        <w:rPr>
          <w:rFonts w:ascii="Arial" w:hAnsi="Arial" w:cs="Arial"/>
          <w:sz w:val="22"/>
          <w:szCs w:val="22"/>
          <w:lang w:val="es-ES_tradnl"/>
        </w:rPr>
        <w:t>r</w:t>
      </w:r>
      <w:r w:rsidR="002614C9">
        <w:rPr>
          <w:rFonts w:ascii="Arial" w:hAnsi="Arial" w:cs="Arial"/>
          <w:sz w:val="22"/>
          <w:szCs w:val="22"/>
          <w:lang w:val="es-ES_tradnl"/>
        </w:rPr>
        <w:t>sidad (C</w:t>
      </w:r>
      <w:r w:rsidR="00DC17BC">
        <w:rPr>
          <w:rFonts w:ascii="Arial" w:hAnsi="Arial" w:cs="Arial"/>
          <w:sz w:val="22"/>
          <w:szCs w:val="22"/>
          <w:lang w:val="es-ES_tradnl"/>
        </w:rPr>
        <w:t>ompro</w:t>
      </w:r>
      <w:r w:rsidR="002614C9">
        <w:rPr>
          <w:rFonts w:ascii="Arial" w:hAnsi="Arial" w:cs="Arial"/>
          <w:sz w:val="22"/>
          <w:szCs w:val="22"/>
          <w:lang w:val="es-ES_tradnl"/>
        </w:rPr>
        <w:t>miso 67 PdG)</w:t>
      </w:r>
      <w:r>
        <w:rPr>
          <w:rFonts w:ascii="Arial" w:hAnsi="Arial" w:cs="Arial"/>
          <w:sz w:val="22"/>
          <w:szCs w:val="22"/>
          <w:lang w:val="es-ES_tradnl"/>
        </w:rPr>
        <w:t xml:space="preserve"> y</w:t>
      </w:r>
      <w:r w:rsidR="00DC17BC">
        <w:rPr>
          <w:rFonts w:ascii="Arial" w:hAnsi="Arial" w:cs="Arial"/>
          <w:sz w:val="22"/>
          <w:szCs w:val="22"/>
          <w:lang w:val="es-ES_tradnl"/>
        </w:rPr>
        <w:t xml:space="preserve">, por otro, </w:t>
      </w:r>
      <w:r>
        <w:rPr>
          <w:rFonts w:ascii="Arial" w:hAnsi="Arial" w:cs="Arial"/>
          <w:sz w:val="22"/>
          <w:szCs w:val="22"/>
          <w:lang w:val="es-ES_tradnl"/>
        </w:rPr>
        <w:t xml:space="preserve"> el </w:t>
      </w:r>
      <w:r w:rsidR="000E7B58" w:rsidRPr="000E7B58">
        <w:rPr>
          <w:rFonts w:ascii="Arial" w:hAnsi="Arial" w:cs="Arial"/>
          <w:sz w:val="22"/>
          <w:szCs w:val="22"/>
          <w:lang w:val="es-ES_tradnl"/>
        </w:rPr>
        <w:t>V Plan de Formación Profesional</w:t>
      </w:r>
      <w:r w:rsidR="003B12EC" w:rsidRPr="000E7B58">
        <w:rPr>
          <w:rFonts w:ascii="Arial" w:hAnsi="Arial" w:cs="Arial"/>
          <w:sz w:val="22"/>
          <w:szCs w:val="22"/>
          <w:lang w:val="es-ES_tradnl"/>
        </w:rPr>
        <w:t xml:space="preserve"> </w:t>
      </w:r>
      <w:r w:rsidR="000E7B58">
        <w:rPr>
          <w:rFonts w:ascii="Arial" w:hAnsi="Arial" w:cs="Arial"/>
          <w:sz w:val="22"/>
          <w:szCs w:val="22"/>
          <w:lang w:val="es-ES_tradnl"/>
        </w:rPr>
        <w:t>que ordena la política sobre FP en esta Legislatura y parte de la siguiente y</w:t>
      </w:r>
      <w:r w:rsidR="00AD22A7">
        <w:rPr>
          <w:rFonts w:ascii="Arial" w:hAnsi="Arial" w:cs="Arial"/>
          <w:sz w:val="22"/>
          <w:szCs w:val="22"/>
          <w:lang w:val="es-ES_tradnl"/>
        </w:rPr>
        <w:t>,</w:t>
      </w:r>
      <w:r w:rsidR="000E7B58">
        <w:rPr>
          <w:rFonts w:ascii="Arial" w:hAnsi="Arial" w:cs="Arial"/>
          <w:sz w:val="22"/>
          <w:szCs w:val="22"/>
          <w:lang w:val="es-ES_tradnl"/>
        </w:rPr>
        <w:t xml:space="preserve"> que se concibe con un especial impulso para </w:t>
      </w:r>
      <w:r w:rsidR="00DC17BC">
        <w:rPr>
          <w:rFonts w:ascii="Arial" w:hAnsi="Arial" w:cs="Arial"/>
          <w:sz w:val="22"/>
          <w:szCs w:val="22"/>
          <w:lang w:val="es-ES_tradnl"/>
        </w:rPr>
        <w:t>el desarrollo humano sostenible reforzando la preparación d</w:t>
      </w:r>
      <w:r w:rsidR="00AD22A7">
        <w:rPr>
          <w:rFonts w:ascii="Arial" w:hAnsi="Arial" w:cs="Arial"/>
          <w:sz w:val="22"/>
          <w:szCs w:val="22"/>
          <w:lang w:val="es-ES_tradnl"/>
        </w:rPr>
        <w:t xml:space="preserve">e las personas </w:t>
      </w:r>
      <w:r w:rsidR="00DC17BC">
        <w:rPr>
          <w:rFonts w:ascii="Arial" w:hAnsi="Arial" w:cs="Arial"/>
          <w:sz w:val="22"/>
          <w:szCs w:val="22"/>
          <w:lang w:val="es-ES_tradnl"/>
        </w:rPr>
        <w:t>en sus capacidades tecnológicas, medioambientales y humanas, lo que sin duda tendrá redundancia en uno de los objetivos del PEE, la calidad en el empleo (Compromiso 63</w:t>
      </w:r>
      <w:r w:rsidR="000E7B58">
        <w:rPr>
          <w:rFonts w:ascii="Arial" w:hAnsi="Arial" w:cs="Arial"/>
          <w:sz w:val="22"/>
          <w:szCs w:val="22"/>
          <w:lang w:val="es-ES_tradnl"/>
        </w:rPr>
        <w:t xml:space="preserve"> PdG)</w:t>
      </w:r>
      <w:r w:rsidR="00DC17BC">
        <w:rPr>
          <w:rFonts w:ascii="Arial" w:hAnsi="Arial" w:cs="Arial"/>
          <w:sz w:val="22"/>
          <w:szCs w:val="22"/>
          <w:lang w:val="es-ES_tradnl"/>
        </w:rPr>
        <w:t>.</w:t>
      </w:r>
    </w:p>
    <w:p w14:paraId="23163D9F" w14:textId="4DA697CF" w:rsidR="00B949B1" w:rsidRDefault="00B949B1" w:rsidP="00C80EB0">
      <w:pPr>
        <w:jc w:val="both"/>
        <w:rPr>
          <w:rFonts w:ascii="Arial" w:hAnsi="Arial" w:cs="Arial"/>
          <w:sz w:val="22"/>
          <w:szCs w:val="22"/>
          <w:lang w:val="es-ES_tradnl"/>
        </w:rPr>
      </w:pPr>
    </w:p>
    <w:p w14:paraId="7140FE3F" w14:textId="240B2AE2" w:rsidR="00B949B1" w:rsidRDefault="000B43C9" w:rsidP="00B949B1">
      <w:pPr>
        <w:jc w:val="both"/>
        <w:rPr>
          <w:rFonts w:ascii="Arial" w:hAnsi="Arial" w:cs="Arial"/>
          <w:sz w:val="22"/>
          <w:szCs w:val="22"/>
          <w:lang w:val="es-ES_tradnl"/>
        </w:rPr>
      </w:pPr>
      <w:r w:rsidRPr="00522A87">
        <w:rPr>
          <w:rFonts w:ascii="Arial" w:hAnsi="Arial" w:cs="Arial"/>
          <w:sz w:val="22"/>
          <w:szCs w:val="22"/>
          <w:lang w:val="es-ES_tradnl"/>
        </w:rPr>
        <w:lastRenderedPageBreak/>
        <w:t>Cabe también</w:t>
      </w:r>
      <w:r w:rsidR="00134190" w:rsidRPr="00522A87">
        <w:rPr>
          <w:rFonts w:ascii="Arial" w:hAnsi="Arial" w:cs="Arial"/>
          <w:sz w:val="22"/>
          <w:szCs w:val="22"/>
          <w:lang w:val="es-ES_tradnl"/>
        </w:rPr>
        <w:t xml:space="preserve">  hacer una mención a la necesidad de coordinación de</w:t>
      </w:r>
      <w:r w:rsidR="009938BD" w:rsidRPr="00522A87">
        <w:rPr>
          <w:rFonts w:ascii="Arial" w:hAnsi="Arial" w:cs="Arial"/>
          <w:sz w:val="22"/>
          <w:szCs w:val="22"/>
          <w:lang w:val="es-ES_tradnl"/>
        </w:rPr>
        <w:t xml:space="preserve"> la</w:t>
      </w:r>
      <w:r w:rsidR="00134190" w:rsidRPr="00522A87">
        <w:rPr>
          <w:rFonts w:ascii="Arial" w:hAnsi="Arial" w:cs="Arial"/>
          <w:sz w:val="22"/>
          <w:szCs w:val="22"/>
          <w:lang w:val="es-ES_tradnl"/>
        </w:rPr>
        <w:t xml:space="preserve"> política de empleo con el futuro V </w:t>
      </w:r>
      <w:r w:rsidR="00B949B1" w:rsidRPr="00522A87">
        <w:rPr>
          <w:rFonts w:ascii="Arial" w:hAnsi="Arial" w:cs="Arial"/>
          <w:sz w:val="22"/>
          <w:szCs w:val="22"/>
          <w:lang w:val="es-ES_tradnl"/>
        </w:rPr>
        <w:t xml:space="preserve">Plan </w:t>
      </w:r>
      <w:r w:rsidR="00134190" w:rsidRPr="00522A87">
        <w:rPr>
          <w:rFonts w:ascii="Arial" w:hAnsi="Arial" w:cs="Arial"/>
          <w:sz w:val="22"/>
          <w:szCs w:val="22"/>
          <w:lang w:val="es-ES_tradnl"/>
        </w:rPr>
        <w:t xml:space="preserve">vasco </w:t>
      </w:r>
      <w:r w:rsidR="00B949B1" w:rsidRPr="00522A87">
        <w:rPr>
          <w:rFonts w:ascii="Arial" w:hAnsi="Arial" w:cs="Arial"/>
          <w:sz w:val="22"/>
          <w:szCs w:val="22"/>
          <w:lang w:val="es-ES_tradnl"/>
        </w:rPr>
        <w:t xml:space="preserve">de </w:t>
      </w:r>
      <w:r w:rsidR="00134190" w:rsidRPr="00522A87">
        <w:rPr>
          <w:rFonts w:ascii="Arial" w:hAnsi="Arial" w:cs="Arial"/>
          <w:sz w:val="22"/>
          <w:szCs w:val="22"/>
          <w:lang w:val="es-ES_tradnl"/>
        </w:rPr>
        <w:t xml:space="preserve">Inclusión social 2022-2025, ya que el PEE entre sus retos identifica la </w:t>
      </w:r>
      <w:r w:rsidR="00134190" w:rsidRPr="00522A87">
        <w:rPr>
          <w:rFonts w:ascii="Arial" w:hAnsi="Arial" w:cs="Arial"/>
          <w:i/>
          <w:sz w:val="22"/>
          <w:szCs w:val="22"/>
          <w:lang w:val="es-ES_tradnl"/>
        </w:rPr>
        <w:t>“C</w:t>
      </w:r>
      <w:r w:rsidR="009938BD" w:rsidRPr="00522A87">
        <w:rPr>
          <w:rFonts w:ascii="Arial" w:hAnsi="Arial" w:cs="Arial"/>
          <w:i/>
          <w:sz w:val="22"/>
          <w:szCs w:val="22"/>
          <w:lang w:val="es-ES_tradnl"/>
        </w:rPr>
        <w:t>oordinación  de l</w:t>
      </w:r>
      <w:r w:rsidR="00134190" w:rsidRPr="00522A87">
        <w:rPr>
          <w:rFonts w:ascii="Arial" w:hAnsi="Arial" w:cs="Arial"/>
          <w:i/>
          <w:sz w:val="22"/>
          <w:szCs w:val="22"/>
          <w:lang w:val="es-ES_tradnl"/>
        </w:rPr>
        <w:t>a</w:t>
      </w:r>
      <w:r w:rsidR="009938BD" w:rsidRPr="00522A87">
        <w:rPr>
          <w:rFonts w:ascii="Arial" w:hAnsi="Arial" w:cs="Arial"/>
          <w:i/>
          <w:sz w:val="22"/>
          <w:szCs w:val="22"/>
          <w:lang w:val="es-ES_tradnl"/>
        </w:rPr>
        <w:t xml:space="preserve"> polí</w:t>
      </w:r>
      <w:r w:rsidR="00134190" w:rsidRPr="00522A87">
        <w:rPr>
          <w:rFonts w:ascii="Arial" w:hAnsi="Arial" w:cs="Arial"/>
          <w:i/>
          <w:sz w:val="22"/>
          <w:szCs w:val="22"/>
          <w:lang w:val="es-ES_tradnl"/>
        </w:rPr>
        <w:t xml:space="preserve">tica de </w:t>
      </w:r>
      <w:r w:rsidR="009938BD" w:rsidRPr="00522A87">
        <w:rPr>
          <w:rFonts w:ascii="Arial" w:hAnsi="Arial" w:cs="Arial"/>
          <w:i/>
          <w:sz w:val="22"/>
          <w:szCs w:val="22"/>
          <w:lang w:val="es-ES_tradnl"/>
        </w:rPr>
        <w:t>empleo y la de incl</w:t>
      </w:r>
      <w:r w:rsidR="00134190" w:rsidRPr="00522A87">
        <w:rPr>
          <w:rFonts w:ascii="Arial" w:hAnsi="Arial" w:cs="Arial"/>
          <w:i/>
          <w:sz w:val="22"/>
          <w:szCs w:val="22"/>
          <w:lang w:val="es-ES_tradnl"/>
        </w:rPr>
        <w:t>us</w:t>
      </w:r>
      <w:r w:rsidR="009938BD" w:rsidRPr="00522A87">
        <w:rPr>
          <w:rFonts w:ascii="Arial" w:hAnsi="Arial" w:cs="Arial"/>
          <w:i/>
          <w:sz w:val="22"/>
          <w:szCs w:val="22"/>
          <w:lang w:val="es-ES_tradnl"/>
        </w:rPr>
        <w:t>ió</w:t>
      </w:r>
      <w:r w:rsidR="00134190" w:rsidRPr="00522A87">
        <w:rPr>
          <w:rFonts w:ascii="Arial" w:hAnsi="Arial" w:cs="Arial"/>
          <w:i/>
          <w:sz w:val="22"/>
          <w:szCs w:val="22"/>
          <w:lang w:val="es-ES_tradnl"/>
        </w:rPr>
        <w:t>n social”</w:t>
      </w:r>
      <w:r w:rsidRPr="00AD22A7">
        <w:rPr>
          <w:rStyle w:val="Refdenotaalpie"/>
          <w:rFonts w:asciiTheme="minorHAnsi" w:hAnsiTheme="minorHAnsi" w:cstheme="minorHAnsi"/>
          <w:b/>
          <w:sz w:val="22"/>
          <w:szCs w:val="22"/>
          <w:lang w:val="es-ES_tradnl"/>
        </w:rPr>
        <w:footnoteReference w:id="7"/>
      </w:r>
      <w:r w:rsidR="00134190" w:rsidRPr="00AD22A7">
        <w:rPr>
          <w:rFonts w:asciiTheme="minorHAnsi" w:hAnsiTheme="minorHAnsi" w:cstheme="minorHAnsi"/>
          <w:b/>
          <w:sz w:val="22"/>
          <w:szCs w:val="22"/>
          <w:lang w:val="es-ES_tradnl"/>
        </w:rPr>
        <w:t xml:space="preserve"> </w:t>
      </w:r>
      <w:r w:rsidR="009938BD" w:rsidRPr="00522A87">
        <w:rPr>
          <w:rFonts w:ascii="Arial" w:hAnsi="Arial" w:cs="Arial"/>
          <w:sz w:val="22"/>
          <w:szCs w:val="22"/>
          <w:lang w:val="es-ES_tradnl"/>
        </w:rPr>
        <w:t xml:space="preserve">para </w:t>
      </w:r>
      <w:r w:rsidRPr="00522A87">
        <w:rPr>
          <w:rFonts w:ascii="Arial" w:hAnsi="Arial" w:cs="Arial"/>
          <w:sz w:val="22"/>
          <w:szCs w:val="22"/>
          <w:lang w:val="es-ES_tradnl"/>
        </w:rPr>
        <w:t>lo que se pla</w:t>
      </w:r>
      <w:r w:rsidR="009938BD" w:rsidRPr="00522A87">
        <w:rPr>
          <w:rFonts w:ascii="Arial" w:hAnsi="Arial" w:cs="Arial"/>
          <w:sz w:val="22"/>
          <w:szCs w:val="22"/>
          <w:lang w:val="es-ES_tradnl"/>
        </w:rPr>
        <w:t xml:space="preserve">ntea el reto de </w:t>
      </w:r>
      <w:r w:rsidR="009938BD" w:rsidRPr="00522A87">
        <w:rPr>
          <w:rFonts w:ascii="Arial" w:hAnsi="Arial" w:cs="Arial"/>
          <w:i/>
          <w:sz w:val="22"/>
          <w:szCs w:val="22"/>
          <w:lang w:val="es-ES_tradnl"/>
        </w:rPr>
        <w:t>“desarr</w:t>
      </w:r>
      <w:r w:rsidRPr="00522A87">
        <w:rPr>
          <w:rFonts w:ascii="Arial" w:hAnsi="Arial" w:cs="Arial"/>
          <w:i/>
          <w:sz w:val="22"/>
          <w:szCs w:val="22"/>
          <w:lang w:val="es-ES_tradnl"/>
        </w:rPr>
        <w:t>ollar el modelo de colaboración entre los ser</w:t>
      </w:r>
      <w:r w:rsidR="009938BD" w:rsidRPr="00522A87">
        <w:rPr>
          <w:rFonts w:ascii="Arial" w:hAnsi="Arial" w:cs="Arial"/>
          <w:i/>
          <w:sz w:val="22"/>
          <w:szCs w:val="22"/>
          <w:lang w:val="es-ES_tradnl"/>
        </w:rPr>
        <w:t>v</w:t>
      </w:r>
      <w:r w:rsidRPr="00522A87">
        <w:rPr>
          <w:rFonts w:ascii="Arial" w:hAnsi="Arial" w:cs="Arial"/>
          <w:i/>
          <w:sz w:val="22"/>
          <w:szCs w:val="22"/>
          <w:lang w:val="es-ES_tradnl"/>
        </w:rPr>
        <w:t>icios de em</w:t>
      </w:r>
      <w:r w:rsidR="009938BD" w:rsidRPr="00522A87">
        <w:rPr>
          <w:rFonts w:ascii="Arial" w:hAnsi="Arial" w:cs="Arial"/>
          <w:i/>
          <w:sz w:val="22"/>
          <w:szCs w:val="22"/>
          <w:lang w:val="es-ES_tradnl"/>
        </w:rPr>
        <w:t>pleo y los serv</w:t>
      </w:r>
      <w:r w:rsidRPr="00522A87">
        <w:rPr>
          <w:rFonts w:ascii="Arial" w:hAnsi="Arial" w:cs="Arial"/>
          <w:i/>
          <w:sz w:val="22"/>
          <w:szCs w:val="22"/>
          <w:lang w:val="es-ES_tradnl"/>
        </w:rPr>
        <w:t>icios sociale</w:t>
      </w:r>
      <w:r w:rsidR="009938BD" w:rsidRPr="00522A87">
        <w:rPr>
          <w:rFonts w:ascii="Arial" w:hAnsi="Arial" w:cs="Arial"/>
          <w:i/>
          <w:sz w:val="22"/>
          <w:szCs w:val="22"/>
          <w:lang w:val="es-ES_tradnl"/>
        </w:rPr>
        <w:t>s, con</w:t>
      </w:r>
      <w:r w:rsidRPr="00522A87">
        <w:rPr>
          <w:rFonts w:ascii="Arial" w:hAnsi="Arial" w:cs="Arial"/>
          <w:i/>
          <w:sz w:val="22"/>
          <w:szCs w:val="22"/>
          <w:lang w:val="es-ES_tradnl"/>
        </w:rPr>
        <w:t xml:space="preserve"> el fin de dotar de una per</w:t>
      </w:r>
      <w:r w:rsidR="009938BD" w:rsidRPr="00522A87">
        <w:rPr>
          <w:rFonts w:ascii="Arial" w:hAnsi="Arial" w:cs="Arial"/>
          <w:i/>
          <w:sz w:val="22"/>
          <w:szCs w:val="22"/>
          <w:lang w:val="es-ES_tradnl"/>
        </w:rPr>
        <w:t>spectiv</w:t>
      </w:r>
      <w:r w:rsidRPr="00522A87">
        <w:rPr>
          <w:rFonts w:ascii="Arial" w:hAnsi="Arial" w:cs="Arial"/>
          <w:i/>
          <w:sz w:val="22"/>
          <w:szCs w:val="22"/>
          <w:lang w:val="es-ES_tradnl"/>
        </w:rPr>
        <w:t xml:space="preserve">a integral a los </w:t>
      </w:r>
      <w:r w:rsidR="009938BD" w:rsidRPr="00522A87">
        <w:rPr>
          <w:rFonts w:ascii="Arial" w:hAnsi="Arial" w:cs="Arial"/>
          <w:i/>
          <w:sz w:val="22"/>
          <w:szCs w:val="22"/>
          <w:lang w:val="es-ES_tradnl"/>
        </w:rPr>
        <w:t>proce</w:t>
      </w:r>
      <w:r w:rsidRPr="00522A87">
        <w:rPr>
          <w:rFonts w:ascii="Arial" w:hAnsi="Arial" w:cs="Arial"/>
          <w:i/>
          <w:sz w:val="22"/>
          <w:szCs w:val="22"/>
          <w:lang w:val="es-ES_tradnl"/>
        </w:rPr>
        <w:t>sos d</w:t>
      </w:r>
      <w:r w:rsidR="009938BD" w:rsidRPr="00522A87">
        <w:rPr>
          <w:rFonts w:ascii="Arial" w:hAnsi="Arial" w:cs="Arial"/>
          <w:i/>
          <w:sz w:val="22"/>
          <w:szCs w:val="22"/>
          <w:lang w:val="es-ES_tradnl"/>
        </w:rPr>
        <w:t>e</w:t>
      </w:r>
      <w:r w:rsidRPr="00522A87">
        <w:rPr>
          <w:rFonts w:ascii="Arial" w:hAnsi="Arial" w:cs="Arial"/>
          <w:i/>
          <w:sz w:val="22"/>
          <w:szCs w:val="22"/>
          <w:lang w:val="es-ES_tradnl"/>
        </w:rPr>
        <w:t xml:space="preserve"> inserció</w:t>
      </w:r>
      <w:r w:rsidR="009938BD" w:rsidRPr="00522A87">
        <w:rPr>
          <w:rFonts w:ascii="Arial" w:hAnsi="Arial" w:cs="Arial"/>
          <w:i/>
          <w:sz w:val="22"/>
          <w:szCs w:val="22"/>
          <w:lang w:val="es-ES_tradnl"/>
        </w:rPr>
        <w:t xml:space="preserve">n laboral y social </w:t>
      </w:r>
      <w:r w:rsidRPr="00522A87">
        <w:rPr>
          <w:rFonts w:ascii="Arial" w:hAnsi="Arial" w:cs="Arial"/>
          <w:i/>
          <w:sz w:val="22"/>
          <w:szCs w:val="22"/>
          <w:lang w:val="es-ES_tradnl"/>
        </w:rPr>
        <w:t>de las perso</w:t>
      </w:r>
      <w:r w:rsidR="00AD22A7">
        <w:rPr>
          <w:rFonts w:ascii="Arial" w:hAnsi="Arial" w:cs="Arial"/>
          <w:i/>
          <w:sz w:val="22"/>
          <w:szCs w:val="22"/>
          <w:lang w:val="es-ES_tradnl"/>
        </w:rPr>
        <w:t>nas</w:t>
      </w:r>
      <w:r w:rsidR="009938BD" w:rsidRPr="00522A87">
        <w:rPr>
          <w:rFonts w:ascii="Arial" w:hAnsi="Arial" w:cs="Arial"/>
          <w:i/>
          <w:sz w:val="22"/>
          <w:szCs w:val="22"/>
          <w:lang w:val="es-ES_tradnl"/>
        </w:rPr>
        <w:t xml:space="preserve"> con mayor</w:t>
      </w:r>
      <w:r w:rsidRPr="00522A87">
        <w:rPr>
          <w:rFonts w:ascii="Arial" w:hAnsi="Arial" w:cs="Arial"/>
          <w:i/>
          <w:sz w:val="22"/>
          <w:szCs w:val="22"/>
          <w:lang w:val="es-ES_tradnl"/>
        </w:rPr>
        <w:t>es dificulta</w:t>
      </w:r>
      <w:r w:rsidR="009938BD" w:rsidRPr="00522A87">
        <w:rPr>
          <w:rFonts w:ascii="Arial" w:hAnsi="Arial" w:cs="Arial"/>
          <w:i/>
          <w:sz w:val="22"/>
          <w:szCs w:val="22"/>
          <w:lang w:val="es-ES_tradnl"/>
        </w:rPr>
        <w:t xml:space="preserve">des en este sentido”, </w:t>
      </w:r>
      <w:r w:rsidRPr="00522A87">
        <w:rPr>
          <w:rFonts w:ascii="Arial" w:hAnsi="Arial" w:cs="Arial"/>
          <w:sz w:val="22"/>
          <w:szCs w:val="22"/>
          <w:lang w:val="es-ES_tradnl"/>
        </w:rPr>
        <w:t>asunto que debiera abord</w:t>
      </w:r>
      <w:r w:rsidR="009938BD" w:rsidRPr="00522A87">
        <w:rPr>
          <w:rFonts w:ascii="Arial" w:hAnsi="Arial" w:cs="Arial"/>
          <w:sz w:val="22"/>
          <w:szCs w:val="22"/>
          <w:lang w:val="es-ES_tradnl"/>
        </w:rPr>
        <w:t>arse</w:t>
      </w:r>
      <w:r w:rsidRPr="00522A87">
        <w:rPr>
          <w:rFonts w:ascii="Arial" w:hAnsi="Arial" w:cs="Arial"/>
          <w:sz w:val="22"/>
          <w:szCs w:val="22"/>
          <w:lang w:val="es-ES_tradnl"/>
        </w:rPr>
        <w:t xml:space="preserve"> </w:t>
      </w:r>
      <w:r w:rsidR="009938BD" w:rsidRPr="00522A87">
        <w:rPr>
          <w:rFonts w:ascii="Arial" w:hAnsi="Arial" w:cs="Arial"/>
          <w:sz w:val="22"/>
          <w:szCs w:val="22"/>
          <w:lang w:val="es-ES_tradnl"/>
        </w:rPr>
        <w:t>en el V P</w:t>
      </w:r>
      <w:r w:rsidRPr="00522A87">
        <w:rPr>
          <w:rFonts w:ascii="Arial" w:hAnsi="Arial" w:cs="Arial"/>
          <w:sz w:val="22"/>
          <w:szCs w:val="22"/>
          <w:lang w:val="es-ES_tradnl"/>
        </w:rPr>
        <w:t>lan de Inclusió</w:t>
      </w:r>
      <w:r w:rsidR="009938BD" w:rsidRPr="00522A87">
        <w:rPr>
          <w:rFonts w:ascii="Arial" w:hAnsi="Arial" w:cs="Arial"/>
          <w:sz w:val="22"/>
          <w:szCs w:val="22"/>
          <w:lang w:val="es-ES_tradnl"/>
        </w:rPr>
        <w:t xml:space="preserve">n, ya que </w:t>
      </w:r>
      <w:r w:rsidRPr="00522A87">
        <w:rPr>
          <w:rFonts w:ascii="Arial" w:hAnsi="Arial" w:cs="Arial"/>
          <w:sz w:val="22"/>
          <w:szCs w:val="22"/>
          <w:lang w:val="es-ES_tradnl"/>
        </w:rPr>
        <w:t>en e</w:t>
      </w:r>
      <w:r w:rsidR="009938BD" w:rsidRPr="00522A87">
        <w:rPr>
          <w:rFonts w:ascii="Arial" w:hAnsi="Arial" w:cs="Arial"/>
          <w:sz w:val="22"/>
          <w:szCs w:val="22"/>
          <w:lang w:val="es-ES_tradnl"/>
        </w:rPr>
        <w:t>l PEE</w:t>
      </w:r>
      <w:r w:rsidRPr="00522A87">
        <w:rPr>
          <w:rFonts w:ascii="Arial" w:hAnsi="Arial" w:cs="Arial"/>
          <w:sz w:val="22"/>
          <w:szCs w:val="22"/>
          <w:lang w:val="es-ES_tradnl"/>
        </w:rPr>
        <w:t xml:space="preserve"> no se identifican accione</w:t>
      </w:r>
      <w:r w:rsidR="009938BD" w:rsidRPr="00522A87">
        <w:rPr>
          <w:rFonts w:ascii="Arial" w:hAnsi="Arial" w:cs="Arial"/>
          <w:sz w:val="22"/>
          <w:szCs w:val="22"/>
          <w:lang w:val="es-ES_tradnl"/>
        </w:rPr>
        <w:t>s</w:t>
      </w:r>
      <w:r w:rsidRPr="00522A87">
        <w:rPr>
          <w:rFonts w:ascii="Arial" w:hAnsi="Arial" w:cs="Arial"/>
          <w:sz w:val="22"/>
          <w:szCs w:val="22"/>
          <w:lang w:val="es-ES_tradnl"/>
        </w:rPr>
        <w:t xml:space="preserve"> especí</w:t>
      </w:r>
      <w:r w:rsidR="009938BD" w:rsidRPr="00522A87">
        <w:rPr>
          <w:rFonts w:ascii="Arial" w:hAnsi="Arial" w:cs="Arial"/>
          <w:sz w:val="22"/>
          <w:szCs w:val="22"/>
          <w:lang w:val="es-ES_tradnl"/>
        </w:rPr>
        <w:t>f</w:t>
      </w:r>
      <w:r w:rsidRPr="00522A87">
        <w:rPr>
          <w:rFonts w:ascii="Arial" w:hAnsi="Arial" w:cs="Arial"/>
          <w:sz w:val="22"/>
          <w:szCs w:val="22"/>
          <w:lang w:val="es-ES_tradnl"/>
        </w:rPr>
        <w:t>ica</w:t>
      </w:r>
      <w:r w:rsidR="00AD22A7">
        <w:rPr>
          <w:rFonts w:ascii="Arial" w:hAnsi="Arial" w:cs="Arial"/>
          <w:sz w:val="22"/>
          <w:szCs w:val="22"/>
          <w:lang w:val="es-ES_tradnl"/>
        </w:rPr>
        <w:t>s</w:t>
      </w:r>
      <w:r w:rsidR="009938BD" w:rsidRPr="00522A87">
        <w:rPr>
          <w:rFonts w:ascii="Arial" w:hAnsi="Arial" w:cs="Arial"/>
          <w:sz w:val="22"/>
          <w:szCs w:val="22"/>
          <w:lang w:val="es-ES_tradnl"/>
        </w:rPr>
        <w:t xml:space="preserve"> m</w:t>
      </w:r>
      <w:r w:rsidRPr="00522A87">
        <w:rPr>
          <w:rFonts w:ascii="Arial" w:hAnsi="Arial" w:cs="Arial"/>
          <w:sz w:val="22"/>
          <w:szCs w:val="22"/>
          <w:lang w:val="es-ES_tradnl"/>
        </w:rPr>
        <w:t>ás allá de lo</w:t>
      </w:r>
      <w:r w:rsidR="009938BD" w:rsidRPr="00522A87">
        <w:rPr>
          <w:rFonts w:ascii="Arial" w:hAnsi="Arial" w:cs="Arial"/>
          <w:sz w:val="22"/>
          <w:szCs w:val="22"/>
          <w:lang w:val="es-ES_tradnl"/>
        </w:rPr>
        <w:t xml:space="preserve"> que la futura Ley del Se</w:t>
      </w:r>
      <w:r w:rsidR="00522A87">
        <w:rPr>
          <w:rFonts w:ascii="Arial" w:hAnsi="Arial" w:cs="Arial"/>
          <w:sz w:val="22"/>
          <w:szCs w:val="22"/>
          <w:lang w:val="es-ES_tradnl"/>
        </w:rPr>
        <w:t>r</w:t>
      </w:r>
      <w:r w:rsidRPr="00522A87">
        <w:rPr>
          <w:rFonts w:ascii="Arial" w:hAnsi="Arial" w:cs="Arial"/>
          <w:sz w:val="22"/>
          <w:szCs w:val="22"/>
          <w:lang w:val="es-ES_tradnl"/>
        </w:rPr>
        <w:t>vicio</w:t>
      </w:r>
      <w:r w:rsidR="009938BD" w:rsidRPr="00522A87">
        <w:rPr>
          <w:rFonts w:ascii="Arial" w:hAnsi="Arial" w:cs="Arial"/>
          <w:sz w:val="22"/>
          <w:szCs w:val="22"/>
          <w:lang w:val="es-ES_tradnl"/>
        </w:rPr>
        <w:t xml:space="preserve"> v</w:t>
      </w:r>
      <w:r w:rsidRPr="00522A87">
        <w:rPr>
          <w:rFonts w:ascii="Arial" w:hAnsi="Arial" w:cs="Arial"/>
          <w:sz w:val="22"/>
          <w:szCs w:val="22"/>
          <w:lang w:val="es-ES_tradnl"/>
        </w:rPr>
        <w:t>a</w:t>
      </w:r>
      <w:r w:rsidR="009938BD" w:rsidRPr="00522A87">
        <w:rPr>
          <w:rFonts w:ascii="Arial" w:hAnsi="Arial" w:cs="Arial"/>
          <w:sz w:val="22"/>
          <w:szCs w:val="22"/>
          <w:lang w:val="es-ES_tradnl"/>
        </w:rPr>
        <w:t>sco d</w:t>
      </w:r>
      <w:r w:rsidRPr="00522A87">
        <w:rPr>
          <w:rFonts w:ascii="Arial" w:hAnsi="Arial" w:cs="Arial"/>
          <w:sz w:val="22"/>
          <w:szCs w:val="22"/>
          <w:lang w:val="es-ES_tradnl"/>
        </w:rPr>
        <w:t>e Emple</w:t>
      </w:r>
      <w:r w:rsidR="00522A87" w:rsidRPr="00522A87">
        <w:rPr>
          <w:rFonts w:ascii="Arial" w:hAnsi="Arial" w:cs="Arial"/>
          <w:sz w:val="22"/>
          <w:szCs w:val="22"/>
          <w:lang w:val="es-ES_tradnl"/>
        </w:rPr>
        <w:t>o determine</w:t>
      </w:r>
      <w:r w:rsidR="009938BD" w:rsidRPr="00522A87">
        <w:rPr>
          <w:rFonts w:ascii="Arial" w:hAnsi="Arial" w:cs="Arial"/>
          <w:sz w:val="22"/>
          <w:szCs w:val="22"/>
          <w:lang w:val="es-ES_tradnl"/>
        </w:rPr>
        <w:t xml:space="preserve"> a l</w:t>
      </w:r>
      <w:r w:rsidR="00522A87" w:rsidRPr="00522A87">
        <w:rPr>
          <w:rFonts w:ascii="Arial" w:hAnsi="Arial" w:cs="Arial"/>
          <w:sz w:val="22"/>
          <w:szCs w:val="22"/>
          <w:lang w:val="es-ES_tradnl"/>
        </w:rPr>
        <w:t>a ho</w:t>
      </w:r>
      <w:r w:rsidR="009938BD" w:rsidRPr="00522A87">
        <w:rPr>
          <w:rFonts w:ascii="Arial" w:hAnsi="Arial" w:cs="Arial"/>
          <w:sz w:val="22"/>
          <w:szCs w:val="22"/>
          <w:lang w:val="es-ES_tradnl"/>
        </w:rPr>
        <w:t xml:space="preserve">ra  de </w:t>
      </w:r>
      <w:r w:rsidR="00522A87" w:rsidRPr="00522A87">
        <w:rPr>
          <w:rFonts w:ascii="Arial" w:hAnsi="Arial" w:cs="Arial"/>
          <w:sz w:val="22"/>
          <w:szCs w:val="22"/>
          <w:lang w:val="es-ES_tradnl"/>
        </w:rPr>
        <w:t>de</w:t>
      </w:r>
      <w:r w:rsidR="009938BD" w:rsidRPr="00522A87">
        <w:rPr>
          <w:rFonts w:ascii="Arial" w:hAnsi="Arial" w:cs="Arial"/>
          <w:sz w:val="22"/>
          <w:szCs w:val="22"/>
          <w:lang w:val="es-ES_tradnl"/>
        </w:rPr>
        <w:t xml:space="preserve">finir los </w:t>
      </w:r>
      <w:r w:rsidR="00522A87" w:rsidRPr="00522A87">
        <w:rPr>
          <w:rFonts w:ascii="Arial" w:hAnsi="Arial" w:cs="Arial"/>
          <w:sz w:val="22"/>
          <w:szCs w:val="22"/>
          <w:lang w:val="es-ES_tradnl"/>
        </w:rPr>
        <w:t>servici</w:t>
      </w:r>
      <w:r w:rsidR="009938BD" w:rsidRPr="00522A87">
        <w:rPr>
          <w:rFonts w:ascii="Arial" w:hAnsi="Arial" w:cs="Arial"/>
          <w:sz w:val="22"/>
          <w:szCs w:val="22"/>
          <w:lang w:val="es-ES_tradnl"/>
        </w:rPr>
        <w:t>os y las personas y agentes beneficiarios del S</w:t>
      </w:r>
      <w:r w:rsidR="00522A87" w:rsidRPr="00522A87">
        <w:rPr>
          <w:rFonts w:ascii="Arial" w:hAnsi="Arial" w:cs="Arial"/>
          <w:sz w:val="22"/>
          <w:szCs w:val="22"/>
          <w:lang w:val="es-ES_tradnl"/>
        </w:rPr>
        <w:t xml:space="preserve">istema de empleo </w:t>
      </w:r>
      <w:r w:rsidR="009938BD" w:rsidRPr="00522A87">
        <w:rPr>
          <w:rFonts w:ascii="Arial" w:hAnsi="Arial" w:cs="Arial"/>
          <w:sz w:val="22"/>
          <w:szCs w:val="22"/>
          <w:lang w:val="es-ES_tradnl"/>
        </w:rPr>
        <w:t>afectados</w:t>
      </w:r>
      <w:r w:rsidR="00522A87" w:rsidRPr="00522A87">
        <w:rPr>
          <w:rFonts w:ascii="Arial" w:hAnsi="Arial" w:cs="Arial"/>
          <w:sz w:val="22"/>
          <w:szCs w:val="22"/>
          <w:lang w:val="es-ES_tradnl"/>
        </w:rPr>
        <w:t>.</w:t>
      </w:r>
    </w:p>
    <w:p w14:paraId="66DE23CA" w14:textId="0F731A70" w:rsidR="00522A87" w:rsidRDefault="00522A87" w:rsidP="00B949B1">
      <w:pPr>
        <w:jc w:val="both"/>
        <w:rPr>
          <w:rFonts w:ascii="Arial" w:hAnsi="Arial" w:cs="Arial"/>
          <w:sz w:val="22"/>
          <w:szCs w:val="22"/>
          <w:lang w:val="es-ES_tradnl"/>
        </w:rPr>
      </w:pPr>
    </w:p>
    <w:p w14:paraId="10610816" w14:textId="3D95F7AB" w:rsidR="00522A87" w:rsidRPr="00522A87" w:rsidRDefault="00522A87" w:rsidP="00522A87">
      <w:pPr>
        <w:jc w:val="both"/>
        <w:rPr>
          <w:rFonts w:ascii="Arial" w:hAnsi="Arial" w:cs="Arial"/>
          <w:bCs/>
          <w:sz w:val="22"/>
          <w:szCs w:val="22"/>
        </w:rPr>
      </w:pPr>
      <w:r w:rsidRPr="00522A87">
        <w:rPr>
          <w:rFonts w:ascii="Arial" w:hAnsi="Arial" w:cs="Arial"/>
          <w:bCs/>
          <w:sz w:val="22"/>
          <w:szCs w:val="22"/>
        </w:rPr>
        <w:t>En lo que concierne a la adecuación de contenidos entre el PEE y el Programa Berpizt</w:t>
      </w:r>
      <w:r>
        <w:rPr>
          <w:rFonts w:ascii="Arial" w:hAnsi="Arial" w:cs="Arial"/>
          <w:bCs/>
          <w:sz w:val="22"/>
          <w:szCs w:val="22"/>
        </w:rPr>
        <w:t xml:space="preserve">u se constata que ambas </w:t>
      </w:r>
      <w:r w:rsidRPr="00522A87">
        <w:rPr>
          <w:rFonts w:ascii="Arial" w:hAnsi="Arial" w:cs="Arial"/>
          <w:sz w:val="22"/>
          <w:szCs w:val="22"/>
        </w:rPr>
        <w:t xml:space="preserve">se alinean a través de unos principios compartidos </w:t>
      </w:r>
      <w:r w:rsidR="00AD22A7">
        <w:rPr>
          <w:rFonts w:ascii="Arial" w:hAnsi="Arial" w:cs="Arial"/>
          <w:sz w:val="22"/>
          <w:szCs w:val="22"/>
        </w:rPr>
        <w:t>como no podría ser de otra manera</w:t>
      </w:r>
      <w:r w:rsidRPr="00522A87">
        <w:rPr>
          <w:rFonts w:ascii="Arial" w:hAnsi="Arial" w:cs="Arial"/>
          <w:sz w:val="22"/>
          <w:szCs w:val="22"/>
        </w:rPr>
        <w:t>:</w:t>
      </w:r>
    </w:p>
    <w:p w14:paraId="757FF1CE" w14:textId="77777777" w:rsidR="00522A87" w:rsidRPr="00522A87" w:rsidRDefault="00522A87" w:rsidP="00522A87">
      <w:pPr>
        <w:jc w:val="both"/>
        <w:rPr>
          <w:rFonts w:ascii="Arial" w:hAnsi="Arial" w:cs="Arial"/>
          <w:sz w:val="22"/>
          <w:szCs w:val="22"/>
        </w:rPr>
      </w:pPr>
    </w:p>
    <w:p w14:paraId="486C666B" w14:textId="0038882A" w:rsidR="00522A87" w:rsidRPr="00522A87" w:rsidRDefault="00522A87" w:rsidP="00522A87">
      <w:pPr>
        <w:numPr>
          <w:ilvl w:val="0"/>
          <w:numId w:val="14"/>
        </w:numPr>
        <w:jc w:val="both"/>
        <w:rPr>
          <w:rFonts w:ascii="Arial" w:hAnsi="Arial" w:cs="Arial"/>
          <w:sz w:val="22"/>
          <w:szCs w:val="22"/>
        </w:rPr>
      </w:pPr>
      <w:r w:rsidRPr="00522A87">
        <w:rPr>
          <w:rFonts w:ascii="Arial" w:hAnsi="Arial" w:cs="Arial"/>
          <w:sz w:val="22"/>
          <w:szCs w:val="22"/>
        </w:rPr>
        <w:t xml:space="preserve">Orientación a la reactivación económica y empleo. </w:t>
      </w:r>
    </w:p>
    <w:p w14:paraId="01A1F702" w14:textId="4AEB05C6" w:rsidR="00522A87" w:rsidRPr="00522A87" w:rsidRDefault="00522A87" w:rsidP="00522A87">
      <w:pPr>
        <w:numPr>
          <w:ilvl w:val="0"/>
          <w:numId w:val="14"/>
        </w:numPr>
        <w:jc w:val="both"/>
        <w:rPr>
          <w:rFonts w:ascii="Arial" w:hAnsi="Arial" w:cs="Arial"/>
          <w:sz w:val="22"/>
          <w:szCs w:val="22"/>
        </w:rPr>
      </w:pPr>
      <w:r w:rsidRPr="00522A87">
        <w:rPr>
          <w:rFonts w:ascii="Arial" w:hAnsi="Arial" w:cs="Arial"/>
          <w:sz w:val="22"/>
          <w:szCs w:val="22"/>
        </w:rPr>
        <w:t>Empleo de calidad basado en la innovación y en un desarrollo económico equilibrado y sostenible, que den</w:t>
      </w:r>
      <w:r w:rsidR="00AD22A7">
        <w:rPr>
          <w:rFonts w:ascii="Arial" w:hAnsi="Arial" w:cs="Arial"/>
          <w:sz w:val="22"/>
          <w:szCs w:val="22"/>
        </w:rPr>
        <w:t xml:space="preserve"> como resultado un empleo resili</w:t>
      </w:r>
      <w:r w:rsidRPr="00522A87">
        <w:rPr>
          <w:rFonts w:ascii="Arial" w:hAnsi="Arial" w:cs="Arial"/>
          <w:sz w:val="22"/>
          <w:szCs w:val="22"/>
        </w:rPr>
        <w:t>ente con personas capacitadas para adaptarse a los cambios que se están produciendo en los sistemas productivos.</w:t>
      </w:r>
    </w:p>
    <w:p w14:paraId="0195A898" w14:textId="71DB5CA9" w:rsidR="00522A87" w:rsidRPr="00522A87" w:rsidRDefault="00522A87" w:rsidP="00522A87">
      <w:pPr>
        <w:jc w:val="both"/>
        <w:rPr>
          <w:rFonts w:ascii="Arial" w:hAnsi="Arial" w:cs="Arial"/>
          <w:sz w:val="22"/>
          <w:szCs w:val="22"/>
        </w:rPr>
      </w:pPr>
    </w:p>
    <w:p w14:paraId="65717BA6" w14:textId="77777777" w:rsidR="00522A87" w:rsidRPr="00522A87" w:rsidRDefault="00522A87" w:rsidP="00522A87">
      <w:pPr>
        <w:jc w:val="both"/>
        <w:rPr>
          <w:rFonts w:ascii="Arial" w:hAnsi="Arial" w:cs="Arial"/>
          <w:sz w:val="22"/>
          <w:szCs w:val="22"/>
        </w:rPr>
      </w:pPr>
      <w:r w:rsidRPr="00522A87">
        <w:rPr>
          <w:rFonts w:ascii="Arial" w:hAnsi="Arial" w:cs="Arial"/>
          <w:sz w:val="22"/>
          <w:szCs w:val="22"/>
        </w:rPr>
        <w:t>En el caso de Berpiztu los ejes se desglosan en las siguientes políticas:</w:t>
      </w:r>
    </w:p>
    <w:p w14:paraId="4DA1847E" w14:textId="77777777" w:rsidR="00522A87" w:rsidRPr="00522A87" w:rsidRDefault="00522A87" w:rsidP="00522A87">
      <w:pPr>
        <w:jc w:val="both"/>
        <w:rPr>
          <w:rFonts w:ascii="Arial" w:hAnsi="Arial" w:cs="Arial"/>
          <w:sz w:val="22"/>
          <w:szCs w:val="22"/>
        </w:rPr>
      </w:pPr>
    </w:p>
    <w:p w14:paraId="5BE8323A" w14:textId="6A08CCD0" w:rsidR="00522A87" w:rsidRPr="006C706C" w:rsidRDefault="00522A87" w:rsidP="00522A87">
      <w:pPr>
        <w:jc w:val="both"/>
        <w:rPr>
          <w:rFonts w:ascii="Arial" w:hAnsi="Arial" w:cs="Arial"/>
          <w:bCs/>
          <w:sz w:val="22"/>
          <w:szCs w:val="22"/>
        </w:rPr>
      </w:pPr>
      <w:r w:rsidRPr="006C706C">
        <w:rPr>
          <w:rFonts w:ascii="Arial" w:hAnsi="Arial" w:cs="Arial"/>
          <w:bCs/>
          <w:sz w:val="22"/>
          <w:szCs w:val="22"/>
        </w:rPr>
        <w:t>Eje 1: Reactivación Económica:</w:t>
      </w:r>
    </w:p>
    <w:p w14:paraId="75DBD49A" w14:textId="77777777" w:rsidR="00522A87" w:rsidRPr="006C706C" w:rsidRDefault="00522A87" w:rsidP="007D5AAB">
      <w:pPr>
        <w:numPr>
          <w:ilvl w:val="0"/>
          <w:numId w:val="15"/>
        </w:numPr>
        <w:ind w:left="714" w:hanging="357"/>
        <w:jc w:val="both"/>
        <w:rPr>
          <w:rFonts w:ascii="Arial" w:hAnsi="Arial" w:cs="Arial"/>
          <w:sz w:val="22"/>
          <w:szCs w:val="22"/>
        </w:rPr>
      </w:pPr>
      <w:r w:rsidRPr="006C706C">
        <w:rPr>
          <w:rFonts w:ascii="Arial" w:hAnsi="Arial" w:cs="Arial"/>
          <w:sz w:val="22"/>
          <w:szCs w:val="22"/>
        </w:rPr>
        <w:t>Inversión en infraestructuras públicas económicas y sociales.</w:t>
      </w:r>
    </w:p>
    <w:p w14:paraId="0D78099D" w14:textId="77777777" w:rsidR="00522A87" w:rsidRPr="006C706C" w:rsidRDefault="00522A87" w:rsidP="007D5AAB">
      <w:pPr>
        <w:numPr>
          <w:ilvl w:val="0"/>
          <w:numId w:val="15"/>
        </w:numPr>
        <w:ind w:left="714" w:hanging="357"/>
        <w:jc w:val="both"/>
        <w:rPr>
          <w:rFonts w:ascii="Arial" w:hAnsi="Arial" w:cs="Arial"/>
          <w:sz w:val="22"/>
          <w:szCs w:val="22"/>
        </w:rPr>
      </w:pPr>
      <w:r w:rsidRPr="006C706C">
        <w:rPr>
          <w:rFonts w:ascii="Arial" w:hAnsi="Arial" w:cs="Arial"/>
          <w:sz w:val="22"/>
          <w:szCs w:val="22"/>
        </w:rPr>
        <w:t>Investigación, Innovación y Transformación Digital.</w:t>
      </w:r>
    </w:p>
    <w:p w14:paraId="511594A4" w14:textId="77777777" w:rsidR="00522A87" w:rsidRPr="006C706C" w:rsidRDefault="00522A87" w:rsidP="007D5AAB">
      <w:pPr>
        <w:numPr>
          <w:ilvl w:val="0"/>
          <w:numId w:val="15"/>
        </w:numPr>
        <w:ind w:left="714" w:hanging="357"/>
        <w:jc w:val="both"/>
        <w:rPr>
          <w:rFonts w:ascii="Arial" w:hAnsi="Arial" w:cs="Arial"/>
          <w:sz w:val="22"/>
          <w:szCs w:val="22"/>
        </w:rPr>
      </w:pPr>
      <w:r w:rsidRPr="006C706C">
        <w:rPr>
          <w:rFonts w:ascii="Arial" w:hAnsi="Arial" w:cs="Arial"/>
          <w:sz w:val="22"/>
          <w:szCs w:val="22"/>
        </w:rPr>
        <w:t>Transición Energética y Medioambiental.</w:t>
      </w:r>
    </w:p>
    <w:p w14:paraId="7C1A53AF" w14:textId="13B4BF83" w:rsidR="00B93C8F" w:rsidRPr="006C706C" w:rsidRDefault="00522A87" w:rsidP="007D5AAB">
      <w:pPr>
        <w:numPr>
          <w:ilvl w:val="0"/>
          <w:numId w:val="15"/>
        </w:numPr>
        <w:ind w:left="714" w:hanging="357"/>
        <w:jc w:val="both"/>
        <w:rPr>
          <w:rFonts w:ascii="Arial" w:hAnsi="Arial" w:cs="Arial"/>
          <w:sz w:val="22"/>
          <w:szCs w:val="22"/>
        </w:rPr>
      </w:pPr>
      <w:r w:rsidRPr="006C706C">
        <w:rPr>
          <w:rFonts w:ascii="Arial" w:hAnsi="Arial" w:cs="Arial"/>
          <w:sz w:val="22"/>
          <w:szCs w:val="22"/>
        </w:rPr>
        <w:t>Industria y Pymes, Servicios A</w:t>
      </w:r>
      <w:r w:rsidR="00B93C8F" w:rsidRPr="006C706C">
        <w:rPr>
          <w:rFonts w:ascii="Arial" w:hAnsi="Arial" w:cs="Arial"/>
          <w:sz w:val="22"/>
          <w:szCs w:val="22"/>
        </w:rPr>
        <w:t>vanzados, Industrias creativas.</w:t>
      </w:r>
      <w:r w:rsidRPr="006C706C">
        <w:rPr>
          <w:rFonts w:ascii="Arial" w:hAnsi="Arial" w:cs="Arial"/>
          <w:sz w:val="22"/>
          <w:szCs w:val="22"/>
        </w:rPr>
        <w:t xml:space="preserve"> </w:t>
      </w:r>
    </w:p>
    <w:p w14:paraId="43F431CB" w14:textId="4F7CA6DD" w:rsidR="00522A87" w:rsidRPr="006C706C" w:rsidRDefault="00522A87" w:rsidP="007D5AAB">
      <w:pPr>
        <w:numPr>
          <w:ilvl w:val="0"/>
          <w:numId w:val="15"/>
        </w:numPr>
        <w:ind w:left="714" w:hanging="357"/>
        <w:jc w:val="both"/>
        <w:rPr>
          <w:rFonts w:ascii="Arial" w:hAnsi="Arial" w:cs="Arial"/>
          <w:sz w:val="22"/>
          <w:szCs w:val="22"/>
        </w:rPr>
      </w:pPr>
      <w:r w:rsidRPr="006C706C">
        <w:rPr>
          <w:rFonts w:ascii="Arial" w:hAnsi="Arial" w:cs="Arial"/>
          <w:sz w:val="22"/>
          <w:szCs w:val="22"/>
        </w:rPr>
        <w:t>Internacionalización.</w:t>
      </w:r>
    </w:p>
    <w:p w14:paraId="0A2706E6" w14:textId="77777777" w:rsidR="00522A87" w:rsidRPr="006C706C" w:rsidRDefault="00522A87" w:rsidP="007D5AAB">
      <w:pPr>
        <w:numPr>
          <w:ilvl w:val="0"/>
          <w:numId w:val="15"/>
        </w:numPr>
        <w:ind w:left="714" w:hanging="357"/>
        <w:jc w:val="both"/>
        <w:rPr>
          <w:rFonts w:ascii="Arial" w:hAnsi="Arial" w:cs="Arial"/>
          <w:sz w:val="22"/>
          <w:szCs w:val="22"/>
        </w:rPr>
      </w:pPr>
      <w:r w:rsidRPr="006C706C">
        <w:rPr>
          <w:rFonts w:ascii="Arial" w:hAnsi="Arial" w:cs="Arial"/>
          <w:sz w:val="22"/>
          <w:szCs w:val="22"/>
        </w:rPr>
        <w:t>Industria Alimentaria</w:t>
      </w:r>
    </w:p>
    <w:p w14:paraId="16406A57" w14:textId="77777777" w:rsidR="00522A87" w:rsidRPr="006C706C" w:rsidRDefault="00522A87" w:rsidP="007D5AAB">
      <w:pPr>
        <w:numPr>
          <w:ilvl w:val="0"/>
          <w:numId w:val="15"/>
        </w:numPr>
        <w:ind w:left="714" w:hanging="357"/>
        <w:jc w:val="both"/>
        <w:rPr>
          <w:rFonts w:ascii="Arial" w:hAnsi="Arial" w:cs="Arial"/>
          <w:sz w:val="22"/>
          <w:szCs w:val="22"/>
        </w:rPr>
      </w:pPr>
      <w:r w:rsidRPr="006C706C">
        <w:rPr>
          <w:rFonts w:ascii="Arial" w:hAnsi="Arial" w:cs="Arial"/>
          <w:sz w:val="22"/>
          <w:szCs w:val="22"/>
        </w:rPr>
        <w:t>Comercio e Industria del Turismo y la Cultura.</w:t>
      </w:r>
    </w:p>
    <w:p w14:paraId="403C5BB4" w14:textId="77777777" w:rsidR="00522A87" w:rsidRPr="006C706C" w:rsidRDefault="00522A87" w:rsidP="00522A87">
      <w:pPr>
        <w:jc w:val="both"/>
        <w:rPr>
          <w:rFonts w:ascii="Arial" w:hAnsi="Arial" w:cs="Arial"/>
          <w:sz w:val="22"/>
          <w:szCs w:val="22"/>
        </w:rPr>
      </w:pPr>
    </w:p>
    <w:p w14:paraId="6696E8E5" w14:textId="06CA3296" w:rsidR="00522A87" w:rsidRPr="006C706C" w:rsidRDefault="00522A87" w:rsidP="00522A87">
      <w:pPr>
        <w:jc w:val="both"/>
        <w:rPr>
          <w:rFonts w:ascii="Arial" w:hAnsi="Arial" w:cs="Arial"/>
          <w:sz w:val="22"/>
          <w:szCs w:val="22"/>
        </w:rPr>
      </w:pPr>
      <w:r w:rsidRPr="006C706C">
        <w:rPr>
          <w:rFonts w:ascii="Arial" w:hAnsi="Arial" w:cs="Arial"/>
          <w:sz w:val="22"/>
          <w:szCs w:val="22"/>
        </w:rPr>
        <w:t xml:space="preserve">El </w:t>
      </w:r>
      <w:r w:rsidR="00130FA6" w:rsidRPr="006C706C">
        <w:rPr>
          <w:rFonts w:ascii="Arial" w:hAnsi="Arial" w:cs="Arial"/>
          <w:sz w:val="22"/>
          <w:szCs w:val="22"/>
        </w:rPr>
        <w:t>eje de Reactivación económica resulta</w:t>
      </w:r>
      <w:r w:rsidRPr="006C706C">
        <w:rPr>
          <w:rFonts w:ascii="Arial" w:hAnsi="Arial" w:cs="Arial"/>
          <w:sz w:val="22"/>
          <w:szCs w:val="22"/>
        </w:rPr>
        <w:t xml:space="preserve"> de vital importancia para que las políticas que se desarrollan en el eje 2 de Creación de Empleo tengan éxito. </w:t>
      </w:r>
    </w:p>
    <w:p w14:paraId="46719798" w14:textId="77777777" w:rsidR="00522A87" w:rsidRPr="006C706C" w:rsidRDefault="00522A87" w:rsidP="00522A87">
      <w:pPr>
        <w:jc w:val="both"/>
        <w:rPr>
          <w:rFonts w:ascii="Arial" w:hAnsi="Arial" w:cs="Arial"/>
          <w:sz w:val="22"/>
          <w:szCs w:val="22"/>
        </w:rPr>
      </w:pPr>
    </w:p>
    <w:p w14:paraId="481A2EDF" w14:textId="4A131389" w:rsidR="00130FA6" w:rsidRPr="00130FA6" w:rsidRDefault="00522A87" w:rsidP="00522A87">
      <w:pPr>
        <w:jc w:val="both"/>
        <w:rPr>
          <w:rFonts w:ascii="Arial" w:hAnsi="Arial" w:cs="Arial"/>
          <w:b/>
          <w:bCs/>
          <w:sz w:val="22"/>
          <w:szCs w:val="22"/>
        </w:rPr>
      </w:pPr>
      <w:r w:rsidRPr="006C706C">
        <w:rPr>
          <w:rFonts w:ascii="Arial" w:hAnsi="Arial" w:cs="Arial"/>
          <w:bCs/>
          <w:sz w:val="22"/>
          <w:szCs w:val="22"/>
        </w:rPr>
        <w:t>Eje 2: Creación de Empleo</w:t>
      </w:r>
      <w:r w:rsidRPr="00522A87">
        <w:rPr>
          <w:rFonts w:ascii="Arial" w:hAnsi="Arial" w:cs="Arial"/>
          <w:b/>
          <w:bCs/>
          <w:sz w:val="22"/>
          <w:szCs w:val="22"/>
        </w:rPr>
        <w:t>:</w:t>
      </w:r>
    </w:p>
    <w:p w14:paraId="51539DB5" w14:textId="77777777" w:rsidR="00522A87" w:rsidRPr="00B93C8F" w:rsidRDefault="00522A87" w:rsidP="007D5AAB">
      <w:pPr>
        <w:numPr>
          <w:ilvl w:val="0"/>
          <w:numId w:val="15"/>
        </w:numPr>
        <w:ind w:left="714" w:hanging="357"/>
        <w:jc w:val="both"/>
        <w:rPr>
          <w:rFonts w:ascii="Arial" w:hAnsi="Arial" w:cs="Arial"/>
          <w:sz w:val="22"/>
          <w:szCs w:val="22"/>
        </w:rPr>
      </w:pPr>
      <w:r w:rsidRPr="00B93C8F">
        <w:rPr>
          <w:rFonts w:ascii="Arial" w:hAnsi="Arial" w:cs="Arial"/>
          <w:sz w:val="22"/>
          <w:szCs w:val="22"/>
        </w:rPr>
        <w:t>Emprendimiento, nuevas empresas.</w:t>
      </w:r>
    </w:p>
    <w:p w14:paraId="0FD5FC4D" w14:textId="77777777" w:rsidR="00522A87" w:rsidRPr="00B93C8F" w:rsidRDefault="00522A87" w:rsidP="007D5AAB">
      <w:pPr>
        <w:numPr>
          <w:ilvl w:val="0"/>
          <w:numId w:val="15"/>
        </w:numPr>
        <w:ind w:left="714" w:hanging="357"/>
        <w:jc w:val="both"/>
        <w:rPr>
          <w:rFonts w:ascii="Arial" w:hAnsi="Arial" w:cs="Arial"/>
          <w:sz w:val="22"/>
          <w:szCs w:val="22"/>
        </w:rPr>
      </w:pPr>
      <w:r w:rsidRPr="00B93C8F">
        <w:rPr>
          <w:rFonts w:ascii="Arial" w:hAnsi="Arial" w:cs="Arial"/>
          <w:sz w:val="22"/>
          <w:szCs w:val="22"/>
        </w:rPr>
        <w:t>Formación para el empleo.</w:t>
      </w:r>
    </w:p>
    <w:p w14:paraId="1F3CDDC2" w14:textId="77777777" w:rsidR="00522A87" w:rsidRPr="00B93C8F" w:rsidRDefault="00522A87" w:rsidP="007D5AAB">
      <w:pPr>
        <w:numPr>
          <w:ilvl w:val="0"/>
          <w:numId w:val="15"/>
        </w:numPr>
        <w:ind w:left="714" w:hanging="357"/>
        <w:jc w:val="both"/>
        <w:rPr>
          <w:rFonts w:ascii="Arial" w:hAnsi="Arial" w:cs="Arial"/>
          <w:sz w:val="22"/>
          <w:szCs w:val="22"/>
        </w:rPr>
      </w:pPr>
      <w:r w:rsidRPr="00B93C8F">
        <w:rPr>
          <w:rFonts w:ascii="Arial" w:hAnsi="Arial" w:cs="Arial"/>
          <w:sz w:val="22"/>
          <w:szCs w:val="22"/>
        </w:rPr>
        <w:t>Inserción laboral. Planes locales y comarcales de empleo.</w:t>
      </w:r>
    </w:p>
    <w:p w14:paraId="7D140F66" w14:textId="77777777" w:rsidR="00522A87" w:rsidRPr="00B93C8F" w:rsidRDefault="00522A87" w:rsidP="007D5AAB">
      <w:pPr>
        <w:numPr>
          <w:ilvl w:val="0"/>
          <w:numId w:val="15"/>
        </w:numPr>
        <w:ind w:left="714" w:hanging="357"/>
        <w:jc w:val="both"/>
        <w:rPr>
          <w:rFonts w:ascii="Arial" w:hAnsi="Arial" w:cs="Arial"/>
          <w:sz w:val="22"/>
          <w:szCs w:val="22"/>
        </w:rPr>
      </w:pPr>
      <w:r w:rsidRPr="00B93C8F">
        <w:rPr>
          <w:rFonts w:ascii="Arial" w:hAnsi="Arial" w:cs="Arial"/>
          <w:sz w:val="22"/>
          <w:szCs w:val="22"/>
        </w:rPr>
        <w:t>Programas Renove. rehabilitación de la construcción.</w:t>
      </w:r>
    </w:p>
    <w:p w14:paraId="059FB78A" w14:textId="77777777" w:rsidR="00522A87" w:rsidRPr="00B93C8F" w:rsidRDefault="00522A87" w:rsidP="007D5AAB">
      <w:pPr>
        <w:numPr>
          <w:ilvl w:val="0"/>
          <w:numId w:val="15"/>
        </w:numPr>
        <w:ind w:left="714" w:hanging="357"/>
        <w:jc w:val="both"/>
        <w:rPr>
          <w:rFonts w:ascii="Arial" w:hAnsi="Arial" w:cs="Arial"/>
          <w:sz w:val="22"/>
          <w:szCs w:val="22"/>
        </w:rPr>
      </w:pPr>
      <w:r w:rsidRPr="00B93C8F">
        <w:rPr>
          <w:rFonts w:ascii="Arial" w:hAnsi="Arial" w:cs="Arial"/>
          <w:sz w:val="22"/>
          <w:szCs w:val="22"/>
        </w:rPr>
        <w:t>Ofertas de empleo público (OPEs).</w:t>
      </w:r>
    </w:p>
    <w:p w14:paraId="5B50E9CB" w14:textId="77777777" w:rsidR="00522A87" w:rsidRPr="00B93C8F" w:rsidRDefault="00522A87" w:rsidP="007D5AAB">
      <w:pPr>
        <w:numPr>
          <w:ilvl w:val="0"/>
          <w:numId w:val="15"/>
        </w:numPr>
        <w:ind w:left="714" w:hanging="357"/>
        <w:jc w:val="both"/>
        <w:rPr>
          <w:rFonts w:ascii="Arial" w:hAnsi="Arial" w:cs="Arial"/>
          <w:sz w:val="22"/>
          <w:szCs w:val="22"/>
        </w:rPr>
      </w:pPr>
      <w:r w:rsidRPr="00B93C8F">
        <w:rPr>
          <w:rFonts w:ascii="Arial" w:hAnsi="Arial" w:cs="Arial"/>
          <w:sz w:val="22"/>
          <w:szCs w:val="22"/>
        </w:rPr>
        <w:t>Plan de choque empleo juvenil.</w:t>
      </w:r>
    </w:p>
    <w:p w14:paraId="4A260795" w14:textId="77777777" w:rsidR="00522A87" w:rsidRPr="00522A87" w:rsidRDefault="00522A87" w:rsidP="00522A87">
      <w:pPr>
        <w:jc w:val="both"/>
        <w:rPr>
          <w:rFonts w:ascii="Arial" w:hAnsi="Arial" w:cs="Arial"/>
          <w:sz w:val="22"/>
          <w:szCs w:val="22"/>
        </w:rPr>
      </w:pPr>
    </w:p>
    <w:p w14:paraId="55476EAA" w14:textId="08AE6455" w:rsidR="00522A87" w:rsidRDefault="00522A87" w:rsidP="00522A87">
      <w:pPr>
        <w:jc w:val="both"/>
        <w:rPr>
          <w:rFonts w:ascii="Arial" w:hAnsi="Arial" w:cs="Arial"/>
          <w:sz w:val="22"/>
          <w:szCs w:val="22"/>
        </w:rPr>
      </w:pPr>
      <w:r w:rsidRPr="00522A87">
        <w:rPr>
          <w:rFonts w:ascii="Arial" w:hAnsi="Arial" w:cs="Arial"/>
          <w:sz w:val="22"/>
          <w:szCs w:val="22"/>
        </w:rPr>
        <w:lastRenderedPageBreak/>
        <w:t>Cabe destacar que, dentro de los objet</w:t>
      </w:r>
      <w:r w:rsidR="00130FA6">
        <w:rPr>
          <w:rFonts w:ascii="Arial" w:hAnsi="Arial" w:cs="Arial"/>
          <w:sz w:val="22"/>
          <w:szCs w:val="22"/>
        </w:rPr>
        <w:t>ivos de PEE</w:t>
      </w:r>
      <w:r w:rsidRPr="00522A87">
        <w:rPr>
          <w:rFonts w:ascii="Arial" w:hAnsi="Arial" w:cs="Arial"/>
          <w:sz w:val="22"/>
          <w:szCs w:val="22"/>
        </w:rPr>
        <w:t>, se hace especial hincapié en la igualdad efectiva de oportunidades, objetivo compartido en gran parte de las políticas que se desarrollan en el Programa Berpiztu. Y en ambos enunciados adquiere siempre el carácter de eje o vector transversal tratando de impregnar todas las actuaciones que se deriven. Este aspecto se recoge en el área transversal del Programa Berpiztu</w:t>
      </w:r>
      <w:r w:rsidR="00130FA6">
        <w:rPr>
          <w:rFonts w:ascii="Arial" w:hAnsi="Arial" w:cs="Arial"/>
          <w:sz w:val="22"/>
          <w:szCs w:val="22"/>
        </w:rPr>
        <w:t xml:space="preserve"> (Eje 3.-) </w:t>
      </w:r>
      <w:r w:rsidRPr="00522A87">
        <w:rPr>
          <w:rFonts w:ascii="Arial" w:hAnsi="Arial" w:cs="Arial"/>
          <w:sz w:val="22"/>
          <w:szCs w:val="22"/>
        </w:rPr>
        <w:t>para la mejora de la calidad del empleo y la igualdad de género</w:t>
      </w:r>
      <w:r w:rsidR="00CB2DC2" w:rsidRPr="00C06918">
        <w:rPr>
          <w:rStyle w:val="Refdenotaalpie"/>
          <w:rFonts w:asciiTheme="minorHAnsi" w:hAnsiTheme="minorHAnsi" w:cstheme="minorHAnsi"/>
          <w:b/>
          <w:sz w:val="22"/>
          <w:szCs w:val="22"/>
        </w:rPr>
        <w:footnoteReference w:id="8"/>
      </w:r>
      <w:r w:rsidR="002C4037">
        <w:rPr>
          <w:rFonts w:ascii="Arial" w:hAnsi="Arial" w:cs="Arial"/>
          <w:sz w:val="22"/>
          <w:szCs w:val="22"/>
        </w:rPr>
        <w:t>.</w:t>
      </w:r>
    </w:p>
    <w:p w14:paraId="3C1046F9" w14:textId="77777777" w:rsidR="00B93C8F" w:rsidRPr="00522A87" w:rsidRDefault="00B93C8F" w:rsidP="00522A87">
      <w:pPr>
        <w:jc w:val="both"/>
        <w:rPr>
          <w:rFonts w:ascii="Arial" w:hAnsi="Arial" w:cs="Arial"/>
          <w:sz w:val="22"/>
          <w:szCs w:val="22"/>
        </w:rPr>
      </w:pPr>
    </w:p>
    <w:p w14:paraId="306D4CAC" w14:textId="77777777" w:rsidR="00522A87" w:rsidRPr="00522A87" w:rsidRDefault="00522A87" w:rsidP="007D5AAB">
      <w:pPr>
        <w:numPr>
          <w:ilvl w:val="0"/>
          <w:numId w:val="15"/>
        </w:numPr>
        <w:ind w:left="714" w:hanging="357"/>
        <w:jc w:val="both"/>
        <w:rPr>
          <w:rFonts w:ascii="Arial" w:hAnsi="Arial" w:cs="Arial"/>
          <w:sz w:val="22"/>
          <w:szCs w:val="22"/>
        </w:rPr>
      </w:pPr>
      <w:r w:rsidRPr="00522A87">
        <w:rPr>
          <w:rFonts w:ascii="Arial" w:hAnsi="Arial" w:cs="Arial"/>
          <w:sz w:val="22"/>
          <w:szCs w:val="22"/>
        </w:rPr>
        <w:t>Reducción de la brecha salarial entre hombres y mujeres.</w:t>
      </w:r>
    </w:p>
    <w:p w14:paraId="6C231EF3" w14:textId="77777777" w:rsidR="00522A87" w:rsidRPr="00522A87" w:rsidRDefault="00522A87" w:rsidP="007D5AAB">
      <w:pPr>
        <w:numPr>
          <w:ilvl w:val="0"/>
          <w:numId w:val="15"/>
        </w:numPr>
        <w:ind w:left="714" w:hanging="357"/>
        <w:jc w:val="both"/>
        <w:rPr>
          <w:rFonts w:ascii="Arial" w:hAnsi="Arial" w:cs="Arial"/>
          <w:sz w:val="22"/>
          <w:szCs w:val="22"/>
        </w:rPr>
      </w:pPr>
      <w:r w:rsidRPr="00522A87">
        <w:rPr>
          <w:rFonts w:ascii="Arial" w:hAnsi="Arial" w:cs="Arial"/>
          <w:sz w:val="22"/>
          <w:szCs w:val="22"/>
        </w:rPr>
        <w:t>Disminución de la precariedad (contratos temporales y a tiempo parcial).</w:t>
      </w:r>
    </w:p>
    <w:p w14:paraId="1A674086" w14:textId="77777777" w:rsidR="00522A87" w:rsidRPr="00522A87" w:rsidRDefault="00522A87" w:rsidP="007D5AAB">
      <w:pPr>
        <w:numPr>
          <w:ilvl w:val="0"/>
          <w:numId w:val="15"/>
        </w:numPr>
        <w:ind w:left="714" w:hanging="357"/>
        <w:jc w:val="both"/>
        <w:rPr>
          <w:rFonts w:ascii="Arial" w:hAnsi="Arial" w:cs="Arial"/>
          <w:sz w:val="22"/>
          <w:szCs w:val="22"/>
        </w:rPr>
      </w:pPr>
      <w:r w:rsidRPr="00522A87">
        <w:rPr>
          <w:rFonts w:ascii="Arial" w:hAnsi="Arial" w:cs="Arial"/>
          <w:sz w:val="22"/>
          <w:szCs w:val="22"/>
        </w:rPr>
        <w:t>Aumento de la prevención y seguridad laboral.</w:t>
      </w:r>
    </w:p>
    <w:p w14:paraId="06230C0E" w14:textId="77777777" w:rsidR="00522A87" w:rsidRPr="00522A87" w:rsidRDefault="00522A87" w:rsidP="007D5AAB">
      <w:pPr>
        <w:numPr>
          <w:ilvl w:val="0"/>
          <w:numId w:val="15"/>
        </w:numPr>
        <w:ind w:left="714" w:hanging="357"/>
        <w:jc w:val="both"/>
        <w:rPr>
          <w:rFonts w:ascii="Arial" w:hAnsi="Arial" w:cs="Arial"/>
          <w:sz w:val="22"/>
          <w:szCs w:val="22"/>
        </w:rPr>
      </w:pPr>
      <w:r w:rsidRPr="00522A87">
        <w:rPr>
          <w:rFonts w:ascii="Arial" w:hAnsi="Arial" w:cs="Arial"/>
          <w:sz w:val="22"/>
          <w:szCs w:val="22"/>
        </w:rPr>
        <w:t>Refuerzo de la inspección de trabajo.</w:t>
      </w:r>
    </w:p>
    <w:p w14:paraId="0992317B" w14:textId="77777777" w:rsidR="00522A87" w:rsidRPr="00522A87" w:rsidRDefault="00522A87" w:rsidP="007D5AAB">
      <w:pPr>
        <w:numPr>
          <w:ilvl w:val="0"/>
          <w:numId w:val="15"/>
        </w:numPr>
        <w:ind w:left="714" w:hanging="357"/>
        <w:jc w:val="both"/>
        <w:rPr>
          <w:rFonts w:ascii="Arial" w:hAnsi="Arial" w:cs="Arial"/>
          <w:sz w:val="22"/>
          <w:szCs w:val="22"/>
        </w:rPr>
      </w:pPr>
      <w:r w:rsidRPr="00522A87">
        <w:rPr>
          <w:rFonts w:ascii="Arial" w:hAnsi="Arial" w:cs="Arial"/>
          <w:sz w:val="22"/>
          <w:szCs w:val="22"/>
        </w:rPr>
        <w:t>Fomento de la corresponsabilidad y la conciliación laboral y familiar.</w:t>
      </w:r>
    </w:p>
    <w:p w14:paraId="4880FE98" w14:textId="77777777" w:rsidR="00522A87" w:rsidRPr="00522A87" w:rsidRDefault="00522A87" w:rsidP="007D5AAB">
      <w:pPr>
        <w:numPr>
          <w:ilvl w:val="0"/>
          <w:numId w:val="15"/>
        </w:numPr>
        <w:ind w:left="714" w:hanging="357"/>
        <w:jc w:val="both"/>
        <w:rPr>
          <w:rFonts w:ascii="Arial" w:hAnsi="Arial" w:cs="Arial"/>
          <w:sz w:val="22"/>
          <w:szCs w:val="22"/>
        </w:rPr>
      </w:pPr>
      <w:r w:rsidRPr="00522A87">
        <w:rPr>
          <w:rFonts w:ascii="Arial" w:hAnsi="Arial" w:cs="Arial"/>
          <w:sz w:val="22"/>
          <w:szCs w:val="22"/>
        </w:rPr>
        <w:t>Evolución hacia modelos de empresa más inclusiva y participativa.</w:t>
      </w:r>
    </w:p>
    <w:p w14:paraId="17B3EEEE" w14:textId="77777777" w:rsidR="00522A87" w:rsidRPr="00522A87" w:rsidRDefault="00522A87" w:rsidP="007D5AAB">
      <w:pPr>
        <w:numPr>
          <w:ilvl w:val="0"/>
          <w:numId w:val="15"/>
        </w:numPr>
        <w:ind w:left="714" w:hanging="357"/>
        <w:jc w:val="both"/>
        <w:rPr>
          <w:rFonts w:ascii="Arial" w:hAnsi="Arial" w:cs="Arial"/>
          <w:sz w:val="22"/>
          <w:szCs w:val="22"/>
        </w:rPr>
      </w:pPr>
      <w:r w:rsidRPr="00522A87">
        <w:rPr>
          <w:rFonts w:ascii="Arial" w:hAnsi="Arial" w:cs="Arial"/>
          <w:sz w:val="22"/>
          <w:szCs w:val="22"/>
        </w:rPr>
        <w:t>Impulso del diálogo social y el Marco autónomo de relaciones laborales.</w:t>
      </w:r>
    </w:p>
    <w:p w14:paraId="2DBD792C" w14:textId="11A08956" w:rsidR="00522A87" w:rsidRPr="00522A87" w:rsidRDefault="00522A87" w:rsidP="00522A87">
      <w:pPr>
        <w:jc w:val="both"/>
        <w:rPr>
          <w:rFonts w:ascii="Arial" w:hAnsi="Arial" w:cs="Arial"/>
          <w:sz w:val="22"/>
          <w:szCs w:val="22"/>
        </w:rPr>
      </w:pPr>
    </w:p>
    <w:p w14:paraId="001AB8A7" w14:textId="3BB6A0C1" w:rsidR="003B12EC" w:rsidRPr="00B93C8F" w:rsidRDefault="00522A87" w:rsidP="003B12EC">
      <w:pPr>
        <w:jc w:val="both"/>
        <w:rPr>
          <w:rFonts w:ascii="Arial" w:hAnsi="Arial" w:cs="Arial"/>
          <w:sz w:val="22"/>
          <w:szCs w:val="22"/>
        </w:rPr>
      </w:pPr>
      <w:r w:rsidRPr="00522A87">
        <w:rPr>
          <w:rFonts w:ascii="Arial" w:hAnsi="Arial" w:cs="Arial"/>
          <w:sz w:val="22"/>
          <w:szCs w:val="22"/>
        </w:rPr>
        <w:t xml:space="preserve">Tanto Berpiztu como </w:t>
      </w:r>
      <w:r w:rsidR="00130FA6">
        <w:rPr>
          <w:rFonts w:ascii="Arial" w:hAnsi="Arial" w:cs="Arial"/>
          <w:sz w:val="22"/>
          <w:szCs w:val="22"/>
        </w:rPr>
        <w:t xml:space="preserve">el PEE </w:t>
      </w:r>
      <w:r w:rsidRPr="00130FA6">
        <w:rPr>
          <w:rFonts w:ascii="Arial" w:hAnsi="Arial" w:cs="Arial"/>
          <w:bCs/>
          <w:sz w:val="22"/>
          <w:szCs w:val="22"/>
        </w:rPr>
        <w:t>propugnan una gobernanza abierta y una coordinación interinstitucional y con la multitud de agentes que operan en el mercado laboral</w:t>
      </w:r>
      <w:r w:rsidRPr="00130FA6">
        <w:rPr>
          <w:rFonts w:ascii="Arial" w:hAnsi="Arial" w:cs="Arial"/>
          <w:sz w:val="22"/>
          <w:szCs w:val="22"/>
        </w:rPr>
        <w:t xml:space="preserve">. </w:t>
      </w:r>
      <w:r w:rsidRPr="00522A87">
        <w:rPr>
          <w:rFonts w:ascii="Arial" w:hAnsi="Arial" w:cs="Arial"/>
          <w:sz w:val="22"/>
          <w:szCs w:val="22"/>
        </w:rPr>
        <w:t xml:space="preserve">Dando importancia en ambos casos al consenso y colaboración que permitan aprovechar todas </w:t>
      </w:r>
      <w:r w:rsidR="006C706C">
        <w:rPr>
          <w:rFonts w:ascii="Arial" w:hAnsi="Arial" w:cs="Arial"/>
          <w:sz w:val="22"/>
          <w:szCs w:val="22"/>
        </w:rPr>
        <w:t xml:space="preserve">las capacidades de esa variedad </w:t>
      </w:r>
      <w:r w:rsidRPr="00522A87">
        <w:rPr>
          <w:rFonts w:ascii="Arial" w:hAnsi="Arial" w:cs="Arial"/>
          <w:sz w:val="22"/>
          <w:szCs w:val="22"/>
        </w:rPr>
        <w:t>de agentes que conforman la economía y el sistema vasco de empleo.</w:t>
      </w:r>
    </w:p>
    <w:p w14:paraId="2C732B91" w14:textId="77777777" w:rsidR="006C706C" w:rsidRDefault="006C706C" w:rsidP="003B12EC">
      <w:pPr>
        <w:jc w:val="both"/>
        <w:rPr>
          <w:rFonts w:ascii="Arial" w:hAnsi="Arial" w:cs="Arial"/>
          <w:sz w:val="22"/>
          <w:szCs w:val="22"/>
          <w:lang w:val="es-ES_tradnl"/>
        </w:rPr>
      </w:pPr>
    </w:p>
    <w:p w14:paraId="001AB8A8" w14:textId="631B615E" w:rsidR="00AF4EC8" w:rsidRDefault="003B12EC" w:rsidP="003B12EC">
      <w:pPr>
        <w:jc w:val="both"/>
        <w:rPr>
          <w:rFonts w:ascii="Arial" w:hAnsi="Arial" w:cs="Arial"/>
          <w:sz w:val="22"/>
          <w:szCs w:val="22"/>
          <w:lang w:val="es-ES_tradnl"/>
        </w:rPr>
      </w:pPr>
      <w:r w:rsidRPr="00793599">
        <w:rPr>
          <w:rFonts w:ascii="Arial" w:hAnsi="Arial" w:cs="Arial"/>
          <w:sz w:val="22"/>
          <w:szCs w:val="22"/>
          <w:lang w:val="es-ES_tradnl"/>
        </w:rPr>
        <w:t>De todo lo expu</w:t>
      </w:r>
      <w:r w:rsidR="00B93C8F">
        <w:rPr>
          <w:rFonts w:ascii="Arial" w:hAnsi="Arial" w:cs="Arial"/>
          <w:sz w:val="22"/>
          <w:szCs w:val="22"/>
          <w:lang w:val="es-ES_tradnl"/>
        </w:rPr>
        <w:t>esto, se concluye que el PEE dadas su interacciones con la planificación restante se constituye en una</w:t>
      </w:r>
      <w:r w:rsidRPr="00793599">
        <w:rPr>
          <w:rFonts w:ascii="Arial" w:hAnsi="Arial" w:cs="Arial"/>
          <w:sz w:val="22"/>
          <w:szCs w:val="22"/>
          <w:lang w:val="es-ES_tradnl"/>
        </w:rPr>
        <w:t xml:space="preserve"> </w:t>
      </w:r>
      <w:r w:rsidR="000E7B58" w:rsidRPr="00793599">
        <w:rPr>
          <w:rFonts w:ascii="Arial" w:hAnsi="Arial" w:cs="Arial"/>
          <w:sz w:val="22"/>
          <w:szCs w:val="22"/>
          <w:lang w:val="es-ES_tradnl"/>
        </w:rPr>
        <w:t>pieza fundamental dentro de la estrategia global de la a</w:t>
      </w:r>
      <w:r w:rsidRPr="00793599">
        <w:rPr>
          <w:rFonts w:ascii="Arial" w:hAnsi="Arial" w:cs="Arial"/>
          <w:sz w:val="22"/>
          <w:szCs w:val="22"/>
          <w:lang w:val="es-ES_tradnl"/>
        </w:rPr>
        <w:t>cción de Gobierno por s</w:t>
      </w:r>
      <w:r w:rsidR="000E7B58" w:rsidRPr="00793599">
        <w:rPr>
          <w:rFonts w:ascii="Arial" w:hAnsi="Arial" w:cs="Arial"/>
          <w:sz w:val="22"/>
          <w:szCs w:val="22"/>
          <w:lang w:val="es-ES_tradnl"/>
        </w:rPr>
        <w:t xml:space="preserve">u amplia repercusión en los objetivos </w:t>
      </w:r>
      <w:r w:rsidRPr="00793599">
        <w:rPr>
          <w:rFonts w:ascii="Arial" w:hAnsi="Arial" w:cs="Arial"/>
          <w:sz w:val="22"/>
          <w:szCs w:val="22"/>
          <w:lang w:val="es-ES_tradnl"/>
        </w:rPr>
        <w:t>de Legislatura</w:t>
      </w:r>
      <w:r w:rsidR="000E7B58" w:rsidRPr="006C706C">
        <w:rPr>
          <w:rStyle w:val="Refdenotaalpie"/>
          <w:rFonts w:asciiTheme="minorHAnsi" w:hAnsiTheme="minorHAnsi" w:cstheme="minorHAnsi"/>
          <w:b/>
          <w:sz w:val="22"/>
          <w:szCs w:val="22"/>
          <w:lang w:val="es-ES_tradnl"/>
        </w:rPr>
        <w:footnoteReference w:id="9"/>
      </w:r>
      <w:r w:rsidRPr="00793599">
        <w:rPr>
          <w:rFonts w:ascii="Arial" w:hAnsi="Arial" w:cs="Arial"/>
          <w:sz w:val="22"/>
          <w:szCs w:val="22"/>
          <w:lang w:val="es-ES_tradnl"/>
        </w:rPr>
        <w:t xml:space="preserve">. </w:t>
      </w:r>
    </w:p>
    <w:p w14:paraId="001AB8A9" w14:textId="77777777" w:rsidR="00AF4EC8" w:rsidRDefault="00AF4EC8" w:rsidP="003B12EC">
      <w:pPr>
        <w:jc w:val="both"/>
        <w:rPr>
          <w:rFonts w:ascii="Arial" w:hAnsi="Arial" w:cs="Arial"/>
          <w:sz w:val="22"/>
          <w:szCs w:val="22"/>
          <w:lang w:val="es-ES_tradnl"/>
        </w:rPr>
      </w:pPr>
    </w:p>
    <w:p w14:paraId="001AB8AA" w14:textId="1B7A44C2" w:rsidR="00793599" w:rsidRDefault="003B12EC" w:rsidP="003B12EC">
      <w:pPr>
        <w:jc w:val="both"/>
        <w:rPr>
          <w:rFonts w:ascii="Arial" w:hAnsi="Arial" w:cs="Arial"/>
          <w:sz w:val="22"/>
          <w:szCs w:val="22"/>
          <w:lang w:val="es-ES_tradnl"/>
        </w:rPr>
      </w:pPr>
      <w:r w:rsidRPr="00793599">
        <w:rPr>
          <w:rFonts w:ascii="Arial" w:hAnsi="Arial" w:cs="Arial"/>
          <w:sz w:val="22"/>
          <w:szCs w:val="22"/>
          <w:lang w:val="es-ES_tradnl"/>
        </w:rPr>
        <w:t>Esa repercusión y sus importantes implicaciones respecto a diversas áreas de actuación del Gobierno impone la necesidad de que, por encima de la identificación formal de Planes o Iniciativas de la Acción de Gobierno con las que guarda relación, será</w:t>
      </w:r>
      <w:r w:rsidR="00AF4EC8">
        <w:rPr>
          <w:rFonts w:ascii="Arial" w:hAnsi="Arial" w:cs="Arial"/>
          <w:sz w:val="22"/>
          <w:szCs w:val="22"/>
          <w:lang w:val="es-ES_tradnl"/>
        </w:rPr>
        <w:t xml:space="preserve"> -</w:t>
      </w:r>
      <w:r w:rsidR="00793599" w:rsidRPr="00793599">
        <w:rPr>
          <w:rFonts w:ascii="Arial" w:hAnsi="Arial" w:cs="Arial"/>
          <w:sz w:val="22"/>
          <w:szCs w:val="22"/>
          <w:lang w:val="es-ES_tradnl"/>
        </w:rPr>
        <w:t xml:space="preserve">junto con una labor de identificación de puntos de conexión en el momento de elaboración de la planificación </w:t>
      </w:r>
      <w:r w:rsidR="00AF4EC8">
        <w:rPr>
          <w:rFonts w:ascii="Arial" w:hAnsi="Arial" w:cs="Arial"/>
          <w:sz w:val="22"/>
          <w:szCs w:val="22"/>
          <w:lang w:val="es-ES_tradnl"/>
        </w:rPr>
        <w:t>a la que se ha hecho referencia-</w:t>
      </w:r>
      <w:r w:rsidRPr="00793599">
        <w:rPr>
          <w:rFonts w:ascii="Arial" w:hAnsi="Arial" w:cs="Arial"/>
          <w:sz w:val="22"/>
          <w:szCs w:val="22"/>
          <w:lang w:val="es-ES_tradnl"/>
        </w:rPr>
        <w:t xml:space="preserve"> la implicación efectiva de las diferentes medidas e iniciativas durante </w:t>
      </w:r>
      <w:r w:rsidR="00B93C8F">
        <w:rPr>
          <w:rFonts w:ascii="Arial" w:hAnsi="Arial" w:cs="Arial"/>
          <w:sz w:val="22"/>
          <w:szCs w:val="22"/>
          <w:lang w:val="es-ES_tradnl"/>
        </w:rPr>
        <w:t>el proceso de ejecución del PEE</w:t>
      </w:r>
      <w:r w:rsidRPr="00793599">
        <w:rPr>
          <w:rFonts w:ascii="Arial" w:hAnsi="Arial" w:cs="Arial"/>
          <w:sz w:val="22"/>
          <w:szCs w:val="22"/>
          <w:lang w:val="es-ES_tradnl"/>
        </w:rPr>
        <w:t>, lo que efectivamente propicie el objetivo de integración e interrelación de esa diversida</w:t>
      </w:r>
      <w:r w:rsidR="00793599" w:rsidRPr="00793599">
        <w:rPr>
          <w:rFonts w:ascii="Arial" w:hAnsi="Arial" w:cs="Arial"/>
          <w:sz w:val="22"/>
          <w:szCs w:val="22"/>
          <w:lang w:val="es-ES_tradnl"/>
        </w:rPr>
        <w:t>d.</w:t>
      </w:r>
    </w:p>
    <w:p w14:paraId="001AB8B0" w14:textId="46B2E047" w:rsidR="002813A9" w:rsidRDefault="002813A9" w:rsidP="009826FD">
      <w:pPr>
        <w:jc w:val="both"/>
        <w:rPr>
          <w:rFonts w:ascii="Arial" w:hAnsi="Arial" w:cs="Arial"/>
          <w:b/>
          <w:sz w:val="22"/>
          <w:szCs w:val="22"/>
        </w:rPr>
      </w:pPr>
    </w:p>
    <w:p w14:paraId="5752E739" w14:textId="77777777" w:rsidR="00844916" w:rsidRPr="004665A2" w:rsidRDefault="00844916" w:rsidP="009826FD">
      <w:pPr>
        <w:jc w:val="both"/>
        <w:rPr>
          <w:rFonts w:ascii="Arial" w:hAnsi="Arial" w:cs="Arial"/>
          <w:b/>
          <w:sz w:val="22"/>
          <w:szCs w:val="22"/>
        </w:rPr>
      </w:pPr>
    </w:p>
    <w:p w14:paraId="001AB8B1" w14:textId="77777777" w:rsidR="009826FD" w:rsidRPr="004665A2" w:rsidRDefault="0008561A" w:rsidP="00B012DA">
      <w:pPr>
        <w:pStyle w:val="Prrafodelista"/>
        <w:numPr>
          <w:ilvl w:val="0"/>
          <w:numId w:val="1"/>
        </w:numPr>
        <w:jc w:val="both"/>
        <w:rPr>
          <w:rFonts w:ascii="Arial" w:hAnsi="Arial" w:cs="Arial"/>
          <w:b/>
          <w:sz w:val="22"/>
          <w:szCs w:val="22"/>
        </w:rPr>
      </w:pPr>
      <w:r w:rsidRPr="004665A2">
        <w:rPr>
          <w:rFonts w:ascii="Arial" w:hAnsi="Arial" w:cs="Arial"/>
          <w:b/>
          <w:sz w:val="22"/>
          <w:szCs w:val="22"/>
        </w:rPr>
        <w:t>Conclusiones</w:t>
      </w:r>
    </w:p>
    <w:p w14:paraId="001AB8B2" w14:textId="77777777" w:rsidR="0008561A" w:rsidRPr="004665A2" w:rsidRDefault="0008561A" w:rsidP="00F12171">
      <w:pPr>
        <w:jc w:val="both"/>
        <w:rPr>
          <w:rFonts w:ascii="Arial" w:hAnsi="Arial" w:cs="Arial"/>
          <w:b/>
          <w:sz w:val="22"/>
          <w:szCs w:val="22"/>
        </w:rPr>
      </w:pPr>
    </w:p>
    <w:p w14:paraId="0C077ED5" w14:textId="77777777" w:rsidR="00B140D7" w:rsidRPr="00B140D7" w:rsidRDefault="00B140D7" w:rsidP="00B140D7">
      <w:pPr>
        <w:jc w:val="both"/>
        <w:rPr>
          <w:rFonts w:ascii="Arial" w:hAnsi="Arial" w:cs="Arial"/>
          <w:sz w:val="22"/>
          <w:szCs w:val="22"/>
        </w:rPr>
      </w:pPr>
      <w:r w:rsidRPr="00B140D7">
        <w:rPr>
          <w:rFonts w:ascii="Arial" w:hAnsi="Arial" w:cs="Arial"/>
          <w:sz w:val="22"/>
          <w:szCs w:val="22"/>
        </w:rPr>
        <w:t>Además de tener presentes las consideraciones y sugerencias incorporadas en el momento del análisis en cada uno de los apartados de este informe, se emiten las siguientes consideraciones de carácter general a tenor de lo establecido en el Acuerdo de Consejo de gobierno de 15/12/2020 sobre planificación de la XII Legislatura:</w:t>
      </w:r>
    </w:p>
    <w:p w14:paraId="001AB8B4" w14:textId="77777777" w:rsidR="00F12171" w:rsidRPr="004665A2" w:rsidRDefault="00F12171" w:rsidP="00F12171">
      <w:pPr>
        <w:jc w:val="both"/>
        <w:rPr>
          <w:rFonts w:ascii="Arial" w:hAnsi="Arial" w:cs="Arial"/>
          <w:sz w:val="22"/>
          <w:szCs w:val="22"/>
        </w:rPr>
      </w:pPr>
    </w:p>
    <w:p w14:paraId="39FDEC72" w14:textId="2F7DF3A9" w:rsidR="00573854" w:rsidRDefault="00573854" w:rsidP="009D3267">
      <w:pPr>
        <w:numPr>
          <w:ilvl w:val="0"/>
          <w:numId w:val="13"/>
        </w:numPr>
        <w:jc w:val="both"/>
        <w:rPr>
          <w:rFonts w:ascii="Arial" w:hAnsi="Arial" w:cs="Arial"/>
          <w:sz w:val="22"/>
          <w:szCs w:val="22"/>
        </w:rPr>
      </w:pPr>
      <w:r>
        <w:rPr>
          <w:rFonts w:ascii="Arial" w:hAnsi="Arial" w:cs="Arial"/>
          <w:sz w:val="22"/>
          <w:szCs w:val="22"/>
        </w:rPr>
        <w:t xml:space="preserve">El hecho de que el PEE sea aprobado en Consejo de Gobierno iniciado ya su periodo de vigencia, más allá de suponer una anomalía que, en la medida de lo posible, debiera evitarse, no parece que vaya a condicionar su ejecución ya que </w:t>
      </w:r>
      <w:r>
        <w:rPr>
          <w:rFonts w:ascii="Arial" w:hAnsi="Arial" w:cs="Arial"/>
          <w:sz w:val="22"/>
          <w:szCs w:val="22"/>
        </w:rPr>
        <w:lastRenderedPageBreak/>
        <w:t>durante este primer año se ha ido implementado las medidas previstas sobre las que ademas se emitirá el correspondiente informe de seguimiento.</w:t>
      </w:r>
    </w:p>
    <w:p w14:paraId="2815069D" w14:textId="77777777" w:rsidR="00573854" w:rsidRDefault="00573854" w:rsidP="00573854">
      <w:pPr>
        <w:ind w:left="720"/>
        <w:jc w:val="both"/>
        <w:rPr>
          <w:rFonts w:ascii="Arial" w:hAnsi="Arial" w:cs="Arial"/>
          <w:sz w:val="22"/>
          <w:szCs w:val="22"/>
        </w:rPr>
      </w:pPr>
    </w:p>
    <w:p w14:paraId="001AB8B5" w14:textId="5C3D62A3" w:rsidR="00344435" w:rsidRDefault="009D3267" w:rsidP="009D3267">
      <w:pPr>
        <w:numPr>
          <w:ilvl w:val="0"/>
          <w:numId w:val="13"/>
        </w:numPr>
        <w:jc w:val="both"/>
        <w:rPr>
          <w:rFonts w:ascii="Arial" w:hAnsi="Arial" w:cs="Arial"/>
          <w:sz w:val="22"/>
          <w:szCs w:val="22"/>
        </w:rPr>
      </w:pPr>
      <w:r>
        <w:rPr>
          <w:rFonts w:ascii="Arial" w:hAnsi="Arial" w:cs="Arial"/>
          <w:sz w:val="22"/>
          <w:szCs w:val="22"/>
        </w:rPr>
        <w:t>La propue</w:t>
      </w:r>
      <w:r w:rsidR="00B93C8F">
        <w:rPr>
          <w:rFonts w:ascii="Arial" w:hAnsi="Arial" w:cs="Arial"/>
          <w:sz w:val="22"/>
          <w:szCs w:val="22"/>
        </w:rPr>
        <w:t>sta de PEE</w:t>
      </w:r>
      <w:r w:rsidRPr="009D3267">
        <w:rPr>
          <w:rFonts w:ascii="Arial" w:hAnsi="Arial" w:cs="Arial"/>
          <w:sz w:val="22"/>
          <w:szCs w:val="22"/>
        </w:rPr>
        <w:t xml:space="preserve"> es coherente con los contenidos y objetivos establecidos en el Programa de Gobierno de la XII Legislatura, tramitado y remitido al Parlamento con fecha 13 de octubre de 2020 y sus iniciativas y acciones están alineados con los Objetivos de Desarrollo Sostenible (</w:t>
      </w:r>
      <w:r w:rsidR="00B93C8F">
        <w:rPr>
          <w:rFonts w:ascii="Arial" w:hAnsi="Arial" w:cs="Arial"/>
          <w:sz w:val="22"/>
          <w:szCs w:val="22"/>
        </w:rPr>
        <w:t xml:space="preserve">en concreto </w:t>
      </w:r>
      <w:r w:rsidR="00A27F5A">
        <w:rPr>
          <w:rFonts w:ascii="Arial" w:hAnsi="Arial" w:cs="Arial"/>
          <w:sz w:val="22"/>
          <w:szCs w:val="22"/>
        </w:rPr>
        <w:t xml:space="preserve">con </w:t>
      </w:r>
      <w:r w:rsidR="00B93C8F">
        <w:rPr>
          <w:rFonts w:ascii="Arial" w:hAnsi="Arial" w:cs="Arial"/>
          <w:sz w:val="22"/>
          <w:szCs w:val="22"/>
        </w:rPr>
        <w:t xml:space="preserve">el ODS nº 8 </w:t>
      </w:r>
      <w:r w:rsidR="00A27F5A">
        <w:rPr>
          <w:rFonts w:ascii="Arial" w:hAnsi="Arial" w:cs="Arial"/>
          <w:sz w:val="22"/>
          <w:szCs w:val="22"/>
        </w:rPr>
        <w:t>Trabajo decente y crecimiento económico</w:t>
      </w:r>
      <w:r w:rsidRPr="009D3267">
        <w:rPr>
          <w:rFonts w:ascii="Arial" w:hAnsi="Arial" w:cs="Arial"/>
          <w:sz w:val="22"/>
          <w:szCs w:val="22"/>
        </w:rPr>
        <w:t>)</w:t>
      </w:r>
      <w:r w:rsidR="00B93C8F">
        <w:rPr>
          <w:rFonts w:ascii="Arial" w:hAnsi="Arial" w:cs="Arial"/>
          <w:sz w:val="22"/>
          <w:szCs w:val="22"/>
        </w:rPr>
        <w:t xml:space="preserve"> </w:t>
      </w:r>
      <w:r w:rsidRPr="009D3267">
        <w:rPr>
          <w:rFonts w:ascii="Arial" w:hAnsi="Arial" w:cs="Arial"/>
          <w:sz w:val="22"/>
          <w:szCs w:val="22"/>
        </w:rPr>
        <w:t>que han sido asignados a los correspondientes compromisos</w:t>
      </w:r>
      <w:r w:rsidR="00344435">
        <w:rPr>
          <w:rFonts w:ascii="Arial" w:hAnsi="Arial" w:cs="Arial"/>
          <w:sz w:val="22"/>
          <w:szCs w:val="22"/>
        </w:rPr>
        <w:t>.</w:t>
      </w:r>
    </w:p>
    <w:p w14:paraId="001AB8B6" w14:textId="77777777" w:rsidR="00AF4EC8" w:rsidRDefault="00AF4EC8" w:rsidP="00AF4EC8">
      <w:pPr>
        <w:ind w:left="720"/>
        <w:jc w:val="both"/>
        <w:rPr>
          <w:rFonts w:ascii="Arial" w:hAnsi="Arial" w:cs="Arial"/>
          <w:sz w:val="22"/>
          <w:szCs w:val="22"/>
        </w:rPr>
      </w:pPr>
    </w:p>
    <w:p w14:paraId="001AB8B7" w14:textId="24DDD2DC" w:rsidR="009D3267" w:rsidRDefault="00344435" w:rsidP="009D3267">
      <w:pPr>
        <w:numPr>
          <w:ilvl w:val="0"/>
          <w:numId w:val="13"/>
        </w:numPr>
        <w:jc w:val="both"/>
        <w:rPr>
          <w:rFonts w:ascii="Arial" w:hAnsi="Arial" w:cs="Arial"/>
          <w:sz w:val="22"/>
          <w:szCs w:val="22"/>
        </w:rPr>
      </w:pPr>
      <w:r>
        <w:rPr>
          <w:rFonts w:ascii="Arial" w:hAnsi="Arial" w:cs="Arial"/>
          <w:sz w:val="22"/>
          <w:szCs w:val="22"/>
        </w:rPr>
        <w:t xml:space="preserve">No obstante, </w:t>
      </w:r>
      <w:r w:rsidR="006C242C" w:rsidRPr="006C242C">
        <w:rPr>
          <w:rFonts w:ascii="Arial" w:hAnsi="Arial" w:cs="Arial"/>
          <w:sz w:val="22"/>
          <w:szCs w:val="22"/>
        </w:rPr>
        <w:t>el PEE más allá de citar los compromisos del área de actuación nº 1 del PdG no incorpora un ejercicio explícito de identificación entre éstos y su contenido. Esta omisión pudiera ser resuelta</w:t>
      </w:r>
      <w:r w:rsidR="006C242C">
        <w:rPr>
          <w:rFonts w:ascii="Arial" w:hAnsi="Arial" w:cs="Arial"/>
          <w:sz w:val="22"/>
          <w:szCs w:val="22"/>
        </w:rPr>
        <w:t xml:space="preserve"> </w:t>
      </w:r>
      <w:r w:rsidR="006C242C" w:rsidRPr="006C242C">
        <w:rPr>
          <w:rFonts w:ascii="Arial" w:hAnsi="Arial" w:cs="Arial"/>
          <w:sz w:val="22"/>
          <w:szCs w:val="22"/>
        </w:rPr>
        <w:t xml:space="preserve">con una referencia al asunto en el apartado </w:t>
      </w:r>
      <w:r w:rsidR="006C242C" w:rsidRPr="004332D3">
        <w:rPr>
          <w:rFonts w:ascii="Arial" w:hAnsi="Arial" w:cs="Arial"/>
          <w:i/>
          <w:sz w:val="22"/>
          <w:szCs w:val="22"/>
        </w:rPr>
        <w:t xml:space="preserve">“Introducción” </w:t>
      </w:r>
      <w:r w:rsidR="006C242C" w:rsidRPr="006C242C">
        <w:rPr>
          <w:rFonts w:ascii="Arial" w:hAnsi="Arial" w:cs="Arial"/>
          <w:sz w:val="22"/>
          <w:szCs w:val="22"/>
        </w:rPr>
        <w:t>del Plan en la que se señalen de manera resumida pero explícita las identidades y puntos de confluencia entre los contenidos de ambos documentos en orden a apuntalar la coherencia que el PEE guarda con el Programa de Gobierno entendido como instrumento de ejecución de los compromisos contenidos en este último.</w:t>
      </w:r>
      <w:r w:rsidR="006C242C">
        <w:rPr>
          <w:rFonts w:ascii="Arial" w:hAnsi="Arial" w:cs="Arial"/>
          <w:sz w:val="22"/>
          <w:szCs w:val="22"/>
        </w:rPr>
        <w:t xml:space="preserve"> </w:t>
      </w:r>
    </w:p>
    <w:p w14:paraId="001AB8B8" w14:textId="77777777" w:rsidR="00AF4EC8" w:rsidRDefault="00AF4EC8" w:rsidP="00AF4EC8">
      <w:pPr>
        <w:jc w:val="both"/>
        <w:rPr>
          <w:rFonts w:ascii="Arial" w:hAnsi="Arial" w:cs="Arial"/>
          <w:sz w:val="22"/>
          <w:szCs w:val="22"/>
        </w:rPr>
      </w:pPr>
    </w:p>
    <w:p w14:paraId="68A305FF" w14:textId="6AC07222" w:rsidR="00727879" w:rsidRPr="00727879" w:rsidRDefault="00B61341" w:rsidP="00727879">
      <w:pPr>
        <w:numPr>
          <w:ilvl w:val="0"/>
          <w:numId w:val="13"/>
        </w:numPr>
        <w:jc w:val="both"/>
        <w:rPr>
          <w:rFonts w:ascii="Arial" w:hAnsi="Arial" w:cs="Arial"/>
          <w:sz w:val="22"/>
          <w:szCs w:val="22"/>
        </w:rPr>
      </w:pPr>
      <w:r>
        <w:rPr>
          <w:rFonts w:ascii="Arial" w:hAnsi="Arial" w:cs="Arial"/>
          <w:sz w:val="22"/>
          <w:szCs w:val="22"/>
        </w:rPr>
        <w:t xml:space="preserve">El </w:t>
      </w:r>
      <w:r w:rsidR="00727879">
        <w:rPr>
          <w:rFonts w:ascii="Arial" w:hAnsi="Arial" w:cs="Arial"/>
          <w:sz w:val="22"/>
          <w:szCs w:val="22"/>
        </w:rPr>
        <w:t xml:space="preserve">PEE debiera completar el apartado dedicado a la evaluación del período de planificación anterior con una referencia a los resultados de política pública aplicada. </w:t>
      </w:r>
      <w:r w:rsidR="00727879" w:rsidRPr="00727879">
        <w:rPr>
          <w:rFonts w:ascii="Arial" w:hAnsi="Arial" w:cs="Arial"/>
          <w:sz w:val="22"/>
          <w:szCs w:val="22"/>
        </w:rPr>
        <w:t xml:space="preserve">Un adecuado diagnóstico previo es indispensable para </w:t>
      </w:r>
      <w:r w:rsidR="00727879">
        <w:rPr>
          <w:rFonts w:ascii="Arial" w:hAnsi="Arial" w:cs="Arial"/>
          <w:sz w:val="22"/>
          <w:szCs w:val="22"/>
        </w:rPr>
        <w:t xml:space="preserve">el </w:t>
      </w:r>
      <w:r w:rsidR="00727879" w:rsidRPr="00727879">
        <w:rPr>
          <w:rFonts w:ascii="Arial" w:hAnsi="Arial" w:cs="Arial"/>
          <w:sz w:val="22"/>
          <w:szCs w:val="22"/>
        </w:rPr>
        <w:t xml:space="preserve">diseño de una política y, para ello debe analizar el estado de situación del problema que va a atacar, pero también debe analizar la actuación que la administración concernida ha llevado a cabo, así como la adecuación de sus medidas al objeto de corregir desviaciones y ajustarlas a un problema al que con frecuencia se califica de “diana móvil”. </w:t>
      </w:r>
      <w:r w:rsidR="00B47278">
        <w:rPr>
          <w:rFonts w:ascii="Arial" w:hAnsi="Arial" w:cs="Arial"/>
          <w:sz w:val="22"/>
          <w:szCs w:val="22"/>
        </w:rPr>
        <w:t>Es decir</w:t>
      </w:r>
      <w:r w:rsidR="00B341D1">
        <w:rPr>
          <w:rFonts w:ascii="Arial" w:hAnsi="Arial" w:cs="Arial"/>
          <w:sz w:val="22"/>
          <w:szCs w:val="22"/>
        </w:rPr>
        <w:t>, se debe evaluar el estado del</w:t>
      </w:r>
      <w:r w:rsidR="00751342">
        <w:rPr>
          <w:rFonts w:ascii="Arial" w:hAnsi="Arial" w:cs="Arial"/>
          <w:sz w:val="22"/>
          <w:szCs w:val="22"/>
        </w:rPr>
        <w:t xml:space="preserve"> </w:t>
      </w:r>
      <w:r w:rsidR="00B47278">
        <w:rPr>
          <w:rFonts w:ascii="Arial" w:hAnsi="Arial" w:cs="Arial"/>
          <w:sz w:val="22"/>
          <w:szCs w:val="22"/>
        </w:rPr>
        <w:t>problema pero también como se ha acometido su solución.</w:t>
      </w:r>
    </w:p>
    <w:p w14:paraId="001AB8BA" w14:textId="71FA85B6" w:rsidR="00B61341" w:rsidRPr="00727879" w:rsidRDefault="00B61341" w:rsidP="00727879">
      <w:pPr>
        <w:ind w:left="720"/>
        <w:jc w:val="both"/>
        <w:rPr>
          <w:rFonts w:ascii="Arial" w:hAnsi="Arial" w:cs="Arial"/>
          <w:sz w:val="22"/>
          <w:szCs w:val="22"/>
        </w:rPr>
      </w:pPr>
    </w:p>
    <w:p w14:paraId="15C9DD12" w14:textId="7C778551" w:rsidR="00DE5B44" w:rsidRPr="00DE5B44" w:rsidRDefault="00DE5B44" w:rsidP="00DE5B44">
      <w:pPr>
        <w:numPr>
          <w:ilvl w:val="0"/>
          <w:numId w:val="13"/>
        </w:numPr>
        <w:jc w:val="both"/>
        <w:rPr>
          <w:rFonts w:ascii="Arial" w:hAnsi="Arial" w:cs="Arial"/>
          <w:sz w:val="22"/>
          <w:szCs w:val="22"/>
        </w:rPr>
      </w:pPr>
      <w:r>
        <w:rPr>
          <w:rFonts w:ascii="Arial" w:hAnsi="Arial" w:cs="Arial"/>
          <w:sz w:val="22"/>
          <w:szCs w:val="22"/>
        </w:rPr>
        <w:t>La definición de las</w:t>
      </w:r>
      <w:r w:rsidRPr="00DE5B44">
        <w:rPr>
          <w:rFonts w:ascii="Arial" w:hAnsi="Arial" w:cs="Arial"/>
          <w:sz w:val="22"/>
          <w:szCs w:val="22"/>
        </w:rPr>
        <w:t xml:space="preserve"> accion</w:t>
      </w:r>
      <w:r>
        <w:rPr>
          <w:rFonts w:ascii="Arial" w:hAnsi="Arial" w:cs="Arial"/>
          <w:sz w:val="22"/>
          <w:szCs w:val="22"/>
        </w:rPr>
        <w:t xml:space="preserve">es comprometidas en el PEE </w:t>
      </w:r>
      <w:r w:rsidRPr="00DE5B44">
        <w:rPr>
          <w:rFonts w:ascii="Arial" w:hAnsi="Arial" w:cs="Arial"/>
          <w:sz w:val="22"/>
          <w:szCs w:val="22"/>
        </w:rPr>
        <w:t xml:space="preserve">pudiera completarse </w:t>
      </w:r>
      <w:r>
        <w:rPr>
          <w:rFonts w:ascii="Arial" w:hAnsi="Arial" w:cs="Arial"/>
          <w:sz w:val="22"/>
          <w:szCs w:val="22"/>
        </w:rPr>
        <w:t>durante el periodo de vigencia</w:t>
      </w:r>
      <w:r w:rsidRPr="00DE5B44">
        <w:rPr>
          <w:rFonts w:ascii="Arial" w:hAnsi="Arial" w:cs="Arial"/>
          <w:sz w:val="22"/>
          <w:szCs w:val="22"/>
        </w:rPr>
        <w:t xml:space="preserve"> del Plan y, particularmente, en los momentos en los que se va</w:t>
      </w:r>
      <w:r>
        <w:rPr>
          <w:rFonts w:ascii="Arial" w:hAnsi="Arial" w:cs="Arial"/>
          <w:sz w:val="22"/>
          <w:szCs w:val="22"/>
        </w:rPr>
        <w:t>ya a realizar la evaluación</w:t>
      </w:r>
      <w:r w:rsidRPr="00DE5B44">
        <w:rPr>
          <w:rFonts w:ascii="Arial" w:hAnsi="Arial" w:cs="Arial"/>
          <w:sz w:val="22"/>
          <w:szCs w:val="22"/>
        </w:rPr>
        <w:t xml:space="preserve"> del mismo</w:t>
      </w:r>
      <w:r>
        <w:rPr>
          <w:rFonts w:ascii="Arial" w:hAnsi="Arial" w:cs="Arial"/>
          <w:sz w:val="22"/>
          <w:szCs w:val="22"/>
        </w:rPr>
        <w:t xml:space="preserve"> </w:t>
      </w:r>
      <w:r w:rsidRPr="00DE5B44">
        <w:rPr>
          <w:rFonts w:ascii="Arial" w:hAnsi="Arial" w:cs="Arial"/>
          <w:sz w:val="22"/>
          <w:szCs w:val="22"/>
        </w:rPr>
        <w:t xml:space="preserve">mejorando la información relativa a los siguientes aspectos: </w:t>
      </w:r>
    </w:p>
    <w:p w14:paraId="40357CB0" w14:textId="77777777" w:rsidR="00DE5B44" w:rsidRDefault="00DE5B44" w:rsidP="00DE5B44">
      <w:pPr>
        <w:pStyle w:val="Prrafodelista"/>
        <w:rPr>
          <w:rFonts w:ascii="Arial" w:hAnsi="Arial" w:cs="Arial"/>
          <w:sz w:val="22"/>
          <w:szCs w:val="22"/>
        </w:rPr>
      </w:pPr>
    </w:p>
    <w:p w14:paraId="1E1C630A" w14:textId="11186952" w:rsidR="00DE5B44" w:rsidRPr="00DE5B44" w:rsidRDefault="00DE5B44" w:rsidP="00DE5B44">
      <w:pPr>
        <w:pStyle w:val="Prrafodelista"/>
        <w:numPr>
          <w:ilvl w:val="2"/>
          <w:numId w:val="16"/>
        </w:numPr>
        <w:jc w:val="both"/>
        <w:rPr>
          <w:rFonts w:ascii="Arial" w:hAnsi="Arial" w:cs="Arial"/>
          <w:sz w:val="22"/>
          <w:szCs w:val="22"/>
        </w:rPr>
      </w:pPr>
      <w:r w:rsidRPr="00DE5B44">
        <w:rPr>
          <w:rFonts w:ascii="Arial" w:hAnsi="Arial" w:cs="Arial"/>
          <w:sz w:val="22"/>
          <w:szCs w:val="22"/>
        </w:rPr>
        <w:t>Órganos responsables determinados a nivel de unidad administrativa</w:t>
      </w:r>
    </w:p>
    <w:p w14:paraId="69BC1DCF" w14:textId="3FB85833" w:rsidR="00DE5B44" w:rsidRPr="00DE5B44" w:rsidRDefault="00DE5B44" w:rsidP="00DE5B44">
      <w:pPr>
        <w:pStyle w:val="Prrafodelista"/>
        <w:numPr>
          <w:ilvl w:val="2"/>
          <w:numId w:val="16"/>
        </w:numPr>
        <w:jc w:val="both"/>
        <w:rPr>
          <w:rFonts w:ascii="Arial" w:hAnsi="Arial" w:cs="Arial"/>
          <w:sz w:val="22"/>
          <w:szCs w:val="22"/>
        </w:rPr>
      </w:pPr>
      <w:r w:rsidRPr="00DE5B44">
        <w:rPr>
          <w:rFonts w:ascii="Arial" w:hAnsi="Arial" w:cs="Arial"/>
          <w:sz w:val="22"/>
          <w:szCs w:val="22"/>
        </w:rPr>
        <w:t>Compromiso temporal, cuando menos aproximado, para la ejecución de las acciones.</w:t>
      </w:r>
    </w:p>
    <w:p w14:paraId="001AB8BB" w14:textId="5F9F2CBF" w:rsidR="0082373A" w:rsidRPr="00DE5B44" w:rsidRDefault="00DE5B44" w:rsidP="00DE5B44">
      <w:pPr>
        <w:pStyle w:val="Prrafodelista"/>
        <w:numPr>
          <w:ilvl w:val="2"/>
          <w:numId w:val="16"/>
        </w:numPr>
        <w:jc w:val="both"/>
        <w:rPr>
          <w:rFonts w:ascii="Arial" w:hAnsi="Arial" w:cs="Arial"/>
          <w:sz w:val="22"/>
          <w:szCs w:val="22"/>
        </w:rPr>
      </w:pPr>
      <w:r w:rsidRPr="00DE5B44">
        <w:rPr>
          <w:rFonts w:ascii="Arial" w:hAnsi="Arial" w:cs="Arial"/>
          <w:sz w:val="22"/>
          <w:szCs w:val="22"/>
        </w:rPr>
        <w:t>Previsión económica aproximada e indicación, en su caso, del origen de los medios de financiación.</w:t>
      </w:r>
      <w:r w:rsidR="0082373A" w:rsidRPr="00DE5B44">
        <w:rPr>
          <w:rFonts w:ascii="Arial" w:hAnsi="Arial" w:cs="Arial"/>
          <w:sz w:val="22"/>
          <w:szCs w:val="22"/>
        </w:rPr>
        <w:t xml:space="preserve"> </w:t>
      </w:r>
    </w:p>
    <w:p w14:paraId="001AB8BC" w14:textId="77777777" w:rsidR="00AF4EC8" w:rsidRDefault="00AF4EC8" w:rsidP="00AF4EC8">
      <w:pPr>
        <w:jc w:val="both"/>
        <w:rPr>
          <w:rFonts w:ascii="Arial" w:hAnsi="Arial" w:cs="Arial"/>
          <w:sz w:val="22"/>
          <w:szCs w:val="22"/>
        </w:rPr>
      </w:pPr>
    </w:p>
    <w:p w14:paraId="001AB8BE" w14:textId="01F387F3" w:rsidR="00AF4EC8" w:rsidRPr="006C706C" w:rsidRDefault="00A96954" w:rsidP="006C706C">
      <w:pPr>
        <w:numPr>
          <w:ilvl w:val="0"/>
          <w:numId w:val="13"/>
        </w:numPr>
        <w:jc w:val="both"/>
        <w:rPr>
          <w:rFonts w:ascii="Arial" w:hAnsi="Arial" w:cs="Arial"/>
          <w:sz w:val="22"/>
          <w:szCs w:val="22"/>
        </w:rPr>
      </w:pPr>
      <w:r w:rsidRPr="00A96954">
        <w:rPr>
          <w:rFonts w:ascii="Arial" w:hAnsi="Arial" w:cs="Arial"/>
          <w:sz w:val="22"/>
          <w:szCs w:val="22"/>
        </w:rPr>
        <w:t>Las inic</w:t>
      </w:r>
      <w:r>
        <w:rPr>
          <w:rFonts w:ascii="Arial" w:hAnsi="Arial" w:cs="Arial"/>
          <w:sz w:val="22"/>
          <w:szCs w:val="22"/>
        </w:rPr>
        <w:t>iativ</w:t>
      </w:r>
      <w:r w:rsidR="00E72DCA">
        <w:rPr>
          <w:rFonts w:ascii="Arial" w:hAnsi="Arial" w:cs="Arial"/>
          <w:sz w:val="22"/>
          <w:szCs w:val="22"/>
        </w:rPr>
        <w:t>as de la propuesta del PEE</w:t>
      </w:r>
      <w:r w:rsidRPr="00A96954">
        <w:rPr>
          <w:rFonts w:ascii="Arial" w:hAnsi="Arial" w:cs="Arial"/>
          <w:sz w:val="22"/>
          <w:szCs w:val="22"/>
        </w:rPr>
        <w:t xml:space="preserve"> tienen encuadre en el marco de articulación institucional del País Vasco y su marco competencial, estableciéndose </w:t>
      </w:r>
      <w:r w:rsidR="00E72DCA">
        <w:rPr>
          <w:rFonts w:ascii="Arial" w:hAnsi="Arial" w:cs="Arial"/>
          <w:sz w:val="22"/>
          <w:szCs w:val="22"/>
        </w:rPr>
        <w:t xml:space="preserve">de manera transitoria </w:t>
      </w:r>
      <w:r w:rsidRPr="00A96954">
        <w:rPr>
          <w:rFonts w:ascii="Arial" w:hAnsi="Arial" w:cs="Arial"/>
          <w:sz w:val="22"/>
          <w:szCs w:val="22"/>
        </w:rPr>
        <w:t>un adecuado ámbito de coordinación</w:t>
      </w:r>
      <w:r w:rsidR="00E72DCA">
        <w:rPr>
          <w:rFonts w:ascii="Arial" w:hAnsi="Arial" w:cs="Arial"/>
          <w:sz w:val="22"/>
          <w:szCs w:val="22"/>
        </w:rPr>
        <w:t xml:space="preserve"> que se verá modificado por las previsiones de la Ley del Sistema Vasco d</w:t>
      </w:r>
      <w:r w:rsidR="00AD22A7">
        <w:rPr>
          <w:rFonts w:ascii="Arial" w:hAnsi="Arial" w:cs="Arial"/>
          <w:sz w:val="22"/>
          <w:szCs w:val="22"/>
        </w:rPr>
        <w:t>e E</w:t>
      </w:r>
      <w:r w:rsidR="00E72DCA">
        <w:rPr>
          <w:rFonts w:ascii="Arial" w:hAnsi="Arial" w:cs="Arial"/>
          <w:sz w:val="22"/>
          <w:szCs w:val="22"/>
        </w:rPr>
        <w:t>m</w:t>
      </w:r>
      <w:r w:rsidR="00AD22A7">
        <w:rPr>
          <w:rFonts w:ascii="Arial" w:hAnsi="Arial" w:cs="Arial"/>
          <w:sz w:val="22"/>
          <w:szCs w:val="22"/>
        </w:rPr>
        <w:t>pleo, una vez que en</w:t>
      </w:r>
      <w:r w:rsidR="00E72DCA">
        <w:rPr>
          <w:rFonts w:ascii="Arial" w:hAnsi="Arial" w:cs="Arial"/>
          <w:sz w:val="22"/>
          <w:szCs w:val="22"/>
        </w:rPr>
        <w:t>tre en vigor</w:t>
      </w:r>
      <w:r w:rsidR="00AD22A7">
        <w:rPr>
          <w:rFonts w:ascii="Arial" w:hAnsi="Arial" w:cs="Arial"/>
          <w:sz w:val="22"/>
          <w:szCs w:val="22"/>
        </w:rPr>
        <w:t xml:space="preserve"> y defina los agentes que conforman el Sistema y su modelo de gestión</w:t>
      </w:r>
      <w:r>
        <w:rPr>
          <w:rFonts w:ascii="Arial" w:hAnsi="Arial" w:cs="Arial"/>
          <w:sz w:val="22"/>
          <w:szCs w:val="22"/>
        </w:rPr>
        <w:t xml:space="preserve">. </w:t>
      </w:r>
    </w:p>
    <w:p w14:paraId="001AB8C3" w14:textId="77777777" w:rsidR="00AF4EC8" w:rsidRPr="00AF4EC8" w:rsidRDefault="00AF4EC8" w:rsidP="00AF4EC8">
      <w:pPr>
        <w:jc w:val="both"/>
        <w:rPr>
          <w:rFonts w:ascii="Arial" w:hAnsi="Arial" w:cs="Arial"/>
          <w:sz w:val="22"/>
          <w:szCs w:val="22"/>
        </w:rPr>
      </w:pPr>
    </w:p>
    <w:p w14:paraId="001AB8C4" w14:textId="28908749" w:rsidR="003811D9" w:rsidRDefault="006C706C" w:rsidP="003811D9">
      <w:pPr>
        <w:numPr>
          <w:ilvl w:val="0"/>
          <w:numId w:val="13"/>
        </w:numPr>
        <w:jc w:val="both"/>
        <w:rPr>
          <w:rFonts w:ascii="Arial" w:hAnsi="Arial" w:cs="Arial"/>
          <w:sz w:val="22"/>
          <w:szCs w:val="22"/>
        </w:rPr>
      </w:pPr>
      <w:r>
        <w:rPr>
          <w:rFonts w:ascii="Arial" w:hAnsi="Arial" w:cs="Arial"/>
          <w:sz w:val="22"/>
          <w:szCs w:val="22"/>
        </w:rPr>
        <w:t>La propuesta de PEE</w:t>
      </w:r>
      <w:r w:rsidR="003811D9" w:rsidRPr="003811D9">
        <w:rPr>
          <w:rFonts w:ascii="Arial" w:hAnsi="Arial" w:cs="Arial"/>
          <w:sz w:val="22"/>
          <w:szCs w:val="22"/>
        </w:rPr>
        <w:t xml:space="preserve"> tiene coherencia con la planificación general del Gobierno</w:t>
      </w:r>
      <w:r>
        <w:rPr>
          <w:rFonts w:ascii="Arial" w:hAnsi="Arial" w:cs="Arial"/>
          <w:sz w:val="22"/>
          <w:szCs w:val="22"/>
        </w:rPr>
        <w:t xml:space="preserve"> y con las tendencias internacionales más significativas, en cuanto que una y otras pretenden configurar un mercado de trabajo que contribu</w:t>
      </w:r>
      <w:r w:rsidR="00AE4ED3">
        <w:rPr>
          <w:rFonts w:ascii="Arial" w:hAnsi="Arial" w:cs="Arial"/>
          <w:sz w:val="22"/>
          <w:szCs w:val="22"/>
        </w:rPr>
        <w:t>ya al desarrollo social y econó</w:t>
      </w:r>
      <w:r>
        <w:rPr>
          <w:rFonts w:ascii="Arial" w:hAnsi="Arial" w:cs="Arial"/>
          <w:sz w:val="22"/>
          <w:szCs w:val="22"/>
        </w:rPr>
        <w:t>mico, sostenibl</w:t>
      </w:r>
      <w:r w:rsidR="00AE4ED3">
        <w:rPr>
          <w:rFonts w:ascii="Arial" w:hAnsi="Arial" w:cs="Arial"/>
          <w:sz w:val="22"/>
          <w:szCs w:val="22"/>
        </w:rPr>
        <w:t>e e i</w:t>
      </w:r>
      <w:r>
        <w:rPr>
          <w:rFonts w:ascii="Arial" w:hAnsi="Arial" w:cs="Arial"/>
          <w:sz w:val="22"/>
          <w:szCs w:val="22"/>
        </w:rPr>
        <w:t>gualitario y que se va a</w:t>
      </w:r>
      <w:r w:rsidR="00AE4ED3">
        <w:rPr>
          <w:rFonts w:ascii="Arial" w:hAnsi="Arial" w:cs="Arial"/>
          <w:sz w:val="22"/>
          <w:szCs w:val="22"/>
        </w:rPr>
        <w:t xml:space="preserve"> </w:t>
      </w:r>
      <w:r>
        <w:rPr>
          <w:rFonts w:ascii="Arial" w:hAnsi="Arial" w:cs="Arial"/>
          <w:sz w:val="22"/>
          <w:szCs w:val="22"/>
        </w:rPr>
        <w:t>caract</w:t>
      </w:r>
      <w:r w:rsidR="00AE4ED3">
        <w:rPr>
          <w:rFonts w:ascii="Arial" w:hAnsi="Arial" w:cs="Arial"/>
          <w:sz w:val="22"/>
          <w:szCs w:val="22"/>
        </w:rPr>
        <w:t xml:space="preserve">erizar por ofrecer </w:t>
      </w:r>
      <w:r w:rsidR="00AE4ED3">
        <w:rPr>
          <w:rFonts w:ascii="Arial" w:hAnsi="Arial" w:cs="Arial"/>
          <w:sz w:val="22"/>
          <w:szCs w:val="22"/>
        </w:rPr>
        <w:lastRenderedPageBreak/>
        <w:t>opor</w:t>
      </w:r>
      <w:r>
        <w:rPr>
          <w:rFonts w:ascii="Arial" w:hAnsi="Arial" w:cs="Arial"/>
          <w:sz w:val="22"/>
          <w:szCs w:val="22"/>
        </w:rPr>
        <w:t xml:space="preserve">tunidades de </w:t>
      </w:r>
      <w:r w:rsidR="00AE4ED3">
        <w:rPr>
          <w:rFonts w:ascii="Arial" w:hAnsi="Arial" w:cs="Arial"/>
          <w:sz w:val="22"/>
          <w:szCs w:val="22"/>
        </w:rPr>
        <w:t>e</w:t>
      </w:r>
      <w:r>
        <w:rPr>
          <w:rFonts w:ascii="Arial" w:hAnsi="Arial" w:cs="Arial"/>
          <w:sz w:val="22"/>
          <w:szCs w:val="22"/>
        </w:rPr>
        <w:t>mpleo de calidad,</w:t>
      </w:r>
      <w:r w:rsidR="00AE4ED3">
        <w:rPr>
          <w:rFonts w:ascii="Arial" w:hAnsi="Arial" w:cs="Arial"/>
          <w:sz w:val="22"/>
          <w:szCs w:val="22"/>
        </w:rPr>
        <w:t xml:space="preserve"> por la inclusió</w:t>
      </w:r>
      <w:r>
        <w:rPr>
          <w:rFonts w:ascii="Arial" w:hAnsi="Arial" w:cs="Arial"/>
          <w:sz w:val="22"/>
          <w:szCs w:val="22"/>
        </w:rPr>
        <w:t>n so</w:t>
      </w:r>
      <w:r w:rsidR="00AE4ED3">
        <w:rPr>
          <w:rFonts w:ascii="Arial" w:hAnsi="Arial" w:cs="Arial"/>
          <w:sz w:val="22"/>
          <w:szCs w:val="22"/>
        </w:rPr>
        <w:t>cial y el desarrollo humano, pro</w:t>
      </w:r>
      <w:r>
        <w:rPr>
          <w:rFonts w:ascii="Arial" w:hAnsi="Arial" w:cs="Arial"/>
          <w:sz w:val="22"/>
          <w:szCs w:val="22"/>
        </w:rPr>
        <w:t>ceso en el que deben partic</w:t>
      </w:r>
      <w:r w:rsidR="00AE4ED3">
        <w:rPr>
          <w:rFonts w:ascii="Arial" w:hAnsi="Arial" w:cs="Arial"/>
          <w:sz w:val="22"/>
          <w:szCs w:val="22"/>
        </w:rPr>
        <w:t>ip</w:t>
      </w:r>
      <w:r>
        <w:rPr>
          <w:rFonts w:ascii="Arial" w:hAnsi="Arial" w:cs="Arial"/>
          <w:sz w:val="22"/>
          <w:szCs w:val="22"/>
        </w:rPr>
        <w:t>ar to</w:t>
      </w:r>
      <w:r w:rsidR="00AE4ED3">
        <w:rPr>
          <w:rFonts w:ascii="Arial" w:hAnsi="Arial" w:cs="Arial"/>
          <w:sz w:val="22"/>
          <w:szCs w:val="22"/>
        </w:rPr>
        <w:t>dos los agentes afectados ya se</w:t>
      </w:r>
      <w:r>
        <w:rPr>
          <w:rFonts w:ascii="Arial" w:hAnsi="Arial" w:cs="Arial"/>
          <w:sz w:val="22"/>
          <w:szCs w:val="22"/>
        </w:rPr>
        <w:t xml:space="preserve">an </w:t>
      </w:r>
      <w:r w:rsidR="00AE4ED3">
        <w:rPr>
          <w:rFonts w:ascii="Arial" w:hAnsi="Arial" w:cs="Arial"/>
          <w:sz w:val="22"/>
          <w:szCs w:val="22"/>
        </w:rPr>
        <w:t xml:space="preserve"> de carác</w:t>
      </w:r>
      <w:r>
        <w:rPr>
          <w:rFonts w:ascii="Arial" w:hAnsi="Arial" w:cs="Arial"/>
          <w:sz w:val="22"/>
          <w:szCs w:val="22"/>
        </w:rPr>
        <w:t xml:space="preserve">ter </w:t>
      </w:r>
      <w:r w:rsidR="00AE4ED3">
        <w:rPr>
          <w:rFonts w:ascii="Arial" w:hAnsi="Arial" w:cs="Arial"/>
          <w:sz w:val="22"/>
          <w:szCs w:val="22"/>
        </w:rPr>
        <w:t>pú</w:t>
      </w:r>
      <w:r>
        <w:rPr>
          <w:rFonts w:ascii="Arial" w:hAnsi="Arial" w:cs="Arial"/>
          <w:sz w:val="22"/>
          <w:szCs w:val="22"/>
        </w:rPr>
        <w:t>blico o agentes sociales.</w:t>
      </w:r>
    </w:p>
    <w:p w14:paraId="68D90E80" w14:textId="77777777" w:rsidR="00B341D1" w:rsidRDefault="00B341D1" w:rsidP="00B341D1">
      <w:pPr>
        <w:pStyle w:val="Prrafodelista"/>
        <w:rPr>
          <w:rFonts w:ascii="Arial" w:hAnsi="Arial" w:cs="Arial"/>
          <w:sz w:val="22"/>
          <w:szCs w:val="22"/>
        </w:rPr>
      </w:pPr>
    </w:p>
    <w:p w14:paraId="4FC23279" w14:textId="77777777" w:rsidR="00B341D1" w:rsidRPr="00B341D1" w:rsidRDefault="00B341D1" w:rsidP="00B341D1">
      <w:pPr>
        <w:pStyle w:val="Prrafodelista"/>
        <w:rPr>
          <w:rFonts w:ascii="Arial" w:hAnsi="Arial" w:cs="Arial"/>
          <w:sz w:val="22"/>
          <w:szCs w:val="22"/>
        </w:rPr>
      </w:pPr>
    </w:p>
    <w:p w14:paraId="4BA2CB18" w14:textId="188A9731" w:rsidR="00B341D1" w:rsidRDefault="00B341D1" w:rsidP="00B341D1">
      <w:pPr>
        <w:numPr>
          <w:ilvl w:val="0"/>
          <w:numId w:val="13"/>
        </w:numPr>
        <w:jc w:val="both"/>
        <w:rPr>
          <w:rFonts w:ascii="Arial" w:hAnsi="Arial" w:cs="Arial"/>
          <w:sz w:val="22"/>
          <w:szCs w:val="22"/>
        </w:rPr>
      </w:pPr>
      <w:r>
        <w:rPr>
          <w:rFonts w:ascii="Arial" w:hAnsi="Arial" w:cs="Arial"/>
          <w:sz w:val="22"/>
          <w:szCs w:val="22"/>
        </w:rPr>
        <w:t>El PPE</w:t>
      </w:r>
      <w:r w:rsidRPr="00B341D1">
        <w:rPr>
          <w:rFonts w:ascii="Arial" w:hAnsi="Arial" w:cs="Arial"/>
          <w:sz w:val="22"/>
          <w:szCs w:val="22"/>
        </w:rPr>
        <w:t xml:space="preserve"> no incorpora referencia alguna </w:t>
      </w:r>
      <w:r>
        <w:rPr>
          <w:rFonts w:ascii="Arial" w:hAnsi="Arial" w:cs="Arial"/>
          <w:sz w:val="22"/>
          <w:szCs w:val="22"/>
        </w:rPr>
        <w:t xml:space="preserve">al marco competencial en el que se encuadra y que legitima su existencia; en </w:t>
      </w:r>
      <w:r w:rsidRPr="00B341D1">
        <w:rPr>
          <w:rFonts w:ascii="Arial" w:hAnsi="Arial" w:cs="Arial"/>
          <w:sz w:val="22"/>
          <w:szCs w:val="22"/>
        </w:rPr>
        <w:t>consecuencia</w:t>
      </w:r>
      <w:r>
        <w:rPr>
          <w:rFonts w:ascii="Arial" w:hAnsi="Arial" w:cs="Arial"/>
          <w:sz w:val="22"/>
          <w:szCs w:val="22"/>
        </w:rPr>
        <w:t>,</w:t>
      </w:r>
      <w:r w:rsidRPr="00B341D1">
        <w:rPr>
          <w:rFonts w:ascii="Arial" w:hAnsi="Arial" w:cs="Arial"/>
          <w:sz w:val="22"/>
          <w:szCs w:val="22"/>
        </w:rPr>
        <w:t xml:space="preserve"> pudiera valorar la conveniencia de introducir e</w:t>
      </w:r>
      <w:r>
        <w:rPr>
          <w:rFonts w:ascii="Arial" w:hAnsi="Arial" w:cs="Arial"/>
          <w:sz w:val="22"/>
          <w:szCs w:val="22"/>
        </w:rPr>
        <w:t>stos contenidos en su texto. Aunque se trate</w:t>
      </w:r>
      <w:r w:rsidRPr="00B341D1">
        <w:rPr>
          <w:rFonts w:ascii="Arial" w:hAnsi="Arial" w:cs="Arial"/>
          <w:sz w:val="22"/>
          <w:szCs w:val="22"/>
        </w:rPr>
        <w:t xml:space="preserve"> de referencias </w:t>
      </w:r>
      <w:r>
        <w:rPr>
          <w:rFonts w:ascii="Arial" w:hAnsi="Arial" w:cs="Arial"/>
          <w:sz w:val="22"/>
          <w:szCs w:val="22"/>
        </w:rPr>
        <w:t xml:space="preserve">consolidadas y, hasta cierto punto </w:t>
      </w:r>
      <w:r w:rsidRPr="00B341D1">
        <w:rPr>
          <w:rFonts w:ascii="Arial" w:hAnsi="Arial" w:cs="Arial"/>
          <w:sz w:val="22"/>
          <w:szCs w:val="22"/>
        </w:rPr>
        <w:t>obvias</w:t>
      </w:r>
      <w:r>
        <w:rPr>
          <w:rFonts w:ascii="Arial" w:hAnsi="Arial" w:cs="Arial"/>
          <w:sz w:val="22"/>
          <w:szCs w:val="22"/>
        </w:rPr>
        <w:t>,</w:t>
      </w:r>
      <w:r w:rsidRPr="00B341D1">
        <w:rPr>
          <w:rFonts w:ascii="Arial" w:hAnsi="Arial" w:cs="Arial"/>
          <w:sz w:val="22"/>
          <w:szCs w:val="22"/>
        </w:rPr>
        <w:t xml:space="preserve"> no dejan de constituirse en el fundamento por el que se posibilita la ejecución de esta política pública por parte del entramado institucional de la Comunidad autónoma</w:t>
      </w:r>
    </w:p>
    <w:p w14:paraId="001AB8C6" w14:textId="34E6E5B7" w:rsidR="00AF4EC8" w:rsidRPr="003811D9" w:rsidRDefault="00AF4EC8" w:rsidP="00AE4ED3">
      <w:pPr>
        <w:jc w:val="both"/>
        <w:rPr>
          <w:rFonts w:ascii="Arial" w:hAnsi="Arial" w:cs="Arial"/>
          <w:sz w:val="22"/>
          <w:szCs w:val="22"/>
        </w:rPr>
      </w:pPr>
    </w:p>
    <w:p w14:paraId="001AB8C7" w14:textId="13094E56" w:rsidR="00177973" w:rsidRPr="00177973" w:rsidRDefault="00AE4ED3" w:rsidP="00177973">
      <w:pPr>
        <w:numPr>
          <w:ilvl w:val="0"/>
          <w:numId w:val="13"/>
        </w:numPr>
        <w:jc w:val="both"/>
        <w:rPr>
          <w:rFonts w:ascii="Arial" w:hAnsi="Arial" w:cs="Arial"/>
          <w:sz w:val="22"/>
          <w:szCs w:val="22"/>
        </w:rPr>
      </w:pPr>
      <w:r>
        <w:rPr>
          <w:rFonts w:ascii="Arial" w:hAnsi="Arial" w:cs="Arial"/>
          <w:sz w:val="22"/>
          <w:szCs w:val="22"/>
        </w:rPr>
        <w:t xml:space="preserve">Partiendo del hecho de que la propuesta del PEE sobre sistema de </w:t>
      </w:r>
      <w:r w:rsidR="0017638B">
        <w:rPr>
          <w:rFonts w:ascii="Arial" w:hAnsi="Arial" w:cs="Arial"/>
          <w:sz w:val="22"/>
          <w:szCs w:val="22"/>
        </w:rPr>
        <w:t>indicadores</w:t>
      </w:r>
      <w:r>
        <w:rPr>
          <w:rFonts w:ascii="Arial" w:hAnsi="Arial" w:cs="Arial"/>
          <w:sz w:val="22"/>
          <w:szCs w:val="22"/>
        </w:rPr>
        <w:t xml:space="preserve"> es completa y adecuada al fin para el que se diseña, si cabe la posibilidad de introducir algunas mejoras referidas</w:t>
      </w:r>
      <w:r w:rsidR="00466E9F">
        <w:rPr>
          <w:rFonts w:ascii="Arial" w:hAnsi="Arial" w:cs="Arial"/>
          <w:sz w:val="22"/>
          <w:szCs w:val="22"/>
        </w:rPr>
        <w:t xml:space="preserve"> a los mecanismos de medida de los logros </w:t>
      </w:r>
      <w:r>
        <w:rPr>
          <w:rFonts w:ascii="Arial" w:hAnsi="Arial" w:cs="Arial"/>
          <w:sz w:val="22"/>
          <w:szCs w:val="22"/>
        </w:rPr>
        <w:t>a conseguir</w:t>
      </w:r>
      <w:r w:rsidR="00466E9F">
        <w:rPr>
          <w:rFonts w:ascii="Arial" w:hAnsi="Arial" w:cs="Arial"/>
          <w:sz w:val="22"/>
          <w:szCs w:val="22"/>
        </w:rPr>
        <w:t xml:space="preserve"> </w:t>
      </w:r>
      <w:r w:rsidR="00751342">
        <w:rPr>
          <w:rFonts w:ascii="Arial" w:hAnsi="Arial" w:cs="Arial"/>
          <w:sz w:val="22"/>
          <w:szCs w:val="22"/>
        </w:rPr>
        <w:t xml:space="preserve">introduciendo </w:t>
      </w:r>
      <w:r>
        <w:rPr>
          <w:rFonts w:ascii="Arial" w:hAnsi="Arial" w:cs="Arial"/>
          <w:sz w:val="22"/>
          <w:szCs w:val="22"/>
        </w:rPr>
        <w:t>referenci</w:t>
      </w:r>
      <w:r w:rsidR="00466E9F">
        <w:rPr>
          <w:rFonts w:ascii="Arial" w:hAnsi="Arial" w:cs="Arial"/>
          <w:sz w:val="22"/>
          <w:szCs w:val="22"/>
        </w:rPr>
        <w:t>a</w:t>
      </w:r>
      <w:r>
        <w:rPr>
          <w:rFonts w:ascii="Arial" w:hAnsi="Arial" w:cs="Arial"/>
          <w:sz w:val="22"/>
          <w:szCs w:val="22"/>
        </w:rPr>
        <w:t>s de partida y objetivos finales co</w:t>
      </w:r>
      <w:r w:rsidR="00466E9F">
        <w:rPr>
          <w:rFonts w:ascii="Arial" w:hAnsi="Arial" w:cs="Arial"/>
          <w:sz w:val="22"/>
          <w:szCs w:val="22"/>
        </w:rPr>
        <w:t>n los que compara los resultados</w:t>
      </w:r>
      <w:r w:rsidR="0017638B">
        <w:rPr>
          <w:rFonts w:ascii="Arial" w:hAnsi="Arial" w:cs="Arial"/>
          <w:sz w:val="22"/>
          <w:szCs w:val="22"/>
        </w:rPr>
        <w:t>.</w:t>
      </w:r>
    </w:p>
    <w:p w14:paraId="001AB8C8" w14:textId="77777777" w:rsidR="0022731B" w:rsidRPr="004665A2" w:rsidRDefault="0022731B" w:rsidP="00D816FD">
      <w:pPr>
        <w:jc w:val="both"/>
        <w:rPr>
          <w:rFonts w:ascii="Arial" w:hAnsi="Arial" w:cs="Arial"/>
          <w:sz w:val="22"/>
          <w:szCs w:val="22"/>
        </w:rPr>
      </w:pPr>
    </w:p>
    <w:p w14:paraId="001AB8C9" w14:textId="77777777" w:rsidR="00F12171" w:rsidRPr="004665A2" w:rsidRDefault="00F12171" w:rsidP="00D816FD">
      <w:pPr>
        <w:jc w:val="both"/>
        <w:rPr>
          <w:rFonts w:ascii="Arial" w:hAnsi="Arial" w:cs="Arial"/>
          <w:sz w:val="22"/>
          <w:szCs w:val="22"/>
        </w:rPr>
      </w:pPr>
    </w:p>
    <w:p w14:paraId="001AB8CA" w14:textId="762CC85E" w:rsidR="00224C70" w:rsidRPr="004665A2" w:rsidRDefault="00F12171" w:rsidP="0017638B">
      <w:pPr>
        <w:jc w:val="right"/>
        <w:rPr>
          <w:rFonts w:ascii="Arial" w:hAnsi="Arial" w:cs="Arial"/>
          <w:sz w:val="22"/>
          <w:szCs w:val="22"/>
        </w:rPr>
      </w:pPr>
      <w:r w:rsidRPr="004665A2">
        <w:rPr>
          <w:rFonts w:ascii="Arial" w:hAnsi="Arial" w:cs="Arial"/>
          <w:sz w:val="22"/>
          <w:szCs w:val="22"/>
        </w:rPr>
        <w:t>E</w:t>
      </w:r>
      <w:r w:rsidR="008439F1">
        <w:rPr>
          <w:rFonts w:ascii="Arial" w:hAnsi="Arial" w:cs="Arial"/>
          <w:sz w:val="22"/>
          <w:szCs w:val="22"/>
        </w:rPr>
        <w:t>n Vitoria-Gasteiz, a 21</w:t>
      </w:r>
      <w:r w:rsidR="007600A3">
        <w:rPr>
          <w:rFonts w:ascii="Arial" w:hAnsi="Arial" w:cs="Arial"/>
          <w:sz w:val="22"/>
          <w:szCs w:val="22"/>
        </w:rPr>
        <w:t xml:space="preserve"> de diciembre</w:t>
      </w:r>
      <w:r w:rsidR="0030580E">
        <w:rPr>
          <w:rFonts w:ascii="Arial" w:hAnsi="Arial" w:cs="Arial"/>
          <w:sz w:val="22"/>
          <w:szCs w:val="22"/>
        </w:rPr>
        <w:t xml:space="preserve"> de 2021</w:t>
      </w:r>
    </w:p>
    <w:p w14:paraId="001AB8CB" w14:textId="77777777" w:rsidR="00224C70" w:rsidRPr="004665A2" w:rsidRDefault="00224C70" w:rsidP="00224C70">
      <w:pPr>
        <w:jc w:val="both"/>
        <w:rPr>
          <w:rFonts w:ascii="Arial" w:hAnsi="Arial" w:cs="Arial"/>
          <w:sz w:val="22"/>
          <w:szCs w:val="22"/>
        </w:rPr>
      </w:pPr>
    </w:p>
    <w:p w14:paraId="001AB8CC" w14:textId="77777777" w:rsidR="00224C70" w:rsidRPr="004665A2" w:rsidRDefault="00224C70" w:rsidP="00224C70">
      <w:pPr>
        <w:jc w:val="both"/>
        <w:rPr>
          <w:rFonts w:ascii="Arial" w:hAnsi="Arial" w:cs="Arial"/>
          <w:sz w:val="22"/>
          <w:szCs w:val="22"/>
        </w:rPr>
      </w:pPr>
    </w:p>
    <w:p w14:paraId="001AB8CD" w14:textId="77777777" w:rsidR="009D3378" w:rsidRPr="004665A2" w:rsidRDefault="009D3378" w:rsidP="00224C70">
      <w:pPr>
        <w:jc w:val="both"/>
        <w:rPr>
          <w:rFonts w:ascii="Arial" w:hAnsi="Arial" w:cs="Arial"/>
          <w:sz w:val="22"/>
          <w:szCs w:val="22"/>
        </w:rPr>
      </w:pPr>
    </w:p>
    <w:p w14:paraId="001AB8CE" w14:textId="77777777" w:rsidR="009D3378" w:rsidRPr="004665A2" w:rsidRDefault="009D3378" w:rsidP="00224C70">
      <w:pPr>
        <w:jc w:val="both"/>
        <w:rPr>
          <w:rFonts w:ascii="Arial" w:hAnsi="Arial" w:cs="Arial"/>
          <w:sz w:val="22"/>
          <w:szCs w:val="22"/>
        </w:rPr>
      </w:pPr>
    </w:p>
    <w:p w14:paraId="001AB8CF" w14:textId="77777777" w:rsidR="0030580E" w:rsidRDefault="0030580E" w:rsidP="00224C70">
      <w:pPr>
        <w:jc w:val="both"/>
        <w:rPr>
          <w:rFonts w:ascii="Arial" w:hAnsi="Arial" w:cs="Arial"/>
          <w:sz w:val="22"/>
          <w:szCs w:val="22"/>
        </w:rPr>
      </w:pPr>
    </w:p>
    <w:p w14:paraId="001AB8D0" w14:textId="77777777" w:rsidR="00224C70" w:rsidRPr="004665A2" w:rsidRDefault="0030580E" w:rsidP="00224C70">
      <w:pPr>
        <w:jc w:val="both"/>
        <w:rPr>
          <w:rFonts w:ascii="Arial" w:hAnsi="Arial" w:cs="Arial"/>
          <w:sz w:val="22"/>
          <w:szCs w:val="22"/>
        </w:rPr>
      </w:pPr>
      <w:r>
        <w:rPr>
          <w:rFonts w:ascii="Arial" w:hAnsi="Arial" w:cs="Arial"/>
          <w:sz w:val="22"/>
          <w:szCs w:val="22"/>
        </w:rPr>
        <w:t>Gonzalo López Revuelta</w:t>
      </w:r>
    </w:p>
    <w:p w14:paraId="001AB8D1" w14:textId="77777777" w:rsidR="00224C70" w:rsidRPr="004665A2" w:rsidRDefault="00224C70" w:rsidP="00224C70">
      <w:pPr>
        <w:jc w:val="both"/>
        <w:rPr>
          <w:rFonts w:ascii="Arial" w:hAnsi="Arial" w:cs="Arial"/>
          <w:sz w:val="22"/>
          <w:szCs w:val="22"/>
        </w:rPr>
      </w:pPr>
      <w:r w:rsidRPr="004665A2">
        <w:rPr>
          <w:rFonts w:ascii="Arial" w:hAnsi="Arial" w:cs="Arial"/>
          <w:sz w:val="22"/>
          <w:szCs w:val="22"/>
        </w:rPr>
        <w:t>Responsable de planificación y coordinación</w:t>
      </w:r>
    </w:p>
    <w:p w14:paraId="001AB8D2" w14:textId="77777777" w:rsidR="00224C70" w:rsidRPr="004665A2" w:rsidRDefault="00224C70" w:rsidP="00224C70">
      <w:pPr>
        <w:jc w:val="both"/>
        <w:rPr>
          <w:rFonts w:ascii="Arial" w:hAnsi="Arial" w:cs="Arial"/>
          <w:sz w:val="22"/>
          <w:szCs w:val="22"/>
        </w:rPr>
      </w:pPr>
    </w:p>
    <w:p w14:paraId="001AB8D3" w14:textId="77777777" w:rsidR="009D3378" w:rsidRPr="004665A2" w:rsidRDefault="009D3378" w:rsidP="00224C70">
      <w:pPr>
        <w:jc w:val="both"/>
        <w:rPr>
          <w:rFonts w:ascii="Arial" w:hAnsi="Arial" w:cs="Arial"/>
          <w:sz w:val="22"/>
          <w:szCs w:val="22"/>
        </w:rPr>
      </w:pPr>
    </w:p>
    <w:p w14:paraId="001AB8D4" w14:textId="77777777" w:rsidR="009D3378" w:rsidRPr="004665A2" w:rsidRDefault="009D3378" w:rsidP="00224C70">
      <w:pPr>
        <w:jc w:val="both"/>
        <w:rPr>
          <w:rFonts w:ascii="Arial" w:hAnsi="Arial" w:cs="Arial"/>
          <w:sz w:val="22"/>
          <w:szCs w:val="22"/>
        </w:rPr>
      </w:pPr>
    </w:p>
    <w:p w14:paraId="001AB8D5" w14:textId="77777777" w:rsidR="009D3378" w:rsidRPr="004665A2" w:rsidRDefault="009D3378" w:rsidP="00224C70">
      <w:pPr>
        <w:jc w:val="both"/>
        <w:rPr>
          <w:rFonts w:ascii="Arial" w:hAnsi="Arial" w:cs="Arial"/>
          <w:sz w:val="22"/>
          <w:szCs w:val="22"/>
        </w:rPr>
      </w:pPr>
    </w:p>
    <w:p w14:paraId="001AB8D6" w14:textId="77777777" w:rsidR="00224C70" w:rsidRPr="004665A2" w:rsidRDefault="00224C70" w:rsidP="00224C70">
      <w:pPr>
        <w:jc w:val="both"/>
        <w:rPr>
          <w:rFonts w:ascii="Arial" w:hAnsi="Arial" w:cs="Arial"/>
          <w:sz w:val="22"/>
          <w:szCs w:val="22"/>
        </w:rPr>
      </w:pPr>
    </w:p>
    <w:p w14:paraId="001AB8D7" w14:textId="77777777" w:rsidR="00224C70" w:rsidRPr="004665A2" w:rsidRDefault="00224C70" w:rsidP="00224C70">
      <w:pPr>
        <w:jc w:val="right"/>
        <w:rPr>
          <w:rFonts w:ascii="Arial" w:hAnsi="Arial" w:cs="Arial"/>
          <w:sz w:val="22"/>
          <w:szCs w:val="22"/>
        </w:rPr>
      </w:pPr>
      <w:r w:rsidRPr="004665A2">
        <w:rPr>
          <w:rFonts w:ascii="Arial" w:hAnsi="Arial" w:cs="Arial"/>
          <w:sz w:val="22"/>
          <w:szCs w:val="22"/>
        </w:rPr>
        <w:t>V</w:t>
      </w:r>
      <w:r w:rsidR="0030580E">
        <w:rPr>
          <w:rFonts w:ascii="Arial" w:hAnsi="Arial" w:cs="Arial"/>
          <w:sz w:val="22"/>
          <w:szCs w:val="22"/>
        </w:rPr>
        <w:t>º</w:t>
      </w:r>
      <w:r w:rsidRPr="004665A2">
        <w:rPr>
          <w:rFonts w:ascii="Arial" w:hAnsi="Arial" w:cs="Arial"/>
          <w:sz w:val="22"/>
          <w:szCs w:val="22"/>
        </w:rPr>
        <w:t>.B</w:t>
      </w:r>
      <w:r w:rsidR="0030580E">
        <w:rPr>
          <w:rFonts w:ascii="Arial" w:hAnsi="Arial" w:cs="Arial"/>
          <w:sz w:val="22"/>
          <w:szCs w:val="22"/>
        </w:rPr>
        <w:t>º.: Luis Petrikorena Arbelaiz</w:t>
      </w:r>
    </w:p>
    <w:p w14:paraId="001AB8D8" w14:textId="77777777" w:rsidR="00224C70" w:rsidRPr="0030580E" w:rsidRDefault="0030580E" w:rsidP="00EB511A">
      <w:pPr>
        <w:jc w:val="right"/>
        <w:rPr>
          <w:rFonts w:ascii="Arial" w:hAnsi="Arial" w:cs="Arial"/>
          <w:sz w:val="16"/>
          <w:szCs w:val="16"/>
        </w:rPr>
      </w:pPr>
      <w:r>
        <w:rPr>
          <w:rFonts w:ascii="Arial" w:hAnsi="Arial" w:cs="Arial"/>
          <w:sz w:val="22"/>
          <w:szCs w:val="22"/>
        </w:rPr>
        <w:t xml:space="preserve">  Director de </w:t>
      </w:r>
      <w:r w:rsidR="00EB511A">
        <w:rPr>
          <w:rFonts w:ascii="Arial" w:hAnsi="Arial" w:cs="Arial"/>
          <w:sz w:val="22"/>
          <w:szCs w:val="22"/>
        </w:rPr>
        <w:t>Coordinación</w:t>
      </w:r>
    </w:p>
    <w:p w14:paraId="001AB8D9" w14:textId="77777777" w:rsidR="0030580E" w:rsidRPr="004665A2" w:rsidRDefault="0030580E">
      <w:pPr>
        <w:jc w:val="right"/>
        <w:rPr>
          <w:rFonts w:ascii="Arial" w:hAnsi="Arial" w:cs="Arial"/>
          <w:sz w:val="22"/>
          <w:szCs w:val="22"/>
        </w:rPr>
      </w:pPr>
    </w:p>
    <w:sectPr w:rsidR="0030580E" w:rsidRPr="004665A2" w:rsidSect="00A0481F">
      <w:headerReference w:type="default" r:id="rId14"/>
      <w:footerReference w:type="even" r:id="rId15"/>
      <w:footerReference w:type="default" r:id="rId16"/>
      <w:headerReference w:type="first" r:id="rId17"/>
      <w:footerReference w:type="first" r:id="rId18"/>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AB8E8" w14:textId="77777777" w:rsidR="00AD22A7" w:rsidRPr="00B04C0D" w:rsidRDefault="00AD22A7">
      <w:r w:rsidRPr="00B04C0D">
        <w:separator/>
      </w:r>
    </w:p>
  </w:endnote>
  <w:endnote w:type="continuationSeparator" w:id="0">
    <w:p w14:paraId="001AB8E9" w14:textId="77777777" w:rsidR="00AD22A7" w:rsidRPr="00B04C0D" w:rsidRDefault="00AD22A7">
      <w:r w:rsidRPr="00B04C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etica Light">
    <w:altName w:val="Malgun Gothic"/>
    <w:charset w:val="00"/>
    <w:family w:val="swiss"/>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AB8ED" w14:textId="77777777" w:rsidR="00AD22A7" w:rsidRDefault="00AD22A7" w:rsidP="00A768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1AB8EE" w14:textId="77777777" w:rsidR="00AD22A7" w:rsidRDefault="00AD22A7" w:rsidP="00B04C0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65842"/>
      <w:docPartObj>
        <w:docPartGallery w:val="Page Numbers (Bottom of Page)"/>
        <w:docPartUnique/>
      </w:docPartObj>
    </w:sdtPr>
    <w:sdtEndPr/>
    <w:sdtContent>
      <w:p w14:paraId="001AB8EF" w14:textId="4346F39A" w:rsidR="00AD22A7" w:rsidRDefault="00AD22A7">
        <w:pPr>
          <w:pStyle w:val="Piedepgina"/>
          <w:jc w:val="right"/>
        </w:pPr>
        <w:r>
          <w:fldChar w:fldCharType="begin"/>
        </w:r>
        <w:r>
          <w:instrText>PAGE   \* MERGEFORMAT</w:instrText>
        </w:r>
        <w:r>
          <w:fldChar w:fldCharType="separate"/>
        </w:r>
        <w:r w:rsidR="002C4037">
          <w:rPr>
            <w:noProof/>
          </w:rPr>
          <w:t>16</w:t>
        </w:r>
        <w:r>
          <w:fldChar w:fldCharType="end"/>
        </w:r>
      </w:p>
    </w:sdtContent>
  </w:sdt>
  <w:p w14:paraId="001AB8F0" w14:textId="77777777" w:rsidR="00AD22A7" w:rsidRPr="00266EF8" w:rsidRDefault="00AD22A7" w:rsidP="00266EF8">
    <w:pPr>
      <w:pStyle w:val="Piedepgina"/>
      <w:jc w:val="center"/>
      <w:rPr>
        <w:rFonts w:ascii="Arial" w:hAnsi="Arial"/>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AB8F4" w14:textId="77777777" w:rsidR="00AD22A7" w:rsidRPr="00B04C0D" w:rsidRDefault="00AD22A7" w:rsidP="008D7088">
    <w:pPr>
      <w:pStyle w:val="Piedepgina"/>
      <w:ind w:right="-1"/>
      <w:jc w:val="center"/>
      <w:rPr>
        <w:rFonts w:ascii="Arial" w:hAnsi="Arial"/>
        <w:sz w:val="13"/>
        <w:szCs w:val="13"/>
      </w:rPr>
    </w:pPr>
    <w:r>
      <w:rPr>
        <w:rFonts w:ascii="Arial" w:hAnsi="Arial"/>
        <w:sz w:val="13"/>
        <w:szCs w:val="13"/>
      </w:rPr>
      <w:t>Nafarroa</w:t>
    </w:r>
    <w:r w:rsidRPr="00B04C0D">
      <w:rPr>
        <w:rFonts w:ascii="Arial" w:hAnsi="Arial"/>
        <w:sz w:val="13"/>
        <w:szCs w:val="13"/>
      </w:rPr>
      <w:t xml:space="preserve"> - </w:t>
    </w:r>
    <w:r>
      <w:rPr>
        <w:rFonts w:ascii="Arial" w:hAnsi="Arial"/>
        <w:sz w:val="13"/>
        <w:szCs w:val="13"/>
      </w:rPr>
      <w:t>Navarra</w:t>
    </w:r>
    <w:r w:rsidRPr="00B04C0D">
      <w:rPr>
        <w:rFonts w:ascii="Arial" w:hAnsi="Arial"/>
        <w:sz w:val="13"/>
        <w:szCs w:val="13"/>
      </w:rPr>
      <w:t xml:space="preserve">, </w:t>
    </w:r>
    <w:r>
      <w:rPr>
        <w:rFonts w:ascii="Arial" w:hAnsi="Arial"/>
        <w:sz w:val="13"/>
        <w:szCs w:val="13"/>
      </w:rPr>
      <w:t>2</w:t>
    </w:r>
    <w:r w:rsidRPr="00B04C0D">
      <w:rPr>
        <w:rFonts w:ascii="Arial" w:hAnsi="Arial"/>
        <w:sz w:val="13"/>
        <w:szCs w:val="13"/>
      </w:rPr>
      <w:t xml:space="preserve"> – 010</w:t>
    </w:r>
    <w:r>
      <w:rPr>
        <w:rFonts w:ascii="Arial" w:hAnsi="Arial"/>
        <w:sz w:val="13"/>
        <w:szCs w:val="13"/>
      </w:rPr>
      <w:t>07</w:t>
    </w:r>
    <w:r w:rsidRPr="00B04C0D">
      <w:rPr>
        <w:rFonts w:ascii="Arial" w:hAnsi="Arial"/>
        <w:sz w:val="13"/>
        <w:szCs w:val="13"/>
      </w:rPr>
      <w:t xml:space="preserve"> VITORIA-GASTEIZ</w:t>
    </w:r>
  </w:p>
  <w:p w14:paraId="001AB8F5" w14:textId="77777777" w:rsidR="00AD22A7" w:rsidRPr="00266EF8" w:rsidRDefault="00AD22A7" w:rsidP="008D7088">
    <w:pPr>
      <w:pStyle w:val="Piedepgina"/>
      <w:jc w:val="center"/>
      <w:rPr>
        <w:rFonts w:ascii="Arial" w:hAnsi="Arial"/>
        <w:sz w:val="13"/>
        <w:szCs w:val="13"/>
      </w:rPr>
    </w:pPr>
    <w:r w:rsidRPr="00266EF8">
      <w:rPr>
        <w:rFonts w:ascii="Arial" w:hAnsi="Arial"/>
        <w:sz w:val="13"/>
        <w:szCs w:val="13"/>
      </w:rPr>
      <w:t xml:space="preserve">Tef. 945 01 85 39 email </w:t>
    </w:r>
    <w:hyperlink r:id="rId1" w:history="1">
      <w:r w:rsidRPr="006938BA">
        <w:rPr>
          <w:rStyle w:val="Hipervnculo"/>
          <w:rFonts w:ascii="Arial" w:hAnsi="Arial"/>
          <w:sz w:val="13"/>
          <w:szCs w:val="13"/>
        </w:rPr>
        <w:t>coordinacion@euskadi.eus</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AB8E6" w14:textId="77777777" w:rsidR="00AD22A7" w:rsidRPr="00B04C0D" w:rsidRDefault="00AD22A7">
      <w:r w:rsidRPr="00B04C0D">
        <w:separator/>
      </w:r>
    </w:p>
  </w:footnote>
  <w:footnote w:type="continuationSeparator" w:id="0">
    <w:p w14:paraId="001AB8E7" w14:textId="77777777" w:rsidR="00AD22A7" w:rsidRPr="00B04C0D" w:rsidRDefault="00AD22A7">
      <w:r w:rsidRPr="00B04C0D">
        <w:continuationSeparator/>
      </w:r>
    </w:p>
  </w:footnote>
  <w:footnote w:id="1">
    <w:p w14:paraId="0431CFB6" w14:textId="487A9D6A" w:rsidR="00AD22A7" w:rsidRPr="002D0E33" w:rsidRDefault="00AD22A7">
      <w:pPr>
        <w:pStyle w:val="Textonotapie"/>
        <w:rPr>
          <w:rFonts w:asciiTheme="minorHAnsi" w:hAnsiTheme="minorHAnsi" w:cstheme="minorHAnsi"/>
          <w:sz w:val="18"/>
          <w:szCs w:val="18"/>
        </w:rPr>
      </w:pPr>
      <w:r w:rsidRPr="002D0E33">
        <w:rPr>
          <w:rStyle w:val="Refdenotaalpie"/>
          <w:rFonts w:asciiTheme="minorHAnsi" w:hAnsiTheme="minorHAnsi" w:cstheme="minorHAnsi"/>
          <w:sz w:val="18"/>
          <w:szCs w:val="18"/>
        </w:rPr>
        <w:footnoteRef/>
      </w:r>
      <w:r w:rsidRPr="002D0E33">
        <w:rPr>
          <w:rFonts w:asciiTheme="minorHAnsi" w:hAnsiTheme="minorHAnsi" w:cstheme="minorHAnsi"/>
          <w:sz w:val="18"/>
          <w:szCs w:val="18"/>
        </w:rPr>
        <w:t xml:space="preserve"> Para la definición de las metas</w:t>
      </w:r>
      <w:bookmarkStart w:id="0" w:name="_GoBack"/>
      <w:bookmarkEnd w:id="0"/>
      <w:r w:rsidRPr="002D0E33">
        <w:rPr>
          <w:rFonts w:asciiTheme="minorHAnsi" w:hAnsiTheme="minorHAnsi" w:cstheme="minorHAnsi"/>
          <w:sz w:val="18"/>
          <w:szCs w:val="18"/>
        </w:rPr>
        <w:t xml:space="preserve"> se utiliza los términos empleados de la Agenda Euskadi Basque Country 2030.</w:t>
      </w:r>
    </w:p>
  </w:footnote>
  <w:footnote w:id="2">
    <w:p w14:paraId="763E76E6" w14:textId="0742EF24" w:rsidR="00AD22A7" w:rsidRPr="00751342" w:rsidRDefault="00AD22A7">
      <w:pPr>
        <w:pStyle w:val="Textonotapie"/>
        <w:rPr>
          <w:rFonts w:asciiTheme="minorHAnsi" w:hAnsiTheme="minorHAnsi" w:cstheme="minorHAnsi"/>
          <w:sz w:val="18"/>
          <w:szCs w:val="18"/>
        </w:rPr>
      </w:pPr>
      <w:r w:rsidRPr="00751342">
        <w:rPr>
          <w:rStyle w:val="Refdenotaalpie"/>
          <w:rFonts w:asciiTheme="minorHAnsi" w:hAnsiTheme="minorHAnsi" w:cstheme="minorHAnsi"/>
          <w:sz w:val="18"/>
          <w:szCs w:val="18"/>
        </w:rPr>
        <w:footnoteRef/>
      </w:r>
      <w:r w:rsidRPr="00751342">
        <w:rPr>
          <w:rFonts w:asciiTheme="minorHAnsi" w:hAnsiTheme="minorHAnsi" w:cstheme="minorHAnsi"/>
          <w:sz w:val="18"/>
          <w:szCs w:val="18"/>
        </w:rPr>
        <w:t xml:space="preserve"> </w:t>
      </w:r>
      <w:hyperlink r:id="rId1" w:history="1">
        <w:r w:rsidRPr="00751342">
          <w:rPr>
            <w:rStyle w:val="Hipervnculo"/>
            <w:rFonts w:asciiTheme="minorHAnsi" w:hAnsiTheme="minorHAnsi" w:cstheme="minorHAnsi"/>
            <w:sz w:val="18"/>
            <w:szCs w:val="18"/>
          </w:rPr>
          <w:t>http://www.ikei.es/actualidad/detalle/a/ikei-colabora-con-el-gobierno-vasco-en-la-elaboracion-del-plan-estrategico-de-empleo-2021-2024/</w:t>
        </w:r>
      </w:hyperlink>
    </w:p>
    <w:p w14:paraId="04B2D228" w14:textId="77777777" w:rsidR="00AD22A7" w:rsidRDefault="00AD22A7">
      <w:pPr>
        <w:pStyle w:val="Textonotapie"/>
      </w:pPr>
    </w:p>
  </w:footnote>
  <w:footnote w:id="3">
    <w:p w14:paraId="0C009FF1" w14:textId="26082FFE" w:rsidR="00AD22A7" w:rsidRPr="002C4037" w:rsidRDefault="00AD22A7" w:rsidP="00E72DCA">
      <w:pPr>
        <w:pStyle w:val="Textonotapie"/>
        <w:jc w:val="both"/>
        <w:rPr>
          <w:rFonts w:asciiTheme="minorHAnsi" w:hAnsiTheme="minorHAnsi" w:cstheme="minorHAnsi"/>
          <w:sz w:val="18"/>
          <w:szCs w:val="18"/>
        </w:rPr>
      </w:pPr>
      <w:r w:rsidRPr="002C4037">
        <w:rPr>
          <w:rStyle w:val="Refdenotaalpie"/>
          <w:sz w:val="18"/>
          <w:szCs w:val="18"/>
        </w:rPr>
        <w:footnoteRef/>
      </w:r>
      <w:r w:rsidRPr="002C4037">
        <w:rPr>
          <w:sz w:val="18"/>
          <w:szCs w:val="18"/>
        </w:rPr>
        <w:t xml:space="preserve"> </w:t>
      </w:r>
      <w:r w:rsidRPr="002C4037">
        <w:rPr>
          <w:rFonts w:asciiTheme="minorHAnsi" w:hAnsiTheme="minorHAnsi" w:cstheme="minorHAnsi"/>
          <w:sz w:val="18"/>
          <w:szCs w:val="18"/>
        </w:rPr>
        <w:t>Esta estructura queda pendiente de la aprobación de la Ley del sistema Vasco de Empleo que deberá regular y ordenar las estructuras e instrumentos que permitan planificar y desarrollar las políticas activas desde el principio del derecho subjetivo a las políticas de empleo. Entre otros ámbitos, esta Ley deberá:</w:t>
      </w:r>
    </w:p>
    <w:p w14:paraId="0F04A39D" w14:textId="7A042869" w:rsidR="00AD22A7" w:rsidRPr="002C4037" w:rsidRDefault="00AD22A7" w:rsidP="00E72DCA">
      <w:pPr>
        <w:pStyle w:val="Textonotapie"/>
        <w:ind w:left="708"/>
        <w:jc w:val="both"/>
        <w:rPr>
          <w:rFonts w:asciiTheme="minorHAnsi" w:hAnsiTheme="minorHAnsi" w:cstheme="minorHAnsi"/>
          <w:sz w:val="18"/>
          <w:szCs w:val="18"/>
        </w:rPr>
      </w:pPr>
      <w:r w:rsidRPr="002C4037">
        <w:rPr>
          <w:rFonts w:asciiTheme="minorHAnsi" w:hAnsiTheme="minorHAnsi" w:cstheme="minorHAnsi"/>
          <w:sz w:val="18"/>
          <w:szCs w:val="18"/>
        </w:rPr>
        <w:t>-Definir los agentes que conforman el Sistema y su modelo de relación</w:t>
      </w:r>
    </w:p>
    <w:p w14:paraId="2F24FAA1" w14:textId="26D57EAF" w:rsidR="00AD22A7" w:rsidRPr="002C4037" w:rsidRDefault="00AD22A7" w:rsidP="00E72DCA">
      <w:pPr>
        <w:pStyle w:val="Textonotapie"/>
        <w:ind w:left="708"/>
        <w:jc w:val="both"/>
        <w:rPr>
          <w:rFonts w:asciiTheme="minorHAnsi" w:hAnsiTheme="minorHAnsi" w:cstheme="minorHAnsi"/>
          <w:sz w:val="18"/>
          <w:szCs w:val="18"/>
        </w:rPr>
      </w:pPr>
      <w:r w:rsidRPr="002C4037">
        <w:rPr>
          <w:rFonts w:asciiTheme="minorHAnsi" w:hAnsiTheme="minorHAnsi" w:cstheme="minorHAnsi"/>
          <w:sz w:val="18"/>
          <w:szCs w:val="18"/>
        </w:rPr>
        <w:t>-Establecer los órganos de participación y del Sistema Vasco de Empleo y definir sus instrumentos</w:t>
      </w:r>
    </w:p>
    <w:p w14:paraId="14D5D707" w14:textId="38AFC1EA" w:rsidR="00AD22A7" w:rsidRPr="002C4037" w:rsidRDefault="00AD22A7" w:rsidP="00E72DCA">
      <w:pPr>
        <w:pStyle w:val="Textonotapie"/>
        <w:ind w:left="708"/>
        <w:jc w:val="both"/>
        <w:rPr>
          <w:sz w:val="18"/>
          <w:szCs w:val="18"/>
        </w:rPr>
      </w:pPr>
      <w:r w:rsidRPr="002C4037">
        <w:rPr>
          <w:rFonts w:asciiTheme="minorHAnsi" w:hAnsiTheme="minorHAnsi" w:cstheme="minorHAnsi"/>
          <w:sz w:val="18"/>
          <w:szCs w:val="18"/>
        </w:rPr>
        <w:t>de planificación.</w:t>
      </w:r>
    </w:p>
  </w:footnote>
  <w:footnote w:id="4">
    <w:p w14:paraId="7A9BC9BA" w14:textId="388625B7" w:rsidR="00AD22A7" w:rsidRPr="002C4037" w:rsidRDefault="00AD22A7" w:rsidP="00E72DCA">
      <w:pPr>
        <w:pStyle w:val="Textonotapie"/>
        <w:jc w:val="both"/>
        <w:rPr>
          <w:rFonts w:asciiTheme="minorHAnsi" w:hAnsiTheme="minorHAnsi" w:cstheme="minorHAnsi"/>
          <w:sz w:val="18"/>
          <w:szCs w:val="18"/>
        </w:rPr>
      </w:pPr>
      <w:r w:rsidRPr="002C4037">
        <w:rPr>
          <w:rStyle w:val="Refdenotaalpie"/>
          <w:sz w:val="18"/>
          <w:szCs w:val="18"/>
        </w:rPr>
        <w:footnoteRef/>
      </w:r>
      <w:r w:rsidRPr="002C4037">
        <w:rPr>
          <w:sz w:val="18"/>
          <w:szCs w:val="18"/>
        </w:rPr>
        <w:t xml:space="preserve"> </w:t>
      </w:r>
      <w:r w:rsidRPr="002C4037">
        <w:rPr>
          <w:rFonts w:asciiTheme="minorHAnsi" w:hAnsiTheme="minorHAnsi" w:cstheme="minorHAnsi"/>
          <w:sz w:val="18"/>
          <w:szCs w:val="18"/>
        </w:rPr>
        <w:t>Además de Lanbide y el Departamento de Trabajo y Empleo, hay múltiples actores que intervienen en la política de empleo, como son: otros departamentos del Gobierno Vasco, Diputaciones Forales, agencias comarcales de desarrollo, Ayuntamientos, agentes privados de empleo y formación, cuya actividad necesita estar coordinada en un marco claro de actuación y distribución de tareas y servicios.</w:t>
      </w:r>
    </w:p>
  </w:footnote>
  <w:footnote w:id="5">
    <w:p w14:paraId="389B775F" w14:textId="55B80E2C" w:rsidR="00AD22A7" w:rsidRPr="003C55AB" w:rsidRDefault="00AD22A7" w:rsidP="00E72DCA">
      <w:pPr>
        <w:pStyle w:val="Textonotapie"/>
        <w:jc w:val="both"/>
        <w:rPr>
          <w:rFonts w:asciiTheme="minorHAnsi" w:hAnsiTheme="minorHAnsi" w:cstheme="minorHAnsi"/>
          <w:sz w:val="18"/>
          <w:szCs w:val="18"/>
        </w:rPr>
      </w:pPr>
      <w:r w:rsidRPr="002C4037">
        <w:rPr>
          <w:rStyle w:val="Refdenotaalpie"/>
          <w:rFonts w:asciiTheme="minorHAnsi" w:hAnsiTheme="minorHAnsi" w:cstheme="minorHAnsi"/>
          <w:sz w:val="18"/>
          <w:szCs w:val="18"/>
        </w:rPr>
        <w:footnoteRef/>
      </w:r>
      <w:r w:rsidRPr="002C4037">
        <w:rPr>
          <w:rFonts w:asciiTheme="minorHAnsi" w:hAnsiTheme="minorHAnsi" w:cstheme="minorHAnsi"/>
          <w:sz w:val="18"/>
          <w:szCs w:val="18"/>
        </w:rPr>
        <w:t xml:space="preserve"> Según previsiones del Programa legislativo aprobado por Acuerdo de Consejo de Gobierno de 10 de noviembre de 2020. En este sentido quizá deban ajustarse las previsiones temporales que el PEE prevé para esta actuación en orden a guardar la oportuna coherencia.</w:t>
      </w:r>
    </w:p>
  </w:footnote>
  <w:footnote w:id="6">
    <w:p w14:paraId="001AB907" w14:textId="77777777" w:rsidR="00AD22A7" w:rsidRPr="00AF4EC8" w:rsidRDefault="00AD22A7" w:rsidP="003B12EC">
      <w:pPr>
        <w:pStyle w:val="Textonotapie"/>
        <w:jc w:val="both"/>
        <w:rPr>
          <w:rFonts w:ascii="Calibri" w:hAnsi="Calibri" w:cs="Calibri"/>
          <w:sz w:val="18"/>
          <w:szCs w:val="18"/>
        </w:rPr>
      </w:pPr>
      <w:r w:rsidRPr="00AF4EC8">
        <w:rPr>
          <w:rStyle w:val="Refdenotaalpie"/>
          <w:rFonts w:ascii="Calibri" w:hAnsi="Calibri" w:cs="Calibri"/>
          <w:sz w:val="18"/>
          <w:szCs w:val="18"/>
        </w:rPr>
        <w:footnoteRef/>
      </w:r>
      <w:r w:rsidRPr="00AF4EC8">
        <w:rPr>
          <w:rFonts w:ascii="Calibri" w:hAnsi="Calibri" w:cs="Calibri"/>
          <w:sz w:val="18"/>
          <w:szCs w:val="18"/>
        </w:rPr>
        <w:t xml:space="preserve"> Aprobado por Acuerdo de Consejo de Gobierno de 03 de noviembre de 2020.</w:t>
      </w:r>
    </w:p>
  </w:footnote>
  <w:footnote w:id="7">
    <w:p w14:paraId="17B78161" w14:textId="379C4036" w:rsidR="00AD22A7" w:rsidRPr="000B43C9" w:rsidRDefault="00AD22A7" w:rsidP="000B43C9">
      <w:pPr>
        <w:pStyle w:val="Textonotapie"/>
        <w:jc w:val="both"/>
        <w:rPr>
          <w:lang w:val="eu-ES"/>
        </w:rPr>
      </w:pPr>
      <w:r>
        <w:rPr>
          <w:rStyle w:val="Refdenotaalpie"/>
        </w:rPr>
        <w:footnoteRef/>
      </w:r>
      <w:r>
        <w:t xml:space="preserve"> </w:t>
      </w:r>
      <w:r w:rsidRPr="000B43C9">
        <w:rPr>
          <w:rFonts w:asciiTheme="minorHAnsi" w:hAnsiTheme="minorHAnsi" w:cstheme="minorHAnsi"/>
          <w:sz w:val="18"/>
          <w:szCs w:val="18"/>
        </w:rPr>
        <w:t xml:space="preserve">Aunque la cuestión de la inclusión social </w:t>
      </w:r>
      <w:r w:rsidRPr="000B43C9">
        <w:rPr>
          <w:rFonts w:asciiTheme="minorHAnsi" w:hAnsiTheme="minorHAnsi" w:cstheme="minorHAnsi"/>
          <w:sz w:val="18"/>
          <w:szCs w:val="18"/>
          <w:lang w:val="es-ES_tradnl"/>
        </w:rPr>
        <w:t>se aborda desde un punto de vista ejecutivo a través de la implementación del ámbito de aplicación nº 4 “Empleo y Formación resiliente e inclusivo” y del ámbito nº 7 “Igualdad en el mercado de trabajo” no se aprecian referencias concretas al tema de la coordinación.</w:t>
      </w:r>
    </w:p>
  </w:footnote>
  <w:footnote w:id="8">
    <w:p w14:paraId="088E74F6" w14:textId="0CFA60C5" w:rsidR="00CB2DC2" w:rsidRPr="002C4037" w:rsidRDefault="00CB2DC2" w:rsidP="006C706C">
      <w:pPr>
        <w:pStyle w:val="Textonotapie"/>
        <w:jc w:val="both"/>
        <w:rPr>
          <w:rFonts w:asciiTheme="minorHAnsi" w:hAnsiTheme="minorHAnsi" w:cstheme="minorHAnsi"/>
          <w:sz w:val="18"/>
          <w:szCs w:val="18"/>
          <w:lang w:val="eu-ES"/>
        </w:rPr>
      </w:pPr>
      <w:r w:rsidRPr="002C4037">
        <w:rPr>
          <w:rStyle w:val="Refdenotaalpie"/>
          <w:rFonts w:asciiTheme="minorHAnsi" w:hAnsiTheme="minorHAnsi" w:cstheme="minorHAnsi"/>
          <w:sz w:val="18"/>
          <w:szCs w:val="18"/>
        </w:rPr>
        <w:footnoteRef/>
      </w:r>
      <w:r w:rsidRPr="002C4037">
        <w:rPr>
          <w:rFonts w:asciiTheme="minorHAnsi" w:hAnsiTheme="minorHAnsi" w:cstheme="minorHAnsi"/>
          <w:sz w:val="18"/>
          <w:szCs w:val="18"/>
        </w:rPr>
        <w:t xml:space="preserve"> </w:t>
      </w:r>
      <w:r w:rsidRPr="002C4037">
        <w:rPr>
          <w:rFonts w:asciiTheme="minorHAnsi" w:hAnsiTheme="minorHAnsi" w:cstheme="minorHAnsi"/>
          <w:sz w:val="18"/>
          <w:szCs w:val="18"/>
          <w:lang w:val="eu-ES"/>
        </w:rPr>
        <w:t>E</w:t>
      </w:r>
      <w:r w:rsidR="00C06918" w:rsidRPr="002C4037">
        <w:rPr>
          <w:rFonts w:asciiTheme="minorHAnsi" w:hAnsiTheme="minorHAnsi" w:cstheme="minorHAnsi"/>
          <w:sz w:val="18"/>
          <w:szCs w:val="18"/>
          <w:lang w:val="eu-ES"/>
        </w:rPr>
        <w:t xml:space="preserve">sta misma apuesta por la </w:t>
      </w:r>
      <w:r w:rsidRPr="002C4037">
        <w:rPr>
          <w:rFonts w:asciiTheme="minorHAnsi" w:hAnsiTheme="minorHAnsi" w:cstheme="minorHAnsi"/>
          <w:sz w:val="18"/>
          <w:szCs w:val="18"/>
          <w:lang w:val="eu-ES"/>
        </w:rPr>
        <w:t>igualda</w:t>
      </w:r>
      <w:r w:rsidR="00C06918" w:rsidRPr="002C4037">
        <w:rPr>
          <w:rFonts w:asciiTheme="minorHAnsi" w:hAnsiTheme="minorHAnsi" w:cstheme="minorHAnsi"/>
          <w:sz w:val="18"/>
          <w:szCs w:val="18"/>
          <w:lang w:val="eu-ES"/>
        </w:rPr>
        <w:t>d d</w:t>
      </w:r>
      <w:r w:rsidRPr="002C4037">
        <w:rPr>
          <w:rFonts w:asciiTheme="minorHAnsi" w:hAnsiTheme="minorHAnsi" w:cstheme="minorHAnsi"/>
          <w:sz w:val="18"/>
          <w:szCs w:val="18"/>
          <w:lang w:val="eu-ES"/>
        </w:rPr>
        <w:t>e</w:t>
      </w:r>
      <w:r w:rsidR="00C06918" w:rsidRPr="002C4037">
        <w:rPr>
          <w:rFonts w:asciiTheme="minorHAnsi" w:hAnsiTheme="minorHAnsi" w:cstheme="minorHAnsi"/>
          <w:sz w:val="18"/>
          <w:szCs w:val="18"/>
          <w:lang w:val="eu-ES"/>
        </w:rPr>
        <w:t xml:space="preserve"> </w:t>
      </w:r>
      <w:r w:rsidRPr="002C4037">
        <w:rPr>
          <w:rFonts w:asciiTheme="minorHAnsi" w:hAnsiTheme="minorHAnsi" w:cstheme="minorHAnsi"/>
          <w:sz w:val="18"/>
          <w:szCs w:val="18"/>
          <w:lang w:val="eu-ES"/>
        </w:rPr>
        <w:t>op</w:t>
      </w:r>
      <w:r w:rsidR="00C06918" w:rsidRPr="002C4037">
        <w:rPr>
          <w:rFonts w:asciiTheme="minorHAnsi" w:hAnsiTheme="minorHAnsi" w:cstheme="minorHAnsi"/>
          <w:sz w:val="18"/>
          <w:szCs w:val="18"/>
          <w:lang w:val="eu-ES"/>
        </w:rPr>
        <w:t>o</w:t>
      </w:r>
      <w:r w:rsidRPr="002C4037">
        <w:rPr>
          <w:rFonts w:asciiTheme="minorHAnsi" w:hAnsiTheme="minorHAnsi" w:cstheme="minorHAnsi"/>
          <w:sz w:val="18"/>
          <w:szCs w:val="18"/>
          <w:lang w:val="eu-ES"/>
        </w:rPr>
        <w:t>rtunidades en el me</w:t>
      </w:r>
      <w:r w:rsidR="00C06918" w:rsidRPr="002C4037">
        <w:rPr>
          <w:rFonts w:asciiTheme="minorHAnsi" w:hAnsiTheme="minorHAnsi" w:cstheme="minorHAnsi"/>
          <w:sz w:val="18"/>
          <w:szCs w:val="18"/>
          <w:lang w:val="eu-ES"/>
        </w:rPr>
        <w:t>r</w:t>
      </w:r>
      <w:r w:rsidRPr="002C4037">
        <w:rPr>
          <w:rFonts w:asciiTheme="minorHAnsi" w:hAnsiTheme="minorHAnsi" w:cstheme="minorHAnsi"/>
          <w:sz w:val="18"/>
          <w:szCs w:val="18"/>
          <w:lang w:val="eu-ES"/>
        </w:rPr>
        <w:t>cado laboral y esta mis</w:t>
      </w:r>
      <w:r w:rsidR="00C06918" w:rsidRPr="002C4037">
        <w:rPr>
          <w:rFonts w:asciiTheme="minorHAnsi" w:hAnsiTheme="minorHAnsi" w:cstheme="minorHAnsi"/>
          <w:sz w:val="18"/>
          <w:szCs w:val="18"/>
          <w:lang w:val="eu-ES"/>
        </w:rPr>
        <w:t>ma concepción como polí</w:t>
      </w:r>
      <w:r w:rsidRPr="002C4037">
        <w:rPr>
          <w:rFonts w:asciiTheme="minorHAnsi" w:hAnsiTheme="minorHAnsi" w:cstheme="minorHAnsi"/>
          <w:sz w:val="18"/>
          <w:szCs w:val="18"/>
          <w:lang w:val="eu-ES"/>
        </w:rPr>
        <w:t>tica transversal se</w:t>
      </w:r>
      <w:r w:rsidR="00C06918" w:rsidRPr="002C4037">
        <w:rPr>
          <w:rFonts w:asciiTheme="minorHAnsi" w:hAnsiTheme="minorHAnsi" w:cstheme="minorHAnsi"/>
          <w:sz w:val="18"/>
          <w:szCs w:val="18"/>
          <w:lang w:val="eu-ES"/>
        </w:rPr>
        <w:t xml:space="preserve"> contiene  en la líneas estratégicas</w:t>
      </w:r>
      <w:r w:rsidR="006C706C" w:rsidRPr="002C4037">
        <w:rPr>
          <w:rFonts w:asciiTheme="minorHAnsi" w:hAnsiTheme="minorHAnsi" w:cstheme="minorHAnsi"/>
          <w:sz w:val="18"/>
          <w:szCs w:val="18"/>
          <w:lang w:val="eu-ES"/>
        </w:rPr>
        <w:t xml:space="preserve"> que despliegan el ambito de actuació</w:t>
      </w:r>
      <w:r w:rsidR="00C06918" w:rsidRPr="002C4037">
        <w:rPr>
          <w:rFonts w:asciiTheme="minorHAnsi" w:hAnsiTheme="minorHAnsi" w:cstheme="minorHAnsi"/>
          <w:sz w:val="18"/>
          <w:szCs w:val="18"/>
          <w:lang w:val="eu-ES"/>
        </w:rPr>
        <w:t>n nº</w:t>
      </w:r>
      <w:r w:rsidR="006C706C" w:rsidRPr="002C4037">
        <w:rPr>
          <w:rFonts w:asciiTheme="minorHAnsi" w:hAnsiTheme="minorHAnsi" w:cstheme="minorHAnsi"/>
          <w:sz w:val="18"/>
          <w:szCs w:val="18"/>
          <w:lang w:val="eu-ES"/>
        </w:rPr>
        <w:t xml:space="preserve"> </w:t>
      </w:r>
      <w:r w:rsidR="00C06918" w:rsidRPr="002C4037">
        <w:rPr>
          <w:rFonts w:asciiTheme="minorHAnsi" w:hAnsiTheme="minorHAnsi" w:cstheme="minorHAnsi"/>
          <w:sz w:val="18"/>
          <w:szCs w:val="18"/>
          <w:lang w:val="eu-ES"/>
        </w:rPr>
        <w:t>9 del PEE</w:t>
      </w:r>
      <w:r w:rsidR="006C706C" w:rsidRPr="002C4037">
        <w:rPr>
          <w:rFonts w:asciiTheme="minorHAnsi" w:hAnsiTheme="minorHAnsi" w:cstheme="minorHAnsi"/>
          <w:sz w:val="18"/>
          <w:szCs w:val="18"/>
          <w:lang w:val="eu-ES"/>
        </w:rPr>
        <w:t>.</w:t>
      </w:r>
      <w:r w:rsidRPr="002C4037">
        <w:rPr>
          <w:rFonts w:asciiTheme="minorHAnsi" w:hAnsiTheme="minorHAnsi" w:cstheme="minorHAnsi"/>
          <w:sz w:val="18"/>
          <w:szCs w:val="18"/>
          <w:lang w:val="eu-ES"/>
        </w:rPr>
        <w:t xml:space="preserve"> </w:t>
      </w:r>
    </w:p>
  </w:footnote>
  <w:footnote w:id="9">
    <w:p w14:paraId="001AB909" w14:textId="51A9AD7A" w:rsidR="00AD22A7" w:rsidRPr="00793599" w:rsidRDefault="00AD22A7" w:rsidP="00793599">
      <w:pPr>
        <w:pStyle w:val="Textonotapie"/>
        <w:jc w:val="both"/>
        <w:rPr>
          <w:rFonts w:asciiTheme="minorHAnsi" w:hAnsiTheme="minorHAnsi" w:cstheme="minorHAnsi"/>
          <w:sz w:val="16"/>
          <w:szCs w:val="16"/>
        </w:rPr>
      </w:pPr>
      <w:r w:rsidRPr="002C4037">
        <w:rPr>
          <w:rStyle w:val="Refdenotaalpie"/>
          <w:rFonts w:asciiTheme="minorHAnsi" w:hAnsiTheme="minorHAnsi" w:cstheme="minorHAnsi"/>
          <w:sz w:val="18"/>
          <w:szCs w:val="18"/>
        </w:rPr>
        <w:footnoteRef/>
      </w:r>
      <w:r w:rsidRPr="002C4037">
        <w:rPr>
          <w:rFonts w:asciiTheme="minorHAnsi" w:hAnsiTheme="minorHAnsi" w:cstheme="minorHAnsi"/>
          <w:sz w:val="18"/>
          <w:szCs w:val="18"/>
        </w:rPr>
        <w:t xml:space="preserve"> Entre los 10 objetivos de País definidos en el Programa de gobierno para la XII Legislatura se encuentran los siguientes: Reducir la tasa de paro por debajo del 10%, colocar a Euskadi entre los cinco países europeos con menor desigualdad social y posicionar a Euskadi entre los 6 países europeos con mayor índice de igualdad de género.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AB8EA" w14:textId="77777777" w:rsidR="00AD22A7" w:rsidRPr="00B04C0D" w:rsidRDefault="00AD22A7" w:rsidP="006E083C">
    <w:pPr>
      <w:pStyle w:val="Encabezado"/>
      <w:tabs>
        <w:tab w:val="right" w:pos="9923"/>
      </w:tabs>
      <w:ind w:right="-142"/>
      <w:jc w:val="center"/>
      <w:rPr>
        <w:rFonts w:ascii="Arial" w:hAnsi="Arial"/>
        <w:sz w:val="16"/>
        <w:szCs w:val="16"/>
      </w:rPr>
    </w:pPr>
    <w:r>
      <w:rPr>
        <w:rFonts w:ascii="Arial" w:hAnsi="Arial"/>
        <w:noProof/>
        <w:sz w:val="16"/>
        <w:szCs w:val="16"/>
      </w:rPr>
      <w:drawing>
        <wp:inline distT="0" distB="0" distL="0" distR="0" wp14:anchorId="001AB8F6" wp14:editId="001AB8F7">
          <wp:extent cx="3895725" cy="735171"/>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0659" cy="737989"/>
                  </a:xfrm>
                  <a:prstGeom prst="rect">
                    <a:avLst/>
                  </a:prstGeom>
                  <a:noFill/>
                  <a:ln>
                    <a:noFill/>
                  </a:ln>
                </pic:spPr>
              </pic:pic>
            </a:graphicData>
          </a:graphic>
        </wp:inline>
      </w:drawing>
    </w:r>
  </w:p>
  <w:p w14:paraId="001AB8EB" w14:textId="77777777" w:rsidR="00AD22A7" w:rsidRDefault="00AD22A7" w:rsidP="006E083C">
    <w:pPr>
      <w:pStyle w:val="Encabezado"/>
      <w:tabs>
        <w:tab w:val="right" w:pos="9923"/>
      </w:tabs>
      <w:ind w:right="-142"/>
      <w:jc w:val="center"/>
      <w:rPr>
        <w:rFonts w:ascii="Arial" w:hAnsi="Arial"/>
        <w:sz w:val="16"/>
        <w:szCs w:val="16"/>
      </w:rPr>
    </w:pPr>
  </w:p>
  <w:p w14:paraId="001AB8EC" w14:textId="77777777" w:rsidR="00AD22A7" w:rsidRPr="00B04C0D" w:rsidRDefault="00AD22A7" w:rsidP="006E083C">
    <w:pPr>
      <w:pStyle w:val="Encabezado"/>
      <w:tabs>
        <w:tab w:val="right" w:pos="9923"/>
      </w:tabs>
      <w:ind w:right="-142"/>
      <w:jc w:val="center"/>
      <w:rPr>
        <w:rFonts w:ascii="Arial" w:hAnsi="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AB8F1" w14:textId="6FD8660B" w:rsidR="00AD22A7" w:rsidRPr="00B04C0D" w:rsidRDefault="00AD22A7" w:rsidP="00A0481F">
    <w:pPr>
      <w:pStyle w:val="Encabezado"/>
      <w:tabs>
        <w:tab w:val="right" w:pos="9923"/>
      </w:tabs>
      <w:ind w:right="-142"/>
      <w:jc w:val="center"/>
      <w:rPr>
        <w:rFonts w:ascii="Arial" w:hAnsi="Arial"/>
        <w:sz w:val="16"/>
        <w:szCs w:val="16"/>
      </w:rPr>
    </w:pPr>
    <w:r>
      <w:rPr>
        <w:noProof/>
      </w:rPr>
      <mc:AlternateContent>
        <mc:Choice Requires="wps">
          <w:drawing>
            <wp:anchor distT="0" distB="0" distL="114300" distR="114300" simplePos="0" relativeHeight="251661312" behindDoc="0" locked="0" layoutInCell="1" allowOverlap="1" wp14:anchorId="001AB8F8" wp14:editId="7D2088D1">
              <wp:simplePos x="0" y="0"/>
              <wp:positionH relativeFrom="page">
                <wp:posOffset>4061460</wp:posOffset>
              </wp:positionH>
              <wp:positionV relativeFrom="page">
                <wp:posOffset>907415</wp:posOffset>
              </wp:positionV>
              <wp:extent cx="1714500" cy="55435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AB90A" w14:textId="77777777" w:rsidR="00AD22A7" w:rsidRPr="00B04C0D" w:rsidRDefault="00AD22A7" w:rsidP="00A0481F">
                          <w:pPr>
                            <w:pStyle w:val="Ttulo2"/>
                            <w:spacing w:after="35"/>
                            <w:rPr>
                              <w:szCs w:val="14"/>
                            </w:rPr>
                          </w:pPr>
                          <w:r w:rsidRPr="00B04C0D">
                            <w:rPr>
                              <w:szCs w:val="14"/>
                            </w:rPr>
                            <w:t>PRESIDENCIA</w:t>
                          </w:r>
                        </w:p>
                        <w:p w14:paraId="001AB90B" w14:textId="77777777" w:rsidR="00AD22A7" w:rsidRPr="00B04C0D" w:rsidRDefault="00AD22A7" w:rsidP="00A0481F">
                          <w:pPr>
                            <w:rPr>
                              <w:rFonts w:ascii="Arial" w:hAnsi="Arial" w:cs="Arial"/>
                              <w:sz w:val="14"/>
                              <w:szCs w:val="14"/>
                            </w:rPr>
                          </w:pPr>
                          <w:r w:rsidRPr="00B04C0D">
                            <w:rPr>
                              <w:rFonts w:ascii="Arial" w:hAnsi="Arial" w:cs="Arial"/>
                              <w:sz w:val="14"/>
                              <w:szCs w:val="14"/>
                            </w:rPr>
                            <w:t xml:space="preserve">Secretaría General de </w:t>
                          </w:r>
                          <w:smartTag w:uri="urn:schemas-microsoft-com:office:smarttags" w:element="PersonName">
                            <w:smartTagPr>
                              <w:attr w:name="ProductID" w:val="la Presidencia"/>
                            </w:smartTagPr>
                            <w:r>
                              <w:rPr>
                                <w:rFonts w:ascii="Arial" w:hAnsi="Arial" w:cs="Arial"/>
                                <w:sz w:val="14"/>
                                <w:szCs w:val="14"/>
                              </w:rPr>
                              <w:t>la Presidencia</w:t>
                            </w:r>
                          </w:smartTag>
                        </w:p>
                        <w:p w14:paraId="001AB90C" w14:textId="77777777" w:rsidR="00AD22A7" w:rsidRPr="00B04C0D" w:rsidRDefault="00AD22A7" w:rsidP="00A0481F">
                          <w:pPr>
                            <w:rPr>
                              <w:rFonts w:ascii="Arial" w:hAnsi="Arial" w:cs="Arial"/>
                              <w:sz w:val="14"/>
                              <w:szCs w:val="14"/>
                            </w:rPr>
                          </w:pPr>
                          <w:r w:rsidRPr="00B04C0D">
                            <w:rPr>
                              <w:rFonts w:ascii="Arial" w:hAnsi="Arial" w:cs="Arial"/>
                              <w:sz w:val="14"/>
                              <w:szCs w:val="14"/>
                            </w:rPr>
                            <w:t>Dirección de Coordinación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AB8F8" id="_x0000_t202" coordsize="21600,21600" o:spt="202" path="m,l,21600r21600,l21600,xe">
              <v:stroke joinstyle="miter"/>
              <v:path gradientshapeok="t" o:connecttype="rect"/>
            </v:shapetype>
            <v:shape id="Text Box 2" o:spid="_x0000_s1026" type="#_x0000_t202" style="position:absolute;left:0;text-align:left;margin-left:319.8pt;margin-top:71.45pt;width:135pt;height:43.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psw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" filled="f" stroked="f">
              <v:textbox>
                <w:txbxContent>
                  <w:p w14:paraId="001AB90A" w14:textId="77777777" w:rsidR="00AD22A7" w:rsidRPr="00B04C0D" w:rsidRDefault="00AD22A7" w:rsidP="00A0481F">
                    <w:pPr>
                      <w:pStyle w:val="Ttulo2"/>
                      <w:spacing w:after="35"/>
                      <w:rPr>
                        <w:szCs w:val="14"/>
                      </w:rPr>
                    </w:pPr>
                    <w:r w:rsidRPr="00B04C0D">
                      <w:rPr>
                        <w:szCs w:val="14"/>
                      </w:rPr>
                      <w:t>PRESIDENCIA</w:t>
                    </w:r>
                  </w:p>
                  <w:p w14:paraId="001AB90B" w14:textId="77777777" w:rsidR="00AD22A7" w:rsidRPr="00B04C0D" w:rsidRDefault="00AD22A7" w:rsidP="00A0481F">
                    <w:pPr>
                      <w:rPr>
                        <w:rFonts w:ascii="Arial" w:hAnsi="Arial" w:cs="Arial"/>
                        <w:sz w:val="14"/>
                        <w:szCs w:val="14"/>
                      </w:rPr>
                    </w:pPr>
                    <w:r w:rsidRPr="00B04C0D">
                      <w:rPr>
                        <w:rFonts w:ascii="Arial" w:hAnsi="Arial" w:cs="Arial"/>
                        <w:sz w:val="14"/>
                        <w:szCs w:val="14"/>
                      </w:rPr>
                      <w:t xml:space="preserve">Secretaría General de </w:t>
                    </w:r>
                    <w:smartTag w:uri="urn:schemas-microsoft-com:office:smarttags" w:element="PersonName">
                      <w:smartTagPr>
                        <w:attr w:name="ProductID" w:val="la Presidencia"/>
                      </w:smartTagPr>
                      <w:r>
                        <w:rPr>
                          <w:rFonts w:ascii="Arial" w:hAnsi="Arial" w:cs="Arial"/>
                          <w:sz w:val="14"/>
                          <w:szCs w:val="14"/>
                        </w:rPr>
                        <w:t>la Presidencia</w:t>
                      </w:r>
                    </w:smartTag>
                  </w:p>
                  <w:p w14:paraId="001AB90C" w14:textId="77777777" w:rsidR="00AD22A7" w:rsidRPr="00B04C0D" w:rsidRDefault="00AD22A7" w:rsidP="00A0481F">
                    <w:pPr>
                      <w:rPr>
                        <w:rFonts w:ascii="Arial" w:hAnsi="Arial" w:cs="Arial"/>
                        <w:sz w:val="14"/>
                        <w:szCs w:val="14"/>
                      </w:rPr>
                    </w:pPr>
                    <w:r w:rsidRPr="00B04C0D">
                      <w:rPr>
                        <w:rFonts w:ascii="Arial" w:hAnsi="Arial" w:cs="Arial"/>
                        <w:sz w:val="14"/>
                        <w:szCs w:val="14"/>
                      </w:rPr>
                      <w:t>Dirección de Coordinación</w:t>
                    </w:r>
                  </w:p>
                </w:txbxContent>
              </v:textbox>
              <w10:wrap type="square" anchorx="page" anchory="page"/>
            </v:shape>
          </w:pict>
        </mc:Fallback>
      </mc:AlternateContent>
    </w:r>
    <w:r>
      <w:rPr>
        <w:noProof/>
        <w:sz w:val="16"/>
        <w:szCs w:val="16"/>
      </w:rPr>
      <mc:AlternateContent>
        <mc:Choice Requires="wps">
          <w:drawing>
            <wp:anchor distT="0" distB="0" distL="114300" distR="114300" simplePos="0" relativeHeight="251660288" behindDoc="0" locked="0" layoutInCell="1" allowOverlap="1" wp14:anchorId="001AB8FA" wp14:editId="6CD152FA">
              <wp:simplePos x="0" y="0"/>
              <wp:positionH relativeFrom="page">
                <wp:posOffset>1946910</wp:posOffset>
              </wp:positionH>
              <wp:positionV relativeFrom="page">
                <wp:posOffset>935990</wp:posOffset>
              </wp:positionV>
              <wp:extent cx="1754505" cy="440055"/>
              <wp:effectExtent l="0" t="0" r="0" b="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AB90D" w14:textId="77777777" w:rsidR="00AD22A7" w:rsidRPr="00B1641C" w:rsidRDefault="00AD22A7" w:rsidP="00A0481F">
                          <w:pPr>
                            <w:pStyle w:val="Ttulo2"/>
                            <w:spacing w:after="35"/>
                            <w:rPr>
                              <w:szCs w:val="14"/>
                              <w:lang w:val="de-DE"/>
                            </w:rPr>
                          </w:pPr>
                          <w:r w:rsidRPr="00B1641C">
                            <w:rPr>
                              <w:szCs w:val="14"/>
                              <w:lang w:val="de-DE"/>
                            </w:rPr>
                            <w:t>LEHENDAKARITZA</w:t>
                          </w:r>
                        </w:p>
                        <w:p w14:paraId="001AB90E" w14:textId="77777777" w:rsidR="00AD22A7" w:rsidRPr="00B1641C" w:rsidRDefault="00AD22A7" w:rsidP="00A0481F">
                          <w:pPr>
                            <w:rPr>
                              <w:rFonts w:ascii="Arial" w:hAnsi="Arial" w:cs="Arial"/>
                              <w:sz w:val="14"/>
                              <w:szCs w:val="14"/>
                              <w:lang w:val="de-DE"/>
                            </w:rPr>
                          </w:pPr>
                          <w:r w:rsidRPr="00B1641C">
                            <w:rPr>
                              <w:rFonts w:ascii="Arial" w:hAnsi="Arial" w:cs="Arial"/>
                              <w:sz w:val="14"/>
                              <w:szCs w:val="14"/>
                              <w:lang w:val="de-DE"/>
                            </w:rPr>
                            <w:t>Lehendakaritzaren Idazkaritza Nagusia</w:t>
                          </w:r>
                        </w:p>
                        <w:p w14:paraId="001AB90F" w14:textId="77777777" w:rsidR="00AD22A7" w:rsidRPr="00B1641C" w:rsidRDefault="00AD22A7" w:rsidP="00A0481F">
                          <w:pPr>
                            <w:rPr>
                              <w:rFonts w:ascii="Arial" w:hAnsi="Arial" w:cs="Arial"/>
                              <w:sz w:val="14"/>
                              <w:szCs w:val="14"/>
                              <w:lang w:val="de-DE"/>
                            </w:rPr>
                          </w:pPr>
                          <w:r w:rsidRPr="00B1641C">
                            <w:rPr>
                              <w:rFonts w:ascii="Arial" w:hAnsi="Arial" w:cs="Arial"/>
                              <w:sz w:val="14"/>
                              <w:szCs w:val="14"/>
                              <w:lang w:val="de-DE"/>
                            </w:rPr>
                            <w:t>Koordinazio</w:t>
                          </w:r>
                          <w:r>
                            <w:rPr>
                              <w:rFonts w:ascii="Arial" w:hAnsi="Arial" w:cs="Arial"/>
                              <w:sz w:val="14"/>
                              <w:szCs w:val="14"/>
                              <w:lang w:val="de-DE"/>
                            </w:rPr>
                            <w:t>ko</w:t>
                          </w:r>
                          <w:r w:rsidRPr="00B1641C">
                            <w:rPr>
                              <w:rFonts w:ascii="Arial" w:hAnsi="Arial" w:cs="Arial"/>
                              <w:sz w:val="14"/>
                              <w:szCs w:val="14"/>
                              <w:lang w:val="de-DE"/>
                            </w:rPr>
                            <w:t xml:space="preserve">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AB8FA" id="Text Box 1" o:spid="_x0000_s1027" type="#_x0000_t202" style="position:absolute;left:0;text-align:left;margin-left:153.3pt;margin-top:73.7pt;width:138.15pt;height:34.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" filled="f" stroked="f">
              <v:textbox>
                <w:txbxContent>
                  <w:p w14:paraId="001AB90D" w14:textId="77777777" w:rsidR="00AD22A7" w:rsidRPr="00B1641C" w:rsidRDefault="00AD22A7" w:rsidP="00A0481F">
                    <w:pPr>
                      <w:pStyle w:val="Ttulo2"/>
                      <w:spacing w:after="35"/>
                      <w:rPr>
                        <w:szCs w:val="14"/>
                        <w:lang w:val="de-DE"/>
                      </w:rPr>
                    </w:pPr>
                    <w:r w:rsidRPr="00B1641C">
                      <w:rPr>
                        <w:szCs w:val="14"/>
                        <w:lang w:val="de-DE"/>
                      </w:rPr>
                      <w:t>LEHENDAKARITZA</w:t>
                    </w:r>
                  </w:p>
                  <w:p w14:paraId="001AB90E" w14:textId="77777777" w:rsidR="00AD22A7" w:rsidRPr="00B1641C" w:rsidRDefault="00AD22A7" w:rsidP="00A0481F">
                    <w:pPr>
                      <w:rPr>
                        <w:rFonts w:ascii="Arial" w:hAnsi="Arial" w:cs="Arial"/>
                        <w:sz w:val="14"/>
                        <w:szCs w:val="14"/>
                        <w:lang w:val="de-DE"/>
                      </w:rPr>
                    </w:pPr>
                    <w:r w:rsidRPr="00B1641C">
                      <w:rPr>
                        <w:rFonts w:ascii="Arial" w:hAnsi="Arial" w:cs="Arial"/>
                        <w:sz w:val="14"/>
                        <w:szCs w:val="14"/>
                        <w:lang w:val="de-DE"/>
                      </w:rPr>
                      <w:t>Lehendakaritzaren Idazkaritza Nagusia</w:t>
                    </w:r>
                  </w:p>
                  <w:p w14:paraId="001AB90F" w14:textId="77777777" w:rsidR="00AD22A7" w:rsidRPr="00B1641C" w:rsidRDefault="00AD22A7" w:rsidP="00A0481F">
                    <w:pPr>
                      <w:rPr>
                        <w:rFonts w:ascii="Arial" w:hAnsi="Arial" w:cs="Arial"/>
                        <w:sz w:val="14"/>
                        <w:szCs w:val="14"/>
                        <w:lang w:val="de-DE"/>
                      </w:rPr>
                    </w:pPr>
                    <w:r w:rsidRPr="00B1641C">
                      <w:rPr>
                        <w:rFonts w:ascii="Arial" w:hAnsi="Arial" w:cs="Arial"/>
                        <w:sz w:val="14"/>
                        <w:szCs w:val="14"/>
                        <w:lang w:val="de-DE"/>
                      </w:rPr>
                      <w:t>Koordinazio</w:t>
                    </w:r>
                    <w:r>
                      <w:rPr>
                        <w:rFonts w:ascii="Arial" w:hAnsi="Arial" w:cs="Arial"/>
                        <w:sz w:val="14"/>
                        <w:szCs w:val="14"/>
                        <w:lang w:val="de-DE"/>
                      </w:rPr>
                      <w:t>ko</w:t>
                    </w:r>
                    <w:r w:rsidRPr="00B1641C">
                      <w:rPr>
                        <w:rFonts w:ascii="Arial" w:hAnsi="Arial" w:cs="Arial"/>
                        <w:sz w:val="14"/>
                        <w:szCs w:val="14"/>
                        <w:lang w:val="de-DE"/>
                      </w:rPr>
                      <w:t xml:space="preserve"> Zuzendaritza</w:t>
                    </w:r>
                  </w:p>
                </w:txbxContent>
              </v:textbox>
              <w10:wrap type="square" anchorx="page" anchory="page"/>
            </v:shape>
          </w:pict>
        </mc:Fallback>
      </mc:AlternateContent>
    </w:r>
    <w:r>
      <w:rPr>
        <w:rFonts w:ascii="Arial" w:hAnsi="Arial"/>
        <w:noProof/>
        <w:sz w:val="16"/>
        <w:szCs w:val="16"/>
      </w:rPr>
      <w:drawing>
        <wp:inline distT="0" distB="0" distL="0" distR="0" wp14:anchorId="001AB8FC" wp14:editId="4B5C14B3">
          <wp:extent cx="3882614" cy="457200"/>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8989" cy="468549"/>
                  </a:xfrm>
                  <a:prstGeom prst="rect">
                    <a:avLst/>
                  </a:prstGeom>
                  <a:noFill/>
                  <a:ln>
                    <a:noFill/>
                  </a:ln>
                </pic:spPr>
              </pic:pic>
            </a:graphicData>
          </a:graphic>
        </wp:inline>
      </w:drawing>
    </w:r>
  </w:p>
  <w:p w14:paraId="001AB8F2" w14:textId="77777777" w:rsidR="00AD22A7" w:rsidRDefault="00AD22A7">
    <w:pPr>
      <w:pStyle w:val="Encabezado"/>
    </w:pPr>
  </w:p>
  <w:p w14:paraId="001AB8F3" w14:textId="63527842" w:rsidR="00AD22A7" w:rsidRDefault="00AD22A7">
    <w:pPr>
      <w:pStyle w:val="Encabezado"/>
    </w:pPr>
  </w:p>
  <w:p w14:paraId="6DDC70F0" w14:textId="2BFE71DE" w:rsidR="00AD22A7" w:rsidRDefault="00AD22A7">
    <w:pPr>
      <w:pStyle w:val="Encabezado"/>
    </w:pPr>
  </w:p>
  <w:p w14:paraId="5B631C33" w14:textId="74485996" w:rsidR="00AD22A7" w:rsidRDefault="00AD22A7">
    <w:pPr>
      <w:pStyle w:val="Encabezado"/>
    </w:pPr>
  </w:p>
  <w:p w14:paraId="16A1C92E" w14:textId="77777777" w:rsidR="00AD22A7" w:rsidRDefault="00AD22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7499"/>
    <w:multiLevelType w:val="hybridMultilevel"/>
    <w:tmpl w:val="9342D3BE"/>
    <w:lvl w:ilvl="0" w:tplc="D12ADEA2">
      <w:start w:val="1"/>
      <w:numFmt w:val="lowerLetter"/>
      <w:lvlText w:val="%1)"/>
      <w:lvlJc w:val="left"/>
      <w:pPr>
        <w:ind w:left="720" w:hanging="360"/>
      </w:pPr>
      <w:rPr>
        <w:rFonts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9D740C"/>
    <w:multiLevelType w:val="hybridMultilevel"/>
    <w:tmpl w:val="6F740F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AA154C"/>
    <w:multiLevelType w:val="hybridMultilevel"/>
    <w:tmpl w:val="7C240640"/>
    <w:lvl w:ilvl="0" w:tplc="AF084DBC">
      <w:start w:val="3"/>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FC6BA3"/>
    <w:multiLevelType w:val="hybridMultilevel"/>
    <w:tmpl w:val="8E9EE83A"/>
    <w:lvl w:ilvl="0" w:tplc="EC308AC8">
      <w:start w:val="2"/>
      <w:numFmt w:val="bullet"/>
      <w:lvlText w:val="-"/>
      <w:lvlJc w:val="left"/>
      <w:pPr>
        <w:tabs>
          <w:tab w:val="num" w:pos="1065"/>
        </w:tabs>
        <w:ind w:left="1065" w:hanging="360"/>
      </w:pPr>
      <w:rPr>
        <w:rFonts w:ascii="Garamond" w:eastAsia="Times New Roman" w:hAnsi="Garamond" w:cs="Arial" w:hint="default"/>
      </w:rPr>
    </w:lvl>
    <w:lvl w:ilvl="1" w:tplc="040A0003">
      <w:start w:val="1"/>
      <w:numFmt w:val="bullet"/>
      <w:lvlText w:val="o"/>
      <w:lvlJc w:val="left"/>
      <w:pPr>
        <w:tabs>
          <w:tab w:val="num" w:pos="1785"/>
        </w:tabs>
        <w:ind w:left="1785" w:hanging="360"/>
      </w:pPr>
      <w:rPr>
        <w:rFonts w:ascii="Courier New" w:hAnsi="Courier New" w:cs="Courier New" w:hint="default"/>
      </w:rPr>
    </w:lvl>
    <w:lvl w:ilvl="2" w:tplc="040A0005">
      <w:start w:val="1"/>
      <w:numFmt w:val="bullet"/>
      <w:lvlText w:val=""/>
      <w:lvlJc w:val="left"/>
      <w:pPr>
        <w:tabs>
          <w:tab w:val="num" w:pos="2505"/>
        </w:tabs>
        <w:ind w:left="2505" w:hanging="360"/>
      </w:pPr>
      <w:rPr>
        <w:rFonts w:ascii="Wingdings" w:hAnsi="Wingdings" w:hint="default"/>
      </w:rPr>
    </w:lvl>
    <w:lvl w:ilvl="3" w:tplc="040A0001" w:tentative="1">
      <w:start w:val="1"/>
      <w:numFmt w:val="bullet"/>
      <w:lvlText w:val=""/>
      <w:lvlJc w:val="left"/>
      <w:pPr>
        <w:tabs>
          <w:tab w:val="num" w:pos="3225"/>
        </w:tabs>
        <w:ind w:left="3225" w:hanging="360"/>
      </w:pPr>
      <w:rPr>
        <w:rFonts w:ascii="Symbol" w:hAnsi="Symbol" w:hint="default"/>
      </w:rPr>
    </w:lvl>
    <w:lvl w:ilvl="4" w:tplc="040A0003" w:tentative="1">
      <w:start w:val="1"/>
      <w:numFmt w:val="bullet"/>
      <w:lvlText w:val="o"/>
      <w:lvlJc w:val="left"/>
      <w:pPr>
        <w:tabs>
          <w:tab w:val="num" w:pos="3945"/>
        </w:tabs>
        <w:ind w:left="3945" w:hanging="360"/>
      </w:pPr>
      <w:rPr>
        <w:rFonts w:ascii="Courier New" w:hAnsi="Courier New" w:cs="Courier New" w:hint="default"/>
      </w:rPr>
    </w:lvl>
    <w:lvl w:ilvl="5" w:tplc="040A0005" w:tentative="1">
      <w:start w:val="1"/>
      <w:numFmt w:val="bullet"/>
      <w:lvlText w:val=""/>
      <w:lvlJc w:val="left"/>
      <w:pPr>
        <w:tabs>
          <w:tab w:val="num" w:pos="4665"/>
        </w:tabs>
        <w:ind w:left="4665" w:hanging="360"/>
      </w:pPr>
      <w:rPr>
        <w:rFonts w:ascii="Wingdings" w:hAnsi="Wingdings" w:hint="default"/>
      </w:rPr>
    </w:lvl>
    <w:lvl w:ilvl="6" w:tplc="040A0001" w:tentative="1">
      <w:start w:val="1"/>
      <w:numFmt w:val="bullet"/>
      <w:lvlText w:val=""/>
      <w:lvlJc w:val="left"/>
      <w:pPr>
        <w:tabs>
          <w:tab w:val="num" w:pos="5385"/>
        </w:tabs>
        <w:ind w:left="5385" w:hanging="360"/>
      </w:pPr>
      <w:rPr>
        <w:rFonts w:ascii="Symbol" w:hAnsi="Symbol" w:hint="default"/>
      </w:rPr>
    </w:lvl>
    <w:lvl w:ilvl="7" w:tplc="040A0003" w:tentative="1">
      <w:start w:val="1"/>
      <w:numFmt w:val="bullet"/>
      <w:lvlText w:val="o"/>
      <w:lvlJc w:val="left"/>
      <w:pPr>
        <w:tabs>
          <w:tab w:val="num" w:pos="6105"/>
        </w:tabs>
        <w:ind w:left="6105" w:hanging="360"/>
      </w:pPr>
      <w:rPr>
        <w:rFonts w:ascii="Courier New" w:hAnsi="Courier New" w:cs="Courier New" w:hint="default"/>
      </w:rPr>
    </w:lvl>
    <w:lvl w:ilvl="8" w:tplc="040A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331A3207"/>
    <w:multiLevelType w:val="hybridMultilevel"/>
    <w:tmpl w:val="B91AC44A"/>
    <w:lvl w:ilvl="0" w:tplc="3012AD2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9353F2A"/>
    <w:multiLevelType w:val="hybridMultilevel"/>
    <w:tmpl w:val="1A9C4A7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6" w15:restartNumberingAfterBreak="0">
    <w:nsid w:val="540C1C2E"/>
    <w:multiLevelType w:val="hybridMultilevel"/>
    <w:tmpl w:val="57549A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70D5215"/>
    <w:multiLevelType w:val="hybridMultilevel"/>
    <w:tmpl w:val="EA461964"/>
    <w:lvl w:ilvl="0" w:tplc="2BA489B8">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8451344"/>
    <w:multiLevelType w:val="hybridMultilevel"/>
    <w:tmpl w:val="8E12D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807215B"/>
    <w:multiLevelType w:val="hybridMultilevel"/>
    <w:tmpl w:val="BD367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E7B3439"/>
    <w:multiLevelType w:val="hybridMultilevel"/>
    <w:tmpl w:val="F2CACFEC"/>
    <w:lvl w:ilvl="0" w:tplc="A78419E0">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74C87059"/>
    <w:multiLevelType w:val="hybridMultilevel"/>
    <w:tmpl w:val="EF7E39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5BC00DF"/>
    <w:multiLevelType w:val="hybridMultilevel"/>
    <w:tmpl w:val="A80C41D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5BF0189"/>
    <w:multiLevelType w:val="hybridMultilevel"/>
    <w:tmpl w:val="FE7ED596"/>
    <w:lvl w:ilvl="0" w:tplc="992004D6">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75F330FC"/>
    <w:multiLevelType w:val="multilevel"/>
    <w:tmpl w:val="DDE421B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F71630E"/>
    <w:multiLevelType w:val="hybridMultilevel"/>
    <w:tmpl w:val="0242168A"/>
    <w:lvl w:ilvl="0" w:tplc="437427F4">
      <w:start w:val="1"/>
      <w:numFmt w:val="bullet"/>
      <w:lvlText w:val="-"/>
      <w:lvlJc w:val="left"/>
      <w:pPr>
        <w:ind w:left="720" w:hanging="360"/>
      </w:pPr>
      <w:rPr>
        <w:rFonts w:ascii="Helvetica Light" w:eastAsiaTheme="minorHAnsi" w:hAnsi="Helvetica Light"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2"/>
  </w:num>
  <w:num w:numId="4">
    <w:abstractNumId w:val="8"/>
  </w:num>
  <w:num w:numId="5">
    <w:abstractNumId w:val="10"/>
  </w:num>
  <w:num w:numId="6">
    <w:abstractNumId w:val="5"/>
  </w:num>
  <w:num w:numId="7">
    <w:abstractNumId w:val="0"/>
  </w:num>
  <w:num w:numId="8">
    <w:abstractNumId w:val="6"/>
  </w:num>
  <w:num w:numId="9">
    <w:abstractNumId w:val="7"/>
  </w:num>
  <w:num w:numId="10">
    <w:abstractNumId w:val="3"/>
  </w:num>
  <w:num w:numId="11">
    <w:abstractNumId w:val="1"/>
  </w:num>
  <w:num w:numId="12">
    <w:abstractNumId w:val="2"/>
  </w:num>
  <w:num w:numId="13">
    <w:abstractNumId w:val="14"/>
  </w:num>
  <w:num w:numId="14">
    <w:abstractNumId w:val="13"/>
  </w:num>
  <w:num w:numId="15">
    <w:abstractNumId w:val="15"/>
  </w:num>
  <w:num w:numId="1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B8D"/>
    <w:rsid w:val="00000B60"/>
    <w:rsid w:val="00004D50"/>
    <w:rsid w:val="000069DD"/>
    <w:rsid w:val="000102C6"/>
    <w:rsid w:val="00012F45"/>
    <w:rsid w:val="000233C0"/>
    <w:rsid w:val="00026D52"/>
    <w:rsid w:val="00035EF7"/>
    <w:rsid w:val="000501DC"/>
    <w:rsid w:val="00054875"/>
    <w:rsid w:val="0006014B"/>
    <w:rsid w:val="00074CC2"/>
    <w:rsid w:val="000778EC"/>
    <w:rsid w:val="0008561A"/>
    <w:rsid w:val="000973D1"/>
    <w:rsid w:val="00097B21"/>
    <w:rsid w:val="000B43C9"/>
    <w:rsid w:val="000B5713"/>
    <w:rsid w:val="000D3196"/>
    <w:rsid w:val="000D79E7"/>
    <w:rsid w:val="000E5706"/>
    <w:rsid w:val="000E6A63"/>
    <w:rsid w:val="000E7B58"/>
    <w:rsid w:val="00130FA6"/>
    <w:rsid w:val="00134190"/>
    <w:rsid w:val="00134F9D"/>
    <w:rsid w:val="0013745D"/>
    <w:rsid w:val="00141B47"/>
    <w:rsid w:val="0015307F"/>
    <w:rsid w:val="001677A9"/>
    <w:rsid w:val="00172838"/>
    <w:rsid w:val="0017638B"/>
    <w:rsid w:val="00177973"/>
    <w:rsid w:val="00177C39"/>
    <w:rsid w:val="001A2D88"/>
    <w:rsid w:val="001B02C2"/>
    <w:rsid w:val="001B4865"/>
    <w:rsid w:val="001B60A5"/>
    <w:rsid w:val="001C0FA8"/>
    <w:rsid w:val="001C1CAF"/>
    <w:rsid w:val="001C279C"/>
    <w:rsid w:val="001E293B"/>
    <w:rsid w:val="001E2C5B"/>
    <w:rsid w:val="001F1265"/>
    <w:rsid w:val="001F1EA5"/>
    <w:rsid w:val="00201F7A"/>
    <w:rsid w:val="00203B0C"/>
    <w:rsid w:val="0020758E"/>
    <w:rsid w:val="00211408"/>
    <w:rsid w:val="00216AE6"/>
    <w:rsid w:val="00224817"/>
    <w:rsid w:val="00224C70"/>
    <w:rsid w:val="00227115"/>
    <w:rsid w:val="0022731B"/>
    <w:rsid w:val="0023042E"/>
    <w:rsid w:val="0023169A"/>
    <w:rsid w:val="0025321C"/>
    <w:rsid w:val="002614C9"/>
    <w:rsid w:val="00266EF8"/>
    <w:rsid w:val="00270378"/>
    <w:rsid w:val="00270F7E"/>
    <w:rsid w:val="0027235E"/>
    <w:rsid w:val="002813A9"/>
    <w:rsid w:val="002A01DE"/>
    <w:rsid w:val="002A4D26"/>
    <w:rsid w:val="002A62F2"/>
    <w:rsid w:val="002A755D"/>
    <w:rsid w:val="002B2995"/>
    <w:rsid w:val="002B4815"/>
    <w:rsid w:val="002B7D2D"/>
    <w:rsid w:val="002C0393"/>
    <w:rsid w:val="002C4037"/>
    <w:rsid w:val="002C7178"/>
    <w:rsid w:val="002D0E33"/>
    <w:rsid w:val="002D2B8D"/>
    <w:rsid w:val="002E1DD3"/>
    <w:rsid w:val="002E34C4"/>
    <w:rsid w:val="002F39AB"/>
    <w:rsid w:val="0030580E"/>
    <w:rsid w:val="00316081"/>
    <w:rsid w:val="003243DB"/>
    <w:rsid w:val="003264F0"/>
    <w:rsid w:val="0033657C"/>
    <w:rsid w:val="00341DC5"/>
    <w:rsid w:val="003428E0"/>
    <w:rsid w:val="00344435"/>
    <w:rsid w:val="00353A7B"/>
    <w:rsid w:val="00370E93"/>
    <w:rsid w:val="003811D9"/>
    <w:rsid w:val="00384414"/>
    <w:rsid w:val="003954FF"/>
    <w:rsid w:val="003B12EC"/>
    <w:rsid w:val="003B1AF6"/>
    <w:rsid w:val="003B4F3E"/>
    <w:rsid w:val="003C5556"/>
    <w:rsid w:val="003C55AB"/>
    <w:rsid w:val="003C78AC"/>
    <w:rsid w:val="003E7F09"/>
    <w:rsid w:val="0041338C"/>
    <w:rsid w:val="0042742D"/>
    <w:rsid w:val="004276AF"/>
    <w:rsid w:val="00430257"/>
    <w:rsid w:val="004332D3"/>
    <w:rsid w:val="0043359A"/>
    <w:rsid w:val="004339CB"/>
    <w:rsid w:val="00437A7E"/>
    <w:rsid w:val="00455980"/>
    <w:rsid w:val="004571F6"/>
    <w:rsid w:val="004665A2"/>
    <w:rsid w:val="00466E9F"/>
    <w:rsid w:val="00467BC2"/>
    <w:rsid w:val="004769AF"/>
    <w:rsid w:val="00483CF6"/>
    <w:rsid w:val="00497206"/>
    <w:rsid w:val="004A1669"/>
    <w:rsid w:val="004B1943"/>
    <w:rsid w:val="004B659C"/>
    <w:rsid w:val="004C2CFB"/>
    <w:rsid w:val="004D350F"/>
    <w:rsid w:val="004E146A"/>
    <w:rsid w:val="004F4742"/>
    <w:rsid w:val="00501231"/>
    <w:rsid w:val="00501890"/>
    <w:rsid w:val="005053FB"/>
    <w:rsid w:val="00506E3E"/>
    <w:rsid w:val="005168BF"/>
    <w:rsid w:val="00522A87"/>
    <w:rsid w:val="0053408C"/>
    <w:rsid w:val="00537E96"/>
    <w:rsid w:val="0054007B"/>
    <w:rsid w:val="00542F85"/>
    <w:rsid w:val="0054338E"/>
    <w:rsid w:val="00551640"/>
    <w:rsid w:val="00551CEA"/>
    <w:rsid w:val="00573854"/>
    <w:rsid w:val="005906BD"/>
    <w:rsid w:val="005920B2"/>
    <w:rsid w:val="005979E2"/>
    <w:rsid w:val="005B0080"/>
    <w:rsid w:val="005C09A2"/>
    <w:rsid w:val="005C45E7"/>
    <w:rsid w:val="005E62DC"/>
    <w:rsid w:val="00603681"/>
    <w:rsid w:val="00604FC0"/>
    <w:rsid w:val="006221AF"/>
    <w:rsid w:val="0062781C"/>
    <w:rsid w:val="00653A70"/>
    <w:rsid w:val="006740A7"/>
    <w:rsid w:val="006753E6"/>
    <w:rsid w:val="0068695A"/>
    <w:rsid w:val="00690D4B"/>
    <w:rsid w:val="00692F13"/>
    <w:rsid w:val="006A3F4C"/>
    <w:rsid w:val="006A42F0"/>
    <w:rsid w:val="006B75B5"/>
    <w:rsid w:val="006B7DF0"/>
    <w:rsid w:val="006C0427"/>
    <w:rsid w:val="006C1075"/>
    <w:rsid w:val="006C242C"/>
    <w:rsid w:val="006C706C"/>
    <w:rsid w:val="006E083C"/>
    <w:rsid w:val="006E3F61"/>
    <w:rsid w:val="006F6FD8"/>
    <w:rsid w:val="006F7883"/>
    <w:rsid w:val="00720855"/>
    <w:rsid w:val="007277C8"/>
    <w:rsid w:val="00727879"/>
    <w:rsid w:val="00732440"/>
    <w:rsid w:val="007350D2"/>
    <w:rsid w:val="00735501"/>
    <w:rsid w:val="00751149"/>
    <w:rsid w:val="00751342"/>
    <w:rsid w:val="00755AF6"/>
    <w:rsid w:val="007600A3"/>
    <w:rsid w:val="00773CC9"/>
    <w:rsid w:val="0079107F"/>
    <w:rsid w:val="007925F8"/>
    <w:rsid w:val="00793599"/>
    <w:rsid w:val="007A0584"/>
    <w:rsid w:val="007B46EB"/>
    <w:rsid w:val="007C036B"/>
    <w:rsid w:val="007D5AAB"/>
    <w:rsid w:val="007F1875"/>
    <w:rsid w:val="007F2E4F"/>
    <w:rsid w:val="00803203"/>
    <w:rsid w:val="008067A5"/>
    <w:rsid w:val="0081402C"/>
    <w:rsid w:val="0082373A"/>
    <w:rsid w:val="00834920"/>
    <w:rsid w:val="008439F1"/>
    <w:rsid w:val="00844916"/>
    <w:rsid w:val="0084538F"/>
    <w:rsid w:val="00863385"/>
    <w:rsid w:val="008859E0"/>
    <w:rsid w:val="00886FDF"/>
    <w:rsid w:val="0089265A"/>
    <w:rsid w:val="008A1301"/>
    <w:rsid w:val="008A783D"/>
    <w:rsid w:val="008B5EFB"/>
    <w:rsid w:val="008C062F"/>
    <w:rsid w:val="008C4DE7"/>
    <w:rsid w:val="008C77CD"/>
    <w:rsid w:val="008D1D4A"/>
    <w:rsid w:val="008D4AE7"/>
    <w:rsid w:val="008D7088"/>
    <w:rsid w:val="008F677F"/>
    <w:rsid w:val="0090521A"/>
    <w:rsid w:val="00923BDB"/>
    <w:rsid w:val="0092435E"/>
    <w:rsid w:val="00927A07"/>
    <w:rsid w:val="00936567"/>
    <w:rsid w:val="00972A3C"/>
    <w:rsid w:val="0097628C"/>
    <w:rsid w:val="009826FD"/>
    <w:rsid w:val="00984C9F"/>
    <w:rsid w:val="00992FAE"/>
    <w:rsid w:val="009938BD"/>
    <w:rsid w:val="0099425E"/>
    <w:rsid w:val="00994F5C"/>
    <w:rsid w:val="009A3C35"/>
    <w:rsid w:val="009A44F6"/>
    <w:rsid w:val="009B0005"/>
    <w:rsid w:val="009B384F"/>
    <w:rsid w:val="009B56FF"/>
    <w:rsid w:val="009B583F"/>
    <w:rsid w:val="009C7B47"/>
    <w:rsid w:val="009D3267"/>
    <w:rsid w:val="009D3378"/>
    <w:rsid w:val="009E58A9"/>
    <w:rsid w:val="009E6F51"/>
    <w:rsid w:val="009F0FD2"/>
    <w:rsid w:val="00A00A7B"/>
    <w:rsid w:val="00A0481F"/>
    <w:rsid w:val="00A05F3E"/>
    <w:rsid w:val="00A143D7"/>
    <w:rsid w:val="00A23E4B"/>
    <w:rsid w:val="00A27F5A"/>
    <w:rsid w:val="00A36CC6"/>
    <w:rsid w:val="00A41F1B"/>
    <w:rsid w:val="00A44F2E"/>
    <w:rsid w:val="00A667E5"/>
    <w:rsid w:val="00A7136F"/>
    <w:rsid w:val="00A7688D"/>
    <w:rsid w:val="00A95670"/>
    <w:rsid w:val="00A96954"/>
    <w:rsid w:val="00AB34E5"/>
    <w:rsid w:val="00AD22A7"/>
    <w:rsid w:val="00AD3DA4"/>
    <w:rsid w:val="00AE2FB4"/>
    <w:rsid w:val="00AE4ED3"/>
    <w:rsid w:val="00AF1DB1"/>
    <w:rsid w:val="00AF3B06"/>
    <w:rsid w:val="00AF4E14"/>
    <w:rsid w:val="00AF4EC8"/>
    <w:rsid w:val="00AF7CD7"/>
    <w:rsid w:val="00B00501"/>
    <w:rsid w:val="00B012DA"/>
    <w:rsid w:val="00B04C0D"/>
    <w:rsid w:val="00B134D1"/>
    <w:rsid w:val="00B140D7"/>
    <w:rsid w:val="00B1641C"/>
    <w:rsid w:val="00B341D1"/>
    <w:rsid w:val="00B4641D"/>
    <w:rsid w:val="00B47278"/>
    <w:rsid w:val="00B52E67"/>
    <w:rsid w:val="00B61341"/>
    <w:rsid w:val="00B662A0"/>
    <w:rsid w:val="00B93C8F"/>
    <w:rsid w:val="00B949B1"/>
    <w:rsid w:val="00BB1455"/>
    <w:rsid w:val="00BB784F"/>
    <w:rsid w:val="00C06918"/>
    <w:rsid w:val="00C103A7"/>
    <w:rsid w:val="00C11452"/>
    <w:rsid w:val="00C244A9"/>
    <w:rsid w:val="00C32DA0"/>
    <w:rsid w:val="00C44AAA"/>
    <w:rsid w:val="00C53702"/>
    <w:rsid w:val="00C7161F"/>
    <w:rsid w:val="00C73025"/>
    <w:rsid w:val="00C73055"/>
    <w:rsid w:val="00C80A92"/>
    <w:rsid w:val="00C80EB0"/>
    <w:rsid w:val="00C85F95"/>
    <w:rsid w:val="00C94E7E"/>
    <w:rsid w:val="00CA238E"/>
    <w:rsid w:val="00CB2DC2"/>
    <w:rsid w:val="00CC1DA1"/>
    <w:rsid w:val="00CC2E5E"/>
    <w:rsid w:val="00CC4AB1"/>
    <w:rsid w:val="00CE0F09"/>
    <w:rsid w:val="00CE154F"/>
    <w:rsid w:val="00CE54E5"/>
    <w:rsid w:val="00CE77D6"/>
    <w:rsid w:val="00CF4B40"/>
    <w:rsid w:val="00D11D71"/>
    <w:rsid w:val="00D22FDB"/>
    <w:rsid w:val="00D2326D"/>
    <w:rsid w:val="00D27F96"/>
    <w:rsid w:val="00D40467"/>
    <w:rsid w:val="00D45339"/>
    <w:rsid w:val="00D4681D"/>
    <w:rsid w:val="00D519DF"/>
    <w:rsid w:val="00D57BF5"/>
    <w:rsid w:val="00D60F66"/>
    <w:rsid w:val="00D63DE9"/>
    <w:rsid w:val="00D816FD"/>
    <w:rsid w:val="00D87C60"/>
    <w:rsid w:val="00D9053A"/>
    <w:rsid w:val="00DA6EA3"/>
    <w:rsid w:val="00DB71CE"/>
    <w:rsid w:val="00DC17BC"/>
    <w:rsid w:val="00DC1AA5"/>
    <w:rsid w:val="00DE2727"/>
    <w:rsid w:val="00DE5B44"/>
    <w:rsid w:val="00E02477"/>
    <w:rsid w:val="00E13EF6"/>
    <w:rsid w:val="00E25E71"/>
    <w:rsid w:val="00E27C88"/>
    <w:rsid w:val="00E34104"/>
    <w:rsid w:val="00E4155E"/>
    <w:rsid w:val="00E542ED"/>
    <w:rsid w:val="00E57D75"/>
    <w:rsid w:val="00E60237"/>
    <w:rsid w:val="00E7292C"/>
    <w:rsid w:val="00E72DCA"/>
    <w:rsid w:val="00E750D8"/>
    <w:rsid w:val="00E76F18"/>
    <w:rsid w:val="00E823F4"/>
    <w:rsid w:val="00E90F76"/>
    <w:rsid w:val="00E92A88"/>
    <w:rsid w:val="00EA2A5B"/>
    <w:rsid w:val="00EB511A"/>
    <w:rsid w:val="00EB57DD"/>
    <w:rsid w:val="00ED3B18"/>
    <w:rsid w:val="00EE1920"/>
    <w:rsid w:val="00EE2558"/>
    <w:rsid w:val="00EF3235"/>
    <w:rsid w:val="00EF4BD5"/>
    <w:rsid w:val="00EF5226"/>
    <w:rsid w:val="00EF6E92"/>
    <w:rsid w:val="00EF7963"/>
    <w:rsid w:val="00F079E1"/>
    <w:rsid w:val="00F1013A"/>
    <w:rsid w:val="00F10471"/>
    <w:rsid w:val="00F12171"/>
    <w:rsid w:val="00F161C7"/>
    <w:rsid w:val="00F260E4"/>
    <w:rsid w:val="00F41841"/>
    <w:rsid w:val="00F42F34"/>
    <w:rsid w:val="00F47C0B"/>
    <w:rsid w:val="00F640FC"/>
    <w:rsid w:val="00F64F08"/>
    <w:rsid w:val="00F7087D"/>
    <w:rsid w:val="00F9619B"/>
    <w:rsid w:val="00FA07DD"/>
    <w:rsid w:val="00FA7F4B"/>
    <w:rsid w:val="00FC60FA"/>
    <w:rsid w:val="00FD15F7"/>
    <w:rsid w:val="00FE15B5"/>
    <w:rsid w:val="00FF5B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6865"/>
    <o:shapelayout v:ext="edit">
      <o:idmap v:ext="edit" data="1"/>
    </o:shapelayout>
  </w:shapeDefaults>
  <w:decimalSymbol w:val=","/>
  <w:listSeparator w:val=";"/>
  <w14:docId w14:val="001AB7E0"/>
  <w15:docId w15:val="{860E4CD9-14B7-4542-869F-33944DE1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88D"/>
    <w:rPr>
      <w:sz w:val="24"/>
      <w:szCs w:val="24"/>
    </w:rPr>
  </w:style>
  <w:style w:type="paragraph" w:styleId="Ttulo1">
    <w:name w:val="heading 1"/>
    <w:basedOn w:val="Normal"/>
    <w:next w:val="Normal"/>
    <w:link w:val="Ttulo1Car"/>
    <w:qFormat/>
    <w:rsid w:val="000E57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qFormat/>
    <w:rsid w:val="006E083C"/>
    <w:pPr>
      <w:keepNext/>
      <w:outlineLvl w:val="1"/>
    </w:pPr>
    <w:rPr>
      <w:rFonts w:ascii="Arial" w:hAnsi="Arial"/>
      <w:b/>
      <w:sz w:val="14"/>
      <w:szCs w:val="20"/>
    </w:rPr>
  </w:style>
  <w:style w:type="paragraph" w:styleId="Ttulo4">
    <w:name w:val="heading 4"/>
    <w:basedOn w:val="Normal"/>
    <w:next w:val="Normal"/>
    <w:qFormat/>
    <w:rsid w:val="00B04C0D"/>
    <w:pPr>
      <w:keepNext/>
      <w:spacing w:before="35"/>
      <w:outlineLvl w:val="3"/>
    </w:pPr>
    <w:rPr>
      <w:rFonts w:ascii="Arial" w:hAnsi="Arial"/>
      <w:i/>
      <w:sz w:val="14"/>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r">
    <w:name w:val="Car"/>
    <w:basedOn w:val="Normal"/>
    <w:rsid w:val="00B04C0D"/>
    <w:pPr>
      <w:spacing w:after="160" w:line="240" w:lineRule="exact"/>
    </w:pPr>
    <w:rPr>
      <w:rFonts w:ascii="Tahoma" w:hAnsi="Tahoma"/>
      <w:sz w:val="20"/>
      <w:szCs w:val="20"/>
      <w:lang w:val="en-US" w:eastAsia="en-US"/>
    </w:rPr>
  </w:style>
  <w:style w:type="paragraph" w:styleId="Encabezado">
    <w:name w:val="header"/>
    <w:basedOn w:val="Normal"/>
    <w:link w:val="EncabezadoCar"/>
    <w:uiPriority w:val="99"/>
    <w:rsid w:val="006E083C"/>
    <w:pPr>
      <w:tabs>
        <w:tab w:val="center" w:pos="4252"/>
        <w:tab w:val="right" w:pos="8504"/>
      </w:tabs>
    </w:pPr>
  </w:style>
  <w:style w:type="paragraph" w:styleId="Piedepgina">
    <w:name w:val="footer"/>
    <w:basedOn w:val="Normal"/>
    <w:link w:val="PiedepginaCar"/>
    <w:uiPriority w:val="99"/>
    <w:rsid w:val="006E083C"/>
    <w:pPr>
      <w:tabs>
        <w:tab w:val="center" w:pos="4252"/>
        <w:tab w:val="right" w:pos="8504"/>
      </w:tabs>
    </w:pPr>
  </w:style>
  <w:style w:type="character" w:styleId="Hipervnculo">
    <w:name w:val="Hyperlink"/>
    <w:rsid w:val="009A44F6"/>
    <w:rPr>
      <w:color w:val="0000FF"/>
      <w:u w:val="single"/>
    </w:rPr>
  </w:style>
  <w:style w:type="paragraph" w:styleId="Textonotapie">
    <w:name w:val="footnote text"/>
    <w:basedOn w:val="Normal"/>
    <w:rsid w:val="00B04C0D"/>
    <w:rPr>
      <w:sz w:val="20"/>
      <w:szCs w:val="20"/>
    </w:rPr>
  </w:style>
  <w:style w:type="character" w:styleId="Refdenotaalpie">
    <w:name w:val="footnote reference"/>
    <w:rsid w:val="00B04C0D"/>
    <w:rPr>
      <w:rFonts w:ascii="Times New Roman" w:hAnsi="Times New Roman"/>
      <w:sz w:val="16"/>
      <w:szCs w:val="16"/>
      <w:vertAlign w:val="superscript"/>
    </w:rPr>
  </w:style>
  <w:style w:type="character" w:styleId="Textoennegrita">
    <w:name w:val="Strong"/>
    <w:qFormat/>
    <w:rsid w:val="00B04C0D"/>
    <w:rPr>
      <w:b/>
      <w:bCs/>
    </w:rPr>
  </w:style>
  <w:style w:type="paragraph" w:customStyle="1" w:styleId="NormalWeb1">
    <w:name w:val="Normal (Web)1"/>
    <w:basedOn w:val="Normal"/>
    <w:rsid w:val="00B04C0D"/>
    <w:pPr>
      <w:spacing w:before="100" w:beforeAutospacing="1" w:after="58"/>
    </w:pPr>
  </w:style>
  <w:style w:type="paragraph" w:customStyle="1" w:styleId="Titulo">
    <w:name w:val="Titulo"/>
    <w:basedOn w:val="Normal"/>
    <w:rsid w:val="00B04C0D"/>
    <w:pPr>
      <w:jc w:val="center"/>
    </w:pPr>
    <w:rPr>
      <w:b/>
      <w:sz w:val="30"/>
      <w:szCs w:val="20"/>
    </w:rPr>
  </w:style>
  <w:style w:type="character" w:styleId="Nmerodepgina">
    <w:name w:val="page number"/>
    <w:basedOn w:val="Fuentedeprrafopredeter"/>
    <w:rsid w:val="00B04C0D"/>
  </w:style>
  <w:style w:type="paragraph" w:styleId="Textoindependiente3">
    <w:name w:val="Body Text 3"/>
    <w:basedOn w:val="Normal"/>
    <w:rsid w:val="00B04C0D"/>
    <w:pPr>
      <w:jc w:val="both"/>
    </w:pPr>
    <w:rPr>
      <w:rFonts w:ascii="Arial" w:hAnsi="Arial" w:cs="Arial"/>
      <w:b/>
      <w:bCs/>
      <w:sz w:val="28"/>
      <w:szCs w:val="28"/>
    </w:rPr>
  </w:style>
  <w:style w:type="paragraph" w:styleId="NormalWeb">
    <w:name w:val="Normal (Web)"/>
    <w:basedOn w:val="Normal"/>
    <w:uiPriority w:val="99"/>
    <w:rsid w:val="00B04C0D"/>
    <w:pPr>
      <w:spacing w:before="100" w:beforeAutospacing="1" w:after="100" w:afterAutospacing="1"/>
    </w:pPr>
  </w:style>
  <w:style w:type="character" w:customStyle="1" w:styleId="corchete-llamada1">
    <w:name w:val="corchete-llamada1"/>
    <w:rsid w:val="00B04C0D"/>
    <w:rPr>
      <w:vanish/>
      <w:webHidden w:val="0"/>
      <w:specVanish w:val="0"/>
    </w:rPr>
  </w:style>
  <w:style w:type="paragraph" w:styleId="Textoindependiente">
    <w:name w:val="Body Text"/>
    <w:basedOn w:val="Normal"/>
    <w:rsid w:val="00B04C0D"/>
    <w:pPr>
      <w:spacing w:after="120"/>
    </w:pPr>
  </w:style>
  <w:style w:type="character" w:styleId="Hipervnculovisitado">
    <w:name w:val="FollowedHyperlink"/>
    <w:rsid w:val="00B04C0D"/>
    <w:rPr>
      <w:color w:val="800080"/>
      <w:u w:val="single"/>
    </w:rPr>
  </w:style>
  <w:style w:type="paragraph" w:customStyle="1" w:styleId="Car0">
    <w:name w:val="Car"/>
    <w:basedOn w:val="Normal"/>
    <w:rsid w:val="00B04C0D"/>
    <w:pPr>
      <w:spacing w:after="160" w:line="240" w:lineRule="exact"/>
    </w:pPr>
    <w:rPr>
      <w:rFonts w:ascii="Tahoma" w:hAnsi="Tahoma"/>
      <w:sz w:val="20"/>
      <w:szCs w:val="20"/>
      <w:lang w:val="en-US" w:eastAsia="en-US"/>
    </w:rPr>
  </w:style>
  <w:style w:type="paragraph" w:styleId="Textosinformato">
    <w:name w:val="Plain Text"/>
    <w:basedOn w:val="Normal"/>
    <w:rsid w:val="00B04C0D"/>
    <w:pPr>
      <w:spacing w:before="100" w:beforeAutospacing="1" w:after="100" w:afterAutospacing="1"/>
    </w:pPr>
  </w:style>
  <w:style w:type="paragraph" w:customStyle="1" w:styleId="KarKarCarCarKarKarCarCarKarKarCarCarKarKarCarCarKarKarCarCarKarKarCarCarKarKarCarCarKarKar">
    <w:name w:val="Kar Kar Car Car Kar Kar Car Car Kar Kar Car Car Kar Kar Car Car Kar Kar Car Car Kar Kar Car Car Kar Kar Car Car Kar Kar"/>
    <w:basedOn w:val="Normal"/>
    <w:rsid w:val="000233C0"/>
    <w:pPr>
      <w:spacing w:after="160" w:line="240" w:lineRule="exact"/>
    </w:pPr>
    <w:rPr>
      <w:rFonts w:ascii="Tahoma" w:hAnsi="Tahoma"/>
      <w:sz w:val="20"/>
      <w:szCs w:val="20"/>
      <w:lang w:val="en-US" w:eastAsia="en-US"/>
    </w:rPr>
  </w:style>
  <w:style w:type="character" w:customStyle="1" w:styleId="apple-converted-space">
    <w:name w:val="apple-converted-space"/>
    <w:rsid w:val="000233C0"/>
  </w:style>
  <w:style w:type="paragraph" w:styleId="Textodeglobo">
    <w:name w:val="Balloon Text"/>
    <w:basedOn w:val="Normal"/>
    <w:link w:val="TextodegloboCar"/>
    <w:rsid w:val="00D9053A"/>
    <w:rPr>
      <w:rFonts w:ascii="Tahoma" w:hAnsi="Tahoma" w:cs="Tahoma"/>
      <w:sz w:val="16"/>
      <w:szCs w:val="16"/>
    </w:rPr>
  </w:style>
  <w:style w:type="character" w:customStyle="1" w:styleId="TextodegloboCar">
    <w:name w:val="Texto de globo Car"/>
    <w:link w:val="Textodeglobo"/>
    <w:rsid w:val="00D9053A"/>
    <w:rPr>
      <w:rFonts w:ascii="Tahoma" w:hAnsi="Tahoma" w:cs="Tahoma"/>
      <w:sz w:val="16"/>
      <w:szCs w:val="16"/>
    </w:rPr>
  </w:style>
  <w:style w:type="character" w:customStyle="1" w:styleId="PiedepginaCar">
    <w:name w:val="Pie de página Car"/>
    <w:basedOn w:val="Fuentedeprrafopredeter"/>
    <w:link w:val="Piedepgina"/>
    <w:uiPriority w:val="99"/>
    <w:rsid w:val="00D816FD"/>
    <w:rPr>
      <w:sz w:val="24"/>
      <w:szCs w:val="24"/>
    </w:rPr>
  </w:style>
  <w:style w:type="paragraph" w:styleId="Prrafodelista">
    <w:name w:val="List Paragraph"/>
    <w:basedOn w:val="Normal"/>
    <w:uiPriority w:val="34"/>
    <w:qFormat/>
    <w:rsid w:val="00537E96"/>
    <w:pPr>
      <w:ind w:left="720"/>
      <w:contextualSpacing/>
    </w:pPr>
  </w:style>
  <w:style w:type="character" w:customStyle="1" w:styleId="Ttulo1Car">
    <w:name w:val="Título 1 Car"/>
    <w:basedOn w:val="Fuentedeprrafopredeter"/>
    <w:link w:val="Ttulo1"/>
    <w:rsid w:val="000E5706"/>
    <w:rPr>
      <w:rFonts w:asciiTheme="majorHAnsi" w:eastAsiaTheme="majorEastAsia" w:hAnsiTheme="majorHAnsi" w:cstheme="majorBidi"/>
      <w:color w:val="365F91" w:themeColor="accent1" w:themeShade="BF"/>
      <w:sz w:val="32"/>
      <w:szCs w:val="32"/>
    </w:rPr>
  </w:style>
  <w:style w:type="character" w:customStyle="1" w:styleId="EncabezadoCar">
    <w:name w:val="Encabezado Car"/>
    <w:basedOn w:val="Fuentedeprrafopredeter"/>
    <w:link w:val="Encabezado"/>
    <w:uiPriority w:val="99"/>
    <w:rsid w:val="004339CB"/>
    <w:rPr>
      <w:sz w:val="24"/>
      <w:szCs w:val="24"/>
    </w:rPr>
  </w:style>
  <w:style w:type="table" w:styleId="Tablaconcuadrcula">
    <w:name w:val="Table Grid"/>
    <w:basedOn w:val="Tablanormal"/>
    <w:rsid w:val="00074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49541">
      <w:bodyDiv w:val="1"/>
      <w:marLeft w:val="0"/>
      <w:marRight w:val="0"/>
      <w:marTop w:val="0"/>
      <w:marBottom w:val="0"/>
      <w:divBdr>
        <w:top w:val="none" w:sz="0" w:space="0" w:color="auto"/>
        <w:left w:val="none" w:sz="0" w:space="0" w:color="auto"/>
        <w:bottom w:val="none" w:sz="0" w:space="0" w:color="auto"/>
        <w:right w:val="none" w:sz="0" w:space="0" w:color="auto"/>
      </w:divBdr>
    </w:div>
    <w:div w:id="285433205">
      <w:bodyDiv w:val="1"/>
      <w:marLeft w:val="0"/>
      <w:marRight w:val="0"/>
      <w:marTop w:val="0"/>
      <w:marBottom w:val="0"/>
      <w:divBdr>
        <w:top w:val="none" w:sz="0" w:space="0" w:color="auto"/>
        <w:left w:val="none" w:sz="0" w:space="0" w:color="auto"/>
        <w:bottom w:val="none" w:sz="0" w:space="0" w:color="auto"/>
        <w:right w:val="none" w:sz="0" w:space="0" w:color="auto"/>
      </w:divBdr>
    </w:div>
    <w:div w:id="407192848">
      <w:bodyDiv w:val="1"/>
      <w:marLeft w:val="0"/>
      <w:marRight w:val="0"/>
      <w:marTop w:val="0"/>
      <w:marBottom w:val="0"/>
      <w:divBdr>
        <w:top w:val="none" w:sz="0" w:space="0" w:color="auto"/>
        <w:left w:val="none" w:sz="0" w:space="0" w:color="auto"/>
        <w:bottom w:val="none" w:sz="0" w:space="0" w:color="auto"/>
        <w:right w:val="none" w:sz="0" w:space="0" w:color="auto"/>
      </w:divBdr>
    </w:div>
    <w:div w:id="1101492569">
      <w:bodyDiv w:val="1"/>
      <w:marLeft w:val="0"/>
      <w:marRight w:val="0"/>
      <w:marTop w:val="0"/>
      <w:marBottom w:val="0"/>
      <w:divBdr>
        <w:top w:val="none" w:sz="0" w:space="0" w:color="auto"/>
        <w:left w:val="none" w:sz="0" w:space="0" w:color="auto"/>
        <w:bottom w:val="none" w:sz="0" w:space="0" w:color="auto"/>
        <w:right w:val="none" w:sz="0" w:space="0" w:color="auto"/>
      </w:divBdr>
    </w:div>
    <w:div w:id="1148860906">
      <w:bodyDiv w:val="1"/>
      <w:marLeft w:val="0"/>
      <w:marRight w:val="0"/>
      <w:marTop w:val="0"/>
      <w:marBottom w:val="0"/>
      <w:divBdr>
        <w:top w:val="none" w:sz="0" w:space="0" w:color="auto"/>
        <w:left w:val="none" w:sz="0" w:space="0" w:color="auto"/>
        <w:bottom w:val="none" w:sz="0" w:space="0" w:color="auto"/>
        <w:right w:val="none" w:sz="0" w:space="0" w:color="auto"/>
      </w:divBdr>
    </w:div>
    <w:div w:id="1357582454">
      <w:bodyDiv w:val="1"/>
      <w:marLeft w:val="0"/>
      <w:marRight w:val="0"/>
      <w:marTop w:val="0"/>
      <w:marBottom w:val="0"/>
      <w:divBdr>
        <w:top w:val="none" w:sz="0" w:space="0" w:color="auto"/>
        <w:left w:val="none" w:sz="0" w:space="0" w:color="auto"/>
        <w:bottom w:val="none" w:sz="0" w:space="0" w:color="auto"/>
        <w:right w:val="none" w:sz="0" w:space="0" w:color="auto"/>
      </w:divBdr>
    </w:div>
    <w:div w:id="1675839909">
      <w:bodyDiv w:val="1"/>
      <w:marLeft w:val="0"/>
      <w:marRight w:val="0"/>
      <w:marTop w:val="0"/>
      <w:marBottom w:val="0"/>
      <w:divBdr>
        <w:top w:val="none" w:sz="0" w:space="0" w:color="auto"/>
        <w:left w:val="none" w:sz="0" w:space="0" w:color="auto"/>
        <w:bottom w:val="none" w:sz="0" w:space="0" w:color="auto"/>
        <w:right w:val="none" w:sz="0" w:space="0" w:color="auto"/>
      </w:divBdr>
    </w:div>
    <w:div w:id="187034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operacionespanola.es/sites/default/files/agenda_2030_desarrollo_sostenible_cooperacion_espanola_12_ago_2015_e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mailto:coordinacion@euskadi.e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kei.es/actualidad/detalle/a/ikei-colabora-con-el-gobierno-vasco-en-la-elaboracion-del-plan-estrategico-de-empleo-2021-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DE0F7621DEBB54C94429037496FD8E7" ma:contentTypeVersion="11" ma:contentTypeDescription="Crear nuevo documento." ma:contentTypeScope="" ma:versionID="1d59ca7f0a9f5f15e926b22af94acde6">
  <xsd:schema xmlns:xsd="http://www.w3.org/2001/XMLSchema" xmlns:xs="http://www.w3.org/2001/XMLSchema" xmlns:p="http://schemas.microsoft.com/office/2006/metadata/properties" xmlns:ns2="06500f05-e223-43f7-b31c-3835c764b065" xmlns:ns3="622679c0-bd55-434f-9177-fd8d9fd001c3" targetNamespace="http://schemas.microsoft.com/office/2006/metadata/properties" ma:root="true" ma:fieldsID="f99fc78017caa8ac5634435332e8e633" ns2:_="" ns3:_="">
    <xsd:import namespace="06500f05-e223-43f7-b31c-3835c764b065"/>
    <xsd:import namespace="622679c0-bd55-434f-9177-fd8d9fd001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00f05-e223-43f7-b31c-3835c764b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2679c0-bd55-434f-9177-fd8d9fd001c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50AC1-289A-48DC-89FD-5BA4EDC2E079}">
  <ds:schemaRefs>
    <ds:schemaRef ds:uri="http://schemas.microsoft.com/sharepoint/v3/contenttype/forms"/>
  </ds:schemaRefs>
</ds:datastoreItem>
</file>

<file path=customXml/itemProps2.xml><?xml version="1.0" encoding="utf-8"?>
<ds:datastoreItem xmlns:ds="http://schemas.openxmlformats.org/officeDocument/2006/customXml" ds:itemID="{4DEFC185-B889-4CD6-9BD6-0B0A7E0249A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622679c0-bd55-434f-9177-fd8d9fd001c3"/>
    <ds:schemaRef ds:uri="06500f05-e223-43f7-b31c-3835c764b065"/>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758736F-5ED7-4110-926B-53F8186A9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00f05-e223-43f7-b31c-3835c764b065"/>
    <ds:schemaRef ds:uri="622679c0-bd55-434f-9177-fd8d9fd0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44BCF8-C45C-4B0B-B0C9-2ABF4011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6901</Words>
  <Characters>37959</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44771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Iriarte Irureta, Miren Izaskun</dc:creator>
  <cp:lastModifiedBy>López Revuelta, Gonzalo</cp:lastModifiedBy>
  <cp:revision>3</cp:revision>
  <cp:lastPrinted>2021-12-14T15:13:00Z</cp:lastPrinted>
  <dcterms:created xsi:type="dcterms:W3CDTF">2021-12-21T13:02:00Z</dcterms:created>
  <dcterms:modified xsi:type="dcterms:W3CDTF">2021-12-21T13:05:00Z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0x0101005DE0F7621DEBB54C94429037496FD8E7</vt:lpwstr>
  </property>
</Properties>
</file>