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673A5C" w14:textId="6FA083B9" w:rsidR="00955BAF" w:rsidRPr="00D02655" w:rsidRDefault="003476F0" w:rsidP="00555F52">
      <w:pPr>
        <w:spacing w:before="240" w:after="120"/>
        <w:jc w:val="both"/>
        <w:rPr>
          <w:rStyle w:val="Lodia"/>
          <w:rFonts w:eastAsiaTheme="majorEastAsia" w:cs="Arial"/>
          <w:spacing w:val="-12"/>
          <w:kern w:val="28"/>
          <w:sz w:val="40"/>
          <w:szCs w:val="40"/>
          <w:shd w:val="clear" w:color="auto" w:fill="FFFFFF"/>
        </w:rPr>
      </w:pPr>
      <w:bookmarkStart w:id="0" w:name="_GoBack"/>
      <w:r w:rsidRPr="00D02655">
        <w:rPr>
          <w:rStyle w:val="Lodia"/>
          <w:rFonts w:eastAsiaTheme="majorEastAsia" w:cs="Arial"/>
          <w:spacing w:val="-12"/>
          <w:kern w:val="28"/>
          <w:sz w:val="40"/>
          <w:szCs w:val="40"/>
          <w:shd w:val="clear" w:color="auto" w:fill="FFFFFF"/>
        </w:rPr>
        <w:t>La ría</w:t>
      </w:r>
      <w:r w:rsidR="00AD69E8" w:rsidRPr="00D02655">
        <w:rPr>
          <w:rStyle w:val="Lodia"/>
          <w:rFonts w:eastAsiaTheme="majorEastAsia" w:cs="Arial"/>
          <w:spacing w:val="-12"/>
          <w:kern w:val="28"/>
          <w:sz w:val="40"/>
          <w:szCs w:val="40"/>
          <w:shd w:val="clear" w:color="auto" w:fill="FFFFFF"/>
        </w:rPr>
        <w:t xml:space="preserve"> del Oka </w:t>
      </w:r>
      <w:r w:rsidR="00C75C53">
        <w:rPr>
          <w:rStyle w:val="Lodia"/>
          <w:rFonts w:eastAsiaTheme="majorEastAsia" w:cs="Arial"/>
          <w:spacing w:val="-12"/>
          <w:kern w:val="28"/>
          <w:sz w:val="40"/>
          <w:szCs w:val="40"/>
          <w:shd w:val="clear" w:color="auto" w:fill="FFFFFF"/>
        </w:rPr>
        <w:t xml:space="preserve">reduce hasta en un 84% </w:t>
      </w:r>
      <w:r w:rsidR="00925B30" w:rsidRPr="00D02655">
        <w:rPr>
          <w:rStyle w:val="Lodia"/>
          <w:rFonts w:eastAsiaTheme="majorEastAsia" w:cs="Arial"/>
          <w:spacing w:val="-12"/>
          <w:kern w:val="28"/>
          <w:sz w:val="40"/>
          <w:szCs w:val="40"/>
          <w:shd w:val="clear" w:color="auto" w:fill="FFFFFF"/>
        </w:rPr>
        <w:t>los niveles</w:t>
      </w:r>
      <w:r w:rsidR="008C315C" w:rsidRPr="00D02655">
        <w:rPr>
          <w:rStyle w:val="Lodia"/>
          <w:rFonts w:eastAsiaTheme="majorEastAsia" w:cs="Arial"/>
          <w:spacing w:val="-12"/>
          <w:kern w:val="28"/>
          <w:sz w:val="40"/>
          <w:szCs w:val="40"/>
          <w:shd w:val="clear" w:color="auto" w:fill="FFFFFF"/>
        </w:rPr>
        <w:t xml:space="preserve"> de nutrientes</w:t>
      </w:r>
      <w:r w:rsidR="00BB3856" w:rsidRPr="00D02655">
        <w:rPr>
          <w:rStyle w:val="Lodia"/>
          <w:rFonts w:eastAsiaTheme="majorEastAsia" w:cs="Arial"/>
          <w:spacing w:val="-12"/>
          <w:kern w:val="28"/>
          <w:sz w:val="40"/>
          <w:szCs w:val="40"/>
          <w:shd w:val="clear" w:color="auto" w:fill="FFFFFF"/>
        </w:rPr>
        <w:t xml:space="preserve"> </w:t>
      </w:r>
      <w:bookmarkEnd w:id="0"/>
      <w:r w:rsidR="008C315C" w:rsidRPr="00D02655">
        <w:rPr>
          <w:rStyle w:val="Lodia"/>
          <w:rFonts w:eastAsiaTheme="majorEastAsia" w:cs="Arial"/>
          <w:spacing w:val="-12"/>
          <w:kern w:val="28"/>
          <w:sz w:val="40"/>
          <w:szCs w:val="40"/>
          <w:shd w:val="clear" w:color="auto" w:fill="FFFFFF"/>
        </w:rPr>
        <w:t>desde el cese del vertido de la EDAR de Gernika</w:t>
      </w:r>
      <w:r w:rsidR="00FC2E68">
        <w:rPr>
          <w:rStyle w:val="Lodia"/>
          <w:rFonts w:eastAsiaTheme="majorEastAsia" w:cs="Arial"/>
          <w:spacing w:val="-12"/>
          <w:kern w:val="28"/>
          <w:sz w:val="40"/>
          <w:szCs w:val="40"/>
          <w:shd w:val="clear" w:color="auto" w:fill="FFFFFF"/>
        </w:rPr>
        <w:t xml:space="preserve"> </w:t>
      </w:r>
    </w:p>
    <w:p w14:paraId="52C08087" w14:textId="41EA1D08" w:rsidR="00955BAF" w:rsidRPr="00D02655" w:rsidRDefault="00742E10" w:rsidP="00FC2E68">
      <w:pPr>
        <w:pStyle w:val="Zerrenda-paragrafoa"/>
        <w:numPr>
          <w:ilvl w:val="0"/>
          <w:numId w:val="1"/>
        </w:numPr>
        <w:spacing w:before="240" w:after="120"/>
        <w:jc w:val="both"/>
        <w:rPr>
          <w:rFonts w:ascii="Arial" w:hAnsi="Arial" w:cs="Arial"/>
          <w:b/>
          <w:sz w:val="28"/>
          <w:szCs w:val="28"/>
        </w:rPr>
      </w:pPr>
      <w:r>
        <w:rPr>
          <w:rFonts w:ascii="Arial" w:hAnsi="Arial" w:cs="Arial"/>
          <w:b/>
          <w:sz w:val="28"/>
          <w:szCs w:val="28"/>
        </w:rPr>
        <w:t xml:space="preserve">En </w:t>
      </w:r>
      <w:r w:rsidR="00555F52" w:rsidRPr="00D02655">
        <w:rPr>
          <w:rFonts w:ascii="Arial" w:hAnsi="Arial" w:cs="Arial"/>
          <w:b/>
          <w:sz w:val="28"/>
          <w:szCs w:val="28"/>
        </w:rPr>
        <w:t xml:space="preserve">julio de </w:t>
      </w:r>
      <w:r w:rsidR="005A3FCC" w:rsidRPr="00D02655">
        <w:rPr>
          <w:rFonts w:ascii="Arial" w:hAnsi="Arial" w:cs="Arial"/>
          <w:b/>
          <w:sz w:val="28"/>
          <w:szCs w:val="28"/>
        </w:rPr>
        <w:t xml:space="preserve">2021, </w:t>
      </w:r>
      <w:r w:rsidR="005A3FCC">
        <w:rPr>
          <w:rFonts w:ascii="Arial" w:hAnsi="Arial" w:cs="Arial"/>
          <w:b/>
          <w:sz w:val="28"/>
          <w:szCs w:val="28"/>
        </w:rPr>
        <w:t>el</w:t>
      </w:r>
      <w:r w:rsidR="00555F52" w:rsidRPr="00D02655">
        <w:rPr>
          <w:rFonts w:ascii="Arial" w:hAnsi="Arial" w:cs="Arial"/>
          <w:b/>
          <w:sz w:val="28"/>
          <w:szCs w:val="28"/>
        </w:rPr>
        <w:t xml:space="preserve"> vertido de la EDAR de Gernika se conectó a la EDAR de Lamiaran (Bermeo) mediante los colectores entre Gernika y Bermeo</w:t>
      </w:r>
      <w:r w:rsidR="000E53D3">
        <w:rPr>
          <w:rFonts w:ascii="Arial" w:hAnsi="Arial" w:cs="Arial"/>
          <w:b/>
          <w:sz w:val="28"/>
          <w:szCs w:val="28"/>
        </w:rPr>
        <w:t>, liberando</w:t>
      </w:r>
      <w:r w:rsidR="00555F52" w:rsidRPr="00D02655">
        <w:rPr>
          <w:rFonts w:ascii="Arial" w:hAnsi="Arial" w:cs="Arial"/>
          <w:b/>
          <w:sz w:val="28"/>
          <w:szCs w:val="28"/>
        </w:rPr>
        <w:t xml:space="preserve"> a la ría de Urdaibai de la carga contaminante de una población equivalente a 30.000 personas</w:t>
      </w:r>
    </w:p>
    <w:p w14:paraId="1EDB4139" w14:textId="0AE5B1A0" w:rsidR="00955BAF" w:rsidRDefault="008A176C" w:rsidP="00FC2E68">
      <w:pPr>
        <w:pStyle w:val="Zerrenda-paragrafoa"/>
        <w:numPr>
          <w:ilvl w:val="0"/>
          <w:numId w:val="1"/>
        </w:numPr>
        <w:spacing w:before="240" w:after="120"/>
        <w:jc w:val="both"/>
        <w:rPr>
          <w:rFonts w:ascii="Arial" w:hAnsi="Arial" w:cs="Arial"/>
          <w:b/>
          <w:sz w:val="28"/>
          <w:szCs w:val="28"/>
        </w:rPr>
      </w:pPr>
      <w:r w:rsidRPr="00D02655">
        <w:rPr>
          <w:rFonts w:ascii="Arial" w:hAnsi="Arial" w:cs="Arial"/>
          <w:b/>
          <w:sz w:val="28"/>
          <w:szCs w:val="28"/>
        </w:rPr>
        <w:t xml:space="preserve">La mejora del saneamiento y depuración en Urdaibai ha supuesto una inversión global </w:t>
      </w:r>
      <w:r w:rsidR="00555F52" w:rsidRPr="00D02655">
        <w:rPr>
          <w:rFonts w:ascii="Arial" w:hAnsi="Arial" w:cs="Arial"/>
          <w:b/>
          <w:sz w:val="28"/>
          <w:szCs w:val="28"/>
        </w:rPr>
        <w:t>superior a</w:t>
      </w:r>
      <w:r w:rsidRPr="00D02655">
        <w:rPr>
          <w:rFonts w:ascii="Arial" w:hAnsi="Arial" w:cs="Arial"/>
          <w:b/>
          <w:sz w:val="28"/>
          <w:szCs w:val="28"/>
        </w:rPr>
        <w:t xml:space="preserve"> 125 M€. La Agencia Vasca del Agua y el Gobierno Vasco ya han invertido 70 M€, y esta inversión se incrementará en otros 15 M€ con las obras previstas</w:t>
      </w:r>
      <w:r w:rsidR="0069179F">
        <w:rPr>
          <w:rFonts w:ascii="Arial" w:hAnsi="Arial" w:cs="Arial"/>
          <w:b/>
          <w:sz w:val="28"/>
          <w:szCs w:val="28"/>
        </w:rPr>
        <w:t>.</w:t>
      </w:r>
    </w:p>
    <w:p w14:paraId="2235850D" w14:textId="788FCD3A" w:rsidR="0069179F" w:rsidRPr="00D02655" w:rsidRDefault="0069179F" w:rsidP="00FC2E68">
      <w:pPr>
        <w:pStyle w:val="Zerrenda-paragrafoa"/>
        <w:numPr>
          <w:ilvl w:val="0"/>
          <w:numId w:val="1"/>
        </w:numPr>
        <w:spacing w:before="240" w:after="120"/>
        <w:jc w:val="both"/>
        <w:rPr>
          <w:rFonts w:ascii="Arial" w:hAnsi="Arial" w:cs="Arial"/>
          <w:b/>
          <w:sz w:val="28"/>
          <w:szCs w:val="28"/>
        </w:rPr>
      </w:pPr>
      <w:r>
        <w:rPr>
          <w:rFonts w:ascii="Arial" w:hAnsi="Arial" w:cs="Arial"/>
          <w:b/>
          <w:sz w:val="28"/>
          <w:szCs w:val="28"/>
        </w:rPr>
        <w:t>Todo ello,</w:t>
      </w:r>
      <w:r w:rsidRPr="00D02655">
        <w:rPr>
          <w:rFonts w:ascii="Arial" w:hAnsi="Arial" w:cs="Arial"/>
          <w:b/>
          <w:sz w:val="28"/>
          <w:szCs w:val="28"/>
        </w:rPr>
        <w:t xml:space="preserve"> ha supuesto una significativa mejora en la calidad fisicoquímica de las aguas, con </w:t>
      </w:r>
      <w:r w:rsidR="00C75C53">
        <w:rPr>
          <w:rFonts w:ascii="Arial" w:hAnsi="Arial" w:cs="Arial"/>
          <w:b/>
          <w:sz w:val="28"/>
          <w:szCs w:val="28"/>
        </w:rPr>
        <w:t>un importante</w:t>
      </w:r>
      <w:r w:rsidRPr="00D02655">
        <w:rPr>
          <w:rFonts w:ascii="Arial" w:hAnsi="Arial" w:cs="Arial"/>
          <w:b/>
          <w:sz w:val="28"/>
          <w:szCs w:val="28"/>
        </w:rPr>
        <w:t xml:space="preserve"> descenso de los niveles de nutrientes (amonio y fosfatos)</w:t>
      </w:r>
      <w:r>
        <w:rPr>
          <w:rFonts w:ascii="Arial" w:hAnsi="Arial" w:cs="Arial"/>
          <w:b/>
          <w:sz w:val="28"/>
          <w:szCs w:val="28"/>
        </w:rPr>
        <w:t xml:space="preserve">: </w:t>
      </w:r>
      <w:r w:rsidRPr="00D02655">
        <w:rPr>
          <w:rFonts w:ascii="Arial" w:hAnsi="Arial" w:cs="Arial"/>
          <w:b/>
          <w:sz w:val="28"/>
          <w:szCs w:val="28"/>
        </w:rPr>
        <w:t>condición imprescindible para la recuperación de las comunidades biológicas</w:t>
      </w:r>
    </w:p>
    <w:p w14:paraId="562FF4ED" w14:textId="77777777" w:rsidR="00FC2E68" w:rsidRPr="00FC2E68" w:rsidRDefault="00FC2E68" w:rsidP="00FC2E68">
      <w:pPr>
        <w:pStyle w:val="Zerrenda-paragrafoa"/>
        <w:numPr>
          <w:ilvl w:val="0"/>
          <w:numId w:val="1"/>
        </w:numPr>
        <w:jc w:val="both"/>
        <w:rPr>
          <w:rFonts w:ascii="Arial" w:hAnsi="Arial" w:cs="Arial"/>
          <w:b/>
          <w:sz w:val="28"/>
          <w:szCs w:val="28"/>
        </w:rPr>
      </w:pPr>
      <w:r w:rsidRPr="00FC2E68">
        <w:rPr>
          <w:rFonts w:ascii="Arial" w:hAnsi="Arial" w:cs="Arial"/>
          <w:b/>
          <w:sz w:val="28"/>
          <w:szCs w:val="28"/>
        </w:rPr>
        <w:t>En el año 2022 se comienza con la gestión digitalizada y avanzada de las redes de saneamiento del sistema Lamiaran por parte del Consorcio de Aguas Bilbao Bizkaia, aumentando la eficiencia de la gestión de los colectores y reduciendo los desbordamientos en tiempo de lluvia.</w:t>
      </w:r>
    </w:p>
    <w:p w14:paraId="1CF0C121" w14:textId="77777777" w:rsidR="00FC2E68" w:rsidRDefault="00FC2E68" w:rsidP="00555F52">
      <w:pPr>
        <w:spacing w:before="120" w:after="120"/>
        <w:jc w:val="both"/>
        <w:rPr>
          <w:rFonts w:ascii="Arial" w:hAnsi="Arial" w:cs="Arial"/>
          <w:b/>
          <w:sz w:val="28"/>
          <w:szCs w:val="28"/>
        </w:rPr>
      </w:pPr>
    </w:p>
    <w:p w14:paraId="6BBA4925" w14:textId="13757AB2" w:rsidR="00955BAF" w:rsidRPr="00D02655" w:rsidRDefault="00EA479E" w:rsidP="00555F52">
      <w:pPr>
        <w:spacing w:before="120" w:after="120"/>
        <w:jc w:val="both"/>
        <w:rPr>
          <w:rFonts w:ascii="Arial" w:hAnsi="Arial" w:cs="Arial"/>
          <w:bCs/>
          <w:sz w:val="22"/>
          <w:szCs w:val="22"/>
        </w:rPr>
      </w:pPr>
      <w:r w:rsidRPr="00D02655">
        <w:rPr>
          <w:rFonts w:ascii="Arial" w:hAnsi="Arial" w:cs="Arial"/>
          <w:bCs/>
          <w:sz w:val="22"/>
          <w:szCs w:val="22"/>
        </w:rPr>
        <w:t xml:space="preserve">La ría del Oka </w:t>
      </w:r>
      <w:r w:rsidR="005D78E5" w:rsidRPr="00D02655">
        <w:rPr>
          <w:rFonts w:ascii="Arial" w:hAnsi="Arial" w:cs="Arial"/>
          <w:bCs/>
          <w:sz w:val="22"/>
          <w:szCs w:val="22"/>
        </w:rPr>
        <w:t>registra desde 2021 notorios descensos de los niveles de nutrientes (amonio y fosfatos), especialmente en su parte más interna</w:t>
      </w:r>
      <w:r w:rsidR="00CD2772" w:rsidRPr="00D02655">
        <w:rPr>
          <w:rFonts w:ascii="Arial" w:hAnsi="Arial" w:cs="Arial"/>
          <w:bCs/>
          <w:sz w:val="22"/>
          <w:szCs w:val="22"/>
        </w:rPr>
        <w:t xml:space="preserve"> como consecuencia d</w:t>
      </w:r>
      <w:r w:rsidRPr="00D02655">
        <w:rPr>
          <w:rFonts w:ascii="Arial" w:hAnsi="Arial" w:cs="Arial"/>
          <w:bCs/>
          <w:sz w:val="22"/>
          <w:szCs w:val="22"/>
        </w:rPr>
        <w:t>el cese del vertido de la EDAR de Gernika</w:t>
      </w:r>
      <w:r w:rsidR="002D3FFA" w:rsidRPr="00D02655">
        <w:rPr>
          <w:rFonts w:ascii="Arial" w:hAnsi="Arial" w:cs="Arial"/>
          <w:bCs/>
          <w:sz w:val="22"/>
          <w:szCs w:val="22"/>
        </w:rPr>
        <w:t xml:space="preserve">. </w:t>
      </w:r>
      <w:r w:rsidR="00CD2772" w:rsidRPr="00D02655">
        <w:rPr>
          <w:rFonts w:ascii="Arial" w:hAnsi="Arial" w:cs="Arial"/>
          <w:bCs/>
          <w:sz w:val="22"/>
          <w:szCs w:val="22"/>
        </w:rPr>
        <w:t>Dicho c</w:t>
      </w:r>
      <w:r w:rsidR="002D3FFA" w:rsidRPr="00D02655">
        <w:rPr>
          <w:rFonts w:ascii="Arial" w:hAnsi="Arial" w:cs="Arial"/>
          <w:bCs/>
          <w:sz w:val="22"/>
          <w:szCs w:val="22"/>
        </w:rPr>
        <w:t xml:space="preserve">ese </w:t>
      </w:r>
      <w:r w:rsidR="00CD2772" w:rsidRPr="00D02655">
        <w:rPr>
          <w:rFonts w:ascii="Arial" w:hAnsi="Arial" w:cs="Arial"/>
          <w:bCs/>
          <w:sz w:val="22"/>
          <w:szCs w:val="22"/>
        </w:rPr>
        <w:t>s</w:t>
      </w:r>
      <w:r w:rsidR="00A4340E" w:rsidRPr="00D02655">
        <w:rPr>
          <w:rFonts w:ascii="Arial" w:hAnsi="Arial" w:cs="Arial"/>
          <w:bCs/>
          <w:sz w:val="22"/>
          <w:szCs w:val="22"/>
        </w:rPr>
        <w:t>e logró mediante l</w:t>
      </w:r>
      <w:r w:rsidR="00A353BF" w:rsidRPr="00D02655">
        <w:rPr>
          <w:rFonts w:ascii="Arial" w:hAnsi="Arial" w:cs="Arial"/>
          <w:bCs/>
          <w:sz w:val="22"/>
          <w:szCs w:val="22"/>
        </w:rPr>
        <w:t>a conexión a la EDAR de Lamiaran de los vertidos de Sukarrieta y Busturia en 2019, y de la EDAR de Gernika en el verano de 2021</w:t>
      </w:r>
      <w:r w:rsidR="00A4340E" w:rsidRPr="00D02655">
        <w:rPr>
          <w:rFonts w:ascii="Arial" w:hAnsi="Arial" w:cs="Arial"/>
          <w:bCs/>
          <w:sz w:val="22"/>
          <w:szCs w:val="22"/>
        </w:rPr>
        <w:t>:</w:t>
      </w:r>
      <w:r w:rsidR="00A353BF" w:rsidRPr="00D02655">
        <w:rPr>
          <w:rFonts w:ascii="Arial" w:hAnsi="Arial" w:cs="Arial"/>
          <w:bCs/>
          <w:sz w:val="22"/>
          <w:szCs w:val="22"/>
        </w:rPr>
        <w:t xml:space="preserve"> dos puntos de inflexión en el saneamiento del estuario del Oka. </w:t>
      </w:r>
    </w:p>
    <w:p w14:paraId="4BB51E80" w14:textId="5A602168" w:rsidR="00955BAF" w:rsidRPr="00D02655" w:rsidRDefault="00CD62D5" w:rsidP="00555F52">
      <w:pPr>
        <w:spacing w:before="120" w:after="120"/>
        <w:jc w:val="both"/>
        <w:rPr>
          <w:rFonts w:ascii="Arial" w:hAnsi="Arial" w:cs="Arial"/>
          <w:bCs/>
          <w:sz w:val="22"/>
          <w:szCs w:val="22"/>
        </w:rPr>
      </w:pPr>
      <w:r w:rsidRPr="00D02655">
        <w:rPr>
          <w:rFonts w:ascii="Arial" w:hAnsi="Arial" w:cs="Arial"/>
          <w:bCs/>
          <w:sz w:val="22"/>
          <w:szCs w:val="22"/>
        </w:rPr>
        <w:t xml:space="preserve">La EDAR de Gernika se situaba en </w:t>
      </w:r>
      <w:r w:rsidR="00FA537C" w:rsidRPr="00D02655">
        <w:rPr>
          <w:rFonts w:ascii="Arial" w:hAnsi="Arial" w:cs="Arial"/>
          <w:bCs/>
          <w:sz w:val="22"/>
          <w:szCs w:val="22"/>
        </w:rPr>
        <w:t>la zona interior</w:t>
      </w:r>
      <w:r w:rsidRPr="00D02655">
        <w:rPr>
          <w:rFonts w:ascii="Arial" w:hAnsi="Arial" w:cs="Arial"/>
          <w:bCs/>
          <w:sz w:val="22"/>
          <w:szCs w:val="22"/>
        </w:rPr>
        <w:t xml:space="preserve"> del estuario del Oka, y presentaba un funcionamiento inadecuado que daba lugar en el medio acuático a concentraciones muy elevadas de amonio y fosfato y bajos valores de transparencia y oxígeno disuelto. </w:t>
      </w:r>
      <w:r w:rsidR="00A353BF" w:rsidRPr="00D02655">
        <w:rPr>
          <w:rFonts w:ascii="Arial" w:hAnsi="Arial" w:cs="Arial"/>
          <w:bCs/>
          <w:sz w:val="22"/>
          <w:szCs w:val="22"/>
        </w:rPr>
        <w:t xml:space="preserve">Frecuentemente, en esa zona los indicadores biológicos </w:t>
      </w:r>
      <w:r w:rsidR="00FA537C" w:rsidRPr="00D02655">
        <w:rPr>
          <w:rFonts w:ascii="Arial" w:hAnsi="Arial" w:cs="Arial"/>
          <w:bCs/>
          <w:sz w:val="22"/>
          <w:szCs w:val="22"/>
        </w:rPr>
        <w:t xml:space="preserve">de </w:t>
      </w:r>
      <w:r w:rsidR="00A353BF" w:rsidRPr="00D02655">
        <w:rPr>
          <w:rFonts w:ascii="Arial" w:hAnsi="Arial" w:cs="Arial"/>
          <w:bCs/>
          <w:sz w:val="22"/>
          <w:szCs w:val="22"/>
        </w:rPr>
        <w:t xml:space="preserve">fitoplancton </w:t>
      </w:r>
      <w:r w:rsidR="00FA537C" w:rsidRPr="00D02655">
        <w:rPr>
          <w:rFonts w:ascii="Arial" w:hAnsi="Arial" w:cs="Arial"/>
          <w:bCs/>
          <w:sz w:val="22"/>
          <w:szCs w:val="22"/>
        </w:rPr>
        <w:t>(organismos fotos</w:t>
      </w:r>
      <w:r w:rsidR="00AF667B" w:rsidRPr="00D02655">
        <w:rPr>
          <w:rFonts w:ascii="Arial" w:hAnsi="Arial" w:cs="Arial"/>
          <w:bCs/>
          <w:sz w:val="22"/>
          <w:szCs w:val="22"/>
        </w:rPr>
        <w:t>i</w:t>
      </w:r>
      <w:r w:rsidR="00FA537C" w:rsidRPr="00D02655">
        <w:rPr>
          <w:rFonts w:ascii="Arial" w:hAnsi="Arial" w:cs="Arial"/>
          <w:bCs/>
          <w:sz w:val="22"/>
          <w:szCs w:val="22"/>
        </w:rPr>
        <w:t xml:space="preserve">ntéticos que viven dispersos en el agua, eslabón de la cadena trófica) </w:t>
      </w:r>
      <w:r w:rsidR="00A353BF" w:rsidRPr="00D02655">
        <w:rPr>
          <w:rFonts w:ascii="Arial" w:hAnsi="Arial" w:cs="Arial"/>
          <w:bCs/>
          <w:sz w:val="22"/>
          <w:szCs w:val="22"/>
        </w:rPr>
        <w:t>y macroinvertebrados bentónicos</w:t>
      </w:r>
      <w:r w:rsidR="00FA537C" w:rsidRPr="00D02655">
        <w:rPr>
          <w:rFonts w:ascii="Arial" w:hAnsi="Arial" w:cs="Arial"/>
          <w:bCs/>
          <w:sz w:val="22"/>
          <w:szCs w:val="22"/>
        </w:rPr>
        <w:t xml:space="preserve"> (</w:t>
      </w:r>
      <w:r w:rsidR="00FA537C" w:rsidRPr="00D02655">
        <w:rPr>
          <w:rFonts w:ascii="Arial" w:hAnsi="Arial" w:cs="Arial"/>
          <w:color w:val="111111"/>
          <w:sz w:val="22"/>
          <w:szCs w:val="22"/>
          <w:shd w:val="clear" w:color="auto" w:fill="FFFFFF"/>
        </w:rPr>
        <w:t>organismos que habitan el fondo de los ecosistemas acuáticos)</w:t>
      </w:r>
      <w:r w:rsidR="00FA537C" w:rsidRPr="00D02655">
        <w:rPr>
          <w:rFonts w:ascii="Arial" w:hAnsi="Arial" w:cs="Arial"/>
          <w:sz w:val="22"/>
          <w:szCs w:val="22"/>
        </w:rPr>
        <w:t xml:space="preserve"> </w:t>
      </w:r>
      <w:r w:rsidR="00555F52" w:rsidRPr="00D02655">
        <w:rPr>
          <w:rFonts w:ascii="Arial" w:hAnsi="Arial" w:cs="Arial"/>
          <w:sz w:val="22"/>
          <w:szCs w:val="22"/>
        </w:rPr>
        <w:t>reflejaban</w:t>
      </w:r>
      <w:r w:rsidR="00A353BF" w:rsidRPr="00D02655">
        <w:rPr>
          <w:rFonts w:ascii="Arial" w:hAnsi="Arial" w:cs="Arial"/>
          <w:bCs/>
          <w:sz w:val="22"/>
          <w:szCs w:val="22"/>
        </w:rPr>
        <w:t xml:space="preserve"> un mal estado, lo que implicaba recurrentes incumplimientos de los objetivos ambientales en el periodo 2013-2020. </w:t>
      </w:r>
    </w:p>
    <w:p w14:paraId="76201BA9" w14:textId="0804FD99" w:rsidR="00955BAF" w:rsidRPr="00D02655" w:rsidRDefault="00A353BF" w:rsidP="00555F52">
      <w:pPr>
        <w:spacing w:before="120" w:after="120"/>
        <w:jc w:val="both"/>
        <w:rPr>
          <w:rFonts w:ascii="Arial" w:hAnsi="Arial" w:cs="Arial"/>
          <w:bCs/>
          <w:sz w:val="22"/>
          <w:szCs w:val="22"/>
        </w:rPr>
      </w:pPr>
      <w:r w:rsidRPr="00D02655">
        <w:rPr>
          <w:rFonts w:ascii="Arial" w:hAnsi="Arial" w:cs="Arial"/>
          <w:bCs/>
          <w:sz w:val="22"/>
          <w:szCs w:val="22"/>
        </w:rPr>
        <w:lastRenderedPageBreak/>
        <w:t xml:space="preserve">Sin embargo, en el periodo 2021-2022, coincidiendo con el cese del vertido de la EDAR de Gernika, los valores medios de amonio, ortofosfato, nitrato y saturación de oxígeno reflejan un </w:t>
      </w:r>
      <w:r w:rsidRPr="00D02655">
        <w:rPr>
          <w:rFonts w:ascii="Arial" w:hAnsi="Arial" w:cs="Arial"/>
          <w:b/>
          <w:sz w:val="22"/>
          <w:szCs w:val="22"/>
        </w:rPr>
        <w:t>muy buen estado fisicoquímico</w:t>
      </w:r>
      <w:r w:rsidRPr="00D02655">
        <w:rPr>
          <w:rFonts w:ascii="Arial" w:hAnsi="Arial" w:cs="Arial"/>
          <w:bCs/>
          <w:sz w:val="22"/>
          <w:szCs w:val="22"/>
        </w:rPr>
        <w:t xml:space="preserve"> en las tres estaciones de control </w:t>
      </w:r>
      <w:r w:rsidR="00555F52" w:rsidRPr="00D02655">
        <w:rPr>
          <w:rFonts w:ascii="Arial" w:hAnsi="Arial" w:cs="Arial"/>
          <w:bCs/>
          <w:sz w:val="22"/>
          <w:szCs w:val="22"/>
        </w:rPr>
        <w:t xml:space="preserve">del estuario, </w:t>
      </w:r>
      <w:r w:rsidRPr="00D02655">
        <w:rPr>
          <w:rFonts w:ascii="Arial" w:hAnsi="Arial" w:cs="Arial"/>
          <w:bCs/>
          <w:sz w:val="22"/>
          <w:szCs w:val="22"/>
        </w:rPr>
        <w:t xml:space="preserve">y, por tanto, una manifiesta mejora de la situación y cumplimiento de los objetivos medioambientales establecidos. </w:t>
      </w:r>
      <w:r w:rsidR="00E74D65" w:rsidRPr="00D02655">
        <w:rPr>
          <w:rFonts w:ascii="Arial" w:hAnsi="Arial" w:cs="Arial"/>
          <w:bCs/>
          <w:sz w:val="22"/>
          <w:szCs w:val="22"/>
        </w:rPr>
        <w:t>Los cambios más evidentes se dan e</w:t>
      </w:r>
      <w:r w:rsidRPr="00D02655">
        <w:rPr>
          <w:rFonts w:ascii="Arial" w:hAnsi="Arial" w:cs="Arial"/>
          <w:bCs/>
          <w:sz w:val="22"/>
          <w:szCs w:val="22"/>
        </w:rPr>
        <w:t>n la zona interior del estuario</w:t>
      </w:r>
      <w:r w:rsidR="00B3679E" w:rsidRPr="00D02655">
        <w:rPr>
          <w:rFonts w:ascii="Arial" w:hAnsi="Arial" w:cs="Arial"/>
          <w:bCs/>
          <w:sz w:val="22"/>
          <w:szCs w:val="22"/>
        </w:rPr>
        <w:t xml:space="preserve">, </w:t>
      </w:r>
      <w:r w:rsidR="00E74D65" w:rsidRPr="00D02655">
        <w:rPr>
          <w:rFonts w:ascii="Arial" w:hAnsi="Arial" w:cs="Arial"/>
          <w:bCs/>
          <w:sz w:val="22"/>
          <w:szCs w:val="22"/>
        </w:rPr>
        <w:t xml:space="preserve">donde </w:t>
      </w:r>
      <w:r w:rsidRPr="00FC2E68">
        <w:rPr>
          <w:rFonts w:ascii="Arial" w:hAnsi="Arial" w:cs="Arial"/>
          <w:b/>
          <w:bCs/>
          <w:sz w:val="22"/>
          <w:szCs w:val="22"/>
        </w:rPr>
        <w:t xml:space="preserve">la reducción de niveles de amonio </w:t>
      </w:r>
      <w:r w:rsidR="00B3679E" w:rsidRPr="00FC2E68">
        <w:rPr>
          <w:rFonts w:ascii="Arial" w:hAnsi="Arial" w:cs="Arial"/>
          <w:b/>
          <w:bCs/>
          <w:sz w:val="22"/>
          <w:szCs w:val="22"/>
        </w:rPr>
        <w:t>ha sido</w:t>
      </w:r>
      <w:r w:rsidRPr="00FC2E68">
        <w:rPr>
          <w:rFonts w:ascii="Arial" w:hAnsi="Arial" w:cs="Arial"/>
          <w:b/>
          <w:bCs/>
          <w:sz w:val="22"/>
          <w:szCs w:val="22"/>
        </w:rPr>
        <w:t xml:space="preserve"> del 84% y de fosfatos del 76%.</w:t>
      </w:r>
      <w:r w:rsidRPr="00D02655">
        <w:rPr>
          <w:rFonts w:ascii="Arial" w:hAnsi="Arial" w:cs="Arial"/>
          <w:bCs/>
          <w:sz w:val="22"/>
          <w:szCs w:val="22"/>
        </w:rPr>
        <w:t xml:space="preserve"> </w:t>
      </w:r>
    </w:p>
    <w:p w14:paraId="6701B69F" w14:textId="09C07D57" w:rsidR="00955BAF" w:rsidRPr="00D02655" w:rsidRDefault="00E74D65" w:rsidP="00555F52">
      <w:pPr>
        <w:spacing w:before="120" w:after="120"/>
        <w:jc w:val="both"/>
        <w:rPr>
          <w:rFonts w:ascii="Arial" w:hAnsi="Arial" w:cs="Arial"/>
          <w:bCs/>
          <w:sz w:val="22"/>
          <w:szCs w:val="22"/>
        </w:rPr>
      </w:pPr>
      <w:r w:rsidRPr="00D02655">
        <w:rPr>
          <w:rFonts w:ascii="Arial" w:hAnsi="Arial" w:cs="Arial"/>
          <w:bCs/>
          <w:sz w:val="22"/>
          <w:szCs w:val="22"/>
        </w:rPr>
        <w:t xml:space="preserve">La mejora de la calidad fisicoquímica de las aguas está provocando que las comunidades biológicas del estuario del Oka (fitoplancton y macroinvertebrados bentónicos) comiencen a mostrar signos de recuperación. Con la futura estabilización del buen estado fisicoquímico de las aguas es previsible una evolución favorable de </w:t>
      </w:r>
      <w:r w:rsidR="00B3679E" w:rsidRPr="00D02655">
        <w:rPr>
          <w:rFonts w:ascii="Arial" w:hAnsi="Arial" w:cs="Arial"/>
          <w:bCs/>
          <w:sz w:val="22"/>
          <w:szCs w:val="22"/>
        </w:rPr>
        <w:t>estas</w:t>
      </w:r>
      <w:r w:rsidRPr="00D02655">
        <w:rPr>
          <w:rFonts w:ascii="Arial" w:hAnsi="Arial" w:cs="Arial"/>
          <w:bCs/>
          <w:sz w:val="22"/>
          <w:szCs w:val="22"/>
        </w:rPr>
        <w:t xml:space="preserve"> comunidades biológicas, lo que en su conjunto permita alcanzar el buen estado ecológico del estuario del Oka. </w:t>
      </w:r>
    </w:p>
    <w:p w14:paraId="679E3B5A" w14:textId="75B29BC8" w:rsidR="00955BAF" w:rsidRDefault="00B3679E" w:rsidP="00555F52">
      <w:pPr>
        <w:spacing w:before="120" w:after="120"/>
        <w:jc w:val="both"/>
        <w:rPr>
          <w:rFonts w:ascii="Arial" w:hAnsi="Arial" w:cs="Arial"/>
          <w:bCs/>
          <w:sz w:val="22"/>
          <w:szCs w:val="22"/>
        </w:rPr>
      </w:pPr>
      <w:r w:rsidRPr="00D02655">
        <w:rPr>
          <w:rFonts w:ascii="Arial" w:hAnsi="Arial" w:cs="Arial"/>
          <w:bCs/>
          <w:sz w:val="22"/>
          <w:szCs w:val="22"/>
        </w:rPr>
        <w:t>Además, junto con este avance hacia</w:t>
      </w:r>
      <w:r w:rsidR="00955BAF" w:rsidRPr="00D02655">
        <w:rPr>
          <w:rFonts w:ascii="Arial" w:hAnsi="Arial" w:cs="Arial"/>
          <w:bCs/>
          <w:sz w:val="22"/>
          <w:szCs w:val="22"/>
        </w:rPr>
        <w:t xml:space="preserve"> la consecución de los objetivos medioambientales</w:t>
      </w:r>
      <w:r w:rsidRPr="00D02655">
        <w:rPr>
          <w:rFonts w:ascii="Arial" w:hAnsi="Arial" w:cs="Arial"/>
          <w:bCs/>
          <w:sz w:val="22"/>
          <w:szCs w:val="22"/>
        </w:rPr>
        <w:t xml:space="preserve"> </w:t>
      </w:r>
      <w:r w:rsidR="0069179F">
        <w:rPr>
          <w:rFonts w:ascii="Arial" w:hAnsi="Arial" w:cs="Arial"/>
          <w:bCs/>
          <w:sz w:val="22"/>
          <w:szCs w:val="22"/>
        </w:rPr>
        <w:t>y gracias también a la gestión avanzada de las redes de saneamiento por parte del Consorcio de Aguas Bilbao Bizkaia</w:t>
      </w:r>
      <w:r w:rsidR="0069179F" w:rsidRPr="00D02655">
        <w:rPr>
          <w:rFonts w:ascii="Arial" w:hAnsi="Arial" w:cs="Arial"/>
          <w:bCs/>
          <w:sz w:val="22"/>
          <w:szCs w:val="22"/>
        </w:rPr>
        <w:t xml:space="preserve"> </w:t>
      </w:r>
      <w:r w:rsidRPr="00D02655">
        <w:rPr>
          <w:rFonts w:ascii="Arial" w:hAnsi="Arial" w:cs="Arial"/>
          <w:bCs/>
          <w:sz w:val="22"/>
          <w:szCs w:val="22"/>
        </w:rPr>
        <w:t xml:space="preserve">se </w:t>
      </w:r>
      <w:r w:rsidR="00E74D65" w:rsidRPr="00D02655">
        <w:rPr>
          <w:rFonts w:ascii="Arial" w:hAnsi="Arial" w:cs="Arial"/>
          <w:bCs/>
          <w:sz w:val="22"/>
          <w:szCs w:val="22"/>
        </w:rPr>
        <w:t xml:space="preserve">mejorará </w:t>
      </w:r>
      <w:r w:rsidRPr="00D02655">
        <w:rPr>
          <w:rFonts w:ascii="Arial" w:hAnsi="Arial" w:cs="Arial"/>
          <w:bCs/>
          <w:sz w:val="22"/>
          <w:szCs w:val="22"/>
        </w:rPr>
        <w:t>indudablemente l</w:t>
      </w:r>
      <w:r w:rsidR="00E74D65" w:rsidRPr="00D02655">
        <w:rPr>
          <w:rFonts w:ascii="Arial" w:hAnsi="Arial" w:cs="Arial"/>
          <w:bCs/>
          <w:sz w:val="22"/>
          <w:szCs w:val="22"/>
        </w:rPr>
        <w:t>a situación sanitaria de las playas del estuario, las</w:t>
      </w:r>
      <w:r w:rsidR="00E74D65" w:rsidRPr="00555F52">
        <w:rPr>
          <w:rFonts w:ascii="Arial" w:hAnsi="Arial" w:cs="Arial"/>
          <w:bCs/>
          <w:sz w:val="22"/>
          <w:szCs w:val="22"/>
        </w:rPr>
        <w:t xml:space="preserve"> calificaciones de las zonas para la producción de moluscos y el estado de conservación de las Zonas de Especial Conservación y, por tanto, el conjunto de objetivos que persigue la Reserva de la Biosfera de Urdaibai.</w:t>
      </w:r>
    </w:p>
    <w:p w14:paraId="42AE5037" w14:textId="4C2C08C8" w:rsidR="00955BAF" w:rsidRDefault="007C63A7" w:rsidP="00555F52">
      <w:pPr>
        <w:spacing w:before="120" w:after="120"/>
        <w:jc w:val="both"/>
        <w:rPr>
          <w:rFonts w:ascii="Arial" w:hAnsi="Arial" w:cs="Arial"/>
          <w:b/>
          <w:sz w:val="22"/>
          <w:szCs w:val="22"/>
        </w:rPr>
      </w:pPr>
      <w:r w:rsidRPr="00CE0751">
        <w:rPr>
          <w:rFonts w:ascii="Arial" w:hAnsi="Arial" w:cs="Arial"/>
          <w:b/>
          <w:sz w:val="22"/>
          <w:szCs w:val="22"/>
        </w:rPr>
        <w:t xml:space="preserve">Saneamiento </w:t>
      </w:r>
      <w:r w:rsidR="00CE0751" w:rsidRPr="00CE0751">
        <w:rPr>
          <w:rFonts w:ascii="Arial" w:hAnsi="Arial" w:cs="Arial"/>
          <w:b/>
          <w:sz w:val="22"/>
          <w:szCs w:val="22"/>
        </w:rPr>
        <w:t>de Urdaibai</w:t>
      </w:r>
    </w:p>
    <w:p w14:paraId="0DB2CA88" w14:textId="2EB9BF6E" w:rsidR="00955BAF" w:rsidRDefault="00255E93" w:rsidP="00555F52">
      <w:pPr>
        <w:spacing w:before="120" w:after="120"/>
        <w:jc w:val="both"/>
        <w:rPr>
          <w:rFonts w:ascii="Arial" w:hAnsi="Arial" w:cs="Arial"/>
          <w:bCs/>
          <w:sz w:val="22"/>
          <w:szCs w:val="22"/>
        </w:rPr>
      </w:pPr>
      <w:r w:rsidRPr="009C5205">
        <w:rPr>
          <w:rFonts w:ascii="Arial" w:hAnsi="Arial" w:cs="Arial"/>
          <w:bCs/>
          <w:sz w:val="22"/>
          <w:szCs w:val="22"/>
        </w:rPr>
        <w:t>Las mejoras</w:t>
      </w:r>
      <w:r w:rsidR="009C5205" w:rsidRPr="009C5205">
        <w:rPr>
          <w:rFonts w:ascii="Arial" w:hAnsi="Arial" w:cs="Arial"/>
          <w:bCs/>
          <w:sz w:val="22"/>
          <w:szCs w:val="22"/>
        </w:rPr>
        <w:t xml:space="preserve"> del saneamiento y</w:t>
      </w:r>
      <w:r>
        <w:rPr>
          <w:rFonts w:ascii="Arial" w:hAnsi="Arial" w:cs="Arial"/>
          <w:bCs/>
          <w:sz w:val="22"/>
          <w:szCs w:val="22"/>
        </w:rPr>
        <w:t xml:space="preserve"> la</w:t>
      </w:r>
      <w:r w:rsidR="009C5205" w:rsidRPr="009C5205">
        <w:rPr>
          <w:rFonts w:ascii="Arial" w:hAnsi="Arial" w:cs="Arial"/>
          <w:bCs/>
          <w:sz w:val="22"/>
          <w:szCs w:val="22"/>
        </w:rPr>
        <w:t xml:space="preserve"> depuración de</w:t>
      </w:r>
      <w:r>
        <w:rPr>
          <w:rFonts w:ascii="Arial" w:hAnsi="Arial" w:cs="Arial"/>
          <w:bCs/>
          <w:sz w:val="22"/>
          <w:szCs w:val="22"/>
        </w:rPr>
        <w:t xml:space="preserve"> las</w:t>
      </w:r>
      <w:r w:rsidR="009C5205" w:rsidRPr="009C5205">
        <w:rPr>
          <w:rFonts w:ascii="Arial" w:hAnsi="Arial" w:cs="Arial"/>
          <w:bCs/>
          <w:sz w:val="22"/>
          <w:szCs w:val="22"/>
        </w:rPr>
        <w:t xml:space="preserve"> aguas residuales en la comarca de Urdaibai </w:t>
      </w:r>
      <w:r w:rsidR="009C5205">
        <w:rPr>
          <w:rFonts w:ascii="Arial" w:hAnsi="Arial" w:cs="Arial"/>
          <w:bCs/>
          <w:sz w:val="22"/>
          <w:szCs w:val="22"/>
        </w:rPr>
        <w:t xml:space="preserve">buscan </w:t>
      </w:r>
      <w:r w:rsidR="00791E10">
        <w:rPr>
          <w:rFonts w:ascii="Arial" w:hAnsi="Arial" w:cs="Arial"/>
          <w:bCs/>
          <w:sz w:val="22"/>
          <w:szCs w:val="22"/>
        </w:rPr>
        <w:t xml:space="preserve">alcanzar </w:t>
      </w:r>
      <w:r w:rsidR="009C5205">
        <w:rPr>
          <w:rFonts w:ascii="Arial" w:hAnsi="Arial" w:cs="Arial"/>
          <w:bCs/>
          <w:sz w:val="22"/>
          <w:szCs w:val="22"/>
        </w:rPr>
        <w:t>el</w:t>
      </w:r>
      <w:r w:rsidR="009C5205" w:rsidRPr="009C5205">
        <w:rPr>
          <w:rFonts w:ascii="Arial" w:hAnsi="Arial" w:cs="Arial"/>
          <w:bCs/>
          <w:sz w:val="22"/>
          <w:szCs w:val="22"/>
        </w:rPr>
        <w:t xml:space="preserve"> buen estado ecológico de las aguas del estuario del Oka, un espacio de grandes valores </w:t>
      </w:r>
      <w:r w:rsidR="00BC42E7" w:rsidRPr="009C5205">
        <w:rPr>
          <w:rFonts w:ascii="Arial" w:hAnsi="Arial" w:cs="Arial"/>
          <w:bCs/>
          <w:sz w:val="22"/>
          <w:szCs w:val="22"/>
        </w:rPr>
        <w:t>medioambientales</w:t>
      </w:r>
      <w:r w:rsidR="00BC42E7">
        <w:rPr>
          <w:rFonts w:ascii="Arial" w:hAnsi="Arial" w:cs="Arial"/>
          <w:bCs/>
          <w:sz w:val="22"/>
          <w:szCs w:val="22"/>
        </w:rPr>
        <w:t xml:space="preserve">; </w:t>
      </w:r>
      <w:r w:rsidR="00BC42E7" w:rsidRPr="00B06AB5">
        <w:rPr>
          <w:rFonts w:ascii="Arial" w:hAnsi="Arial" w:cs="Arial"/>
          <w:bCs/>
          <w:sz w:val="22"/>
          <w:szCs w:val="22"/>
        </w:rPr>
        <w:t>y</w:t>
      </w:r>
      <w:r w:rsidR="0026768C">
        <w:rPr>
          <w:rFonts w:ascii="Arial" w:hAnsi="Arial" w:cs="Arial"/>
          <w:bCs/>
          <w:sz w:val="22"/>
          <w:szCs w:val="22"/>
        </w:rPr>
        <w:t xml:space="preserve"> </w:t>
      </w:r>
      <w:r w:rsidR="00B06AB5" w:rsidRPr="00B06AB5">
        <w:rPr>
          <w:rFonts w:ascii="Arial" w:hAnsi="Arial" w:cs="Arial"/>
          <w:bCs/>
          <w:sz w:val="22"/>
          <w:szCs w:val="22"/>
        </w:rPr>
        <w:t>ha</w:t>
      </w:r>
      <w:r>
        <w:rPr>
          <w:rFonts w:ascii="Arial" w:hAnsi="Arial" w:cs="Arial"/>
          <w:bCs/>
          <w:sz w:val="22"/>
          <w:szCs w:val="22"/>
        </w:rPr>
        <w:t>n</w:t>
      </w:r>
      <w:r w:rsidR="00B06AB5" w:rsidRPr="00B06AB5">
        <w:rPr>
          <w:rFonts w:ascii="Arial" w:hAnsi="Arial" w:cs="Arial"/>
          <w:bCs/>
          <w:sz w:val="22"/>
          <w:szCs w:val="22"/>
        </w:rPr>
        <w:t xml:space="preserve"> supuesto una </w:t>
      </w:r>
      <w:r w:rsidR="00B06AB5" w:rsidRPr="009C5205">
        <w:rPr>
          <w:rFonts w:ascii="Arial" w:hAnsi="Arial" w:cs="Arial"/>
          <w:b/>
          <w:sz w:val="22"/>
          <w:szCs w:val="22"/>
        </w:rPr>
        <w:t>inversión global de más de 125 M€</w:t>
      </w:r>
      <w:r w:rsidR="0026768C">
        <w:rPr>
          <w:rFonts w:ascii="Arial" w:hAnsi="Arial" w:cs="Arial"/>
          <w:b/>
          <w:sz w:val="22"/>
          <w:szCs w:val="22"/>
        </w:rPr>
        <w:t xml:space="preserve">, </w:t>
      </w:r>
      <w:r w:rsidR="0026768C" w:rsidRPr="0026768C">
        <w:rPr>
          <w:rFonts w:ascii="Arial" w:hAnsi="Arial" w:cs="Arial"/>
          <w:bCs/>
          <w:sz w:val="22"/>
          <w:szCs w:val="22"/>
        </w:rPr>
        <w:t>de</w:t>
      </w:r>
      <w:r w:rsidR="0026768C">
        <w:rPr>
          <w:rFonts w:ascii="Arial" w:hAnsi="Arial" w:cs="Arial"/>
          <w:b/>
          <w:sz w:val="22"/>
          <w:szCs w:val="22"/>
        </w:rPr>
        <w:t xml:space="preserve"> </w:t>
      </w:r>
      <w:r w:rsidR="00820CB7" w:rsidRPr="00107BF8">
        <w:rPr>
          <w:rFonts w:ascii="Arial" w:hAnsi="Arial" w:cs="Arial"/>
          <w:bCs/>
          <w:sz w:val="22"/>
          <w:szCs w:val="22"/>
        </w:rPr>
        <w:t xml:space="preserve">los cuales, la Agencia Vasca del Agua y el Gobierno Vasco han invertido </w:t>
      </w:r>
      <w:r w:rsidR="00820CB7" w:rsidRPr="00107BF8">
        <w:rPr>
          <w:rFonts w:ascii="Arial" w:hAnsi="Arial" w:cs="Arial"/>
          <w:b/>
          <w:sz w:val="22"/>
          <w:szCs w:val="22"/>
        </w:rPr>
        <w:t>70 M€</w:t>
      </w:r>
      <w:r w:rsidR="0026768C">
        <w:rPr>
          <w:rFonts w:ascii="Arial" w:hAnsi="Arial" w:cs="Arial"/>
          <w:bCs/>
          <w:sz w:val="22"/>
          <w:szCs w:val="22"/>
        </w:rPr>
        <w:t xml:space="preserve"> (</w:t>
      </w:r>
      <w:r w:rsidR="003E6110">
        <w:rPr>
          <w:rFonts w:ascii="Arial" w:hAnsi="Arial" w:cs="Arial"/>
          <w:bCs/>
          <w:sz w:val="22"/>
          <w:szCs w:val="22"/>
        </w:rPr>
        <w:t>s</w:t>
      </w:r>
      <w:r w:rsidR="00107BF8" w:rsidRPr="00107BF8">
        <w:rPr>
          <w:rFonts w:ascii="Arial" w:hAnsi="Arial" w:cs="Arial"/>
          <w:bCs/>
          <w:sz w:val="22"/>
          <w:szCs w:val="22"/>
        </w:rPr>
        <w:t xml:space="preserve">e incrementarán </w:t>
      </w:r>
      <w:r w:rsidR="00820CB7" w:rsidRPr="00107BF8">
        <w:rPr>
          <w:rFonts w:ascii="Arial" w:hAnsi="Arial" w:cs="Arial"/>
          <w:bCs/>
          <w:sz w:val="22"/>
          <w:szCs w:val="22"/>
        </w:rPr>
        <w:t xml:space="preserve">en otros </w:t>
      </w:r>
      <w:r w:rsidR="00820CB7" w:rsidRPr="00107BF8">
        <w:rPr>
          <w:rFonts w:ascii="Arial" w:hAnsi="Arial" w:cs="Arial"/>
          <w:b/>
          <w:sz w:val="22"/>
          <w:szCs w:val="22"/>
        </w:rPr>
        <w:t>15 M€</w:t>
      </w:r>
      <w:r w:rsidR="00820CB7" w:rsidRPr="00107BF8">
        <w:rPr>
          <w:rFonts w:ascii="Arial" w:hAnsi="Arial" w:cs="Arial"/>
          <w:bCs/>
          <w:sz w:val="22"/>
          <w:szCs w:val="22"/>
        </w:rPr>
        <w:t xml:space="preserve"> con las obras previstas</w:t>
      </w:r>
      <w:r w:rsidR="003E6110">
        <w:rPr>
          <w:rFonts w:ascii="Arial" w:hAnsi="Arial" w:cs="Arial"/>
          <w:bCs/>
          <w:sz w:val="22"/>
          <w:szCs w:val="22"/>
        </w:rPr>
        <w:t xml:space="preserve"> entre Muxika y Ajangiz)</w:t>
      </w:r>
      <w:r w:rsidR="00107BF8" w:rsidRPr="00107BF8">
        <w:rPr>
          <w:rFonts w:ascii="Arial" w:hAnsi="Arial" w:cs="Arial"/>
          <w:bCs/>
          <w:sz w:val="22"/>
          <w:szCs w:val="22"/>
        </w:rPr>
        <w:t>.</w:t>
      </w:r>
      <w:r w:rsidR="00107BF8">
        <w:rPr>
          <w:rFonts w:ascii="Arial" w:hAnsi="Arial" w:cs="Arial"/>
          <w:bCs/>
          <w:sz w:val="22"/>
          <w:szCs w:val="22"/>
        </w:rPr>
        <w:t xml:space="preserve"> En concreto:</w:t>
      </w:r>
    </w:p>
    <w:p w14:paraId="4EACA82F" w14:textId="35507C76" w:rsidR="00955BAF" w:rsidRDefault="00711C5D" w:rsidP="00555F52">
      <w:pPr>
        <w:spacing w:before="120" w:after="120"/>
        <w:jc w:val="both"/>
        <w:rPr>
          <w:rFonts w:ascii="Arial" w:hAnsi="Arial" w:cs="Arial"/>
          <w:bCs/>
          <w:sz w:val="22"/>
          <w:szCs w:val="22"/>
        </w:rPr>
      </w:pPr>
      <w:r w:rsidRPr="00711C5D">
        <w:rPr>
          <w:rFonts w:ascii="Arial" w:hAnsi="Arial" w:cs="Arial"/>
          <w:bCs/>
          <w:sz w:val="22"/>
          <w:szCs w:val="22"/>
        </w:rPr>
        <w:t xml:space="preserve">En 2013 se dieron por finalizadas las obras de tres tramos del colector general de la margen izquierda, la columna vertebral del saneamiento (tramo Mundaka-depuradora de Lamiaran, Sukarrieta-depuradora de Lamiaran por túnel; y Busturia-Sukarrieta). Estas obras se enmarcan en el convenio de colaboración firmado en 2003 entre Agencia Vasca del Agua (URA)-Gobierno Vasco y el Consorcio de Aguas de Busturialdea. URA-Gobierno Vasco financió las obras con </w:t>
      </w:r>
      <w:r w:rsidRPr="002918B4">
        <w:rPr>
          <w:rFonts w:ascii="Arial" w:hAnsi="Arial" w:cs="Arial"/>
          <w:b/>
          <w:sz w:val="22"/>
          <w:szCs w:val="22"/>
        </w:rPr>
        <w:t>35 M€</w:t>
      </w:r>
      <w:r w:rsidRPr="00711C5D">
        <w:rPr>
          <w:rFonts w:ascii="Arial" w:hAnsi="Arial" w:cs="Arial"/>
          <w:bCs/>
          <w:sz w:val="22"/>
          <w:szCs w:val="22"/>
        </w:rPr>
        <w:t xml:space="preserve"> y el Consorcio de Aguas de Busturialdea las ejecutó. </w:t>
      </w:r>
    </w:p>
    <w:p w14:paraId="4ADAFED9" w14:textId="6BC37C81" w:rsidR="00955BAF" w:rsidRDefault="00711C5D" w:rsidP="00555F52">
      <w:pPr>
        <w:spacing w:before="120" w:after="120"/>
        <w:jc w:val="both"/>
        <w:rPr>
          <w:rFonts w:ascii="Arial" w:hAnsi="Arial" w:cs="Arial"/>
          <w:bCs/>
          <w:sz w:val="22"/>
          <w:szCs w:val="22"/>
        </w:rPr>
      </w:pPr>
      <w:r w:rsidRPr="00711C5D">
        <w:rPr>
          <w:rFonts w:ascii="Arial" w:hAnsi="Arial" w:cs="Arial"/>
          <w:bCs/>
          <w:sz w:val="22"/>
          <w:szCs w:val="22"/>
        </w:rPr>
        <w:t xml:space="preserve">En 2014 se puso en servicio la EDAR de Lamiaran (con una población de diseño de 64.000 </w:t>
      </w:r>
      <w:proofErr w:type="spellStart"/>
      <w:r w:rsidRPr="00711C5D">
        <w:rPr>
          <w:rFonts w:ascii="Arial" w:hAnsi="Arial" w:cs="Arial"/>
          <w:bCs/>
          <w:sz w:val="22"/>
          <w:szCs w:val="22"/>
        </w:rPr>
        <w:t>h.e</w:t>
      </w:r>
      <w:proofErr w:type="spellEnd"/>
      <w:r w:rsidRPr="00711C5D">
        <w:rPr>
          <w:rFonts w:ascii="Arial" w:hAnsi="Arial" w:cs="Arial"/>
          <w:bCs/>
          <w:sz w:val="22"/>
          <w:szCs w:val="22"/>
        </w:rPr>
        <w:t xml:space="preserve">.) para dar servicio inicialmente a Bermeo y Mundaka. Esta infraestructura fue financiada íntegramente por el Ministerio de Agricultura, Alimentación y Medio Ambiente. De la inversión total de </w:t>
      </w:r>
      <w:r w:rsidRPr="002918B4">
        <w:rPr>
          <w:rFonts w:ascii="Arial" w:hAnsi="Arial" w:cs="Arial"/>
          <w:b/>
          <w:sz w:val="22"/>
          <w:szCs w:val="22"/>
        </w:rPr>
        <w:t>25 M€,</w:t>
      </w:r>
      <w:r w:rsidRPr="00711C5D">
        <w:rPr>
          <w:rFonts w:ascii="Arial" w:hAnsi="Arial" w:cs="Arial"/>
          <w:bCs/>
          <w:sz w:val="22"/>
          <w:szCs w:val="22"/>
        </w:rPr>
        <w:t xml:space="preserve"> se destinaron 5 M€ a la construcción de un emisario submarino en Bermeo, finalizado en 2015, que transporta las aguas depuradas al mar a 1 Km de la costa, y, por tanto, fuera de los límites del estuario del Oka.</w:t>
      </w:r>
    </w:p>
    <w:p w14:paraId="0CD44603" w14:textId="458C3F33" w:rsidR="00955BAF" w:rsidRDefault="00711C5D" w:rsidP="00555F52">
      <w:pPr>
        <w:spacing w:before="120" w:after="120"/>
        <w:jc w:val="both"/>
        <w:rPr>
          <w:rFonts w:ascii="Arial" w:hAnsi="Arial" w:cs="Arial"/>
          <w:bCs/>
          <w:sz w:val="22"/>
          <w:szCs w:val="22"/>
        </w:rPr>
      </w:pPr>
      <w:r w:rsidRPr="00711C5D">
        <w:rPr>
          <w:rFonts w:ascii="Arial" w:hAnsi="Arial" w:cs="Arial"/>
          <w:bCs/>
          <w:sz w:val="22"/>
          <w:szCs w:val="22"/>
        </w:rPr>
        <w:t>A raíz del convenio de colaboración entre URA-Gobierno Vasco y el Consorcio de Aguas de Busturialdea firmado en 2015, con la financiación y ejecución de URA, se han finalizado los siguientes proyectos de colectores:</w:t>
      </w:r>
    </w:p>
    <w:p w14:paraId="6FDCED23" w14:textId="76FE5012" w:rsidR="00955BAF" w:rsidRPr="00B3679E" w:rsidRDefault="00711C5D" w:rsidP="00955BAF">
      <w:pPr>
        <w:pStyle w:val="Zerrenda-paragrafoa"/>
        <w:numPr>
          <w:ilvl w:val="0"/>
          <w:numId w:val="2"/>
        </w:numPr>
        <w:spacing w:before="120" w:after="120"/>
        <w:jc w:val="both"/>
        <w:rPr>
          <w:rFonts w:ascii="Arial" w:hAnsi="Arial" w:cs="Arial"/>
          <w:bCs/>
          <w:sz w:val="22"/>
          <w:szCs w:val="22"/>
        </w:rPr>
      </w:pPr>
      <w:r w:rsidRPr="00B06AB5">
        <w:rPr>
          <w:rFonts w:ascii="Arial" w:hAnsi="Arial" w:cs="Arial"/>
          <w:bCs/>
          <w:sz w:val="22"/>
          <w:szCs w:val="22"/>
        </w:rPr>
        <w:t xml:space="preserve">Acondicionamiento del tramo del colector general de la margen izquierda entre Sukarrieta y la EDAR de Lamiarán, incluye la construcción de una estación subterránea de bombeo de aguas residuales en Sukarrieta. Finalizada en 2018 contó con un presupuesto de </w:t>
      </w:r>
      <w:r w:rsidRPr="002918B4">
        <w:rPr>
          <w:rFonts w:ascii="Arial" w:hAnsi="Arial" w:cs="Arial"/>
          <w:b/>
          <w:sz w:val="22"/>
          <w:szCs w:val="22"/>
        </w:rPr>
        <w:t>15 M€.</w:t>
      </w:r>
    </w:p>
    <w:p w14:paraId="4FB4014E" w14:textId="46E99C11" w:rsidR="00955BAF" w:rsidRPr="00B3679E" w:rsidRDefault="00711C5D" w:rsidP="00955BAF">
      <w:pPr>
        <w:pStyle w:val="Zerrenda-paragrafoa"/>
        <w:numPr>
          <w:ilvl w:val="0"/>
          <w:numId w:val="2"/>
        </w:numPr>
        <w:spacing w:before="120" w:after="120"/>
        <w:jc w:val="both"/>
        <w:rPr>
          <w:rFonts w:ascii="Arial" w:hAnsi="Arial" w:cs="Arial"/>
          <w:bCs/>
          <w:sz w:val="22"/>
          <w:szCs w:val="22"/>
        </w:rPr>
      </w:pPr>
      <w:r w:rsidRPr="00B06AB5">
        <w:rPr>
          <w:rFonts w:ascii="Arial" w:hAnsi="Arial" w:cs="Arial"/>
          <w:bCs/>
          <w:sz w:val="22"/>
          <w:szCs w:val="22"/>
        </w:rPr>
        <w:t xml:space="preserve">Construcción del tramo de Gernika-Lumo a Busturia, (incluyendo varios colectores y ramales secundarios que recogen las aguas residuales de algunos barrios de Murueta). Finalizada en julio de 2021 contó con una inversión de </w:t>
      </w:r>
      <w:r w:rsidRPr="002918B4">
        <w:rPr>
          <w:rFonts w:ascii="Arial" w:hAnsi="Arial" w:cs="Arial"/>
          <w:b/>
          <w:sz w:val="22"/>
          <w:szCs w:val="22"/>
        </w:rPr>
        <w:t xml:space="preserve">18 M€. </w:t>
      </w:r>
    </w:p>
    <w:p w14:paraId="4CA97D28" w14:textId="1BBFE30C" w:rsidR="00955BAF" w:rsidRDefault="00711C5D" w:rsidP="00555F52">
      <w:pPr>
        <w:spacing w:before="120" w:after="120"/>
        <w:jc w:val="both"/>
        <w:rPr>
          <w:rFonts w:ascii="Arial" w:hAnsi="Arial" w:cs="Arial"/>
          <w:bCs/>
          <w:sz w:val="22"/>
          <w:szCs w:val="22"/>
        </w:rPr>
      </w:pPr>
      <w:r w:rsidRPr="00711C5D">
        <w:rPr>
          <w:rFonts w:ascii="Arial" w:hAnsi="Arial" w:cs="Arial"/>
          <w:bCs/>
          <w:sz w:val="22"/>
          <w:szCs w:val="22"/>
        </w:rPr>
        <w:lastRenderedPageBreak/>
        <w:t>En estos momentos y en el marco del citado convenio de 2015</w:t>
      </w:r>
      <w:r w:rsidR="0069179F">
        <w:rPr>
          <w:rFonts w:ascii="Arial" w:hAnsi="Arial" w:cs="Arial"/>
          <w:bCs/>
          <w:sz w:val="22"/>
          <w:szCs w:val="22"/>
        </w:rPr>
        <w:t xml:space="preserve"> ahora con la participación del Consorcio de Aguas Bilbao Bizkaia</w:t>
      </w:r>
      <w:r w:rsidRPr="00711C5D">
        <w:rPr>
          <w:rFonts w:ascii="Arial" w:hAnsi="Arial" w:cs="Arial"/>
          <w:bCs/>
          <w:sz w:val="22"/>
          <w:szCs w:val="22"/>
        </w:rPr>
        <w:t xml:space="preserve">, </w:t>
      </w:r>
      <w:r w:rsidRPr="002918B4">
        <w:rPr>
          <w:rFonts w:ascii="Arial" w:hAnsi="Arial" w:cs="Arial"/>
          <w:bCs/>
          <w:sz w:val="22"/>
          <w:szCs w:val="22"/>
        </w:rPr>
        <w:t xml:space="preserve">está </w:t>
      </w:r>
      <w:r w:rsidRPr="002918B4">
        <w:rPr>
          <w:rFonts w:ascii="Arial" w:hAnsi="Arial" w:cs="Arial"/>
          <w:b/>
          <w:sz w:val="22"/>
          <w:szCs w:val="22"/>
        </w:rPr>
        <w:t>en curso la construcción en Ajangiz</w:t>
      </w:r>
      <w:r w:rsidRPr="00711C5D">
        <w:rPr>
          <w:rFonts w:ascii="Arial" w:hAnsi="Arial" w:cs="Arial"/>
          <w:bCs/>
          <w:sz w:val="22"/>
          <w:szCs w:val="22"/>
        </w:rPr>
        <w:t xml:space="preserve"> de un tramo adicional de colector (colector Ajangiz-Gernika), que permitirá derivar las aguas residuales de parte de la margen derecha de la ría a la EDAR de Lamiaran, así como suprimir el mayor vertido industrial autorizado de la ría. Las obras siguen su curso y cuenta con un presupuesto de </w:t>
      </w:r>
      <w:r w:rsidRPr="002918B4">
        <w:rPr>
          <w:rFonts w:ascii="Arial" w:hAnsi="Arial" w:cs="Arial"/>
          <w:b/>
          <w:sz w:val="22"/>
          <w:szCs w:val="22"/>
        </w:rPr>
        <w:t>2,5 M€</w:t>
      </w:r>
      <w:r w:rsidRPr="00711C5D">
        <w:rPr>
          <w:rFonts w:ascii="Arial" w:hAnsi="Arial" w:cs="Arial"/>
          <w:bCs/>
          <w:sz w:val="22"/>
          <w:szCs w:val="22"/>
        </w:rPr>
        <w:t>.</w:t>
      </w:r>
    </w:p>
    <w:p w14:paraId="1D335827" w14:textId="77777777" w:rsidR="00955BAF" w:rsidRDefault="00711C5D" w:rsidP="00555F52">
      <w:pPr>
        <w:spacing w:before="120" w:after="120"/>
        <w:jc w:val="both"/>
        <w:rPr>
          <w:rFonts w:ascii="Arial" w:hAnsi="Arial" w:cs="Arial"/>
          <w:b/>
          <w:sz w:val="22"/>
          <w:szCs w:val="22"/>
        </w:rPr>
      </w:pPr>
      <w:r w:rsidRPr="00711C5D">
        <w:rPr>
          <w:rFonts w:ascii="Arial" w:hAnsi="Arial" w:cs="Arial"/>
          <w:bCs/>
          <w:sz w:val="22"/>
          <w:szCs w:val="22"/>
        </w:rPr>
        <w:t xml:space="preserve">Por último, actualmente URA está redactando el proyecto para acometer el tramo del </w:t>
      </w:r>
      <w:r w:rsidRPr="002918B4">
        <w:rPr>
          <w:rFonts w:ascii="Arial" w:hAnsi="Arial" w:cs="Arial"/>
          <w:b/>
          <w:sz w:val="22"/>
          <w:szCs w:val="22"/>
        </w:rPr>
        <w:t>colector entre Muxika-Ajangiz</w:t>
      </w:r>
      <w:r w:rsidRPr="00711C5D">
        <w:rPr>
          <w:rFonts w:ascii="Arial" w:hAnsi="Arial" w:cs="Arial"/>
          <w:bCs/>
          <w:sz w:val="22"/>
          <w:szCs w:val="22"/>
        </w:rPr>
        <w:t xml:space="preserve">, incluyendo también varios colectores y ramales secundarios que recogen las aguas residuales de algunos barrios de Muxika y de las zonas industriales de </w:t>
      </w:r>
      <w:proofErr w:type="spellStart"/>
      <w:r w:rsidRPr="00711C5D">
        <w:rPr>
          <w:rFonts w:ascii="Arial" w:hAnsi="Arial" w:cs="Arial"/>
          <w:bCs/>
          <w:sz w:val="22"/>
          <w:szCs w:val="22"/>
        </w:rPr>
        <w:t>Arane</w:t>
      </w:r>
      <w:proofErr w:type="spellEnd"/>
      <w:r w:rsidRPr="00711C5D">
        <w:rPr>
          <w:rFonts w:ascii="Arial" w:hAnsi="Arial" w:cs="Arial"/>
          <w:bCs/>
          <w:sz w:val="22"/>
          <w:szCs w:val="22"/>
        </w:rPr>
        <w:t xml:space="preserve"> Industrial y la situada en el cruce de las carreteras Gernika-Bermeo con la de Muxika-Mungia y tres estaciones de bombeo, dos en la red principal y una para la incorporación al colector del vertido de </w:t>
      </w:r>
      <w:proofErr w:type="spellStart"/>
      <w:r w:rsidRPr="00711C5D">
        <w:rPr>
          <w:rFonts w:ascii="Arial" w:hAnsi="Arial" w:cs="Arial"/>
          <w:bCs/>
          <w:sz w:val="22"/>
          <w:szCs w:val="22"/>
        </w:rPr>
        <w:t>Arane</w:t>
      </w:r>
      <w:proofErr w:type="spellEnd"/>
      <w:r w:rsidRPr="00711C5D">
        <w:rPr>
          <w:rFonts w:ascii="Arial" w:hAnsi="Arial" w:cs="Arial"/>
          <w:bCs/>
          <w:sz w:val="22"/>
          <w:szCs w:val="22"/>
        </w:rPr>
        <w:t xml:space="preserve"> Industrial. El presupuesto estimado de esta actuación rondará los </w:t>
      </w:r>
      <w:r w:rsidRPr="002918B4">
        <w:rPr>
          <w:rFonts w:ascii="Arial" w:hAnsi="Arial" w:cs="Arial"/>
          <w:b/>
          <w:sz w:val="22"/>
          <w:szCs w:val="22"/>
        </w:rPr>
        <w:t>15 M€.</w:t>
      </w:r>
    </w:p>
    <w:p w14:paraId="63FB5D99" w14:textId="4C5B9751" w:rsidR="0069179F" w:rsidRPr="00FC2E68" w:rsidRDefault="006B268F" w:rsidP="00555F52">
      <w:pPr>
        <w:spacing w:before="120" w:after="120"/>
        <w:jc w:val="both"/>
        <w:rPr>
          <w:rFonts w:ascii="Arial" w:hAnsi="Arial" w:cs="Arial"/>
          <w:bCs/>
          <w:sz w:val="22"/>
          <w:szCs w:val="22"/>
        </w:rPr>
      </w:pPr>
      <w:r w:rsidRPr="00FC2E68">
        <w:rPr>
          <w:rFonts w:ascii="Arial" w:hAnsi="Arial" w:cs="Arial"/>
          <w:bCs/>
          <w:sz w:val="22"/>
          <w:szCs w:val="22"/>
        </w:rPr>
        <w:t>Adicionalmente al</w:t>
      </w:r>
      <w:r w:rsidR="0069179F" w:rsidRPr="00FC2E68">
        <w:rPr>
          <w:rFonts w:ascii="Arial" w:hAnsi="Arial" w:cs="Arial"/>
          <w:bCs/>
          <w:sz w:val="22"/>
          <w:szCs w:val="22"/>
        </w:rPr>
        <w:t xml:space="preserve"> citado convenio, el Consorcio de Aguas Bilbao Bizkaia esta i</w:t>
      </w:r>
      <w:r w:rsidR="00335BFD" w:rsidRPr="00FC2E68">
        <w:rPr>
          <w:rFonts w:ascii="Arial" w:hAnsi="Arial" w:cs="Arial"/>
          <w:bCs/>
          <w:sz w:val="22"/>
          <w:szCs w:val="22"/>
        </w:rPr>
        <w:t>n</w:t>
      </w:r>
      <w:r w:rsidR="0069179F" w:rsidRPr="00FC2E68">
        <w:rPr>
          <w:rFonts w:ascii="Arial" w:hAnsi="Arial" w:cs="Arial"/>
          <w:bCs/>
          <w:sz w:val="22"/>
          <w:szCs w:val="22"/>
        </w:rPr>
        <w:t xml:space="preserve">merso en una inversión de </w:t>
      </w:r>
      <w:r w:rsidRPr="00FC2E68">
        <w:rPr>
          <w:rFonts w:ascii="Arial" w:hAnsi="Arial" w:cs="Arial"/>
          <w:bCs/>
          <w:sz w:val="22"/>
          <w:szCs w:val="22"/>
        </w:rPr>
        <w:t xml:space="preserve">2,9 M€ a través del proyecto URDATA financiado parcialmente a través de los fondos </w:t>
      </w:r>
      <w:proofErr w:type="spellStart"/>
      <w:r w:rsidRPr="00FC2E68">
        <w:rPr>
          <w:rFonts w:ascii="Arial" w:hAnsi="Arial" w:cs="Arial"/>
          <w:bCs/>
          <w:sz w:val="22"/>
          <w:szCs w:val="22"/>
        </w:rPr>
        <w:t>Next</w:t>
      </w:r>
      <w:proofErr w:type="spellEnd"/>
      <w:r w:rsidRPr="00FC2E68">
        <w:rPr>
          <w:rFonts w:ascii="Arial" w:hAnsi="Arial" w:cs="Arial"/>
          <w:bCs/>
          <w:sz w:val="22"/>
          <w:szCs w:val="22"/>
        </w:rPr>
        <w:t xml:space="preserve"> </w:t>
      </w:r>
      <w:proofErr w:type="spellStart"/>
      <w:r w:rsidRPr="00FC2E68">
        <w:rPr>
          <w:rFonts w:ascii="Arial" w:hAnsi="Arial" w:cs="Arial"/>
          <w:bCs/>
          <w:sz w:val="22"/>
          <w:szCs w:val="22"/>
        </w:rPr>
        <w:t>Generation</w:t>
      </w:r>
      <w:proofErr w:type="spellEnd"/>
      <w:r w:rsidRPr="00FC2E68">
        <w:rPr>
          <w:rFonts w:ascii="Arial" w:hAnsi="Arial" w:cs="Arial"/>
          <w:bCs/>
          <w:sz w:val="22"/>
          <w:szCs w:val="22"/>
        </w:rPr>
        <w:t xml:space="preserve">, para la digitalización de los sistemas de saneamiento de Busturialdea. Además, se encuentra elaborando los proyectos y estudios para la mejora del proceso en el sistema de saneamiento de Lamiaran y la conexión de la fosa de </w:t>
      </w:r>
      <w:proofErr w:type="spellStart"/>
      <w:r w:rsidRPr="00FC2E68">
        <w:rPr>
          <w:rFonts w:ascii="Arial" w:hAnsi="Arial" w:cs="Arial"/>
          <w:bCs/>
          <w:sz w:val="22"/>
          <w:szCs w:val="22"/>
        </w:rPr>
        <w:t>Natxitua</w:t>
      </w:r>
      <w:proofErr w:type="spellEnd"/>
      <w:r w:rsidRPr="00FC2E68">
        <w:rPr>
          <w:rFonts w:ascii="Arial" w:hAnsi="Arial" w:cs="Arial"/>
          <w:bCs/>
          <w:sz w:val="22"/>
          <w:szCs w:val="22"/>
        </w:rPr>
        <w:t xml:space="preserve"> y </w:t>
      </w:r>
      <w:proofErr w:type="spellStart"/>
      <w:r w:rsidRPr="00FC2E68">
        <w:rPr>
          <w:rFonts w:ascii="Arial" w:hAnsi="Arial" w:cs="Arial"/>
          <w:bCs/>
          <w:sz w:val="22"/>
          <w:szCs w:val="22"/>
        </w:rPr>
        <w:t>Angelutxu</w:t>
      </w:r>
      <w:proofErr w:type="spellEnd"/>
      <w:r w:rsidRPr="00FC2E68">
        <w:rPr>
          <w:rFonts w:ascii="Arial" w:hAnsi="Arial" w:cs="Arial"/>
          <w:bCs/>
          <w:sz w:val="22"/>
          <w:szCs w:val="22"/>
        </w:rPr>
        <w:t xml:space="preserve"> a la EDAR de </w:t>
      </w:r>
      <w:proofErr w:type="spellStart"/>
      <w:r w:rsidRPr="00FC2E68">
        <w:rPr>
          <w:rFonts w:ascii="Arial" w:hAnsi="Arial" w:cs="Arial"/>
          <w:bCs/>
          <w:sz w:val="22"/>
          <w:szCs w:val="22"/>
        </w:rPr>
        <w:t>Ea</w:t>
      </w:r>
      <w:proofErr w:type="spellEnd"/>
      <w:r w:rsidRPr="00FC2E68">
        <w:rPr>
          <w:rFonts w:ascii="Arial" w:hAnsi="Arial" w:cs="Arial"/>
          <w:bCs/>
          <w:sz w:val="22"/>
          <w:szCs w:val="22"/>
        </w:rPr>
        <w:t xml:space="preserve"> con una inversión conjunta prevista superior a los 10M€.</w:t>
      </w:r>
    </w:p>
    <w:p w14:paraId="15B2623E" w14:textId="77777777" w:rsidR="00955BAF" w:rsidRDefault="00955BAF" w:rsidP="00555F52">
      <w:pPr>
        <w:spacing w:before="120" w:after="120"/>
        <w:jc w:val="both"/>
        <w:rPr>
          <w:rFonts w:ascii="Arial" w:hAnsi="Arial" w:cs="Arial"/>
          <w:bCs/>
          <w:sz w:val="22"/>
          <w:szCs w:val="22"/>
        </w:rPr>
      </w:pPr>
    </w:p>
    <w:p w14:paraId="55C983DE" w14:textId="4828161E" w:rsidR="00955BAF" w:rsidRDefault="006370C9" w:rsidP="00702480">
      <w:pPr>
        <w:jc w:val="both"/>
        <w:rPr>
          <w:rFonts w:ascii="Arial" w:hAnsi="Arial" w:cs="Arial"/>
          <w:b/>
          <w:sz w:val="22"/>
          <w:szCs w:val="22"/>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r>
      <w:r w:rsidR="00FC2E68">
        <w:rPr>
          <w:rFonts w:ascii="Arial" w:hAnsi="Arial" w:cs="Arial"/>
          <w:b/>
          <w:sz w:val="22"/>
          <w:szCs w:val="22"/>
        </w:rPr>
        <w:t>23</w:t>
      </w:r>
      <w:r w:rsidR="00FF1883">
        <w:rPr>
          <w:rFonts w:ascii="Arial" w:hAnsi="Arial" w:cs="Arial"/>
          <w:b/>
          <w:sz w:val="22"/>
          <w:szCs w:val="22"/>
        </w:rPr>
        <w:t>.</w:t>
      </w:r>
      <w:r w:rsidR="00B07C40">
        <w:rPr>
          <w:rFonts w:ascii="Arial" w:hAnsi="Arial" w:cs="Arial"/>
          <w:b/>
          <w:sz w:val="22"/>
          <w:szCs w:val="22"/>
        </w:rPr>
        <w:t>02</w:t>
      </w:r>
      <w:r w:rsidRPr="006370C9">
        <w:rPr>
          <w:rFonts w:ascii="Arial" w:hAnsi="Arial" w:cs="Arial"/>
          <w:b/>
          <w:sz w:val="22"/>
          <w:szCs w:val="22"/>
        </w:rPr>
        <w:t>.202</w:t>
      </w:r>
      <w:r w:rsidR="00B07C40">
        <w:rPr>
          <w:rFonts w:ascii="Arial" w:hAnsi="Arial" w:cs="Arial"/>
          <w:b/>
          <w:sz w:val="22"/>
          <w:szCs w:val="22"/>
        </w:rPr>
        <w:t>4.</w:t>
      </w:r>
    </w:p>
    <w:p w14:paraId="2102C6A7" w14:textId="77777777" w:rsidR="00955BAF" w:rsidRDefault="00955BAF" w:rsidP="00702480">
      <w:pPr>
        <w:jc w:val="both"/>
        <w:rPr>
          <w:rFonts w:ascii="Arial" w:hAnsi="Arial" w:cs="Arial"/>
          <w:b/>
          <w:sz w:val="22"/>
          <w:szCs w:val="22"/>
        </w:rPr>
      </w:pPr>
    </w:p>
    <w:p w14:paraId="49AC7FA8" w14:textId="77777777" w:rsidR="00F5787B" w:rsidRDefault="00F5787B" w:rsidP="00702480">
      <w:pPr>
        <w:jc w:val="both"/>
        <w:rPr>
          <w:rFonts w:ascii="Arial" w:hAnsi="Arial" w:cs="Arial"/>
          <w:b/>
          <w:sz w:val="22"/>
          <w:szCs w:val="22"/>
        </w:rPr>
      </w:pPr>
    </w:p>
    <w:p w14:paraId="34A2EBAD" w14:textId="77777777" w:rsidR="00F5787B" w:rsidRPr="003D3447" w:rsidRDefault="00F5787B" w:rsidP="00F5787B">
      <w:pPr>
        <w:spacing w:before="100" w:beforeAutospacing="1" w:after="100" w:afterAutospacing="1" w:line="240" w:lineRule="atLeast"/>
        <w:jc w:val="center"/>
        <w:rPr>
          <w:rFonts w:ascii="Arial" w:hAnsi="Arial" w:cs="Arial"/>
          <w:noProof/>
          <w:sz w:val="16"/>
          <w:szCs w:val="16"/>
        </w:rPr>
      </w:pPr>
      <w:r w:rsidRPr="00E36F3C">
        <w:rPr>
          <w:rFonts w:ascii="Arial" w:hAnsi="Arial" w:cs="Arial"/>
          <w:noProof/>
          <w:sz w:val="16"/>
          <w:szCs w:val="16"/>
        </w:rPr>
        <w:t>URA Komunikazioa / URA Comunicación</w:t>
      </w:r>
      <w:r w:rsidRPr="00EC3C2D">
        <w:rPr>
          <w:rFonts w:ascii="Arial" w:hAnsi="Arial" w:cs="Arial"/>
          <w:bCs/>
          <w:strike/>
          <w:noProof/>
          <w:sz w:val="16"/>
          <w:szCs w:val="16"/>
        </w:rPr>
        <w:br/>
      </w:r>
      <w:r w:rsidRPr="003D3447">
        <w:rPr>
          <w:rFonts w:ascii="Arial" w:hAnsi="Arial" w:cs="Arial"/>
          <w:noProof/>
          <w:sz w:val="16"/>
          <w:szCs w:val="16"/>
        </w:rPr>
        <w:t>Tel: 945 011715 / 945011764 Mov: 688675025</w:t>
      </w:r>
      <w:r w:rsidRPr="003D3447">
        <w:rPr>
          <w:rFonts w:ascii="Arial" w:hAnsi="Arial" w:cs="Arial"/>
          <w:noProof/>
          <w:sz w:val="16"/>
          <w:szCs w:val="16"/>
        </w:rPr>
        <w:br/>
        <w:t xml:space="preserve"> Fax: 945 011701</w:t>
      </w:r>
      <w:r w:rsidRPr="003D3447">
        <w:rPr>
          <w:rFonts w:ascii="Arial" w:hAnsi="Arial" w:cs="Arial"/>
          <w:noProof/>
          <w:sz w:val="16"/>
          <w:szCs w:val="16"/>
        </w:rPr>
        <w:br/>
      </w:r>
      <w:hyperlink r:id="rId11" w:history="1">
        <w:r w:rsidRPr="003D3447">
          <w:rPr>
            <w:rFonts w:ascii="Arial" w:hAnsi="Arial" w:cs="Arial"/>
            <w:noProof/>
            <w:color w:val="0000FF"/>
            <w:sz w:val="16"/>
            <w:szCs w:val="16"/>
            <w:u w:val="single"/>
          </w:rPr>
          <w:t>ura_komunikazioa@uragentzia.eus</w:t>
        </w:r>
      </w:hyperlink>
    </w:p>
    <w:p w14:paraId="69381CD8" w14:textId="77777777" w:rsidR="00F5787B" w:rsidRPr="00912E85" w:rsidRDefault="00F5787B" w:rsidP="00F5787B">
      <w:pPr>
        <w:spacing w:before="100" w:beforeAutospacing="1" w:after="100" w:afterAutospacing="1" w:line="240" w:lineRule="atLeast"/>
        <w:jc w:val="center"/>
        <w:rPr>
          <w:rFonts w:ascii="Arial" w:hAnsi="Arial" w:cs="Arial"/>
          <w:noProof/>
          <w:sz w:val="18"/>
          <w:szCs w:val="18"/>
        </w:rPr>
      </w:pPr>
      <w:r>
        <w:rPr>
          <w:rFonts w:ascii="Arial Narrow" w:eastAsiaTheme="minorEastAsia" w:hAnsi="Arial Narrow"/>
          <w:noProof/>
          <w:color w:val="0070C0"/>
          <w:sz w:val="18"/>
          <w:szCs w:val="18"/>
        </w:rPr>
        <w:drawing>
          <wp:inline distT="0" distB="0" distL="0" distR="0" wp14:anchorId="209844F7" wp14:editId="0C9A801D">
            <wp:extent cx="223200" cy="223200"/>
            <wp:effectExtent l="0" t="0" r="5715" b="5715"/>
            <wp:docPr id="2" name="Irudia 2" descr="Logo Red X">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2" descr="X_txiki">
                      <a:hlinkClick r:id="rId12"/>
                    </pic:cNvPr>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3200" cy="223200"/>
                    </a:xfrm>
                    <a:prstGeom prst="rect">
                      <a:avLst/>
                    </a:prstGeom>
                    <a:noFill/>
                    <a:ln>
                      <a:noFill/>
                    </a:ln>
                  </pic:spPr>
                </pic:pic>
              </a:graphicData>
            </a:graphic>
          </wp:inline>
        </w:drawing>
      </w:r>
      <w:r w:rsidRPr="00912E85">
        <w:rPr>
          <w:rFonts w:ascii="Arial" w:hAnsi="Arial" w:cs="Arial"/>
          <w:noProof/>
          <w:color w:val="0070C0"/>
          <w:sz w:val="18"/>
          <w:szCs w:val="18"/>
        </w:rPr>
        <w:drawing>
          <wp:inline distT="0" distB="0" distL="0" distR="0" wp14:anchorId="1E319DD9" wp14:editId="708141FB">
            <wp:extent cx="219075" cy="219075"/>
            <wp:effectExtent l="0" t="0" r="9525" b="9525"/>
            <wp:docPr id="1" name="Imagen 4" descr="Logo Facebook" title="Logo Facebook">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descr="Azalpena: Azalpena: Azalpena: facebook_32">
                      <a:hlinkClick r:id="rId14"/>
                    </pic:cNvP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9075" cy="219075"/>
                    </a:xfrm>
                    <a:prstGeom prst="rect">
                      <a:avLst/>
                    </a:prstGeom>
                    <a:noFill/>
                    <a:ln>
                      <a:noFill/>
                    </a:ln>
                  </pic:spPr>
                </pic:pic>
              </a:graphicData>
            </a:graphic>
          </wp:inline>
        </w:drawing>
      </w:r>
      <w:r>
        <w:rPr>
          <w:noProof/>
        </w:rPr>
        <w:drawing>
          <wp:inline distT="0" distB="0" distL="0" distR="0" wp14:anchorId="29CD2435" wp14:editId="3DF2DFFE">
            <wp:extent cx="240030" cy="240030"/>
            <wp:effectExtent l="0" t="0" r="7620" b="7620"/>
            <wp:docPr id="4" name="Irudia 4" descr="Logo Instagram">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rchivo:Instagram logo 2016.svg - Wikipedia, la enciclopedia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flipH="1">
                      <a:off x="0" y="0"/>
                      <a:ext cx="240030" cy="240030"/>
                    </a:xfrm>
                    <a:prstGeom prst="rect">
                      <a:avLst/>
                    </a:prstGeom>
                    <a:noFill/>
                    <a:ln>
                      <a:noFill/>
                    </a:ln>
                  </pic:spPr>
                </pic:pic>
              </a:graphicData>
            </a:graphic>
          </wp:inline>
        </w:drawing>
      </w:r>
    </w:p>
    <w:p w14:paraId="28B771DF" w14:textId="77777777" w:rsidR="00F5787B" w:rsidRPr="0024098D" w:rsidRDefault="00F5787B" w:rsidP="00F5787B">
      <w:pPr>
        <w:spacing w:before="100" w:beforeAutospacing="1" w:after="100" w:afterAutospacing="1" w:line="240" w:lineRule="atLeast"/>
        <w:jc w:val="center"/>
        <w:rPr>
          <w:rFonts w:ascii="Arial" w:hAnsi="Arial" w:cs="Arial"/>
          <w:sz w:val="20"/>
          <w:szCs w:val="20"/>
        </w:rPr>
      </w:pPr>
      <w:r w:rsidRPr="00912E85">
        <w:rPr>
          <w:rFonts w:ascii="Arial" w:hAnsi="Arial" w:cs="Arial"/>
          <w:noProof/>
        </w:rPr>
        <w:drawing>
          <wp:inline distT="0" distB="0" distL="0" distR="0" wp14:anchorId="2987EBD7" wp14:editId="5E6F6567">
            <wp:extent cx="2124075" cy="295275"/>
            <wp:effectExtent l="0" t="0" r="9525" b="9525"/>
            <wp:docPr id="10" name="Imagen 10"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24075" cy="295275"/>
                    </a:xfrm>
                    <a:prstGeom prst="rect">
                      <a:avLst/>
                    </a:prstGeom>
                    <a:noFill/>
                    <a:ln>
                      <a:noFill/>
                    </a:ln>
                  </pic:spPr>
                </pic:pic>
              </a:graphicData>
            </a:graphic>
          </wp:inline>
        </w:drawing>
      </w:r>
    </w:p>
    <w:p w14:paraId="122609E4" w14:textId="77777777" w:rsidR="00F5787B" w:rsidRDefault="00F5787B" w:rsidP="00702480">
      <w:pPr>
        <w:jc w:val="both"/>
        <w:rPr>
          <w:rFonts w:ascii="Arial" w:hAnsi="Arial" w:cs="Arial"/>
          <w:b/>
          <w:sz w:val="22"/>
          <w:szCs w:val="22"/>
        </w:rPr>
      </w:pPr>
    </w:p>
    <w:sectPr w:rsidR="00F5787B" w:rsidSect="001262F6">
      <w:headerReference w:type="default" r:id="rId19"/>
      <w:pgSz w:w="12240" w:h="15840" w:code="1"/>
      <w:pgMar w:top="1417" w:right="1701" w:bottom="709"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CA78CE" w14:textId="77777777" w:rsidR="00FC0F76" w:rsidRDefault="00FC0F76">
      <w:r>
        <w:separator/>
      </w:r>
    </w:p>
  </w:endnote>
  <w:endnote w:type="continuationSeparator" w:id="0">
    <w:p w14:paraId="3585381B" w14:textId="77777777" w:rsidR="00FC0F76" w:rsidRDefault="00FC0F76">
      <w:r>
        <w:continuationSeparator/>
      </w:r>
    </w:p>
  </w:endnote>
  <w:endnote w:type="continuationNotice" w:id="1">
    <w:p w14:paraId="1ADE937A" w14:textId="77777777" w:rsidR="00FC0F76" w:rsidRDefault="00FC0F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MT">
    <w:altName w:val="Times New Roman"/>
    <w:charset w:val="00"/>
    <w:family w:val="auto"/>
    <w:pitch w:val="variable"/>
    <w:sig w:usb0="00000000" w:usb1="C0007843"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Gill Sans MT">
    <w:altName w:val="Gill Sans MT"/>
    <w:panose1 w:val="020B0502020104020203"/>
    <w:charset w:val="00"/>
    <w:family w:val="swiss"/>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030FF12" w14:textId="77777777" w:rsidR="00FC0F76" w:rsidRDefault="00FC0F76">
      <w:r>
        <w:separator/>
      </w:r>
    </w:p>
  </w:footnote>
  <w:footnote w:type="continuationSeparator" w:id="0">
    <w:p w14:paraId="22332EB0" w14:textId="77777777" w:rsidR="00FC0F76" w:rsidRDefault="00FC0F76">
      <w:r>
        <w:continuationSeparator/>
      </w:r>
    </w:p>
  </w:footnote>
  <w:footnote w:type="continuationNotice" w:id="1">
    <w:p w14:paraId="3DE92648" w14:textId="77777777" w:rsidR="00FC0F76" w:rsidRDefault="00FC0F7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1BC5BD" w14:textId="77777777" w:rsidR="005E5A22" w:rsidRPr="003A06BB" w:rsidRDefault="005E5A22" w:rsidP="005E5A22">
    <w:pPr>
      <w:tabs>
        <w:tab w:val="center" w:pos="4252"/>
        <w:tab w:val="right" w:pos="8504"/>
      </w:tabs>
    </w:pPr>
    <w:r w:rsidRPr="003A06BB">
      <w:rPr>
        <w:rFonts w:ascii="Gill Sans MT" w:hAnsi="Gill Sans MT"/>
        <w:noProof/>
      </w:rPr>
      <w:t xml:space="preserve"> </w:t>
    </w:r>
    <w:r>
      <w:rPr>
        <w:rFonts w:ascii="Gill Sans MT" w:hAnsi="Gill Sans MT"/>
        <w:noProof/>
      </w:rPr>
      <w:t xml:space="preserve"> </w:t>
    </w:r>
    <w:r>
      <w:rPr>
        <w:rFonts w:ascii="Gill Sans MT" w:hAnsi="Gill Sans MT"/>
        <w:noProof/>
      </w:rPr>
      <w:drawing>
        <wp:inline distT="0" distB="0" distL="0" distR="0" wp14:anchorId="6C7DC7C3" wp14:editId="30657775">
          <wp:extent cx="1127760" cy="524510"/>
          <wp:effectExtent l="0" t="0" r="0" b="8890"/>
          <wp:docPr id="5" name="Imagen 5" title="Logo 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7760" cy="524510"/>
                  </a:xfrm>
                  <a:prstGeom prst="rect">
                    <a:avLst/>
                  </a:prstGeom>
                  <a:noFill/>
                </pic:spPr>
              </pic:pic>
            </a:graphicData>
          </a:graphic>
        </wp:inline>
      </w:drawing>
    </w:r>
    <w:r w:rsidRPr="003A06BB">
      <w:rPr>
        <w:rFonts w:ascii="Gill Sans MT" w:hAnsi="Gill Sans MT"/>
        <w:noProof/>
      </w:rPr>
      <w:t xml:space="preserve">  </w:t>
    </w:r>
    <w:r>
      <w:rPr>
        <w:rFonts w:ascii="Gill Sans MT" w:hAnsi="Gill Sans MT"/>
        <w:noProof/>
      </w:rPr>
      <w:t xml:space="preserve">                     </w:t>
    </w:r>
    <w:r>
      <w:rPr>
        <w:rFonts w:ascii="Gill Sans MT" w:hAnsi="Gill Sans MT"/>
        <w:noProof/>
      </w:rPr>
      <w:drawing>
        <wp:inline distT="0" distB="0" distL="0" distR="0" wp14:anchorId="3FA48178" wp14:editId="2507BAC0">
          <wp:extent cx="1054735" cy="572770"/>
          <wp:effectExtent l="0" t="0" r="0" b="0"/>
          <wp:docPr id="7" name="Imagen 7" title="Logo Gobierno Vas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54735" cy="572770"/>
                  </a:xfrm>
                  <a:prstGeom prst="rect">
                    <a:avLst/>
                  </a:prstGeom>
                  <a:noFill/>
                </pic:spPr>
              </pic:pic>
            </a:graphicData>
          </a:graphic>
        </wp:inline>
      </w:drawing>
    </w:r>
    <w:r w:rsidRPr="003A06BB">
      <w:rPr>
        <w:rFonts w:ascii="Gill Sans MT" w:hAnsi="Gill Sans MT"/>
        <w:noProof/>
      </w:rPr>
      <w:t xml:space="preserve">        </w:t>
    </w:r>
    <w:r>
      <w:rPr>
        <w:rFonts w:ascii="Gill Sans MT" w:hAnsi="Gill Sans MT"/>
        <w:noProof/>
      </w:rPr>
      <w:tab/>
      <w:t xml:space="preserve">        </w:t>
    </w:r>
    <w:r>
      <w:rPr>
        <w:rFonts w:ascii="Gill Sans MT" w:hAnsi="Gill Sans MT"/>
        <w:noProof/>
      </w:rPr>
      <w:drawing>
        <wp:inline distT="0" distB="0" distL="0" distR="0" wp14:anchorId="34942FA4" wp14:editId="20682873">
          <wp:extent cx="1097280" cy="645763"/>
          <wp:effectExtent l="0" t="0" r="7620" b="2540"/>
          <wp:docPr id="3" name="Imagen 3" title="Logo Consorcio de Aguas Bilbao Bizka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09643" cy="653039"/>
                  </a:xfrm>
                  <a:prstGeom prst="rect">
                    <a:avLst/>
                  </a:prstGeom>
                  <a:noFill/>
                </pic:spPr>
              </pic:pic>
            </a:graphicData>
          </a:graphic>
        </wp:inline>
      </w:drawing>
    </w:r>
    <w:r>
      <w:rPr>
        <w:rFonts w:ascii="Gill Sans MT" w:hAnsi="Gill Sans MT"/>
        <w:noProof/>
      </w:rPr>
      <w:tab/>
    </w:r>
    <w:r w:rsidRPr="003A06BB">
      <w:rPr>
        <w:rFonts w:ascii="Gill Sans MT" w:hAnsi="Gill Sans MT"/>
        <w:noProof/>
      </w:rPr>
      <w:t xml:space="preserve">                                 </w:t>
    </w:r>
    <w:r w:rsidRPr="003A06BB">
      <w:t xml:space="preserve">        </w:t>
    </w:r>
    <w:r w:rsidRPr="003A06BB">
      <w:rPr>
        <w:rFonts w:ascii="Gill Sans MT" w:hAnsi="Gill Sans MT"/>
        <w:noProof/>
      </w:rPr>
      <w:t xml:space="preserve"> </w:t>
    </w:r>
  </w:p>
  <w:p w14:paraId="68F4CF73" w14:textId="77777777" w:rsidR="002A75FA" w:rsidRDefault="002A75FA" w:rsidP="009E5796">
    <w:pPr>
      <w:pStyle w:val="Goiburu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4A1B29"/>
    <w:multiLevelType w:val="hybridMultilevel"/>
    <w:tmpl w:val="6778D1AC"/>
    <w:lvl w:ilvl="0" w:tplc="042D0001">
      <w:start w:val="1"/>
      <w:numFmt w:val="bullet"/>
      <w:lvlText w:val=""/>
      <w:lvlJc w:val="left"/>
      <w:pPr>
        <w:ind w:left="360" w:hanging="360"/>
      </w:pPr>
      <w:rPr>
        <w:rFonts w:ascii="Symbol" w:hAnsi="Symbol" w:hint="default"/>
      </w:rPr>
    </w:lvl>
    <w:lvl w:ilvl="1" w:tplc="042D0003" w:tentative="1">
      <w:start w:val="1"/>
      <w:numFmt w:val="bullet"/>
      <w:lvlText w:val="o"/>
      <w:lvlJc w:val="left"/>
      <w:pPr>
        <w:ind w:left="1080" w:hanging="360"/>
      </w:pPr>
      <w:rPr>
        <w:rFonts w:ascii="Courier New" w:hAnsi="Courier New" w:cs="Courier New" w:hint="default"/>
      </w:rPr>
    </w:lvl>
    <w:lvl w:ilvl="2" w:tplc="042D0005" w:tentative="1">
      <w:start w:val="1"/>
      <w:numFmt w:val="bullet"/>
      <w:lvlText w:val=""/>
      <w:lvlJc w:val="left"/>
      <w:pPr>
        <w:ind w:left="1800" w:hanging="360"/>
      </w:pPr>
      <w:rPr>
        <w:rFonts w:ascii="Wingdings" w:hAnsi="Wingdings" w:hint="default"/>
      </w:rPr>
    </w:lvl>
    <w:lvl w:ilvl="3" w:tplc="042D0001" w:tentative="1">
      <w:start w:val="1"/>
      <w:numFmt w:val="bullet"/>
      <w:lvlText w:val=""/>
      <w:lvlJc w:val="left"/>
      <w:pPr>
        <w:ind w:left="2520" w:hanging="360"/>
      </w:pPr>
      <w:rPr>
        <w:rFonts w:ascii="Symbol" w:hAnsi="Symbol" w:hint="default"/>
      </w:rPr>
    </w:lvl>
    <w:lvl w:ilvl="4" w:tplc="042D0003" w:tentative="1">
      <w:start w:val="1"/>
      <w:numFmt w:val="bullet"/>
      <w:lvlText w:val="o"/>
      <w:lvlJc w:val="left"/>
      <w:pPr>
        <w:ind w:left="3240" w:hanging="360"/>
      </w:pPr>
      <w:rPr>
        <w:rFonts w:ascii="Courier New" w:hAnsi="Courier New" w:cs="Courier New" w:hint="default"/>
      </w:rPr>
    </w:lvl>
    <w:lvl w:ilvl="5" w:tplc="042D0005" w:tentative="1">
      <w:start w:val="1"/>
      <w:numFmt w:val="bullet"/>
      <w:lvlText w:val=""/>
      <w:lvlJc w:val="left"/>
      <w:pPr>
        <w:ind w:left="3960" w:hanging="360"/>
      </w:pPr>
      <w:rPr>
        <w:rFonts w:ascii="Wingdings" w:hAnsi="Wingdings" w:hint="default"/>
      </w:rPr>
    </w:lvl>
    <w:lvl w:ilvl="6" w:tplc="042D0001" w:tentative="1">
      <w:start w:val="1"/>
      <w:numFmt w:val="bullet"/>
      <w:lvlText w:val=""/>
      <w:lvlJc w:val="left"/>
      <w:pPr>
        <w:ind w:left="4680" w:hanging="360"/>
      </w:pPr>
      <w:rPr>
        <w:rFonts w:ascii="Symbol" w:hAnsi="Symbol" w:hint="default"/>
      </w:rPr>
    </w:lvl>
    <w:lvl w:ilvl="7" w:tplc="042D0003" w:tentative="1">
      <w:start w:val="1"/>
      <w:numFmt w:val="bullet"/>
      <w:lvlText w:val="o"/>
      <w:lvlJc w:val="left"/>
      <w:pPr>
        <w:ind w:left="5400" w:hanging="360"/>
      </w:pPr>
      <w:rPr>
        <w:rFonts w:ascii="Courier New" w:hAnsi="Courier New" w:cs="Courier New" w:hint="default"/>
      </w:rPr>
    </w:lvl>
    <w:lvl w:ilvl="8" w:tplc="042D0005" w:tentative="1">
      <w:start w:val="1"/>
      <w:numFmt w:val="bullet"/>
      <w:lvlText w:val=""/>
      <w:lvlJc w:val="left"/>
      <w:pPr>
        <w:ind w:left="6120" w:hanging="360"/>
      </w:pPr>
      <w:rPr>
        <w:rFonts w:ascii="Wingdings" w:hAnsi="Wingdings" w:hint="default"/>
      </w:rPr>
    </w:lvl>
  </w:abstractNum>
  <w:abstractNum w:abstractNumId="1" w15:restartNumberingAfterBreak="0">
    <w:nsid w:val="68D73B2E"/>
    <w:multiLevelType w:val="hybridMultilevel"/>
    <w:tmpl w:val="0DE44B24"/>
    <w:lvl w:ilvl="0" w:tplc="CC4CF7AC">
      <w:start w:val="1"/>
      <w:numFmt w:val="bullet"/>
      <w:pStyle w:val="22-URA-Listanumerada"/>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2" w15:restartNumberingAfterBreak="0">
    <w:nsid w:val="741E0486"/>
    <w:multiLevelType w:val="hybridMultilevel"/>
    <w:tmpl w:val="65E8148C"/>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64C"/>
    <w:rsid w:val="0000139F"/>
    <w:rsid w:val="0000337F"/>
    <w:rsid w:val="00007A7D"/>
    <w:rsid w:val="0002501F"/>
    <w:rsid w:val="00031529"/>
    <w:rsid w:val="00033C32"/>
    <w:rsid w:val="00040C55"/>
    <w:rsid w:val="00041097"/>
    <w:rsid w:val="000423A3"/>
    <w:rsid w:val="0004520D"/>
    <w:rsid w:val="000465F5"/>
    <w:rsid w:val="00053FE5"/>
    <w:rsid w:val="0005536C"/>
    <w:rsid w:val="00061E63"/>
    <w:rsid w:val="00062E62"/>
    <w:rsid w:val="00063703"/>
    <w:rsid w:val="00064154"/>
    <w:rsid w:val="00065EF5"/>
    <w:rsid w:val="00067331"/>
    <w:rsid w:val="00067EEA"/>
    <w:rsid w:val="00071C40"/>
    <w:rsid w:val="00073995"/>
    <w:rsid w:val="00073C3D"/>
    <w:rsid w:val="000766EA"/>
    <w:rsid w:val="0007758C"/>
    <w:rsid w:val="00077FDB"/>
    <w:rsid w:val="000826D0"/>
    <w:rsid w:val="000843E6"/>
    <w:rsid w:val="00085193"/>
    <w:rsid w:val="00085EE5"/>
    <w:rsid w:val="00090621"/>
    <w:rsid w:val="00091E72"/>
    <w:rsid w:val="00092CBD"/>
    <w:rsid w:val="000939FB"/>
    <w:rsid w:val="0009598C"/>
    <w:rsid w:val="00096603"/>
    <w:rsid w:val="00096E83"/>
    <w:rsid w:val="000A01C6"/>
    <w:rsid w:val="000A1D3E"/>
    <w:rsid w:val="000A21D6"/>
    <w:rsid w:val="000A478B"/>
    <w:rsid w:val="000B1558"/>
    <w:rsid w:val="000B1C78"/>
    <w:rsid w:val="000B1EDE"/>
    <w:rsid w:val="000B4950"/>
    <w:rsid w:val="000B6776"/>
    <w:rsid w:val="000C4D0E"/>
    <w:rsid w:val="000C5E3B"/>
    <w:rsid w:val="000D5AAB"/>
    <w:rsid w:val="000E53D3"/>
    <w:rsid w:val="000F0FF3"/>
    <w:rsid w:val="000F209B"/>
    <w:rsid w:val="000F4EE4"/>
    <w:rsid w:val="000F6AA6"/>
    <w:rsid w:val="00101A15"/>
    <w:rsid w:val="001023B6"/>
    <w:rsid w:val="00102937"/>
    <w:rsid w:val="00103581"/>
    <w:rsid w:val="001047BB"/>
    <w:rsid w:val="00104F3B"/>
    <w:rsid w:val="00107BF8"/>
    <w:rsid w:val="0011015C"/>
    <w:rsid w:val="00111197"/>
    <w:rsid w:val="00111A6A"/>
    <w:rsid w:val="00114D14"/>
    <w:rsid w:val="00115F62"/>
    <w:rsid w:val="001162FE"/>
    <w:rsid w:val="00116C28"/>
    <w:rsid w:val="00117840"/>
    <w:rsid w:val="00117DB8"/>
    <w:rsid w:val="00122951"/>
    <w:rsid w:val="00122FE0"/>
    <w:rsid w:val="001244C5"/>
    <w:rsid w:val="00125404"/>
    <w:rsid w:val="001254D6"/>
    <w:rsid w:val="001262F6"/>
    <w:rsid w:val="0013042A"/>
    <w:rsid w:val="00130E71"/>
    <w:rsid w:val="00137B46"/>
    <w:rsid w:val="00140728"/>
    <w:rsid w:val="001412EF"/>
    <w:rsid w:val="001453C7"/>
    <w:rsid w:val="00152A96"/>
    <w:rsid w:val="0015681F"/>
    <w:rsid w:val="00156995"/>
    <w:rsid w:val="001637D4"/>
    <w:rsid w:val="00164A55"/>
    <w:rsid w:val="00167121"/>
    <w:rsid w:val="0017070E"/>
    <w:rsid w:val="001745AD"/>
    <w:rsid w:val="001746CA"/>
    <w:rsid w:val="00174A6C"/>
    <w:rsid w:val="001766D1"/>
    <w:rsid w:val="001815DA"/>
    <w:rsid w:val="0018190E"/>
    <w:rsid w:val="0018284B"/>
    <w:rsid w:val="001830E0"/>
    <w:rsid w:val="00192CA4"/>
    <w:rsid w:val="00195BB9"/>
    <w:rsid w:val="001A3F6C"/>
    <w:rsid w:val="001A4355"/>
    <w:rsid w:val="001A5EF1"/>
    <w:rsid w:val="001A64C3"/>
    <w:rsid w:val="001B4BA2"/>
    <w:rsid w:val="001B4F7F"/>
    <w:rsid w:val="001B546F"/>
    <w:rsid w:val="001C0661"/>
    <w:rsid w:val="001C188B"/>
    <w:rsid w:val="001C1E5C"/>
    <w:rsid w:val="001C2B9D"/>
    <w:rsid w:val="001C4F69"/>
    <w:rsid w:val="001C5320"/>
    <w:rsid w:val="001C76D1"/>
    <w:rsid w:val="001D273D"/>
    <w:rsid w:val="001D4FA7"/>
    <w:rsid w:val="001D675B"/>
    <w:rsid w:val="001E57CB"/>
    <w:rsid w:val="001E6BEE"/>
    <w:rsid w:val="001F01E2"/>
    <w:rsid w:val="001F06F3"/>
    <w:rsid w:val="001F3631"/>
    <w:rsid w:val="001F5871"/>
    <w:rsid w:val="0020003F"/>
    <w:rsid w:val="00206395"/>
    <w:rsid w:val="00207CA6"/>
    <w:rsid w:val="0021289F"/>
    <w:rsid w:val="00216536"/>
    <w:rsid w:val="002165E1"/>
    <w:rsid w:val="00217AB3"/>
    <w:rsid w:val="00217C7E"/>
    <w:rsid w:val="00221A32"/>
    <w:rsid w:val="00222E6B"/>
    <w:rsid w:val="00225954"/>
    <w:rsid w:val="00225FF8"/>
    <w:rsid w:val="00226CD3"/>
    <w:rsid w:val="00230C0D"/>
    <w:rsid w:val="00235A3E"/>
    <w:rsid w:val="002362E7"/>
    <w:rsid w:val="00237295"/>
    <w:rsid w:val="002446D9"/>
    <w:rsid w:val="00246D56"/>
    <w:rsid w:val="00255E93"/>
    <w:rsid w:val="00261517"/>
    <w:rsid w:val="0026171B"/>
    <w:rsid w:val="00262A4F"/>
    <w:rsid w:val="00262E25"/>
    <w:rsid w:val="00264BF6"/>
    <w:rsid w:val="0026768C"/>
    <w:rsid w:val="00267E04"/>
    <w:rsid w:val="00270097"/>
    <w:rsid w:val="00270881"/>
    <w:rsid w:val="00272203"/>
    <w:rsid w:val="00272C85"/>
    <w:rsid w:val="002730C8"/>
    <w:rsid w:val="0027496A"/>
    <w:rsid w:val="00280F9D"/>
    <w:rsid w:val="00281DCD"/>
    <w:rsid w:val="00282F98"/>
    <w:rsid w:val="00284F35"/>
    <w:rsid w:val="002918B4"/>
    <w:rsid w:val="00292C78"/>
    <w:rsid w:val="00293F74"/>
    <w:rsid w:val="00297B51"/>
    <w:rsid w:val="002A0512"/>
    <w:rsid w:val="002A14A4"/>
    <w:rsid w:val="002A3737"/>
    <w:rsid w:val="002A4FD4"/>
    <w:rsid w:val="002A52F2"/>
    <w:rsid w:val="002A75FA"/>
    <w:rsid w:val="002B26C7"/>
    <w:rsid w:val="002C17B7"/>
    <w:rsid w:val="002C6442"/>
    <w:rsid w:val="002D053E"/>
    <w:rsid w:val="002D2DB2"/>
    <w:rsid w:val="002D3FFA"/>
    <w:rsid w:val="002D5814"/>
    <w:rsid w:val="002D6520"/>
    <w:rsid w:val="002E0C37"/>
    <w:rsid w:val="002E653C"/>
    <w:rsid w:val="002F1D72"/>
    <w:rsid w:val="002F674C"/>
    <w:rsid w:val="002F77B2"/>
    <w:rsid w:val="0031089A"/>
    <w:rsid w:val="0031213B"/>
    <w:rsid w:val="00330C3C"/>
    <w:rsid w:val="003313C3"/>
    <w:rsid w:val="0033409B"/>
    <w:rsid w:val="00335BFD"/>
    <w:rsid w:val="003361A5"/>
    <w:rsid w:val="003375AC"/>
    <w:rsid w:val="00337C02"/>
    <w:rsid w:val="003403A4"/>
    <w:rsid w:val="00340C48"/>
    <w:rsid w:val="00341639"/>
    <w:rsid w:val="00344041"/>
    <w:rsid w:val="00345B91"/>
    <w:rsid w:val="00345B94"/>
    <w:rsid w:val="00346CF2"/>
    <w:rsid w:val="003476F0"/>
    <w:rsid w:val="00347743"/>
    <w:rsid w:val="003529B2"/>
    <w:rsid w:val="0035645B"/>
    <w:rsid w:val="003569CF"/>
    <w:rsid w:val="003608EA"/>
    <w:rsid w:val="00361149"/>
    <w:rsid w:val="003612F9"/>
    <w:rsid w:val="00362B52"/>
    <w:rsid w:val="0036453E"/>
    <w:rsid w:val="00365113"/>
    <w:rsid w:val="00367906"/>
    <w:rsid w:val="003715C1"/>
    <w:rsid w:val="00380FD7"/>
    <w:rsid w:val="00381618"/>
    <w:rsid w:val="00383F1D"/>
    <w:rsid w:val="00383F24"/>
    <w:rsid w:val="0038466F"/>
    <w:rsid w:val="00384B50"/>
    <w:rsid w:val="003863AD"/>
    <w:rsid w:val="003864A1"/>
    <w:rsid w:val="003865C4"/>
    <w:rsid w:val="003873CB"/>
    <w:rsid w:val="00390865"/>
    <w:rsid w:val="003919FC"/>
    <w:rsid w:val="00392CCB"/>
    <w:rsid w:val="003A06BB"/>
    <w:rsid w:val="003A1006"/>
    <w:rsid w:val="003A593E"/>
    <w:rsid w:val="003B33F7"/>
    <w:rsid w:val="003B4D7B"/>
    <w:rsid w:val="003B6001"/>
    <w:rsid w:val="003B700E"/>
    <w:rsid w:val="003B75F4"/>
    <w:rsid w:val="003D1481"/>
    <w:rsid w:val="003D23FD"/>
    <w:rsid w:val="003D252F"/>
    <w:rsid w:val="003D3447"/>
    <w:rsid w:val="003D5406"/>
    <w:rsid w:val="003D5F72"/>
    <w:rsid w:val="003D6701"/>
    <w:rsid w:val="003D79B1"/>
    <w:rsid w:val="003D7F36"/>
    <w:rsid w:val="003E1507"/>
    <w:rsid w:val="003E1E83"/>
    <w:rsid w:val="003E6110"/>
    <w:rsid w:val="003E7119"/>
    <w:rsid w:val="003F08FF"/>
    <w:rsid w:val="003F58FA"/>
    <w:rsid w:val="004029CD"/>
    <w:rsid w:val="0040410C"/>
    <w:rsid w:val="00412EB3"/>
    <w:rsid w:val="00413DA5"/>
    <w:rsid w:val="00417198"/>
    <w:rsid w:val="00424C17"/>
    <w:rsid w:val="00430DA4"/>
    <w:rsid w:val="0043132F"/>
    <w:rsid w:val="0043212D"/>
    <w:rsid w:val="00435392"/>
    <w:rsid w:val="00436E88"/>
    <w:rsid w:val="00436F1B"/>
    <w:rsid w:val="004373DC"/>
    <w:rsid w:val="0044703F"/>
    <w:rsid w:val="004472F9"/>
    <w:rsid w:val="00456986"/>
    <w:rsid w:val="00456E14"/>
    <w:rsid w:val="00457247"/>
    <w:rsid w:val="00460CB5"/>
    <w:rsid w:val="00460F6B"/>
    <w:rsid w:val="00464472"/>
    <w:rsid w:val="004644EF"/>
    <w:rsid w:val="00475AB8"/>
    <w:rsid w:val="00476C23"/>
    <w:rsid w:val="004809CD"/>
    <w:rsid w:val="004813A7"/>
    <w:rsid w:val="00482286"/>
    <w:rsid w:val="0048235A"/>
    <w:rsid w:val="00482835"/>
    <w:rsid w:val="00483617"/>
    <w:rsid w:val="00484AD8"/>
    <w:rsid w:val="00486CC1"/>
    <w:rsid w:val="00490458"/>
    <w:rsid w:val="00496BFB"/>
    <w:rsid w:val="004A09C5"/>
    <w:rsid w:val="004A230F"/>
    <w:rsid w:val="004A2A3D"/>
    <w:rsid w:val="004A68E9"/>
    <w:rsid w:val="004B12D9"/>
    <w:rsid w:val="004B28F3"/>
    <w:rsid w:val="004B3D7D"/>
    <w:rsid w:val="004B6613"/>
    <w:rsid w:val="004C17FF"/>
    <w:rsid w:val="004C1FE1"/>
    <w:rsid w:val="004C73D4"/>
    <w:rsid w:val="004D5C52"/>
    <w:rsid w:val="004E240A"/>
    <w:rsid w:val="004E4EE2"/>
    <w:rsid w:val="004F299B"/>
    <w:rsid w:val="004F696B"/>
    <w:rsid w:val="004F772B"/>
    <w:rsid w:val="0050030D"/>
    <w:rsid w:val="0050075D"/>
    <w:rsid w:val="00500F5D"/>
    <w:rsid w:val="00501E77"/>
    <w:rsid w:val="0050336A"/>
    <w:rsid w:val="005033EE"/>
    <w:rsid w:val="00505E1E"/>
    <w:rsid w:val="00506298"/>
    <w:rsid w:val="00507220"/>
    <w:rsid w:val="00507770"/>
    <w:rsid w:val="00512687"/>
    <w:rsid w:val="00514E95"/>
    <w:rsid w:val="0051521B"/>
    <w:rsid w:val="005153E3"/>
    <w:rsid w:val="005159C8"/>
    <w:rsid w:val="00516B60"/>
    <w:rsid w:val="00520FCF"/>
    <w:rsid w:val="005212E2"/>
    <w:rsid w:val="005212EA"/>
    <w:rsid w:val="0052485B"/>
    <w:rsid w:val="00524924"/>
    <w:rsid w:val="00524B20"/>
    <w:rsid w:val="00536A3E"/>
    <w:rsid w:val="005404B2"/>
    <w:rsid w:val="005452A9"/>
    <w:rsid w:val="005465BD"/>
    <w:rsid w:val="0054705F"/>
    <w:rsid w:val="00550BDC"/>
    <w:rsid w:val="005524C0"/>
    <w:rsid w:val="00554617"/>
    <w:rsid w:val="005555E7"/>
    <w:rsid w:val="00555F52"/>
    <w:rsid w:val="005571FE"/>
    <w:rsid w:val="00557A82"/>
    <w:rsid w:val="00560969"/>
    <w:rsid w:val="00561F76"/>
    <w:rsid w:val="0056395B"/>
    <w:rsid w:val="005642C6"/>
    <w:rsid w:val="00566FB3"/>
    <w:rsid w:val="005704E8"/>
    <w:rsid w:val="0057190C"/>
    <w:rsid w:val="00572457"/>
    <w:rsid w:val="005726F3"/>
    <w:rsid w:val="00573520"/>
    <w:rsid w:val="00574B60"/>
    <w:rsid w:val="005755F4"/>
    <w:rsid w:val="00576157"/>
    <w:rsid w:val="00577C21"/>
    <w:rsid w:val="00581AE0"/>
    <w:rsid w:val="00582ADB"/>
    <w:rsid w:val="00582E7F"/>
    <w:rsid w:val="00583890"/>
    <w:rsid w:val="00593DD8"/>
    <w:rsid w:val="00594F1E"/>
    <w:rsid w:val="005954BE"/>
    <w:rsid w:val="005955A5"/>
    <w:rsid w:val="005A2D1F"/>
    <w:rsid w:val="005A3058"/>
    <w:rsid w:val="005A3FCC"/>
    <w:rsid w:val="005A40E1"/>
    <w:rsid w:val="005B1145"/>
    <w:rsid w:val="005B3079"/>
    <w:rsid w:val="005B36FF"/>
    <w:rsid w:val="005B6742"/>
    <w:rsid w:val="005B706F"/>
    <w:rsid w:val="005C01F8"/>
    <w:rsid w:val="005C3B1A"/>
    <w:rsid w:val="005C3D9E"/>
    <w:rsid w:val="005C3EE2"/>
    <w:rsid w:val="005C6C65"/>
    <w:rsid w:val="005C7532"/>
    <w:rsid w:val="005D0C3B"/>
    <w:rsid w:val="005D1B87"/>
    <w:rsid w:val="005D3255"/>
    <w:rsid w:val="005D3435"/>
    <w:rsid w:val="005D436F"/>
    <w:rsid w:val="005D5D24"/>
    <w:rsid w:val="005D68B8"/>
    <w:rsid w:val="005D6BC5"/>
    <w:rsid w:val="005D78E5"/>
    <w:rsid w:val="005E3A75"/>
    <w:rsid w:val="005E595E"/>
    <w:rsid w:val="005E5A22"/>
    <w:rsid w:val="005E5AB6"/>
    <w:rsid w:val="005E7076"/>
    <w:rsid w:val="005F0F1F"/>
    <w:rsid w:val="005F73BE"/>
    <w:rsid w:val="00600BEA"/>
    <w:rsid w:val="00602913"/>
    <w:rsid w:val="00604669"/>
    <w:rsid w:val="00610A07"/>
    <w:rsid w:val="006113CC"/>
    <w:rsid w:val="0061190B"/>
    <w:rsid w:val="0061259F"/>
    <w:rsid w:val="00621FDB"/>
    <w:rsid w:val="00622FD5"/>
    <w:rsid w:val="00622FF0"/>
    <w:rsid w:val="0062555F"/>
    <w:rsid w:val="00625739"/>
    <w:rsid w:val="00633B99"/>
    <w:rsid w:val="0063426E"/>
    <w:rsid w:val="00634CD1"/>
    <w:rsid w:val="0063628A"/>
    <w:rsid w:val="0063675A"/>
    <w:rsid w:val="006370C9"/>
    <w:rsid w:val="0064262F"/>
    <w:rsid w:val="006428D8"/>
    <w:rsid w:val="0064496C"/>
    <w:rsid w:val="00646323"/>
    <w:rsid w:val="00660F93"/>
    <w:rsid w:val="00662B2D"/>
    <w:rsid w:val="00663EF7"/>
    <w:rsid w:val="006669FF"/>
    <w:rsid w:val="00672111"/>
    <w:rsid w:val="00681421"/>
    <w:rsid w:val="00685E12"/>
    <w:rsid w:val="00687323"/>
    <w:rsid w:val="00687A1F"/>
    <w:rsid w:val="0069179F"/>
    <w:rsid w:val="0069272A"/>
    <w:rsid w:val="006932E9"/>
    <w:rsid w:val="00696539"/>
    <w:rsid w:val="0069732C"/>
    <w:rsid w:val="006A1D17"/>
    <w:rsid w:val="006A2597"/>
    <w:rsid w:val="006A339D"/>
    <w:rsid w:val="006A4A9F"/>
    <w:rsid w:val="006A785C"/>
    <w:rsid w:val="006B01BC"/>
    <w:rsid w:val="006B0F3C"/>
    <w:rsid w:val="006B268F"/>
    <w:rsid w:val="006B298F"/>
    <w:rsid w:val="006B68F5"/>
    <w:rsid w:val="006C22D8"/>
    <w:rsid w:val="006C4BE9"/>
    <w:rsid w:val="006C753A"/>
    <w:rsid w:val="006D0C0C"/>
    <w:rsid w:val="006D532C"/>
    <w:rsid w:val="006D69A3"/>
    <w:rsid w:val="006E034A"/>
    <w:rsid w:val="006E1A17"/>
    <w:rsid w:val="006E77E8"/>
    <w:rsid w:val="006E7B00"/>
    <w:rsid w:val="006F366F"/>
    <w:rsid w:val="006F79ED"/>
    <w:rsid w:val="00701919"/>
    <w:rsid w:val="00701A77"/>
    <w:rsid w:val="00702480"/>
    <w:rsid w:val="00702BFB"/>
    <w:rsid w:val="00711C5D"/>
    <w:rsid w:val="00711DCC"/>
    <w:rsid w:val="00714D6B"/>
    <w:rsid w:val="0071686B"/>
    <w:rsid w:val="00716D69"/>
    <w:rsid w:val="0072260A"/>
    <w:rsid w:val="00722DA3"/>
    <w:rsid w:val="00724B99"/>
    <w:rsid w:val="00727138"/>
    <w:rsid w:val="007272C5"/>
    <w:rsid w:val="0073097D"/>
    <w:rsid w:val="00733F2E"/>
    <w:rsid w:val="00734E8F"/>
    <w:rsid w:val="00736AD1"/>
    <w:rsid w:val="007377C6"/>
    <w:rsid w:val="00737C3D"/>
    <w:rsid w:val="00742E10"/>
    <w:rsid w:val="00747933"/>
    <w:rsid w:val="00747F45"/>
    <w:rsid w:val="00750C66"/>
    <w:rsid w:val="00752E7B"/>
    <w:rsid w:val="00755693"/>
    <w:rsid w:val="00756F9D"/>
    <w:rsid w:val="00763AD4"/>
    <w:rsid w:val="0076471F"/>
    <w:rsid w:val="007662AB"/>
    <w:rsid w:val="00774A57"/>
    <w:rsid w:val="007857EE"/>
    <w:rsid w:val="00791E10"/>
    <w:rsid w:val="00792C3B"/>
    <w:rsid w:val="007A5992"/>
    <w:rsid w:val="007B27CC"/>
    <w:rsid w:val="007B6F8E"/>
    <w:rsid w:val="007C1ECB"/>
    <w:rsid w:val="007C5558"/>
    <w:rsid w:val="007C63A7"/>
    <w:rsid w:val="007D0072"/>
    <w:rsid w:val="007D16D9"/>
    <w:rsid w:val="007D7FC9"/>
    <w:rsid w:val="007E030B"/>
    <w:rsid w:val="007E0A3C"/>
    <w:rsid w:val="007E35CF"/>
    <w:rsid w:val="007E704F"/>
    <w:rsid w:val="007F0B7A"/>
    <w:rsid w:val="007F2650"/>
    <w:rsid w:val="008033CA"/>
    <w:rsid w:val="008043C6"/>
    <w:rsid w:val="008062EB"/>
    <w:rsid w:val="00807AAC"/>
    <w:rsid w:val="00813649"/>
    <w:rsid w:val="0081396C"/>
    <w:rsid w:val="00813A0F"/>
    <w:rsid w:val="00815BF7"/>
    <w:rsid w:val="0081617A"/>
    <w:rsid w:val="00820CB7"/>
    <w:rsid w:val="008234C7"/>
    <w:rsid w:val="00823BBA"/>
    <w:rsid w:val="0082663D"/>
    <w:rsid w:val="00826AE9"/>
    <w:rsid w:val="00832DBC"/>
    <w:rsid w:val="00841EB8"/>
    <w:rsid w:val="008466DC"/>
    <w:rsid w:val="00846E9F"/>
    <w:rsid w:val="00852795"/>
    <w:rsid w:val="00852B38"/>
    <w:rsid w:val="008530C3"/>
    <w:rsid w:val="008546F4"/>
    <w:rsid w:val="008556CB"/>
    <w:rsid w:val="00870B0D"/>
    <w:rsid w:val="00870B3B"/>
    <w:rsid w:val="00870EAC"/>
    <w:rsid w:val="00873CC1"/>
    <w:rsid w:val="00875B88"/>
    <w:rsid w:val="008767B3"/>
    <w:rsid w:val="00884303"/>
    <w:rsid w:val="008848BD"/>
    <w:rsid w:val="00885AB0"/>
    <w:rsid w:val="008918B7"/>
    <w:rsid w:val="0089200D"/>
    <w:rsid w:val="008933EE"/>
    <w:rsid w:val="008A176C"/>
    <w:rsid w:val="008A1B8D"/>
    <w:rsid w:val="008A3EC5"/>
    <w:rsid w:val="008A536B"/>
    <w:rsid w:val="008A672A"/>
    <w:rsid w:val="008B10B6"/>
    <w:rsid w:val="008B12AA"/>
    <w:rsid w:val="008B24A3"/>
    <w:rsid w:val="008B7754"/>
    <w:rsid w:val="008C09D8"/>
    <w:rsid w:val="008C2CBA"/>
    <w:rsid w:val="008C315C"/>
    <w:rsid w:val="008C56EE"/>
    <w:rsid w:val="008C5E03"/>
    <w:rsid w:val="008C6D2A"/>
    <w:rsid w:val="008D1DD1"/>
    <w:rsid w:val="008D74C5"/>
    <w:rsid w:val="008E0110"/>
    <w:rsid w:val="008E1B50"/>
    <w:rsid w:val="008E4FCF"/>
    <w:rsid w:val="008F644F"/>
    <w:rsid w:val="009001A0"/>
    <w:rsid w:val="00900DC4"/>
    <w:rsid w:val="009028F2"/>
    <w:rsid w:val="00902AF9"/>
    <w:rsid w:val="009037F5"/>
    <w:rsid w:val="00903FFB"/>
    <w:rsid w:val="0090654C"/>
    <w:rsid w:val="0091101B"/>
    <w:rsid w:val="00912CEE"/>
    <w:rsid w:val="00912E85"/>
    <w:rsid w:val="0091329A"/>
    <w:rsid w:val="009139C3"/>
    <w:rsid w:val="00913B98"/>
    <w:rsid w:val="00916C7D"/>
    <w:rsid w:val="009219B4"/>
    <w:rsid w:val="00922A42"/>
    <w:rsid w:val="009248ED"/>
    <w:rsid w:val="00925B30"/>
    <w:rsid w:val="009267BB"/>
    <w:rsid w:val="009276E0"/>
    <w:rsid w:val="00930FE3"/>
    <w:rsid w:val="009312D9"/>
    <w:rsid w:val="009330CF"/>
    <w:rsid w:val="0093568A"/>
    <w:rsid w:val="0093641E"/>
    <w:rsid w:val="00940911"/>
    <w:rsid w:val="0094212A"/>
    <w:rsid w:val="00942A28"/>
    <w:rsid w:val="009462B9"/>
    <w:rsid w:val="00950F2F"/>
    <w:rsid w:val="00951BC2"/>
    <w:rsid w:val="00955BAF"/>
    <w:rsid w:val="00960377"/>
    <w:rsid w:val="009651E1"/>
    <w:rsid w:val="00965D37"/>
    <w:rsid w:val="00967213"/>
    <w:rsid w:val="0097314C"/>
    <w:rsid w:val="00976744"/>
    <w:rsid w:val="00981E4D"/>
    <w:rsid w:val="00984007"/>
    <w:rsid w:val="0098411C"/>
    <w:rsid w:val="00984250"/>
    <w:rsid w:val="00984906"/>
    <w:rsid w:val="009856FE"/>
    <w:rsid w:val="00986620"/>
    <w:rsid w:val="00993B4E"/>
    <w:rsid w:val="00996768"/>
    <w:rsid w:val="009979E8"/>
    <w:rsid w:val="009A44D1"/>
    <w:rsid w:val="009A4DEE"/>
    <w:rsid w:val="009A7A67"/>
    <w:rsid w:val="009B0E70"/>
    <w:rsid w:val="009B1AB6"/>
    <w:rsid w:val="009B3A85"/>
    <w:rsid w:val="009B4F08"/>
    <w:rsid w:val="009B584C"/>
    <w:rsid w:val="009C0D0A"/>
    <w:rsid w:val="009C273E"/>
    <w:rsid w:val="009C5205"/>
    <w:rsid w:val="009C700E"/>
    <w:rsid w:val="009D1194"/>
    <w:rsid w:val="009D6C90"/>
    <w:rsid w:val="009E2D10"/>
    <w:rsid w:val="009E45F8"/>
    <w:rsid w:val="009E5424"/>
    <w:rsid w:val="009E5796"/>
    <w:rsid w:val="009E6496"/>
    <w:rsid w:val="009F1576"/>
    <w:rsid w:val="009F15F7"/>
    <w:rsid w:val="009F35E6"/>
    <w:rsid w:val="009F77EA"/>
    <w:rsid w:val="00A01CA2"/>
    <w:rsid w:val="00A02B5B"/>
    <w:rsid w:val="00A037D5"/>
    <w:rsid w:val="00A13D93"/>
    <w:rsid w:val="00A158F8"/>
    <w:rsid w:val="00A15FE7"/>
    <w:rsid w:val="00A21B43"/>
    <w:rsid w:val="00A25014"/>
    <w:rsid w:val="00A2619D"/>
    <w:rsid w:val="00A267CB"/>
    <w:rsid w:val="00A30FB3"/>
    <w:rsid w:val="00A322DA"/>
    <w:rsid w:val="00A353BF"/>
    <w:rsid w:val="00A35D86"/>
    <w:rsid w:val="00A36F28"/>
    <w:rsid w:val="00A400D3"/>
    <w:rsid w:val="00A411A7"/>
    <w:rsid w:val="00A4340E"/>
    <w:rsid w:val="00A45658"/>
    <w:rsid w:val="00A46F19"/>
    <w:rsid w:val="00A5187C"/>
    <w:rsid w:val="00A52651"/>
    <w:rsid w:val="00A52D71"/>
    <w:rsid w:val="00A52FEF"/>
    <w:rsid w:val="00A556FB"/>
    <w:rsid w:val="00A60B8A"/>
    <w:rsid w:val="00A6510B"/>
    <w:rsid w:val="00A66615"/>
    <w:rsid w:val="00A67087"/>
    <w:rsid w:val="00A71457"/>
    <w:rsid w:val="00A8197F"/>
    <w:rsid w:val="00A830ED"/>
    <w:rsid w:val="00A832A1"/>
    <w:rsid w:val="00A84192"/>
    <w:rsid w:val="00A84FCC"/>
    <w:rsid w:val="00A85418"/>
    <w:rsid w:val="00A85CD0"/>
    <w:rsid w:val="00A86FC7"/>
    <w:rsid w:val="00A87F53"/>
    <w:rsid w:val="00A906FD"/>
    <w:rsid w:val="00A90FAB"/>
    <w:rsid w:val="00A91BC6"/>
    <w:rsid w:val="00A91CA6"/>
    <w:rsid w:val="00A92FB4"/>
    <w:rsid w:val="00A9412C"/>
    <w:rsid w:val="00A9596F"/>
    <w:rsid w:val="00A97921"/>
    <w:rsid w:val="00AA3E0F"/>
    <w:rsid w:val="00AA7504"/>
    <w:rsid w:val="00AA782F"/>
    <w:rsid w:val="00AA7B17"/>
    <w:rsid w:val="00AB3718"/>
    <w:rsid w:val="00AB414A"/>
    <w:rsid w:val="00AB566A"/>
    <w:rsid w:val="00AC0FB4"/>
    <w:rsid w:val="00AC10ED"/>
    <w:rsid w:val="00AC4C3B"/>
    <w:rsid w:val="00AC5909"/>
    <w:rsid w:val="00AC7032"/>
    <w:rsid w:val="00AD062A"/>
    <w:rsid w:val="00AD6855"/>
    <w:rsid w:val="00AD69E8"/>
    <w:rsid w:val="00AD71B3"/>
    <w:rsid w:val="00AD7398"/>
    <w:rsid w:val="00AE0247"/>
    <w:rsid w:val="00AE089C"/>
    <w:rsid w:val="00AE1DA8"/>
    <w:rsid w:val="00AE282E"/>
    <w:rsid w:val="00AE2AD2"/>
    <w:rsid w:val="00AE5754"/>
    <w:rsid w:val="00AF17C9"/>
    <w:rsid w:val="00AF36F4"/>
    <w:rsid w:val="00AF667B"/>
    <w:rsid w:val="00B04DB2"/>
    <w:rsid w:val="00B0581B"/>
    <w:rsid w:val="00B06AB5"/>
    <w:rsid w:val="00B07C40"/>
    <w:rsid w:val="00B108A7"/>
    <w:rsid w:val="00B1245D"/>
    <w:rsid w:val="00B12CAD"/>
    <w:rsid w:val="00B207CE"/>
    <w:rsid w:val="00B216AA"/>
    <w:rsid w:val="00B227A5"/>
    <w:rsid w:val="00B22D7F"/>
    <w:rsid w:val="00B23EC5"/>
    <w:rsid w:val="00B24018"/>
    <w:rsid w:val="00B24752"/>
    <w:rsid w:val="00B24A23"/>
    <w:rsid w:val="00B26BB2"/>
    <w:rsid w:val="00B340DF"/>
    <w:rsid w:val="00B349A4"/>
    <w:rsid w:val="00B35276"/>
    <w:rsid w:val="00B35F24"/>
    <w:rsid w:val="00B3679E"/>
    <w:rsid w:val="00B37E9B"/>
    <w:rsid w:val="00B40F4C"/>
    <w:rsid w:val="00B429BD"/>
    <w:rsid w:val="00B42F99"/>
    <w:rsid w:val="00B44210"/>
    <w:rsid w:val="00B44466"/>
    <w:rsid w:val="00B47E15"/>
    <w:rsid w:val="00B50356"/>
    <w:rsid w:val="00B52C06"/>
    <w:rsid w:val="00B55182"/>
    <w:rsid w:val="00B57FDA"/>
    <w:rsid w:val="00B60489"/>
    <w:rsid w:val="00B6217E"/>
    <w:rsid w:val="00B622B3"/>
    <w:rsid w:val="00B64B1C"/>
    <w:rsid w:val="00B70ACA"/>
    <w:rsid w:val="00B72FE3"/>
    <w:rsid w:val="00B74427"/>
    <w:rsid w:val="00B75F4C"/>
    <w:rsid w:val="00B767AB"/>
    <w:rsid w:val="00B77CF0"/>
    <w:rsid w:val="00B87C9B"/>
    <w:rsid w:val="00B926A1"/>
    <w:rsid w:val="00B92CFD"/>
    <w:rsid w:val="00B936E5"/>
    <w:rsid w:val="00B956C1"/>
    <w:rsid w:val="00B96325"/>
    <w:rsid w:val="00B963BC"/>
    <w:rsid w:val="00B978D9"/>
    <w:rsid w:val="00BA0936"/>
    <w:rsid w:val="00BA2835"/>
    <w:rsid w:val="00BA3521"/>
    <w:rsid w:val="00BB0020"/>
    <w:rsid w:val="00BB1437"/>
    <w:rsid w:val="00BB3856"/>
    <w:rsid w:val="00BB3E2E"/>
    <w:rsid w:val="00BB3ECF"/>
    <w:rsid w:val="00BB4FBC"/>
    <w:rsid w:val="00BC35CC"/>
    <w:rsid w:val="00BC42E7"/>
    <w:rsid w:val="00BC5635"/>
    <w:rsid w:val="00BC5B57"/>
    <w:rsid w:val="00BC5C0D"/>
    <w:rsid w:val="00BC5CDA"/>
    <w:rsid w:val="00BD5AD4"/>
    <w:rsid w:val="00BE4D12"/>
    <w:rsid w:val="00BE74D1"/>
    <w:rsid w:val="00BF0BAA"/>
    <w:rsid w:val="00BF2CC0"/>
    <w:rsid w:val="00BF5F0C"/>
    <w:rsid w:val="00BF7013"/>
    <w:rsid w:val="00BF75F5"/>
    <w:rsid w:val="00C01CE4"/>
    <w:rsid w:val="00C01E98"/>
    <w:rsid w:val="00C02656"/>
    <w:rsid w:val="00C03989"/>
    <w:rsid w:val="00C04C7F"/>
    <w:rsid w:val="00C05A72"/>
    <w:rsid w:val="00C05C35"/>
    <w:rsid w:val="00C07202"/>
    <w:rsid w:val="00C072EC"/>
    <w:rsid w:val="00C104AF"/>
    <w:rsid w:val="00C1077E"/>
    <w:rsid w:val="00C14CFB"/>
    <w:rsid w:val="00C2371B"/>
    <w:rsid w:val="00C248A9"/>
    <w:rsid w:val="00C26965"/>
    <w:rsid w:val="00C27BF4"/>
    <w:rsid w:val="00C32321"/>
    <w:rsid w:val="00C3539A"/>
    <w:rsid w:val="00C5000F"/>
    <w:rsid w:val="00C50BEE"/>
    <w:rsid w:val="00C51367"/>
    <w:rsid w:val="00C545E4"/>
    <w:rsid w:val="00C56AA2"/>
    <w:rsid w:val="00C5767E"/>
    <w:rsid w:val="00C60292"/>
    <w:rsid w:val="00C63F92"/>
    <w:rsid w:val="00C661E2"/>
    <w:rsid w:val="00C70BD6"/>
    <w:rsid w:val="00C73682"/>
    <w:rsid w:val="00C74973"/>
    <w:rsid w:val="00C75C53"/>
    <w:rsid w:val="00C81793"/>
    <w:rsid w:val="00C91AB2"/>
    <w:rsid w:val="00C93C11"/>
    <w:rsid w:val="00C96B94"/>
    <w:rsid w:val="00CA190E"/>
    <w:rsid w:val="00CA32C0"/>
    <w:rsid w:val="00CA3706"/>
    <w:rsid w:val="00CB2B72"/>
    <w:rsid w:val="00CB6186"/>
    <w:rsid w:val="00CB797E"/>
    <w:rsid w:val="00CB7C48"/>
    <w:rsid w:val="00CC50BD"/>
    <w:rsid w:val="00CD18F0"/>
    <w:rsid w:val="00CD2772"/>
    <w:rsid w:val="00CD3320"/>
    <w:rsid w:val="00CD5C0A"/>
    <w:rsid w:val="00CD5EED"/>
    <w:rsid w:val="00CD62D5"/>
    <w:rsid w:val="00CD641C"/>
    <w:rsid w:val="00CD7494"/>
    <w:rsid w:val="00CE0751"/>
    <w:rsid w:val="00CE1634"/>
    <w:rsid w:val="00CE259F"/>
    <w:rsid w:val="00CF2665"/>
    <w:rsid w:val="00CF6299"/>
    <w:rsid w:val="00CF7A61"/>
    <w:rsid w:val="00D00056"/>
    <w:rsid w:val="00D00AF0"/>
    <w:rsid w:val="00D013C4"/>
    <w:rsid w:val="00D02655"/>
    <w:rsid w:val="00D0546D"/>
    <w:rsid w:val="00D107C6"/>
    <w:rsid w:val="00D152A6"/>
    <w:rsid w:val="00D16935"/>
    <w:rsid w:val="00D233A5"/>
    <w:rsid w:val="00D27707"/>
    <w:rsid w:val="00D27C83"/>
    <w:rsid w:val="00D30758"/>
    <w:rsid w:val="00D32486"/>
    <w:rsid w:val="00D41821"/>
    <w:rsid w:val="00D42F20"/>
    <w:rsid w:val="00D45A0F"/>
    <w:rsid w:val="00D5177F"/>
    <w:rsid w:val="00D544CF"/>
    <w:rsid w:val="00D550AF"/>
    <w:rsid w:val="00D553D4"/>
    <w:rsid w:val="00D611C8"/>
    <w:rsid w:val="00D65E79"/>
    <w:rsid w:val="00D74CE1"/>
    <w:rsid w:val="00D75324"/>
    <w:rsid w:val="00D774F6"/>
    <w:rsid w:val="00D813E7"/>
    <w:rsid w:val="00D814F9"/>
    <w:rsid w:val="00D83039"/>
    <w:rsid w:val="00D84CA2"/>
    <w:rsid w:val="00D86BAF"/>
    <w:rsid w:val="00D90F12"/>
    <w:rsid w:val="00D94B46"/>
    <w:rsid w:val="00D95B28"/>
    <w:rsid w:val="00D95B9A"/>
    <w:rsid w:val="00DA1DFC"/>
    <w:rsid w:val="00DA2BCB"/>
    <w:rsid w:val="00DA2FE2"/>
    <w:rsid w:val="00DA6374"/>
    <w:rsid w:val="00DA6560"/>
    <w:rsid w:val="00DA7563"/>
    <w:rsid w:val="00DB328B"/>
    <w:rsid w:val="00DB3CB9"/>
    <w:rsid w:val="00DB5952"/>
    <w:rsid w:val="00DC0743"/>
    <w:rsid w:val="00DC28FF"/>
    <w:rsid w:val="00DD4158"/>
    <w:rsid w:val="00DD45F8"/>
    <w:rsid w:val="00DD46D1"/>
    <w:rsid w:val="00DD5E45"/>
    <w:rsid w:val="00DE0A6F"/>
    <w:rsid w:val="00DE584E"/>
    <w:rsid w:val="00DE6A71"/>
    <w:rsid w:val="00DE7822"/>
    <w:rsid w:val="00DF2583"/>
    <w:rsid w:val="00DF2BDF"/>
    <w:rsid w:val="00DF3EB1"/>
    <w:rsid w:val="00DF621D"/>
    <w:rsid w:val="00DF65E8"/>
    <w:rsid w:val="00DF6A1B"/>
    <w:rsid w:val="00DF77D3"/>
    <w:rsid w:val="00E0014F"/>
    <w:rsid w:val="00E04368"/>
    <w:rsid w:val="00E14064"/>
    <w:rsid w:val="00E1432F"/>
    <w:rsid w:val="00E20A97"/>
    <w:rsid w:val="00E22966"/>
    <w:rsid w:val="00E25823"/>
    <w:rsid w:val="00E26A58"/>
    <w:rsid w:val="00E32D46"/>
    <w:rsid w:val="00E3309B"/>
    <w:rsid w:val="00E340FA"/>
    <w:rsid w:val="00E3564C"/>
    <w:rsid w:val="00E46024"/>
    <w:rsid w:val="00E52E72"/>
    <w:rsid w:val="00E54463"/>
    <w:rsid w:val="00E54D66"/>
    <w:rsid w:val="00E55F7A"/>
    <w:rsid w:val="00E67F48"/>
    <w:rsid w:val="00E70185"/>
    <w:rsid w:val="00E71054"/>
    <w:rsid w:val="00E71ED5"/>
    <w:rsid w:val="00E726B5"/>
    <w:rsid w:val="00E74D65"/>
    <w:rsid w:val="00E74DA1"/>
    <w:rsid w:val="00E76073"/>
    <w:rsid w:val="00E77570"/>
    <w:rsid w:val="00E804E8"/>
    <w:rsid w:val="00E844BF"/>
    <w:rsid w:val="00E91764"/>
    <w:rsid w:val="00E968AA"/>
    <w:rsid w:val="00EA1DDA"/>
    <w:rsid w:val="00EA479E"/>
    <w:rsid w:val="00EA7562"/>
    <w:rsid w:val="00EA7EF4"/>
    <w:rsid w:val="00EB24E5"/>
    <w:rsid w:val="00EB4316"/>
    <w:rsid w:val="00EB7A43"/>
    <w:rsid w:val="00EC0B8F"/>
    <w:rsid w:val="00EC3036"/>
    <w:rsid w:val="00EC4375"/>
    <w:rsid w:val="00EC4A7A"/>
    <w:rsid w:val="00EC5055"/>
    <w:rsid w:val="00EC566F"/>
    <w:rsid w:val="00EC5EC7"/>
    <w:rsid w:val="00EC7E7D"/>
    <w:rsid w:val="00ED3F9F"/>
    <w:rsid w:val="00EE5015"/>
    <w:rsid w:val="00EF1710"/>
    <w:rsid w:val="00EF28F2"/>
    <w:rsid w:val="00EF75DB"/>
    <w:rsid w:val="00EF7B72"/>
    <w:rsid w:val="00F00B5A"/>
    <w:rsid w:val="00F03E20"/>
    <w:rsid w:val="00F06D8A"/>
    <w:rsid w:val="00F11F19"/>
    <w:rsid w:val="00F123B5"/>
    <w:rsid w:val="00F138AC"/>
    <w:rsid w:val="00F1543E"/>
    <w:rsid w:val="00F15E0C"/>
    <w:rsid w:val="00F17821"/>
    <w:rsid w:val="00F2199D"/>
    <w:rsid w:val="00F229E9"/>
    <w:rsid w:val="00F33DE4"/>
    <w:rsid w:val="00F34B3D"/>
    <w:rsid w:val="00F40018"/>
    <w:rsid w:val="00F40C74"/>
    <w:rsid w:val="00F426DD"/>
    <w:rsid w:val="00F443FB"/>
    <w:rsid w:val="00F452BC"/>
    <w:rsid w:val="00F46B4D"/>
    <w:rsid w:val="00F46FCF"/>
    <w:rsid w:val="00F4767B"/>
    <w:rsid w:val="00F510EF"/>
    <w:rsid w:val="00F51621"/>
    <w:rsid w:val="00F533A1"/>
    <w:rsid w:val="00F538DC"/>
    <w:rsid w:val="00F54127"/>
    <w:rsid w:val="00F5787B"/>
    <w:rsid w:val="00F57BDC"/>
    <w:rsid w:val="00F65BDD"/>
    <w:rsid w:val="00F67167"/>
    <w:rsid w:val="00F67210"/>
    <w:rsid w:val="00F70FC8"/>
    <w:rsid w:val="00F73EEB"/>
    <w:rsid w:val="00F80638"/>
    <w:rsid w:val="00F81DBC"/>
    <w:rsid w:val="00F8246E"/>
    <w:rsid w:val="00F82E46"/>
    <w:rsid w:val="00F82FC3"/>
    <w:rsid w:val="00F85BC0"/>
    <w:rsid w:val="00F86796"/>
    <w:rsid w:val="00F875F1"/>
    <w:rsid w:val="00F8771A"/>
    <w:rsid w:val="00F87841"/>
    <w:rsid w:val="00F923C5"/>
    <w:rsid w:val="00FA1A8C"/>
    <w:rsid w:val="00FA1BE6"/>
    <w:rsid w:val="00FA3FB0"/>
    <w:rsid w:val="00FA4948"/>
    <w:rsid w:val="00FA537C"/>
    <w:rsid w:val="00FB0177"/>
    <w:rsid w:val="00FB25CB"/>
    <w:rsid w:val="00FB4275"/>
    <w:rsid w:val="00FB48B6"/>
    <w:rsid w:val="00FB4BB2"/>
    <w:rsid w:val="00FC0F76"/>
    <w:rsid w:val="00FC1564"/>
    <w:rsid w:val="00FC2E68"/>
    <w:rsid w:val="00FC7967"/>
    <w:rsid w:val="00FD0251"/>
    <w:rsid w:val="00FD0AF3"/>
    <w:rsid w:val="00FD5937"/>
    <w:rsid w:val="00FD66B6"/>
    <w:rsid w:val="00FE2479"/>
    <w:rsid w:val="00FE441C"/>
    <w:rsid w:val="00FE6048"/>
    <w:rsid w:val="00FE70B0"/>
    <w:rsid w:val="00FE7787"/>
    <w:rsid w:val="00FF1883"/>
    <w:rsid w:val="00FF338A"/>
    <w:rsid w:val="00FF599E"/>
    <w:rsid w:val="00FF6945"/>
    <w:rsid w:val="00FF7102"/>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15F98DB"/>
  <w15:docId w15:val="{3FB4E60B-A9B7-4440-9DD5-CCE126147C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Pr>
      <w:sz w:val="24"/>
      <w:szCs w:val="24"/>
    </w:rPr>
  </w:style>
  <w:style w:type="paragraph" w:styleId="1izenburua">
    <w:name w:val="heading 1"/>
    <w:basedOn w:val="Normala"/>
    <w:next w:val="Normala"/>
    <w:link w:val="1izenburuaKar"/>
    <w:qFormat/>
    <w:rsid w:val="003D79B1"/>
    <w:pPr>
      <w:keepNext/>
      <w:spacing w:before="240" w:after="60"/>
      <w:outlineLvl w:val="0"/>
    </w:pPr>
    <w:rPr>
      <w:rFonts w:ascii="Calibri Light" w:hAnsi="Calibri Light"/>
      <w:b/>
      <w:bCs/>
      <w:kern w:val="32"/>
      <w:sz w:val="32"/>
      <w:szCs w:val="32"/>
    </w:rPr>
  </w:style>
  <w:style w:type="paragraph" w:styleId="3izenburua">
    <w:name w:val="heading 3"/>
    <w:basedOn w:val="Normala"/>
    <w:next w:val="Normala"/>
    <w:link w:val="3izenburuaKar"/>
    <w:semiHidden/>
    <w:unhideWhenUsed/>
    <w:qFormat/>
    <w:rsid w:val="00BA3521"/>
    <w:pPr>
      <w:keepNext/>
      <w:suppressAutoHyphens/>
      <w:spacing w:before="20"/>
      <w:outlineLvl w:val="2"/>
    </w:pPr>
    <w:rPr>
      <w:rFonts w:ascii="Arial" w:hAnsi="Arial"/>
      <w:i/>
      <w:sz w:val="13"/>
      <w:szCs w:val="20"/>
      <w:lang w:val="es-ES_tradnl" w:eastAsia="ar-SA"/>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Normalaweb">
    <w:name w:val="Normal (Web)"/>
    <w:basedOn w:val="Normala"/>
    <w:rsid w:val="007D16D9"/>
  </w:style>
  <w:style w:type="paragraph" w:customStyle="1" w:styleId="r01entradilla">
    <w:name w:val="r01entradilla"/>
    <w:basedOn w:val="Normala"/>
    <w:rsid w:val="007D16D9"/>
  </w:style>
  <w:style w:type="paragraph" w:customStyle="1" w:styleId="KarKar">
    <w:name w:val="Kar Kar"/>
    <w:basedOn w:val="Normala"/>
    <w:rsid w:val="007B6F8E"/>
    <w:pPr>
      <w:keepLines/>
      <w:spacing w:after="160" w:line="240" w:lineRule="exact"/>
      <w:jc w:val="both"/>
    </w:pPr>
    <w:rPr>
      <w:rFonts w:ascii="Tahoma" w:hAnsi="Tahoma"/>
      <w:snapToGrid w:val="0"/>
      <w:sz w:val="20"/>
      <w:szCs w:val="20"/>
      <w:lang w:val="en-US" w:eastAsia="en-US"/>
    </w:rPr>
  </w:style>
  <w:style w:type="paragraph" w:styleId="Goiburua">
    <w:name w:val="header"/>
    <w:basedOn w:val="Normala"/>
    <w:rsid w:val="009E5796"/>
    <w:pPr>
      <w:tabs>
        <w:tab w:val="center" w:pos="4252"/>
        <w:tab w:val="right" w:pos="8504"/>
      </w:tabs>
    </w:pPr>
  </w:style>
  <w:style w:type="paragraph" w:styleId="Orri-oina">
    <w:name w:val="footer"/>
    <w:aliases w:val="pie de página,pie de página1,Pie de página impar,pie de página2,pie de página11,Pie de página impar1,pie de página3,pie de página12,Pie de página impar2"/>
    <w:basedOn w:val="Normala"/>
    <w:link w:val="Orri-oinaKar"/>
    <w:uiPriority w:val="99"/>
    <w:rsid w:val="009E5796"/>
    <w:pPr>
      <w:tabs>
        <w:tab w:val="center" w:pos="4252"/>
        <w:tab w:val="right" w:pos="8504"/>
      </w:tabs>
    </w:pPr>
  </w:style>
  <w:style w:type="paragraph" w:customStyle="1" w:styleId="Car">
    <w:name w:val="Car"/>
    <w:basedOn w:val="Normala"/>
    <w:rsid w:val="009E5796"/>
    <w:pPr>
      <w:spacing w:after="160" w:line="240" w:lineRule="exact"/>
    </w:pPr>
    <w:rPr>
      <w:rFonts w:ascii="Tahoma" w:hAnsi="Tahoma"/>
      <w:sz w:val="20"/>
      <w:szCs w:val="20"/>
      <w:lang w:val="en-US" w:eastAsia="en-US"/>
    </w:rPr>
  </w:style>
  <w:style w:type="paragraph" w:styleId="Gorputz-testua3">
    <w:name w:val="Body Text 3"/>
    <w:basedOn w:val="Normala"/>
    <w:rsid w:val="00361149"/>
    <w:pPr>
      <w:spacing w:after="120" w:line="360" w:lineRule="auto"/>
      <w:jc w:val="both"/>
    </w:pPr>
    <w:rPr>
      <w:sz w:val="16"/>
      <w:szCs w:val="16"/>
    </w:rPr>
  </w:style>
  <w:style w:type="character" w:styleId="Iruzkinarenerreferentzia">
    <w:name w:val="annotation reference"/>
    <w:semiHidden/>
    <w:rsid w:val="00293F74"/>
    <w:rPr>
      <w:sz w:val="16"/>
      <w:szCs w:val="16"/>
    </w:rPr>
  </w:style>
  <w:style w:type="paragraph" w:styleId="Iruzkinarentestua">
    <w:name w:val="annotation text"/>
    <w:basedOn w:val="Normala"/>
    <w:semiHidden/>
    <w:rsid w:val="00293F74"/>
    <w:rPr>
      <w:sz w:val="20"/>
      <w:szCs w:val="20"/>
    </w:rPr>
  </w:style>
  <w:style w:type="paragraph" w:styleId="Iruzkinarengaia">
    <w:name w:val="annotation subject"/>
    <w:basedOn w:val="Iruzkinarentestua"/>
    <w:next w:val="Iruzkinarentestua"/>
    <w:semiHidden/>
    <w:rsid w:val="00293F74"/>
    <w:rPr>
      <w:b/>
      <w:bCs/>
    </w:rPr>
  </w:style>
  <w:style w:type="paragraph" w:styleId="Bunbuiloarentestua">
    <w:name w:val="Balloon Text"/>
    <w:basedOn w:val="Normala"/>
    <w:semiHidden/>
    <w:rsid w:val="00293F74"/>
    <w:rPr>
      <w:rFonts w:ascii="Tahoma" w:hAnsi="Tahoma" w:cs="Tahoma"/>
      <w:sz w:val="16"/>
      <w:szCs w:val="16"/>
    </w:rPr>
  </w:style>
  <w:style w:type="paragraph" w:customStyle="1" w:styleId="Prrafodelista1">
    <w:name w:val="Párrafo de lista1"/>
    <w:basedOn w:val="Normala"/>
    <w:rsid w:val="002B26C7"/>
    <w:pPr>
      <w:spacing w:after="200" w:line="276" w:lineRule="auto"/>
      <w:ind w:left="720"/>
    </w:pPr>
    <w:rPr>
      <w:rFonts w:ascii="Calibri" w:hAnsi="Calibri" w:cs="Calibri"/>
      <w:sz w:val="22"/>
      <w:szCs w:val="22"/>
      <w:lang w:val="eu-ES" w:eastAsia="en-US"/>
    </w:rPr>
  </w:style>
  <w:style w:type="character" w:styleId="Hiperesteka">
    <w:name w:val="Hyperlink"/>
    <w:rsid w:val="00225FF8"/>
    <w:rPr>
      <w:color w:val="0000FF"/>
      <w:u w:val="single"/>
    </w:rPr>
  </w:style>
  <w:style w:type="paragraph" w:styleId="Zerrenda-paragrafoa">
    <w:name w:val="List Paragraph"/>
    <w:basedOn w:val="Normala"/>
    <w:link w:val="Zerrenda-paragrafoaKar"/>
    <w:uiPriority w:val="34"/>
    <w:qFormat/>
    <w:rsid w:val="00C51367"/>
    <w:pPr>
      <w:ind w:left="708"/>
    </w:pPr>
  </w:style>
  <w:style w:type="character" w:customStyle="1" w:styleId="Zerrenda-paragrafoaKar">
    <w:name w:val="Zerrenda-paragrafoa Kar"/>
    <w:link w:val="Zerrenda-paragrafoa"/>
    <w:uiPriority w:val="34"/>
    <w:locked/>
    <w:rsid w:val="00646323"/>
    <w:rPr>
      <w:sz w:val="24"/>
      <w:szCs w:val="24"/>
    </w:rPr>
  </w:style>
  <w:style w:type="character" w:customStyle="1" w:styleId="3izenburuaKar">
    <w:name w:val="3. izenburua Kar"/>
    <w:link w:val="3izenburua"/>
    <w:semiHidden/>
    <w:rsid w:val="00BA3521"/>
    <w:rPr>
      <w:rFonts w:ascii="Arial" w:hAnsi="Arial"/>
      <w:i/>
      <w:sz w:val="13"/>
      <w:lang w:val="es-ES_tradnl" w:eastAsia="ar-SA"/>
    </w:rPr>
  </w:style>
  <w:style w:type="character" w:customStyle="1" w:styleId="1izenburuaKar">
    <w:name w:val="1. izenburua Kar"/>
    <w:link w:val="1izenburua"/>
    <w:rsid w:val="003D79B1"/>
    <w:rPr>
      <w:rFonts w:ascii="Calibri Light" w:eastAsia="Times New Roman" w:hAnsi="Calibri Light" w:cs="Times New Roman"/>
      <w:b/>
      <w:bCs/>
      <w:kern w:val="32"/>
      <w:sz w:val="32"/>
      <w:szCs w:val="32"/>
      <w:lang w:val="es-ES" w:eastAsia="es-ES"/>
    </w:rPr>
  </w:style>
  <w:style w:type="paragraph" w:customStyle="1" w:styleId="Default">
    <w:name w:val="Default"/>
    <w:rsid w:val="00483617"/>
    <w:pPr>
      <w:autoSpaceDE w:val="0"/>
      <w:autoSpaceDN w:val="0"/>
      <w:adjustRightInd w:val="0"/>
    </w:pPr>
    <w:rPr>
      <w:rFonts w:ascii="Calibri" w:hAnsi="Calibri" w:cs="Calibri"/>
      <w:color w:val="000000"/>
      <w:sz w:val="24"/>
      <w:szCs w:val="24"/>
    </w:rPr>
  </w:style>
  <w:style w:type="character" w:styleId="Lodia">
    <w:name w:val="Strong"/>
    <w:basedOn w:val="Paragrafoarenletra-tipolehenetsia"/>
    <w:uiPriority w:val="22"/>
    <w:qFormat/>
    <w:rsid w:val="0013042A"/>
    <w:rPr>
      <w:rFonts w:ascii="Arial" w:hAnsi="Arial"/>
      <w:b/>
      <w:bCs/>
      <w:sz w:val="28"/>
    </w:rPr>
  </w:style>
  <w:style w:type="character" w:customStyle="1" w:styleId="st">
    <w:name w:val="st"/>
    <w:basedOn w:val="Paragrafoarenletra-tipolehenetsia"/>
    <w:rsid w:val="004029CD"/>
  </w:style>
  <w:style w:type="character" w:customStyle="1" w:styleId="form-control-text">
    <w:name w:val="form-control-text"/>
    <w:basedOn w:val="Paragrafoarenletra-tipolehenetsia"/>
    <w:rsid w:val="00137B46"/>
  </w:style>
  <w:style w:type="character" w:styleId="BisitatutakoHiperesteka">
    <w:name w:val="FollowedHyperlink"/>
    <w:basedOn w:val="Paragrafoarenletra-tipolehenetsia"/>
    <w:semiHidden/>
    <w:unhideWhenUsed/>
    <w:rsid w:val="00BB3ECF"/>
    <w:rPr>
      <w:color w:val="954F72" w:themeColor="followedHyperlink"/>
      <w:u w:val="single"/>
    </w:rPr>
  </w:style>
  <w:style w:type="paragraph" w:styleId="Titulua">
    <w:name w:val="Title"/>
    <w:basedOn w:val="Normala"/>
    <w:next w:val="Normala"/>
    <w:link w:val="TituluaKar"/>
    <w:qFormat/>
    <w:rsid w:val="0013042A"/>
    <w:pPr>
      <w:contextualSpacing/>
    </w:pPr>
    <w:rPr>
      <w:rFonts w:asciiTheme="majorHAnsi" w:eastAsiaTheme="majorEastAsia" w:hAnsiTheme="majorHAnsi" w:cstheme="majorBidi"/>
      <w:spacing w:val="-10"/>
      <w:kern w:val="28"/>
      <w:sz w:val="56"/>
      <w:szCs w:val="56"/>
    </w:rPr>
  </w:style>
  <w:style w:type="character" w:customStyle="1" w:styleId="TituluaKar">
    <w:name w:val="Titulua Kar"/>
    <w:basedOn w:val="Paragrafoarenletra-tipolehenetsia"/>
    <w:link w:val="Titulua"/>
    <w:rsid w:val="0013042A"/>
    <w:rPr>
      <w:rFonts w:asciiTheme="majorHAnsi" w:eastAsiaTheme="majorEastAsia" w:hAnsiTheme="majorHAnsi" w:cstheme="majorBidi"/>
      <w:spacing w:val="-10"/>
      <w:kern w:val="28"/>
      <w:sz w:val="56"/>
      <w:szCs w:val="56"/>
    </w:rPr>
  </w:style>
  <w:style w:type="character" w:styleId="Enfasia">
    <w:name w:val="Emphasis"/>
    <w:basedOn w:val="Paragrafoarenletra-tipolehenetsia"/>
    <w:qFormat/>
    <w:rsid w:val="0013042A"/>
    <w:rPr>
      <w:i/>
      <w:iCs/>
    </w:rPr>
  </w:style>
  <w:style w:type="paragraph" w:styleId="Azpititulua">
    <w:name w:val="Subtitle"/>
    <w:basedOn w:val="Normala"/>
    <w:next w:val="Normala"/>
    <w:link w:val="AzpitituluaKar"/>
    <w:qFormat/>
    <w:rsid w:val="0013042A"/>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zpitituluaKar">
    <w:name w:val="Azpititulua Kar"/>
    <w:basedOn w:val="Paragrafoarenletra-tipolehenetsia"/>
    <w:link w:val="Azpititulua"/>
    <w:rsid w:val="0013042A"/>
    <w:rPr>
      <w:rFonts w:asciiTheme="minorHAnsi" w:eastAsiaTheme="minorEastAsia" w:hAnsiTheme="minorHAnsi" w:cstheme="minorBidi"/>
      <w:color w:val="5A5A5A" w:themeColor="text1" w:themeTint="A5"/>
      <w:spacing w:val="15"/>
      <w:sz w:val="22"/>
      <w:szCs w:val="22"/>
    </w:rPr>
  </w:style>
  <w:style w:type="paragraph" w:styleId="Tarterikez">
    <w:name w:val="No Spacing"/>
    <w:uiPriority w:val="1"/>
    <w:qFormat/>
    <w:rsid w:val="0013042A"/>
    <w:rPr>
      <w:sz w:val="24"/>
      <w:szCs w:val="24"/>
    </w:rPr>
  </w:style>
  <w:style w:type="character" w:styleId="Enfasileuna">
    <w:name w:val="Subtle Emphasis"/>
    <w:basedOn w:val="Paragrafoarenletra-tipolehenetsia"/>
    <w:uiPriority w:val="19"/>
    <w:qFormat/>
    <w:rsid w:val="0013042A"/>
    <w:rPr>
      <w:i/>
      <w:iCs/>
      <w:color w:val="404040" w:themeColor="text1" w:themeTint="BF"/>
    </w:rPr>
  </w:style>
  <w:style w:type="character" w:styleId="Enfasibizia">
    <w:name w:val="Intense Emphasis"/>
    <w:basedOn w:val="Paragrafoarenletra-tipolehenetsia"/>
    <w:uiPriority w:val="21"/>
    <w:qFormat/>
    <w:rsid w:val="0013042A"/>
    <w:rPr>
      <w:i/>
      <w:iCs/>
      <w:color w:val="5B9BD5" w:themeColor="accent1"/>
    </w:rPr>
  </w:style>
  <w:style w:type="paragraph" w:styleId="Berrikuspena">
    <w:name w:val="Revision"/>
    <w:hidden/>
    <w:uiPriority w:val="99"/>
    <w:semiHidden/>
    <w:rsid w:val="00BB3856"/>
    <w:rPr>
      <w:sz w:val="24"/>
      <w:szCs w:val="24"/>
    </w:rPr>
  </w:style>
  <w:style w:type="paragraph" w:customStyle="1" w:styleId="13-URA-Textonormal">
    <w:name w:val="13 - URA - Texto normal"/>
    <w:basedOn w:val="Normala"/>
    <w:link w:val="13-URA-TextonormalCar"/>
    <w:qFormat/>
    <w:rsid w:val="00BB3856"/>
    <w:pPr>
      <w:widowControl w:val="0"/>
      <w:autoSpaceDE w:val="0"/>
      <w:autoSpaceDN w:val="0"/>
      <w:adjustRightInd w:val="0"/>
      <w:spacing w:before="240" w:line="288" w:lineRule="auto"/>
      <w:jc w:val="both"/>
      <w:textAlignment w:val="center"/>
    </w:pPr>
    <w:rPr>
      <w:rFonts w:ascii="Arial" w:eastAsiaTheme="minorEastAsia" w:hAnsi="Arial" w:cs="ArialMT"/>
      <w:color w:val="000000"/>
      <w:sz w:val="20"/>
      <w:szCs w:val="20"/>
      <w:lang w:val="es-ES_tradnl"/>
    </w:rPr>
  </w:style>
  <w:style w:type="character" w:customStyle="1" w:styleId="13-URA-TextonormalCar">
    <w:name w:val="13 - URA - Texto normal Car"/>
    <w:basedOn w:val="Paragrafoarenletra-tipolehenetsia"/>
    <w:link w:val="13-URA-Textonormal"/>
    <w:rsid w:val="00BB3856"/>
    <w:rPr>
      <w:rFonts w:ascii="Arial" w:eastAsiaTheme="minorEastAsia" w:hAnsi="Arial" w:cs="ArialMT"/>
      <w:color w:val="000000"/>
      <w:lang w:val="es-ES_tradnl"/>
    </w:rPr>
  </w:style>
  <w:style w:type="character" w:customStyle="1" w:styleId="Orri-oinaKar">
    <w:name w:val="Orri-oina Kar"/>
    <w:aliases w:val="pie de página Kar,pie de página1 Kar,Pie de página impar Kar,pie de página2 Kar,pie de página11 Kar,Pie de página impar1 Kar,pie de página3 Kar,pie de página12 Kar,Pie de página impar2 Kar"/>
    <w:basedOn w:val="Paragrafoarenletra-tipolehenetsia"/>
    <w:link w:val="Orri-oina"/>
    <w:uiPriority w:val="99"/>
    <w:rsid w:val="00A353BF"/>
    <w:rPr>
      <w:sz w:val="24"/>
      <w:szCs w:val="24"/>
    </w:rPr>
  </w:style>
  <w:style w:type="paragraph" w:customStyle="1" w:styleId="21-URA-Descripciontablailustracionografico">
    <w:name w:val="21 - URA - Descripcion tabla ilustracion o grafico"/>
    <w:basedOn w:val="Normala"/>
    <w:next w:val="13-URA-Textonormal"/>
    <w:qFormat/>
    <w:rsid w:val="00A353BF"/>
    <w:pPr>
      <w:widowControl w:val="0"/>
      <w:tabs>
        <w:tab w:val="left" w:pos="907"/>
      </w:tabs>
      <w:autoSpaceDE w:val="0"/>
      <w:autoSpaceDN w:val="0"/>
      <w:adjustRightInd w:val="0"/>
      <w:spacing w:before="120" w:after="120" w:line="288" w:lineRule="auto"/>
      <w:ind w:left="907" w:hanging="907"/>
      <w:jc w:val="both"/>
      <w:textAlignment w:val="center"/>
    </w:pPr>
    <w:rPr>
      <w:rFonts w:ascii="Arial" w:eastAsiaTheme="minorEastAsia" w:hAnsi="Arial" w:cs="ArialMT"/>
      <w:sz w:val="16"/>
      <w:szCs w:val="18"/>
      <w:lang w:val="es-ES_tradnl"/>
    </w:rPr>
  </w:style>
  <w:style w:type="character" w:styleId="Oin-oharrarenerreferentzia">
    <w:name w:val="footnote reference"/>
    <w:basedOn w:val="Paragrafoarenletra-tipolehenetsia"/>
    <w:uiPriority w:val="99"/>
    <w:unhideWhenUsed/>
    <w:rsid w:val="00A353BF"/>
    <w:rPr>
      <w:vertAlign w:val="superscript"/>
    </w:rPr>
  </w:style>
  <w:style w:type="paragraph" w:customStyle="1" w:styleId="28-URA-Filadetabla">
    <w:name w:val="28 - URA - Fila de tabla"/>
    <w:basedOn w:val="Normala"/>
    <w:link w:val="28-URA-FiladetablaCar"/>
    <w:autoRedefine/>
    <w:qFormat/>
    <w:rsid w:val="00A353BF"/>
    <w:pPr>
      <w:jc w:val="center"/>
    </w:pPr>
    <w:rPr>
      <w:rFonts w:ascii="Arial" w:eastAsia="MS Mincho" w:hAnsi="Arial" w:cs="Arial"/>
      <w:bCs/>
      <w:spacing w:val="-3"/>
      <w:sz w:val="18"/>
      <w:szCs w:val="16"/>
      <w:lang w:val="es-ES_tradnl"/>
    </w:rPr>
  </w:style>
  <w:style w:type="character" w:customStyle="1" w:styleId="28-URA-FiladetablaCar">
    <w:name w:val="28 - URA - Fila de tabla Car"/>
    <w:link w:val="28-URA-Filadetabla"/>
    <w:rsid w:val="00A353BF"/>
    <w:rPr>
      <w:rFonts w:ascii="Arial" w:eastAsia="MS Mincho" w:hAnsi="Arial" w:cs="Arial"/>
      <w:bCs/>
      <w:spacing w:val="-3"/>
      <w:sz w:val="18"/>
      <w:szCs w:val="16"/>
      <w:lang w:val="es-ES_tradnl"/>
    </w:rPr>
  </w:style>
  <w:style w:type="table" w:customStyle="1" w:styleId="Tabladelista3-nfasis11">
    <w:name w:val="Tabla de lista 3 - Énfasis 11"/>
    <w:aliases w:val="Tabla de lista 3 - Énfasis 1 URA"/>
    <w:basedOn w:val="Taulanormala"/>
    <w:uiPriority w:val="48"/>
    <w:rsid w:val="00A353BF"/>
    <w:pPr>
      <w:jc w:val="center"/>
    </w:pPr>
    <w:rPr>
      <w:rFonts w:ascii="Arial" w:eastAsiaTheme="minorEastAsia" w:hAnsi="Arial" w:cstheme="minorBidi"/>
      <w:szCs w:val="24"/>
    </w:rPr>
    <w:tblPr>
      <w:tblStyleRowBandSize w:val="1"/>
      <w:tblStyleColBandSize w:val="1"/>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Pr>
    <w:tcPr>
      <w:vAlign w:val="center"/>
    </w:tc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paragraph" w:customStyle="1" w:styleId="22-URA-Listanumerada">
    <w:name w:val="22 - URA - Lista numerada"/>
    <w:basedOn w:val="13-URA-Textonormal"/>
    <w:autoRedefine/>
    <w:qFormat/>
    <w:rsid w:val="00555F52"/>
    <w:pPr>
      <w:numPr>
        <w:numId w:val="3"/>
      </w:numPr>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349105">
      <w:bodyDiv w:val="1"/>
      <w:marLeft w:val="0"/>
      <w:marRight w:val="0"/>
      <w:marTop w:val="0"/>
      <w:marBottom w:val="0"/>
      <w:divBdr>
        <w:top w:val="none" w:sz="0" w:space="0" w:color="auto"/>
        <w:left w:val="none" w:sz="0" w:space="0" w:color="auto"/>
        <w:bottom w:val="none" w:sz="0" w:space="0" w:color="auto"/>
        <w:right w:val="none" w:sz="0" w:space="0" w:color="auto"/>
      </w:divBdr>
      <w:divsChild>
        <w:div w:id="1828282628">
          <w:marLeft w:val="0"/>
          <w:marRight w:val="0"/>
          <w:marTop w:val="0"/>
          <w:marBottom w:val="0"/>
          <w:divBdr>
            <w:top w:val="none" w:sz="0" w:space="0" w:color="auto"/>
            <w:left w:val="none" w:sz="0" w:space="0" w:color="auto"/>
            <w:bottom w:val="none" w:sz="0" w:space="0" w:color="auto"/>
            <w:right w:val="none" w:sz="0" w:space="0" w:color="auto"/>
          </w:divBdr>
          <w:divsChild>
            <w:div w:id="144443879">
              <w:marLeft w:val="0"/>
              <w:marRight w:val="0"/>
              <w:marTop w:val="0"/>
              <w:marBottom w:val="0"/>
              <w:divBdr>
                <w:top w:val="none" w:sz="0" w:space="0" w:color="auto"/>
                <w:left w:val="none" w:sz="0" w:space="0" w:color="auto"/>
                <w:bottom w:val="none" w:sz="0" w:space="0" w:color="auto"/>
                <w:right w:val="none" w:sz="0" w:space="0" w:color="auto"/>
              </w:divBdr>
              <w:divsChild>
                <w:div w:id="739057937">
                  <w:marLeft w:val="0"/>
                  <w:marRight w:val="0"/>
                  <w:marTop w:val="0"/>
                  <w:marBottom w:val="0"/>
                  <w:divBdr>
                    <w:top w:val="none" w:sz="0" w:space="0" w:color="auto"/>
                    <w:left w:val="none" w:sz="0" w:space="0" w:color="auto"/>
                    <w:bottom w:val="none" w:sz="0" w:space="0" w:color="auto"/>
                    <w:right w:val="none" w:sz="0" w:space="0" w:color="auto"/>
                  </w:divBdr>
                  <w:divsChild>
                    <w:div w:id="672687856">
                      <w:marLeft w:val="0"/>
                      <w:marRight w:val="0"/>
                      <w:marTop w:val="0"/>
                      <w:marBottom w:val="0"/>
                      <w:divBdr>
                        <w:top w:val="none" w:sz="0" w:space="0" w:color="auto"/>
                        <w:left w:val="none" w:sz="0" w:space="0" w:color="auto"/>
                        <w:bottom w:val="none" w:sz="0" w:space="0" w:color="auto"/>
                        <w:right w:val="none" w:sz="0" w:space="0" w:color="auto"/>
                      </w:divBdr>
                      <w:divsChild>
                        <w:div w:id="1560287348">
                          <w:marLeft w:val="0"/>
                          <w:marRight w:val="0"/>
                          <w:marTop w:val="0"/>
                          <w:marBottom w:val="0"/>
                          <w:divBdr>
                            <w:top w:val="none" w:sz="0" w:space="0" w:color="auto"/>
                            <w:left w:val="none" w:sz="0" w:space="0" w:color="auto"/>
                            <w:bottom w:val="none" w:sz="0" w:space="0" w:color="auto"/>
                            <w:right w:val="none" w:sz="0" w:space="0" w:color="auto"/>
                          </w:divBdr>
                          <w:divsChild>
                            <w:div w:id="48234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691438">
      <w:bodyDiv w:val="1"/>
      <w:marLeft w:val="0"/>
      <w:marRight w:val="0"/>
      <w:marTop w:val="0"/>
      <w:marBottom w:val="0"/>
      <w:divBdr>
        <w:top w:val="none" w:sz="0" w:space="0" w:color="auto"/>
        <w:left w:val="none" w:sz="0" w:space="0" w:color="auto"/>
        <w:bottom w:val="none" w:sz="0" w:space="0" w:color="auto"/>
        <w:right w:val="none" w:sz="0" w:space="0" w:color="auto"/>
      </w:divBdr>
      <w:divsChild>
        <w:div w:id="1580364568">
          <w:marLeft w:val="0"/>
          <w:marRight w:val="0"/>
          <w:marTop w:val="0"/>
          <w:marBottom w:val="0"/>
          <w:divBdr>
            <w:top w:val="none" w:sz="0" w:space="0" w:color="auto"/>
            <w:left w:val="none" w:sz="0" w:space="0" w:color="auto"/>
            <w:bottom w:val="none" w:sz="0" w:space="0" w:color="auto"/>
            <w:right w:val="none" w:sz="0" w:space="0" w:color="auto"/>
          </w:divBdr>
          <w:divsChild>
            <w:div w:id="919221404">
              <w:marLeft w:val="0"/>
              <w:marRight w:val="150"/>
              <w:marTop w:val="0"/>
              <w:marBottom w:val="0"/>
              <w:divBdr>
                <w:top w:val="none" w:sz="0" w:space="0" w:color="auto"/>
                <w:left w:val="none" w:sz="0" w:space="0" w:color="auto"/>
                <w:bottom w:val="none" w:sz="0" w:space="0" w:color="auto"/>
                <w:right w:val="none" w:sz="0" w:space="0" w:color="auto"/>
              </w:divBdr>
              <w:divsChild>
                <w:div w:id="1698310452">
                  <w:marLeft w:val="0"/>
                  <w:marRight w:val="0"/>
                  <w:marTop w:val="0"/>
                  <w:marBottom w:val="0"/>
                  <w:divBdr>
                    <w:top w:val="none" w:sz="0" w:space="0" w:color="auto"/>
                    <w:left w:val="none" w:sz="0" w:space="0" w:color="auto"/>
                    <w:bottom w:val="none" w:sz="0" w:space="0" w:color="auto"/>
                    <w:right w:val="none" w:sz="0" w:space="0" w:color="auto"/>
                  </w:divBdr>
                  <w:divsChild>
                    <w:div w:id="1984462362">
                      <w:marLeft w:val="0"/>
                      <w:marRight w:val="105"/>
                      <w:marTop w:val="0"/>
                      <w:marBottom w:val="0"/>
                      <w:divBdr>
                        <w:top w:val="none" w:sz="0" w:space="0" w:color="auto"/>
                        <w:left w:val="none" w:sz="0" w:space="0" w:color="auto"/>
                        <w:bottom w:val="none" w:sz="0" w:space="0" w:color="auto"/>
                        <w:right w:val="none" w:sz="0" w:space="0" w:color="auto"/>
                      </w:divBdr>
                      <w:divsChild>
                        <w:div w:id="107328463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178784442">
      <w:bodyDiv w:val="1"/>
      <w:marLeft w:val="0"/>
      <w:marRight w:val="0"/>
      <w:marTop w:val="0"/>
      <w:marBottom w:val="0"/>
      <w:divBdr>
        <w:top w:val="none" w:sz="0" w:space="0" w:color="auto"/>
        <w:left w:val="none" w:sz="0" w:space="0" w:color="auto"/>
        <w:bottom w:val="none" w:sz="0" w:space="0" w:color="auto"/>
        <w:right w:val="none" w:sz="0" w:space="0" w:color="auto"/>
      </w:divBdr>
      <w:divsChild>
        <w:div w:id="592975216">
          <w:marLeft w:val="0"/>
          <w:marRight w:val="0"/>
          <w:marTop w:val="0"/>
          <w:marBottom w:val="0"/>
          <w:divBdr>
            <w:top w:val="none" w:sz="0" w:space="0" w:color="auto"/>
            <w:left w:val="none" w:sz="0" w:space="0" w:color="auto"/>
            <w:bottom w:val="none" w:sz="0" w:space="0" w:color="auto"/>
            <w:right w:val="none" w:sz="0" w:space="0" w:color="auto"/>
          </w:divBdr>
          <w:divsChild>
            <w:div w:id="1724257916">
              <w:marLeft w:val="0"/>
              <w:marRight w:val="0"/>
              <w:marTop w:val="0"/>
              <w:marBottom w:val="0"/>
              <w:divBdr>
                <w:top w:val="none" w:sz="0" w:space="0" w:color="auto"/>
                <w:left w:val="none" w:sz="0" w:space="0" w:color="auto"/>
                <w:bottom w:val="none" w:sz="0" w:space="0" w:color="auto"/>
                <w:right w:val="none" w:sz="0" w:space="0" w:color="auto"/>
              </w:divBdr>
              <w:divsChild>
                <w:div w:id="1185631293">
                  <w:marLeft w:val="0"/>
                  <w:marRight w:val="0"/>
                  <w:marTop w:val="0"/>
                  <w:marBottom w:val="150"/>
                  <w:divBdr>
                    <w:top w:val="none" w:sz="0" w:space="0" w:color="auto"/>
                    <w:left w:val="none" w:sz="0" w:space="0" w:color="auto"/>
                    <w:bottom w:val="none" w:sz="0" w:space="0" w:color="auto"/>
                    <w:right w:val="none" w:sz="0" w:space="0" w:color="auto"/>
                  </w:divBdr>
                  <w:divsChild>
                    <w:div w:id="2053069555">
                      <w:marLeft w:val="0"/>
                      <w:marRight w:val="0"/>
                      <w:marTop w:val="0"/>
                      <w:marBottom w:val="0"/>
                      <w:divBdr>
                        <w:top w:val="none" w:sz="0" w:space="0" w:color="auto"/>
                        <w:left w:val="none" w:sz="0" w:space="0" w:color="auto"/>
                        <w:bottom w:val="none" w:sz="0" w:space="0" w:color="auto"/>
                        <w:right w:val="none" w:sz="0" w:space="0" w:color="auto"/>
                      </w:divBdr>
                      <w:divsChild>
                        <w:div w:id="154744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214680">
      <w:bodyDiv w:val="1"/>
      <w:marLeft w:val="0"/>
      <w:marRight w:val="0"/>
      <w:marTop w:val="0"/>
      <w:marBottom w:val="0"/>
      <w:divBdr>
        <w:top w:val="none" w:sz="0" w:space="0" w:color="auto"/>
        <w:left w:val="none" w:sz="0" w:space="0" w:color="auto"/>
        <w:bottom w:val="none" w:sz="0" w:space="0" w:color="auto"/>
        <w:right w:val="none" w:sz="0" w:space="0" w:color="auto"/>
      </w:divBdr>
      <w:divsChild>
        <w:div w:id="673266889">
          <w:marLeft w:val="0"/>
          <w:marRight w:val="0"/>
          <w:marTop w:val="0"/>
          <w:marBottom w:val="0"/>
          <w:divBdr>
            <w:top w:val="none" w:sz="0" w:space="0" w:color="auto"/>
            <w:left w:val="none" w:sz="0" w:space="0" w:color="auto"/>
            <w:bottom w:val="none" w:sz="0" w:space="0" w:color="auto"/>
            <w:right w:val="none" w:sz="0" w:space="0" w:color="auto"/>
          </w:divBdr>
          <w:divsChild>
            <w:div w:id="103310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4872708">
      <w:bodyDiv w:val="1"/>
      <w:marLeft w:val="0"/>
      <w:marRight w:val="0"/>
      <w:marTop w:val="0"/>
      <w:marBottom w:val="0"/>
      <w:divBdr>
        <w:top w:val="none" w:sz="0" w:space="0" w:color="auto"/>
        <w:left w:val="none" w:sz="0" w:space="0" w:color="auto"/>
        <w:bottom w:val="none" w:sz="0" w:space="0" w:color="auto"/>
        <w:right w:val="none" w:sz="0" w:space="0" w:color="auto"/>
      </w:divBdr>
    </w:div>
    <w:div w:id="335573668">
      <w:bodyDiv w:val="1"/>
      <w:marLeft w:val="0"/>
      <w:marRight w:val="0"/>
      <w:marTop w:val="0"/>
      <w:marBottom w:val="0"/>
      <w:divBdr>
        <w:top w:val="none" w:sz="0" w:space="0" w:color="auto"/>
        <w:left w:val="none" w:sz="0" w:space="0" w:color="auto"/>
        <w:bottom w:val="none" w:sz="0" w:space="0" w:color="auto"/>
        <w:right w:val="none" w:sz="0" w:space="0" w:color="auto"/>
      </w:divBdr>
    </w:div>
    <w:div w:id="388307982">
      <w:bodyDiv w:val="1"/>
      <w:marLeft w:val="0"/>
      <w:marRight w:val="0"/>
      <w:marTop w:val="0"/>
      <w:marBottom w:val="0"/>
      <w:divBdr>
        <w:top w:val="none" w:sz="0" w:space="0" w:color="auto"/>
        <w:left w:val="none" w:sz="0" w:space="0" w:color="auto"/>
        <w:bottom w:val="none" w:sz="0" w:space="0" w:color="auto"/>
        <w:right w:val="none" w:sz="0" w:space="0" w:color="auto"/>
      </w:divBdr>
    </w:div>
    <w:div w:id="435905369">
      <w:bodyDiv w:val="1"/>
      <w:marLeft w:val="0"/>
      <w:marRight w:val="0"/>
      <w:marTop w:val="0"/>
      <w:marBottom w:val="0"/>
      <w:divBdr>
        <w:top w:val="none" w:sz="0" w:space="0" w:color="auto"/>
        <w:left w:val="none" w:sz="0" w:space="0" w:color="auto"/>
        <w:bottom w:val="none" w:sz="0" w:space="0" w:color="auto"/>
        <w:right w:val="none" w:sz="0" w:space="0" w:color="auto"/>
      </w:divBdr>
      <w:divsChild>
        <w:div w:id="789512389">
          <w:marLeft w:val="0"/>
          <w:marRight w:val="0"/>
          <w:marTop w:val="0"/>
          <w:marBottom w:val="0"/>
          <w:divBdr>
            <w:top w:val="none" w:sz="0" w:space="0" w:color="auto"/>
            <w:left w:val="none" w:sz="0" w:space="0" w:color="auto"/>
            <w:bottom w:val="none" w:sz="0" w:space="0" w:color="auto"/>
            <w:right w:val="none" w:sz="0" w:space="0" w:color="auto"/>
          </w:divBdr>
          <w:divsChild>
            <w:div w:id="1093552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9829104">
      <w:bodyDiv w:val="1"/>
      <w:marLeft w:val="0"/>
      <w:marRight w:val="0"/>
      <w:marTop w:val="0"/>
      <w:marBottom w:val="0"/>
      <w:divBdr>
        <w:top w:val="none" w:sz="0" w:space="0" w:color="auto"/>
        <w:left w:val="none" w:sz="0" w:space="0" w:color="auto"/>
        <w:bottom w:val="none" w:sz="0" w:space="0" w:color="auto"/>
        <w:right w:val="none" w:sz="0" w:space="0" w:color="auto"/>
      </w:divBdr>
    </w:div>
    <w:div w:id="816268456">
      <w:bodyDiv w:val="1"/>
      <w:marLeft w:val="0"/>
      <w:marRight w:val="0"/>
      <w:marTop w:val="0"/>
      <w:marBottom w:val="0"/>
      <w:divBdr>
        <w:top w:val="none" w:sz="0" w:space="0" w:color="auto"/>
        <w:left w:val="none" w:sz="0" w:space="0" w:color="auto"/>
        <w:bottom w:val="none" w:sz="0" w:space="0" w:color="auto"/>
        <w:right w:val="none" w:sz="0" w:space="0" w:color="auto"/>
      </w:divBdr>
    </w:div>
    <w:div w:id="984623850">
      <w:bodyDiv w:val="1"/>
      <w:marLeft w:val="0"/>
      <w:marRight w:val="0"/>
      <w:marTop w:val="0"/>
      <w:marBottom w:val="0"/>
      <w:divBdr>
        <w:top w:val="none" w:sz="0" w:space="0" w:color="auto"/>
        <w:left w:val="none" w:sz="0" w:space="0" w:color="auto"/>
        <w:bottom w:val="none" w:sz="0" w:space="0" w:color="auto"/>
        <w:right w:val="none" w:sz="0" w:space="0" w:color="auto"/>
      </w:divBdr>
    </w:div>
    <w:div w:id="1016928437">
      <w:bodyDiv w:val="1"/>
      <w:marLeft w:val="0"/>
      <w:marRight w:val="0"/>
      <w:marTop w:val="0"/>
      <w:marBottom w:val="0"/>
      <w:divBdr>
        <w:top w:val="none" w:sz="0" w:space="0" w:color="auto"/>
        <w:left w:val="none" w:sz="0" w:space="0" w:color="auto"/>
        <w:bottom w:val="none" w:sz="0" w:space="0" w:color="auto"/>
        <w:right w:val="none" w:sz="0" w:space="0" w:color="auto"/>
      </w:divBdr>
    </w:div>
    <w:div w:id="1083450073">
      <w:bodyDiv w:val="1"/>
      <w:marLeft w:val="0"/>
      <w:marRight w:val="0"/>
      <w:marTop w:val="0"/>
      <w:marBottom w:val="0"/>
      <w:divBdr>
        <w:top w:val="none" w:sz="0" w:space="0" w:color="auto"/>
        <w:left w:val="none" w:sz="0" w:space="0" w:color="auto"/>
        <w:bottom w:val="none" w:sz="0" w:space="0" w:color="auto"/>
        <w:right w:val="none" w:sz="0" w:space="0" w:color="auto"/>
      </w:divBdr>
    </w:div>
    <w:div w:id="1174413044">
      <w:bodyDiv w:val="1"/>
      <w:marLeft w:val="0"/>
      <w:marRight w:val="0"/>
      <w:marTop w:val="0"/>
      <w:marBottom w:val="0"/>
      <w:divBdr>
        <w:top w:val="none" w:sz="0" w:space="0" w:color="auto"/>
        <w:left w:val="none" w:sz="0" w:space="0" w:color="auto"/>
        <w:bottom w:val="none" w:sz="0" w:space="0" w:color="auto"/>
        <w:right w:val="none" w:sz="0" w:space="0" w:color="auto"/>
      </w:divBdr>
    </w:div>
    <w:div w:id="1205362741">
      <w:bodyDiv w:val="1"/>
      <w:marLeft w:val="0"/>
      <w:marRight w:val="0"/>
      <w:marTop w:val="0"/>
      <w:marBottom w:val="0"/>
      <w:divBdr>
        <w:top w:val="none" w:sz="0" w:space="0" w:color="auto"/>
        <w:left w:val="none" w:sz="0" w:space="0" w:color="auto"/>
        <w:bottom w:val="none" w:sz="0" w:space="0" w:color="auto"/>
        <w:right w:val="none" w:sz="0" w:space="0" w:color="auto"/>
      </w:divBdr>
    </w:div>
    <w:div w:id="1321420879">
      <w:bodyDiv w:val="1"/>
      <w:marLeft w:val="0"/>
      <w:marRight w:val="0"/>
      <w:marTop w:val="0"/>
      <w:marBottom w:val="0"/>
      <w:divBdr>
        <w:top w:val="none" w:sz="0" w:space="0" w:color="auto"/>
        <w:left w:val="none" w:sz="0" w:space="0" w:color="auto"/>
        <w:bottom w:val="none" w:sz="0" w:space="0" w:color="auto"/>
        <w:right w:val="none" w:sz="0" w:space="0" w:color="auto"/>
      </w:divBdr>
      <w:divsChild>
        <w:div w:id="362556728">
          <w:marLeft w:val="0"/>
          <w:marRight w:val="0"/>
          <w:marTop w:val="0"/>
          <w:marBottom w:val="0"/>
          <w:divBdr>
            <w:top w:val="none" w:sz="0" w:space="0" w:color="auto"/>
            <w:left w:val="none" w:sz="0" w:space="0" w:color="auto"/>
            <w:bottom w:val="none" w:sz="0" w:space="0" w:color="auto"/>
            <w:right w:val="none" w:sz="0" w:space="0" w:color="auto"/>
          </w:divBdr>
          <w:divsChild>
            <w:div w:id="1894391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243772">
      <w:bodyDiv w:val="1"/>
      <w:marLeft w:val="0"/>
      <w:marRight w:val="0"/>
      <w:marTop w:val="0"/>
      <w:marBottom w:val="0"/>
      <w:divBdr>
        <w:top w:val="none" w:sz="0" w:space="0" w:color="auto"/>
        <w:left w:val="none" w:sz="0" w:space="0" w:color="auto"/>
        <w:bottom w:val="none" w:sz="0" w:space="0" w:color="auto"/>
        <w:right w:val="none" w:sz="0" w:space="0" w:color="auto"/>
      </w:divBdr>
      <w:divsChild>
        <w:div w:id="658660310">
          <w:marLeft w:val="0"/>
          <w:marRight w:val="0"/>
          <w:marTop w:val="0"/>
          <w:marBottom w:val="0"/>
          <w:divBdr>
            <w:top w:val="none" w:sz="0" w:space="0" w:color="auto"/>
            <w:left w:val="none" w:sz="0" w:space="0" w:color="auto"/>
            <w:bottom w:val="none" w:sz="0" w:space="0" w:color="auto"/>
            <w:right w:val="none" w:sz="0" w:space="0" w:color="auto"/>
          </w:divBdr>
          <w:divsChild>
            <w:div w:id="772094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180116">
      <w:bodyDiv w:val="1"/>
      <w:marLeft w:val="0"/>
      <w:marRight w:val="0"/>
      <w:marTop w:val="0"/>
      <w:marBottom w:val="0"/>
      <w:divBdr>
        <w:top w:val="none" w:sz="0" w:space="0" w:color="auto"/>
        <w:left w:val="none" w:sz="0" w:space="0" w:color="auto"/>
        <w:bottom w:val="none" w:sz="0" w:space="0" w:color="auto"/>
        <w:right w:val="none" w:sz="0" w:space="0" w:color="auto"/>
      </w:divBdr>
      <w:divsChild>
        <w:div w:id="2072728627">
          <w:marLeft w:val="0"/>
          <w:marRight w:val="0"/>
          <w:marTop w:val="0"/>
          <w:marBottom w:val="0"/>
          <w:divBdr>
            <w:top w:val="none" w:sz="0" w:space="0" w:color="auto"/>
            <w:left w:val="none" w:sz="0" w:space="0" w:color="auto"/>
            <w:bottom w:val="none" w:sz="0" w:space="0" w:color="auto"/>
            <w:right w:val="none" w:sz="0" w:space="0" w:color="auto"/>
          </w:divBdr>
          <w:divsChild>
            <w:div w:id="2134520402">
              <w:marLeft w:val="0"/>
              <w:marRight w:val="0"/>
              <w:marTop w:val="0"/>
              <w:marBottom w:val="0"/>
              <w:divBdr>
                <w:top w:val="none" w:sz="0" w:space="0" w:color="auto"/>
                <w:left w:val="none" w:sz="0" w:space="0" w:color="auto"/>
                <w:bottom w:val="none" w:sz="0" w:space="0" w:color="auto"/>
                <w:right w:val="none" w:sz="0" w:space="0" w:color="auto"/>
              </w:divBdr>
              <w:divsChild>
                <w:div w:id="851378786">
                  <w:marLeft w:val="0"/>
                  <w:marRight w:val="0"/>
                  <w:marTop w:val="0"/>
                  <w:marBottom w:val="150"/>
                  <w:divBdr>
                    <w:top w:val="none" w:sz="0" w:space="0" w:color="auto"/>
                    <w:left w:val="none" w:sz="0" w:space="0" w:color="auto"/>
                    <w:bottom w:val="none" w:sz="0" w:space="0" w:color="auto"/>
                    <w:right w:val="none" w:sz="0" w:space="0" w:color="auto"/>
                  </w:divBdr>
                  <w:divsChild>
                    <w:div w:id="1641881927">
                      <w:marLeft w:val="0"/>
                      <w:marRight w:val="0"/>
                      <w:marTop w:val="0"/>
                      <w:marBottom w:val="0"/>
                      <w:divBdr>
                        <w:top w:val="none" w:sz="0" w:space="0" w:color="auto"/>
                        <w:left w:val="none" w:sz="0" w:space="0" w:color="auto"/>
                        <w:bottom w:val="none" w:sz="0" w:space="0" w:color="auto"/>
                        <w:right w:val="none" w:sz="0" w:space="0" w:color="auto"/>
                      </w:divBdr>
                      <w:divsChild>
                        <w:div w:id="196203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752819">
      <w:bodyDiv w:val="1"/>
      <w:marLeft w:val="0"/>
      <w:marRight w:val="0"/>
      <w:marTop w:val="0"/>
      <w:marBottom w:val="0"/>
      <w:divBdr>
        <w:top w:val="none" w:sz="0" w:space="0" w:color="auto"/>
        <w:left w:val="none" w:sz="0" w:space="0" w:color="auto"/>
        <w:bottom w:val="none" w:sz="0" w:space="0" w:color="auto"/>
        <w:right w:val="none" w:sz="0" w:space="0" w:color="auto"/>
      </w:divBdr>
    </w:div>
    <w:div w:id="1437020673">
      <w:bodyDiv w:val="1"/>
      <w:marLeft w:val="0"/>
      <w:marRight w:val="0"/>
      <w:marTop w:val="0"/>
      <w:marBottom w:val="0"/>
      <w:divBdr>
        <w:top w:val="none" w:sz="0" w:space="0" w:color="auto"/>
        <w:left w:val="none" w:sz="0" w:space="0" w:color="auto"/>
        <w:bottom w:val="none" w:sz="0" w:space="0" w:color="auto"/>
        <w:right w:val="none" w:sz="0" w:space="0" w:color="auto"/>
      </w:divBdr>
      <w:divsChild>
        <w:div w:id="891766634">
          <w:marLeft w:val="0"/>
          <w:marRight w:val="0"/>
          <w:marTop w:val="0"/>
          <w:marBottom w:val="0"/>
          <w:divBdr>
            <w:top w:val="none" w:sz="0" w:space="0" w:color="auto"/>
            <w:left w:val="none" w:sz="0" w:space="0" w:color="auto"/>
            <w:bottom w:val="none" w:sz="0" w:space="0" w:color="auto"/>
            <w:right w:val="none" w:sz="0" w:space="0" w:color="auto"/>
          </w:divBdr>
          <w:divsChild>
            <w:div w:id="1104153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474394">
      <w:bodyDiv w:val="1"/>
      <w:marLeft w:val="0"/>
      <w:marRight w:val="0"/>
      <w:marTop w:val="0"/>
      <w:marBottom w:val="0"/>
      <w:divBdr>
        <w:top w:val="none" w:sz="0" w:space="0" w:color="auto"/>
        <w:left w:val="none" w:sz="0" w:space="0" w:color="auto"/>
        <w:bottom w:val="none" w:sz="0" w:space="0" w:color="auto"/>
        <w:right w:val="none" w:sz="0" w:space="0" w:color="auto"/>
      </w:divBdr>
    </w:div>
    <w:div w:id="1496917633">
      <w:bodyDiv w:val="1"/>
      <w:marLeft w:val="0"/>
      <w:marRight w:val="0"/>
      <w:marTop w:val="0"/>
      <w:marBottom w:val="0"/>
      <w:divBdr>
        <w:top w:val="none" w:sz="0" w:space="0" w:color="auto"/>
        <w:left w:val="none" w:sz="0" w:space="0" w:color="auto"/>
        <w:bottom w:val="none" w:sz="0" w:space="0" w:color="auto"/>
        <w:right w:val="none" w:sz="0" w:space="0" w:color="auto"/>
      </w:divBdr>
    </w:div>
    <w:div w:id="1547326580">
      <w:bodyDiv w:val="1"/>
      <w:marLeft w:val="0"/>
      <w:marRight w:val="0"/>
      <w:marTop w:val="0"/>
      <w:marBottom w:val="0"/>
      <w:divBdr>
        <w:top w:val="none" w:sz="0" w:space="0" w:color="auto"/>
        <w:left w:val="none" w:sz="0" w:space="0" w:color="auto"/>
        <w:bottom w:val="none" w:sz="0" w:space="0" w:color="auto"/>
        <w:right w:val="none" w:sz="0" w:space="0" w:color="auto"/>
      </w:divBdr>
      <w:divsChild>
        <w:div w:id="1681276508">
          <w:marLeft w:val="0"/>
          <w:marRight w:val="0"/>
          <w:marTop w:val="0"/>
          <w:marBottom w:val="0"/>
          <w:divBdr>
            <w:top w:val="none" w:sz="0" w:space="0" w:color="auto"/>
            <w:left w:val="none" w:sz="0" w:space="0" w:color="auto"/>
            <w:bottom w:val="none" w:sz="0" w:space="0" w:color="auto"/>
            <w:right w:val="none" w:sz="0" w:space="0" w:color="auto"/>
          </w:divBdr>
          <w:divsChild>
            <w:div w:id="1945531389">
              <w:marLeft w:val="0"/>
              <w:marRight w:val="0"/>
              <w:marTop w:val="0"/>
              <w:marBottom w:val="0"/>
              <w:divBdr>
                <w:top w:val="none" w:sz="0" w:space="0" w:color="auto"/>
                <w:left w:val="none" w:sz="0" w:space="0" w:color="auto"/>
                <w:bottom w:val="none" w:sz="0" w:space="0" w:color="auto"/>
                <w:right w:val="none" w:sz="0" w:space="0" w:color="auto"/>
              </w:divBdr>
              <w:divsChild>
                <w:div w:id="2051688950">
                  <w:marLeft w:val="0"/>
                  <w:marRight w:val="0"/>
                  <w:marTop w:val="0"/>
                  <w:marBottom w:val="150"/>
                  <w:divBdr>
                    <w:top w:val="none" w:sz="0" w:space="0" w:color="auto"/>
                    <w:left w:val="none" w:sz="0" w:space="0" w:color="auto"/>
                    <w:bottom w:val="none" w:sz="0" w:space="0" w:color="auto"/>
                    <w:right w:val="none" w:sz="0" w:space="0" w:color="auto"/>
                  </w:divBdr>
                  <w:divsChild>
                    <w:div w:id="1748308136">
                      <w:marLeft w:val="0"/>
                      <w:marRight w:val="0"/>
                      <w:marTop w:val="0"/>
                      <w:marBottom w:val="0"/>
                      <w:divBdr>
                        <w:top w:val="none" w:sz="0" w:space="0" w:color="auto"/>
                        <w:left w:val="none" w:sz="0" w:space="0" w:color="auto"/>
                        <w:bottom w:val="none" w:sz="0" w:space="0" w:color="auto"/>
                        <w:right w:val="none" w:sz="0" w:space="0" w:color="auto"/>
                      </w:divBdr>
                      <w:divsChild>
                        <w:div w:id="85649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15015595">
      <w:bodyDiv w:val="1"/>
      <w:marLeft w:val="0"/>
      <w:marRight w:val="0"/>
      <w:marTop w:val="0"/>
      <w:marBottom w:val="0"/>
      <w:divBdr>
        <w:top w:val="none" w:sz="0" w:space="0" w:color="auto"/>
        <w:left w:val="none" w:sz="0" w:space="0" w:color="auto"/>
        <w:bottom w:val="none" w:sz="0" w:space="0" w:color="auto"/>
        <w:right w:val="none" w:sz="0" w:space="0" w:color="auto"/>
      </w:divBdr>
    </w:div>
    <w:div w:id="1632781100">
      <w:bodyDiv w:val="1"/>
      <w:marLeft w:val="0"/>
      <w:marRight w:val="0"/>
      <w:marTop w:val="0"/>
      <w:marBottom w:val="0"/>
      <w:divBdr>
        <w:top w:val="none" w:sz="0" w:space="0" w:color="auto"/>
        <w:left w:val="none" w:sz="0" w:space="0" w:color="auto"/>
        <w:bottom w:val="none" w:sz="0" w:space="0" w:color="auto"/>
        <w:right w:val="none" w:sz="0" w:space="0" w:color="auto"/>
      </w:divBdr>
      <w:divsChild>
        <w:div w:id="567083137">
          <w:marLeft w:val="0"/>
          <w:marRight w:val="0"/>
          <w:marTop w:val="0"/>
          <w:marBottom w:val="0"/>
          <w:divBdr>
            <w:top w:val="none" w:sz="0" w:space="0" w:color="auto"/>
            <w:left w:val="none" w:sz="0" w:space="0" w:color="auto"/>
            <w:bottom w:val="none" w:sz="0" w:space="0" w:color="auto"/>
            <w:right w:val="none" w:sz="0" w:space="0" w:color="auto"/>
          </w:divBdr>
          <w:divsChild>
            <w:div w:id="8024233">
              <w:marLeft w:val="0"/>
              <w:marRight w:val="0"/>
              <w:marTop w:val="0"/>
              <w:marBottom w:val="0"/>
              <w:divBdr>
                <w:top w:val="none" w:sz="0" w:space="0" w:color="auto"/>
                <w:left w:val="none" w:sz="0" w:space="0" w:color="auto"/>
                <w:bottom w:val="none" w:sz="0" w:space="0" w:color="auto"/>
                <w:right w:val="none" w:sz="0" w:space="0" w:color="auto"/>
              </w:divBdr>
              <w:divsChild>
                <w:div w:id="1639335444">
                  <w:marLeft w:val="0"/>
                  <w:marRight w:val="0"/>
                  <w:marTop w:val="0"/>
                  <w:marBottom w:val="150"/>
                  <w:divBdr>
                    <w:top w:val="none" w:sz="0" w:space="0" w:color="auto"/>
                    <w:left w:val="none" w:sz="0" w:space="0" w:color="auto"/>
                    <w:bottom w:val="none" w:sz="0" w:space="0" w:color="auto"/>
                    <w:right w:val="none" w:sz="0" w:space="0" w:color="auto"/>
                  </w:divBdr>
                  <w:divsChild>
                    <w:div w:id="1091314423">
                      <w:marLeft w:val="0"/>
                      <w:marRight w:val="0"/>
                      <w:marTop w:val="0"/>
                      <w:marBottom w:val="0"/>
                      <w:divBdr>
                        <w:top w:val="none" w:sz="0" w:space="0" w:color="auto"/>
                        <w:left w:val="none" w:sz="0" w:space="0" w:color="auto"/>
                        <w:bottom w:val="none" w:sz="0" w:space="0" w:color="auto"/>
                        <w:right w:val="none" w:sz="0" w:space="0" w:color="auto"/>
                      </w:divBdr>
                      <w:divsChild>
                        <w:div w:id="1353068432">
                          <w:marLeft w:val="0"/>
                          <w:marRight w:val="0"/>
                          <w:marTop w:val="0"/>
                          <w:marBottom w:val="0"/>
                          <w:divBdr>
                            <w:top w:val="none" w:sz="0" w:space="0" w:color="auto"/>
                            <w:left w:val="none" w:sz="0" w:space="0" w:color="auto"/>
                            <w:bottom w:val="none" w:sz="0" w:space="0" w:color="auto"/>
                            <w:right w:val="none" w:sz="0" w:space="0" w:color="auto"/>
                          </w:divBdr>
                          <w:divsChild>
                            <w:div w:id="143255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91639884">
      <w:bodyDiv w:val="1"/>
      <w:marLeft w:val="0"/>
      <w:marRight w:val="0"/>
      <w:marTop w:val="0"/>
      <w:marBottom w:val="0"/>
      <w:divBdr>
        <w:top w:val="none" w:sz="0" w:space="0" w:color="auto"/>
        <w:left w:val="none" w:sz="0" w:space="0" w:color="auto"/>
        <w:bottom w:val="none" w:sz="0" w:space="0" w:color="auto"/>
        <w:right w:val="none" w:sz="0" w:space="0" w:color="auto"/>
      </w:divBdr>
    </w:div>
    <w:div w:id="1727752263">
      <w:bodyDiv w:val="1"/>
      <w:marLeft w:val="0"/>
      <w:marRight w:val="0"/>
      <w:marTop w:val="0"/>
      <w:marBottom w:val="0"/>
      <w:divBdr>
        <w:top w:val="none" w:sz="0" w:space="0" w:color="auto"/>
        <w:left w:val="none" w:sz="0" w:space="0" w:color="auto"/>
        <w:bottom w:val="none" w:sz="0" w:space="0" w:color="auto"/>
        <w:right w:val="none" w:sz="0" w:space="0" w:color="auto"/>
      </w:divBdr>
      <w:divsChild>
        <w:div w:id="252933491">
          <w:marLeft w:val="0"/>
          <w:marRight w:val="0"/>
          <w:marTop w:val="0"/>
          <w:marBottom w:val="0"/>
          <w:divBdr>
            <w:top w:val="none" w:sz="0" w:space="0" w:color="auto"/>
            <w:left w:val="none" w:sz="0" w:space="0" w:color="auto"/>
            <w:bottom w:val="none" w:sz="0" w:space="0" w:color="auto"/>
            <w:right w:val="none" w:sz="0" w:space="0" w:color="auto"/>
          </w:divBdr>
          <w:divsChild>
            <w:div w:id="1103382150">
              <w:marLeft w:val="0"/>
              <w:marRight w:val="0"/>
              <w:marTop w:val="0"/>
              <w:marBottom w:val="0"/>
              <w:divBdr>
                <w:top w:val="none" w:sz="0" w:space="0" w:color="auto"/>
                <w:left w:val="none" w:sz="0" w:space="0" w:color="auto"/>
                <w:bottom w:val="none" w:sz="0" w:space="0" w:color="auto"/>
                <w:right w:val="none" w:sz="0" w:space="0" w:color="auto"/>
              </w:divBdr>
              <w:divsChild>
                <w:div w:id="907686120">
                  <w:marLeft w:val="0"/>
                  <w:marRight w:val="0"/>
                  <w:marTop w:val="0"/>
                  <w:marBottom w:val="150"/>
                  <w:divBdr>
                    <w:top w:val="none" w:sz="0" w:space="0" w:color="auto"/>
                    <w:left w:val="none" w:sz="0" w:space="0" w:color="auto"/>
                    <w:bottom w:val="none" w:sz="0" w:space="0" w:color="auto"/>
                    <w:right w:val="none" w:sz="0" w:space="0" w:color="auto"/>
                  </w:divBdr>
                  <w:divsChild>
                    <w:div w:id="1158500926">
                      <w:marLeft w:val="0"/>
                      <w:marRight w:val="0"/>
                      <w:marTop w:val="0"/>
                      <w:marBottom w:val="0"/>
                      <w:divBdr>
                        <w:top w:val="none" w:sz="0" w:space="0" w:color="auto"/>
                        <w:left w:val="none" w:sz="0" w:space="0" w:color="auto"/>
                        <w:bottom w:val="none" w:sz="0" w:space="0" w:color="auto"/>
                        <w:right w:val="none" w:sz="0" w:space="0" w:color="auto"/>
                      </w:divBdr>
                      <w:divsChild>
                        <w:div w:id="1265260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0704653">
      <w:bodyDiv w:val="1"/>
      <w:marLeft w:val="0"/>
      <w:marRight w:val="0"/>
      <w:marTop w:val="0"/>
      <w:marBottom w:val="0"/>
      <w:divBdr>
        <w:top w:val="none" w:sz="0" w:space="0" w:color="auto"/>
        <w:left w:val="none" w:sz="0" w:space="0" w:color="auto"/>
        <w:bottom w:val="none" w:sz="0" w:space="0" w:color="auto"/>
        <w:right w:val="none" w:sz="0" w:space="0" w:color="auto"/>
      </w:divBdr>
    </w:div>
    <w:div w:id="1911302663">
      <w:bodyDiv w:val="1"/>
      <w:marLeft w:val="0"/>
      <w:marRight w:val="0"/>
      <w:marTop w:val="0"/>
      <w:marBottom w:val="0"/>
      <w:divBdr>
        <w:top w:val="none" w:sz="0" w:space="0" w:color="auto"/>
        <w:left w:val="none" w:sz="0" w:space="0" w:color="auto"/>
        <w:bottom w:val="none" w:sz="0" w:space="0" w:color="auto"/>
        <w:right w:val="none" w:sz="0" w:space="0" w:color="auto"/>
      </w:divBdr>
    </w:div>
    <w:div w:id="1917203811">
      <w:bodyDiv w:val="1"/>
      <w:marLeft w:val="0"/>
      <w:marRight w:val="0"/>
      <w:marTop w:val="0"/>
      <w:marBottom w:val="0"/>
      <w:divBdr>
        <w:top w:val="none" w:sz="0" w:space="0" w:color="auto"/>
        <w:left w:val="none" w:sz="0" w:space="0" w:color="auto"/>
        <w:bottom w:val="none" w:sz="0" w:space="0" w:color="auto"/>
        <w:right w:val="none" w:sz="0" w:space="0" w:color="auto"/>
      </w:divBdr>
    </w:div>
    <w:div w:id="1972785148">
      <w:bodyDiv w:val="1"/>
      <w:marLeft w:val="0"/>
      <w:marRight w:val="0"/>
      <w:marTop w:val="0"/>
      <w:marBottom w:val="0"/>
      <w:divBdr>
        <w:top w:val="none" w:sz="0" w:space="0" w:color="auto"/>
        <w:left w:val="none" w:sz="0" w:space="0" w:color="auto"/>
        <w:bottom w:val="none" w:sz="0" w:space="0" w:color="auto"/>
        <w:right w:val="none" w:sz="0" w:space="0" w:color="auto"/>
      </w:divBdr>
      <w:divsChild>
        <w:div w:id="2116972078">
          <w:marLeft w:val="0"/>
          <w:marRight w:val="0"/>
          <w:marTop w:val="0"/>
          <w:marBottom w:val="0"/>
          <w:divBdr>
            <w:top w:val="none" w:sz="0" w:space="0" w:color="auto"/>
            <w:left w:val="none" w:sz="0" w:space="0" w:color="auto"/>
            <w:bottom w:val="none" w:sz="0" w:space="0" w:color="auto"/>
            <w:right w:val="none" w:sz="0" w:space="0" w:color="auto"/>
          </w:divBdr>
          <w:divsChild>
            <w:div w:id="1783841860">
              <w:marLeft w:val="0"/>
              <w:marRight w:val="0"/>
              <w:marTop w:val="0"/>
              <w:marBottom w:val="0"/>
              <w:divBdr>
                <w:top w:val="none" w:sz="0" w:space="0" w:color="auto"/>
                <w:left w:val="none" w:sz="0" w:space="0" w:color="auto"/>
                <w:bottom w:val="none" w:sz="0" w:space="0" w:color="auto"/>
                <w:right w:val="none" w:sz="0" w:space="0" w:color="auto"/>
              </w:divBdr>
              <w:divsChild>
                <w:div w:id="1278491388">
                  <w:marLeft w:val="0"/>
                  <w:marRight w:val="0"/>
                  <w:marTop w:val="0"/>
                  <w:marBottom w:val="150"/>
                  <w:divBdr>
                    <w:top w:val="none" w:sz="0" w:space="0" w:color="auto"/>
                    <w:left w:val="none" w:sz="0" w:space="0" w:color="auto"/>
                    <w:bottom w:val="none" w:sz="0" w:space="0" w:color="auto"/>
                    <w:right w:val="none" w:sz="0" w:space="0" w:color="auto"/>
                  </w:divBdr>
                  <w:divsChild>
                    <w:div w:id="1014379339">
                      <w:marLeft w:val="0"/>
                      <w:marRight w:val="0"/>
                      <w:marTop w:val="0"/>
                      <w:marBottom w:val="0"/>
                      <w:divBdr>
                        <w:top w:val="none" w:sz="0" w:space="0" w:color="auto"/>
                        <w:left w:val="none" w:sz="0" w:space="0" w:color="auto"/>
                        <w:bottom w:val="none" w:sz="0" w:space="0" w:color="auto"/>
                        <w:right w:val="none" w:sz="0" w:space="0" w:color="auto"/>
                      </w:divBdr>
                      <w:divsChild>
                        <w:div w:id="1053190757">
                          <w:marLeft w:val="0"/>
                          <w:marRight w:val="0"/>
                          <w:marTop w:val="0"/>
                          <w:marBottom w:val="0"/>
                          <w:divBdr>
                            <w:top w:val="none" w:sz="0" w:space="0" w:color="auto"/>
                            <w:left w:val="none" w:sz="0" w:space="0" w:color="auto"/>
                            <w:bottom w:val="none" w:sz="0" w:space="0" w:color="auto"/>
                            <w:right w:val="none" w:sz="0" w:space="0" w:color="auto"/>
                          </w:divBdr>
                          <w:divsChild>
                            <w:div w:id="813831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84314747">
      <w:bodyDiv w:val="1"/>
      <w:marLeft w:val="0"/>
      <w:marRight w:val="0"/>
      <w:marTop w:val="0"/>
      <w:marBottom w:val="0"/>
      <w:divBdr>
        <w:top w:val="none" w:sz="0" w:space="0" w:color="auto"/>
        <w:left w:val="none" w:sz="0" w:space="0" w:color="auto"/>
        <w:bottom w:val="none" w:sz="0" w:space="0" w:color="auto"/>
        <w:right w:val="none" w:sz="0" w:space="0" w:color="auto"/>
      </w:divBdr>
      <w:divsChild>
        <w:div w:id="127675368">
          <w:marLeft w:val="0"/>
          <w:marRight w:val="0"/>
          <w:marTop w:val="0"/>
          <w:marBottom w:val="0"/>
          <w:divBdr>
            <w:top w:val="none" w:sz="0" w:space="0" w:color="auto"/>
            <w:left w:val="none" w:sz="0" w:space="0" w:color="auto"/>
            <w:bottom w:val="none" w:sz="0" w:space="0" w:color="auto"/>
            <w:right w:val="none" w:sz="0" w:space="0" w:color="auto"/>
          </w:divBdr>
          <w:divsChild>
            <w:div w:id="1385369371">
              <w:marLeft w:val="0"/>
              <w:marRight w:val="0"/>
              <w:marTop w:val="0"/>
              <w:marBottom w:val="0"/>
              <w:divBdr>
                <w:top w:val="none" w:sz="0" w:space="0" w:color="auto"/>
                <w:left w:val="none" w:sz="0" w:space="0" w:color="auto"/>
                <w:bottom w:val="none" w:sz="0" w:space="0" w:color="auto"/>
                <w:right w:val="none" w:sz="0" w:space="0" w:color="auto"/>
              </w:divBdr>
              <w:divsChild>
                <w:div w:id="166527589">
                  <w:marLeft w:val="0"/>
                  <w:marRight w:val="0"/>
                  <w:marTop w:val="0"/>
                  <w:marBottom w:val="0"/>
                  <w:divBdr>
                    <w:top w:val="none" w:sz="0" w:space="0" w:color="auto"/>
                    <w:left w:val="none" w:sz="0" w:space="0" w:color="auto"/>
                    <w:bottom w:val="none" w:sz="0" w:space="0" w:color="auto"/>
                    <w:right w:val="none" w:sz="0" w:space="0" w:color="auto"/>
                  </w:divBdr>
                  <w:divsChild>
                    <w:div w:id="1548682471">
                      <w:marLeft w:val="0"/>
                      <w:marRight w:val="0"/>
                      <w:marTop w:val="0"/>
                      <w:marBottom w:val="0"/>
                      <w:divBdr>
                        <w:top w:val="none" w:sz="0" w:space="0" w:color="auto"/>
                        <w:left w:val="none" w:sz="0" w:space="0" w:color="auto"/>
                        <w:bottom w:val="none" w:sz="0" w:space="0" w:color="auto"/>
                        <w:right w:val="none" w:sz="0" w:space="0" w:color="auto"/>
                      </w:divBdr>
                      <w:divsChild>
                        <w:div w:id="762846950">
                          <w:marLeft w:val="0"/>
                          <w:marRight w:val="0"/>
                          <w:marTop w:val="0"/>
                          <w:marBottom w:val="0"/>
                          <w:divBdr>
                            <w:top w:val="none" w:sz="0" w:space="0" w:color="auto"/>
                            <w:left w:val="none" w:sz="0" w:space="0" w:color="auto"/>
                            <w:bottom w:val="none" w:sz="0" w:space="0" w:color="auto"/>
                            <w:right w:val="none" w:sz="0" w:space="0" w:color="auto"/>
                          </w:divBdr>
                          <w:divsChild>
                            <w:div w:id="153164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6662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jpe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twitter.com/uraEJG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nstagram.com/ura_agencia_vasca/"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a_komunikazioa@uragentzia.eust"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uraagentzia"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7.png"/><Relationship Id="rId2" Type="http://schemas.openxmlformats.org/officeDocument/2006/relationships/image" Target="media/image6.png"/><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1157a45-557c-4d68-937d-8c8782f2bc58" xsi:nil="true"/>
    <lcf76f155ced4ddcb4097134ff3c332f xmlns="8a9ba1db-4d61-4b29-872e-ade5d42750c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49C882E42C09984CB0E400D0EEF0D93C" ma:contentTypeVersion="18" ma:contentTypeDescription="Crear nuevo documento." ma:contentTypeScope="" ma:versionID="4e776ae8056c71982d3a950824cf71d3">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e6ed61bcf94a9b5143357704631e6332"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16238219-447f-418f-809f-6e2596424ee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a5c07a8e-0951-49c2-ac31-c8f17820ba97}" ma:internalName="TaxCatchAll" ma:showField="CatchAllData" ma:web="61157a45-557c-4d68-937d-8c8782f2bc5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9F1651-4916-4AEB-85D1-DE0243154578}">
  <ds:schemaRefs>
    <ds:schemaRef ds:uri="http://purl.org/dc/terms/"/>
    <ds:schemaRef ds:uri="http://schemas.openxmlformats.org/package/2006/metadata/core-properties"/>
    <ds:schemaRef ds:uri="8a9ba1db-4d61-4b29-872e-ade5d42750cf"/>
    <ds:schemaRef ds:uri="http://schemas.microsoft.com/office/2006/documentManagement/types"/>
    <ds:schemaRef ds:uri="http://schemas.microsoft.com/office/infopath/2007/PartnerControls"/>
    <ds:schemaRef ds:uri="http://purl.org/dc/elements/1.1/"/>
    <ds:schemaRef ds:uri="http://schemas.microsoft.com/office/2006/metadata/properties"/>
    <ds:schemaRef ds:uri="61157a45-557c-4d68-937d-8c8782f2bc58"/>
    <ds:schemaRef ds:uri="http://www.w3.org/XML/1998/namespace"/>
    <ds:schemaRef ds:uri="http://purl.org/dc/dcmitype/"/>
  </ds:schemaRefs>
</ds:datastoreItem>
</file>

<file path=customXml/itemProps2.xml><?xml version="1.0" encoding="utf-8"?>
<ds:datastoreItem xmlns:ds="http://schemas.openxmlformats.org/officeDocument/2006/customXml" ds:itemID="{F6917FB9-69B7-4BB3-ADE0-C4C5F8875C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ba1db-4d61-4b29-872e-ade5d42750cf"/>
    <ds:schemaRef ds:uri="61157a45-557c-4d68-937d-8c8782f2b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775052C-14EB-4435-A5CA-FEB9C0BED3D7}">
  <ds:schemaRefs>
    <ds:schemaRef ds:uri="http://schemas.microsoft.com/sharepoint/v3/contenttype/forms"/>
  </ds:schemaRefs>
</ds:datastoreItem>
</file>

<file path=customXml/itemProps4.xml><?xml version="1.0" encoding="utf-8"?>
<ds:datastoreItem xmlns:ds="http://schemas.openxmlformats.org/officeDocument/2006/customXml" ds:itemID="{0D52DF52-406A-4C47-8BAF-565FBB062A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1216</Words>
  <Characters>6389</Characters>
  <Application>Microsoft Office Word</Application>
  <DocSecurity>0</DocSecurity>
  <Lines>53</Lines>
  <Paragraphs>15</Paragraphs>
  <ScaleCrop>false</ScaleCrop>
  <HeadingPairs>
    <vt:vector size="4" baseType="variant">
      <vt:variant>
        <vt:lpstr>Titulua</vt:lpstr>
      </vt:variant>
      <vt:variant>
        <vt:i4>1</vt:i4>
      </vt:variant>
      <vt:variant>
        <vt:lpstr>Título</vt:lpstr>
      </vt:variant>
      <vt:variant>
        <vt:i4>1</vt:i4>
      </vt:variant>
    </vt:vector>
  </HeadingPairs>
  <TitlesOfParts>
    <vt:vector size="2" baseType="lpstr">
      <vt:lpstr>Nota de prensa Información pública de la Fase IV de defensa ante inundaciones del Zadorra</vt:lpstr>
      <vt:lpstr>Nota de prensa Información pública de la Fase IV de defensa ante inundaciones del Zadorra</vt:lpstr>
    </vt:vector>
  </TitlesOfParts>
  <Company>o</Company>
  <LinksUpToDate>false</LinksUpToDate>
  <CharactersWithSpaces>7590</CharactersWithSpaces>
  <SharedDoc>false</SharedDoc>
  <HLinks>
    <vt:vector size="6" baseType="variant">
      <vt:variant>
        <vt:i4>5898330</vt:i4>
      </vt:variant>
      <vt:variant>
        <vt:i4>0</vt:i4>
      </vt:variant>
      <vt:variant>
        <vt:i4>0</vt:i4>
      </vt:variant>
      <vt:variant>
        <vt:i4>5</vt:i4>
      </vt:variant>
      <vt:variant>
        <vt:lpwstr>mailto:ura_komunikazioa@uragentzia.net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Nota de prensa La ría del Oka reduce hasta en un 84% los niveles de nutrientes</dc:title>
  <dc:creator/>
  <cp:lastModifiedBy>San Saturnino Murua, Iraia</cp:lastModifiedBy>
  <cp:revision>6</cp:revision>
  <cp:lastPrinted>2020-11-02T09:29:00Z</cp:lastPrinted>
  <dcterms:created xsi:type="dcterms:W3CDTF">2024-02-22T11:57:00Z</dcterms:created>
  <dcterms:modified xsi:type="dcterms:W3CDTF">2024-02-23T10:38:00Z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y fmtid="{D5CDD505-2E9C-101B-9397-08002B2CF9AE}" pid="3" name="MediaServiceImageTags">
    <vt:lpwstr/>
  </property>
</Properties>
</file>