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7910" w14:textId="781FF6CF" w:rsidR="00C50C23" w:rsidRPr="00C50C23" w:rsidRDefault="00751B65" w:rsidP="00751B65">
      <w:pPr>
        <w:pStyle w:val="1izenburua"/>
        <w:spacing w:after="150"/>
        <w:jc w:val="both"/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</w:pPr>
      <w:r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  <w:t xml:space="preserve">Eusko Jaurlaritzak eta </w:t>
      </w:r>
      <w:proofErr w:type="spellStart"/>
      <w:r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  <w:t>URAk</w:t>
      </w:r>
      <w:proofErr w:type="spellEnd"/>
      <w:r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  <w:t xml:space="preserve"> 70M</w:t>
      </w:r>
      <w:r w:rsidR="00C50C23" w:rsidRPr="00C50C23"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  <w:t>€</w:t>
      </w:r>
      <w:r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  <w:t xml:space="preserve"> </w:t>
      </w:r>
      <w:r w:rsidR="00C50C23" w:rsidRPr="00C50C23">
        <w:rPr>
          <w:rFonts w:ascii="Arial" w:hAnsi="Arial" w:cs="Arial"/>
          <w:bCs w:val="0"/>
          <w:kern w:val="36"/>
          <w:sz w:val="40"/>
          <w:szCs w:val="40"/>
          <w:lang w:val="eu-ES" w:eastAsia="eu-ES"/>
        </w:rPr>
        <w:t>inbertitu dituzte gaur arte Urdaibaiko saneamenduan</w:t>
      </w:r>
    </w:p>
    <w:p w14:paraId="77956137" w14:textId="40A1D280" w:rsidR="00C50C23" w:rsidRPr="00751B65" w:rsidRDefault="00C50C23" w:rsidP="00751B65">
      <w:pPr>
        <w:pStyle w:val="1izenburua"/>
        <w:numPr>
          <w:ilvl w:val="0"/>
          <w:numId w:val="4"/>
        </w:numPr>
        <w:spacing w:before="0" w:after="150"/>
        <w:jc w:val="both"/>
        <w:rPr>
          <w:sz w:val="28"/>
          <w:szCs w:val="28"/>
          <w:lang w:val="eu-ES" w:eastAsia="eu-ES"/>
        </w:rPr>
      </w:pPr>
      <w:r w:rsidRPr="00751B65">
        <w:rPr>
          <w:rFonts w:ascii="Arial" w:hAnsi="Arial" w:cs="Arial"/>
          <w:bCs w:val="0"/>
          <w:kern w:val="36"/>
          <w:sz w:val="28"/>
          <w:szCs w:val="28"/>
          <w:lang w:val="eu-ES" w:eastAsia="eu-ES"/>
        </w:rPr>
        <w:t xml:space="preserve">2014tik, </w:t>
      </w:r>
      <w:proofErr w:type="spellStart"/>
      <w:r w:rsidRPr="00751B65">
        <w:rPr>
          <w:rFonts w:ascii="Arial" w:hAnsi="Arial" w:cs="Arial"/>
          <w:bCs w:val="0"/>
          <w:kern w:val="36"/>
          <w:sz w:val="28"/>
          <w:szCs w:val="28"/>
          <w:lang w:val="eu-ES" w:eastAsia="eu-ES"/>
        </w:rPr>
        <w:t>URAk</w:t>
      </w:r>
      <w:proofErr w:type="spellEnd"/>
      <w:r w:rsidRPr="00751B65">
        <w:rPr>
          <w:rFonts w:ascii="Arial" w:hAnsi="Arial" w:cs="Arial"/>
          <w:bCs w:val="0"/>
          <w:kern w:val="36"/>
          <w:sz w:val="28"/>
          <w:szCs w:val="28"/>
          <w:lang w:val="eu-ES" w:eastAsia="eu-ES"/>
        </w:rPr>
        <w:t xml:space="preserve"> 35 M€ inbestitu ditu  saneamendua hobetzeko obrak egiteko: orain, Muxikako hondakin-urak biltzeko obrak gehituko zaizkie, beste 15 milioi euroko inbertsioarekin</w:t>
      </w:r>
    </w:p>
    <w:p w14:paraId="38BF7796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</w:p>
    <w:p w14:paraId="7B95EAD8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URA-Uraren Euskal Agentziak eta Eusko Jaurlaritzak 70 milioi euro inbertitu dituzte Urdaibai eskualdeko saneamendu-lanetan. Urdaibaiko saneamendua hobetzeko obren helburua eskualdeko hondakin-ur gehienak biltzea eta Bermeoko Lamiarango araztegira bideratzea da, behar bezala arazteko eta ondoren itsasora isurtzeko. Balio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ekosistemiko</w:t>
      </w:r>
      <w:proofErr w:type="spellEnd"/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handiko gune bateko uren egoera ekologiko ona zaindu ahal izateko ezinbesteko baldintza da.</w:t>
      </w:r>
    </w:p>
    <w:p w14:paraId="415F55CF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</w:p>
    <w:p w14:paraId="1A8E3585" w14:textId="6B1A67EB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  <w:r w:rsidRPr="00C50C23">
        <w:rPr>
          <w:rFonts w:ascii="Arial" w:hAnsi="Arial" w:cs="Arial"/>
          <w:sz w:val="22"/>
          <w:szCs w:val="22"/>
          <w:lang w:val="eu-ES" w:eastAsia="eu-ES"/>
        </w:rPr>
        <w:t>Jarduketa horiek URA</w:t>
      </w:r>
      <w:r>
        <w:rPr>
          <w:rFonts w:ascii="Arial" w:hAnsi="Arial" w:cs="Arial"/>
          <w:sz w:val="22"/>
          <w:szCs w:val="22"/>
          <w:lang w:val="eu-ES" w:eastAsia="eu-ES"/>
        </w:rPr>
        <w:t xml:space="preserve">-Gobernuak eta </w:t>
      </w:r>
      <w:proofErr w:type="spellStart"/>
      <w:r>
        <w:rPr>
          <w:rFonts w:ascii="Arial" w:hAnsi="Arial" w:cs="Arial"/>
          <w:sz w:val="22"/>
          <w:szCs w:val="22"/>
          <w:lang w:val="eu-ES" w:eastAsia="eu-ES"/>
        </w:rPr>
        <w:t>Busturialdeko</w:t>
      </w:r>
      <w:proofErr w:type="spellEnd"/>
      <w:r>
        <w:rPr>
          <w:rFonts w:ascii="Arial" w:hAnsi="Arial" w:cs="Arial"/>
          <w:sz w:val="22"/>
          <w:szCs w:val="22"/>
          <w:lang w:val="eu-ES" w:eastAsia="eu-ES"/>
        </w:rPr>
        <w:t xml:space="preserve"> Ur-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Partzuergoak bere garaian sinatutako lankidetza-hitzarmenean sartzen dira, eskualdeko saneamendu-sarea eraikitzeko eta </w:t>
      </w:r>
      <w:r>
        <w:rPr>
          <w:rFonts w:ascii="Arial" w:hAnsi="Arial" w:cs="Arial"/>
          <w:sz w:val="22"/>
          <w:szCs w:val="22"/>
          <w:lang w:val="eu-ES" w:eastAsia="eu-ES"/>
        </w:rPr>
        <w:t xml:space="preserve">hondakin-urak Lamiarango </w:t>
      </w:r>
      <w:proofErr w:type="spellStart"/>
      <w:r>
        <w:rPr>
          <w:rFonts w:ascii="Arial" w:hAnsi="Arial" w:cs="Arial"/>
          <w:sz w:val="22"/>
          <w:szCs w:val="22"/>
          <w:lang w:val="eu-ES" w:eastAsia="eu-ES"/>
        </w:rPr>
        <w:t>HUAra</w:t>
      </w:r>
      <w:proofErr w:type="spellEnd"/>
      <w:r>
        <w:rPr>
          <w:rFonts w:ascii="Arial" w:hAnsi="Arial" w:cs="Arial"/>
          <w:sz w:val="22"/>
          <w:szCs w:val="22"/>
          <w:lang w:val="eu-ES" w:eastAsia="eu-ES"/>
        </w:rPr>
        <w:t xml:space="preserve"> bideratzeko</w:t>
      </w:r>
      <w:r w:rsidRPr="00C50C23">
        <w:rPr>
          <w:rFonts w:ascii="Arial" w:hAnsi="Arial" w:cs="Arial"/>
          <w:sz w:val="22"/>
          <w:szCs w:val="22"/>
          <w:lang w:val="eu-ES" w:eastAsia="eu-ES"/>
        </w:rPr>
        <w:t>.</w:t>
      </w:r>
      <w:r>
        <w:rPr>
          <w:rFonts w:ascii="Arial" w:hAnsi="Arial" w:cs="Arial"/>
          <w:sz w:val="22"/>
          <w:szCs w:val="22"/>
          <w:lang w:val="eu-ES" w:eastAsia="eu-ES"/>
        </w:rPr>
        <w:t xml:space="preserve"> 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Hitzarmen horren arabera,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URAk</w:t>
      </w:r>
      <w:proofErr w:type="spellEnd"/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konpromisoa hartu zuen 49 milioi euro </w:t>
      </w:r>
      <w:r>
        <w:rPr>
          <w:rFonts w:ascii="Arial" w:hAnsi="Arial" w:cs="Arial"/>
          <w:sz w:val="22"/>
          <w:szCs w:val="22"/>
          <w:lang w:val="eu-ES" w:eastAsia="eu-ES"/>
        </w:rPr>
        <w:t>inbestitzeko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, Eusko Jaurlaritzak 2003tik Urdaibain inbertitutako 35 milioiei gehituta. Bestalde,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Busturialdeko</w:t>
      </w:r>
      <w:proofErr w:type="spellEnd"/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Ur Partzuergoak konpromisoa hartu zuen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Busturialdeko</w:t>
      </w:r>
      <w:proofErr w:type="spellEnd"/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saneamendu- eta arazketa-azpiegituren kudeaketaren iraunkortasun teknikoa eta ekonomikoa bermatuko zuen kudeaketa-plan bat egiteko, gaur egun Bilbao Bizkaia Ur Partzuergoaren esku dagoena.</w:t>
      </w:r>
    </w:p>
    <w:p w14:paraId="5CA7E557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</w:p>
    <w:p w14:paraId="30161E86" w14:textId="1CC24C5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  <w:r w:rsidRPr="00C50C23">
        <w:rPr>
          <w:rFonts w:ascii="Arial" w:hAnsi="Arial" w:cs="Arial"/>
          <w:sz w:val="22"/>
          <w:szCs w:val="22"/>
          <w:lang w:val="eu-ES" w:eastAsia="eu-ES"/>
        </w:rPr>
        <w:t>Jarduera handia izan denez, zatika egin behar izan da. Zati ho</w:t>
      </w:r>
      <w:r>
        <w:rPr>
          <w:rFonts w:ascii="Arial" w:hAnsi="Arial" w:cs="Arial"/>
          <w:sz w:val="22"/>
          <w:szCs w:val="22"/>
          <w:lang w:val="eu-ES" w:eastAsia="eu-ES"/>
        </w:rPr>
        <w:t xml:space="preserve">rietako batzuk </w:t>
      </w:r>
      <w:proofErr w:type="spellStart"/>
      <w:r>
        <w:rPr>
          <w:rFonts w:ascii="Arial" w:hAnsi="Arial" w:cs="Arial"/>
          <w:sz w:val="22"/>
          <w:szCs w:val="22"/>
          <w:lang w:val="eu-ES" w:eastAsia="eu-ES"/>
        </w:rPr>
        <w:t>Busturialdeko</w:t>
      </w:r>
      <w:proofErr w:type="spellEnd"/>
      <w:r>
        <w:rPr>
          <w:rFonts w:ascii="Arial" w:hAnsi="Arial" w:cs="Arial"/>
          <w:sz w:val="22"/>
          <w:szCs w:val="22"/>
          <w:lang w:val="eu-ES" w:eastAsia="eu-ES"/>
        </w:rPr>
        <w:t xml:space="preserve"> Ur-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Partzuergoak egin ditu, 2003tik aurrera Eusko Jaurlaritzak finantzatutako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35 milioi euro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horiei esker. Horien artean, nabarmentzekoak dira Busturia-Sukarrieta tartea, Sukarrieta</w:t>
      </w:r>
      <w:r>
        <w:rPr>
          <w:rFonts w:ascii="Arial" w:hAnsi="Arial" w:cs="Arial"/>
          <w:sz w:val="22"/>
          <w:szCs w:val="22"/>
          <w:lang w:val="eu-ES" w:eastAsia="eu-ES"/>
        </w:rPr>
        <w:t xml:space="preserve"> eta </w:t>
      </w:r>
      <w:r w:rsidRPr="00C50C23">
        <w:rPr>
          <w:rFonts w:ascii="Arial" w:hAnsi="Arial" w:cs="Arial"/>
          <w:sz w:val="22"/>
          <w:szCs w:val="22"/>
          <w:lang w:val="eu-ES" w:eastAsia="eu-ES"/>
        </w:rPr>
        <w:t>Lamiaran</w:t>
      </w:r>
      <w:r>
        <w:rPr>
          <w:rFonts w:ascii="Arial" w:hAnsi="Arial" w:cs="Arial"/>
          <w:sz w:val="22"/>
          <w:szCs w:val="22"/>
          <w:lang w:val="eu-ES" w:eastAsia="eu-ES"/>
        </w:rPr>
        <w:t>go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HUA</w:t>
      </w:r>
      <w:r>
        <w:rPr>
          <w:rFonts w:ascii="Arial" w:hAnsi="Arial" w:cs="Arial"/>
          <w:sz w:val="22"/>
          <w:szCs w:val="22"/>
          <w:lang w:val="eu-ES" w:eastAsia="eu-ES"/>
        </w:rPr>
        <w:t>rarteko</w:t>
      </w:r>
      <w:proofErr w:type="spellEnd"/>
      <w:r>
        <w:rPr>
          <w:rFonts w:ascii="Arial" w:hAnsi="Arial" w:cs="Arial"/>
          <w:sz w:val="22"/>
          <w:szCs w:val="22"/>
          <w:lang w:val="eu-ES" w:eastAsia="eu-ES"/>
        </w:rPr>
        <w:t xml:space="preserve"> kolektore tartea, 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eta Mundakako </w:t>
      </w:r>
      <w:r>
        <w:rPr>
          <w:rFonts w:ascii="Arial" w:hAnsi="Arial" w:cs="Arial"/>
          <w:sz w:val="22"/>
          <w:szCs w:val="22"/>
          <w:lang w:val="eu-ES" w:eastAsia="eu-ES"/>
        </w:rPr>
        <w:t>urak biltzeko eta bideratzeko lanak.</w:t>
      </w:r>
    </w:p>
    <w:p w14:paraId="5B9DC9A7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</w:p>
    <w:p w14:paraId="4F4DF6BD" w14:textId="68D8F0F9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Beste zati batzuk zuzenean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URAk</w:t>
      </w:r>
      <w:proofErr w:type="spellEnd"/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egin ditu. Zehazki,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ezkerraldeko kolektorea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— eta Sukarrietako ponpaketa-estazioak — eraiki dira</w:t>
      </w:r>
      <w:r w:rsidR="00751B65">
        <w:rPr>
          <w:rFonts w:ascii="Arial" w:hAnsi="Arial" w:cs="Arial"/>
          <w:sz w:val="22"/>
          <w:szCs w:val="22"/>
          <w:lang w:val="eu-ES" w:eastAsia="eu-ES"/>
        </w:rPr>
        <w:t>: horiei esker,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</w:t>
      </w:r>
      <w:r w:rsidRPr="00751B65">
        <w:rPr>
          <w:rFonts w:ascii="Arial" w:hAnsi="Arial" w:cs="Arial"/>
          <w:b/>
          <w:sz w:val="22"/>
          <w:szCs w:val="22"/>
          <w:lang w:val="eu-ES" w:eastAsia="eu-ES"/>
        </w:rPr>
        <w:t>30.000</w:t>
      </w:r>
      <w:r w:rsidR="00751B65">
        <w:rPr>
          <w:rFonts w:ascii="Arial" w:hAnsi="Arial" w:cs="Arial"/>
          <w:b/>
          <w:sz w:val="22"/>
          <w:szCs w:val="22"/>
          <w:lang w:val="eu-ES" w:eastAsia="eu-ES"/>
        </w:rPr>
        <w:t>ko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</w:t>
      </w:r>
      <w:r w:rsidR="00751B65">
        <w:rPr>
          <w:rFonts w:ascii="Arial" w:hAnsi="Arial" w:cs="Arial"/>
          <w:sz w:val="22"/>
          <w:szCs w:val="22"/>
          <w:lang w:val="eu-ES" w:eastAsia="eu-ES"/>
        </w:rPr>
        <w:t>populazio baliokide  baten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karga kutsatzailea </w:t>
      </w:r>
      <w:r w:rsidR="00751B65">
        <w:rPr>
          <w:rFonts w:ascii="Arial" w:hAnsi="Arial" w:cs="Arial"/>
          <w:sz w:val="22"/>
          <w:szCs w:val="22"/>
          <w:lang w:val="eu-ES" w:eastAsia="eu-ES"/>
        </w:rPr>
        <w:t xml:space="preserve">atera da </w:t>
      </w:r>
      <w:r w:rsidRPr="00C50C23">
        <w:rPr>
          <w:rFonts w:ascii="Arial" w:hAnsi="Arial" w:cs="Arial"/>
          <w:sz w:val="22"/>
          <w:szCs w:val="22"/>
          <w:lang w:val="eu-ES" w:eastAsia="eu-ES"/>
        </w:rPr>
        <w:t>Mundakako itsasadarre</w:t>
      </w:r>
      <w:r w:rsidR="00751B65">
        <w:rPr>
          <w:rFonts w:ascii="Arial" w:hAnsi="Arial" w:cs="Arial"/>
          <w:sz w:val="22"/>
          <w:szCs w:val="22"/>
          <w:lang w:val="eu-ES" w:eastAsia="eu-ES"/>
        </w:rPr>
        <w:t>tik</w:t>
      </w:r>
      <w:r w:rsidRPr="00C50C23">
        <w:rPr>
          <w:rFonts w:ascii="Arial" w:hAnsi="Arial" w:cs="Arial"/>
          <w:sz w:val="22"/>
          <w:szCs w:val="22"/>
          <w:lang w:val="eu-ES" w:eastAsia="eu-ES"/>
        </w:rPr>
        <w:t>.</w:t>
      </w:r>
    </w:p>
    <w:p w14:paraId="7CFFA026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</w:p>
    <w:p w14:paraId="133B9820" w14:textId="61FA40DB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Kolektore horren eraikuntza hiru fase handitan egituratu da. </w:t>
      </w:r>
      <w:r w:rsidR="00751B65">
        <w:rPr>
          <w:rFonts w:ascii="Arial" w:hAnsi="Arial" w:cs="Arial"/>
          <w:sz w:val="22"/>
          <w:szCs w:val="22"/>
          <w:lang w:val="eu-ES" w:eastAsia="eu-ES"/>
        </w:rPr>
        <w:t xml:space="preserve">Itsasadarraren </w:t>
      </w:r>
      <w:r w:rsidRPr="00C50C23">
        <w:rPr>
          <w:rFonts w:ascii="Arial" w:hAnsi="Arial" w:cs="Arial"/>
          <w:sz w:val="22"/>
          <w:szCs w:val="22"/>
          <w:lang w:val="eu-ES" w:eastAsia="eu-ES"/>
        </w:rPr>
        <w:t>gora</w:t>
      </w:r>
      <w:r w:rsidR="00751B65">
        <w:rPr>
          <w:rFonts w:ascii="Arial" w:hAnsi="Arial" w:cs="Arial"/>
          <w:sz w:val="22"/>
          <w:szCs w:val="22"/>
          <w:lang w:val="eu-ES" w:eastAsia="eu-ES"/>
        </w:rPr>
        <w:t>nzko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norabidean:</w:t>
      </w:r>
    </w:p>
    <w:p w14:paraId="4C085AA5" w14:textId="77777777" w:rsidR="00C50C23" w:rsidRPr="00C50C23" w:rsidRDefault="00C50C23" w:rsidP="00751B65">
      <w:pPr>
        <w:jc w:val="both"/>
        <w:rPr>
          <w:rFonts w:ascii="Arial" w:hAnsi="Arial" w:cs="Arial"/>
          <w:sz w:val="22"/>
          <w:szCs w:val="22"/>
          <w:lang w:val="eu-ES" w:eastAsia="eu-ES"/>
        </w:rPr>
      </w:pPr>
    </w:p>
    <w:p w14:paraId="19A43DF7" w14:textId="3CE258EC" w:rsidR="00C50C23" w:rsidRPr="00751B65" w:rsidRDefault="00C50C23" w:rsidP="00751B65">
      <w:pPr>
        <w:pStyle w:val="Zerrenda-paragrafoa"/>
        <w:numPr>
          <w:ilvl w:val="0"/>
          <w:numId w:val="4"/>
        </w:numPr>
        <w:spacing w:after="150"/>
        <w:jc w:val="both"/>
        <w:outlineLvl w:val="0"/>
        <w:rPr>
          <w:rFonts w:ascii="Arial" w:hAnsi="Arial" w:cs="Arial"/>
          <w:sz w:val="22"/>
          <w:szCs w:val="22"/>
          <w:lang w:val="eu-ES" w:eastAsia="eu-ES"/>
        </w:rPr>
      </w:pP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Alde batetik, Mundakako itsasadarraren ezkerraldeko kolektore orokorraren tartea egokitu zen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 xml:space="preserve">Sukarrieta eta Lamiarango </w:t>
      </w:r>
      <w:proofErr w:type="spellStart"/>
      <w:r w:rsidRPr="00396896">
        <w:rPr>
          <w:rFonts w:ascii="Arial" w:hAnsi="Arial" w:cs="Arial"/>
          <w:b/>
          <w:sz w:val="22"/>
          <w:szCs w:val="22"/>
          <w:lang w:val="eu-ES" w:eastAsia="eu-ES"/>
        </w:rPr>
        <w:t>HUAren</w:t>
      </w:r>
      <w:proofErr w:type="spellEnd"/>
      <w:r w:rsidRPr="00396896">
        <w:rPr>
          <w:rFonts w:ascii="Arial" w:hAnsi="Arial" w:cs="Arial"/>
          <w:b/>
          <w:sz w:val="22"/>
          <w:szCs w:val="22"/>
          <w:lang w:val="eu-ES" w:eastAsia="eu-ES"/>
        </w:rPr>
        <w:t xml:space="preserve"> artean</w:t>
      </w:r>
      <w:r w:rsidRPr="00751B65">
        <w:rPr>
          <w:rFonts w:ascii="Arial" w:hAnsi="Arial" w:cs="Arial"/>
          <w:sz w:val="22"/>
          <w:szCs w:val="22"/>
          <w:lang w:val="eu-ES" w:eastAsia="eu-ES"/>
        </w:rPr>
        <w:t>. Fase honetan, lurpe</w:t>
      </w:r>
      <w:r w:rsidR="00751B65">
        <w:rPr>
          <w:rFonts w:ascii="Arial" w:hAnsi="Arial" w:cs="Arial"/>
          <w:sz w:val="22"/>
          <w:szCs w:val="22"/>
          <w:lang w:val="eu-ES" w:eastAsia="eu-ES"/>
        </w:rPr>
        <w:t xml:space="preserve">an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hondakin-ur</w:t>
      </w:r>
      <w:r w:rsidR="00751B65" w:rsidRPr="00396896">
        <w:rPr>
          <w:rFonts w:ascii="Arial" w:hAnsi="Arial" w:cs="Arial"/>
          <w:b/>
          <w:sz w:val="22"/>
          <w:szCs w:val="22"/>
          <w:lang w:val="eu-ES" w:eastAsia="eu-ES"/>
        </w:rPr>
        <w:t>ak ponpatzeko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estazio bat eraiki zen </w:t>
      </w:r>
      <w:r w:rsidRPr="00396896">
        <w:rPr>
          <w:rFonts w:ascii="Arial" w:hAnsi="Arial" w:cs="Arial"/>
          <w:sz w:val="22"/>
          <w:szCs w:val="22"/>
          <w:lang w:val="eu-ES" w:eastAsia="eu-ES"/>
        </w:rPr>
        <w:t>Sukarrietan</w:t>
      </w:r>
      <w:r w:rsidRPr="00751B65">
        <w:rPr>
          <w:rFonts w:ascii="Arial" w:hAnsi="Arial" w:cs="Arial"/>
          <w:sz w:val="22"/>
          <w:szCs w:val="22"/>
          <w:lang w:val="eu-ES" w:eastAsia="eu-ES"/>
        </w:rPr>
        <w:t>. Jarduketa hori 2018an amaitu zen, eta 15M €-ko aurrekontua izan zuen.</w:t>
      </w:r>
    </w:p>
    <w:p w14:paraId="4CAF67AA" w14:textId="47C08613" w:rsidR="00751B65" w:rsidRDefault="00C50C23" w:rsidP="00114430">
      <w:pPr>
        <w:pStyle w:val="Zerrenda-paragrafoa"/>
        <w:numPr>
          <w:ilvl w:val="0"/>
          <w:numId w:val="4"/>
        </w:numPr>
        <w:spacing w:after="150"/>
        <w:jc w:val="both"/>
        <w:outlineLvl w:val="0"/>
        <w:rPr>
          <w:rFonts w:ascii="Arial" w:hAnsi="Arial" w:cs="Arial"/>
          <w:sz w:val="22"/>
          <w:szCs w:val="22"/>
          <w:lang w:val="eu-ES" w:eastAsia="eu-ES"/>
        </w:rPr>
      </w:pP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Bestetik,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Gernika-Lumo</w:t>
      </w:r>
      <w:r w:rsidR="00751B65" w:rsidRPr="00396896">
        <w:rPr>
          <w:rFonts w:ascii="Arial" w:hAnsi="Arial" w:cs="Arial"/>
          <w:b/>
          <w:sz w:val="22"/>
          <w:szCs w:val="22"/>
          <w:lang w:val="eu-ES" w:eastAsia="eu-ES"/>
        </w:rPr>
        <w:t xml:space="preserve"> eta  Busturia arteko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tartea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eraiki zen (Muruetako auzo batzuetako hondakin-urak biltzen dituzten kolektore eta adar sekundarioak barne). Jarduera hau 2021eko uztailean amaitu zen eta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18M €-ko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inbertsioa izan zuen.</w:t>
      </w:r>
      <w:r w:rsidR="00114430" w:rsidRPr="00114430">
        <w:rPr>
          <w:lang w:val="eu-ES"/>
        </w:rPr>
        <w:t xml:space="preserve"> </w:t>
      </w:r>
      <w:r w:rsidR="00114430">
        <w:rPr>
          <w:rFonts w:ascii="Arial" w:hAnsi="Arial" w:cs="Arial"/>
          <w:sz w:val="22"/>
          <w:szCs w:val="22"/>
          <w:lang w:val="eu-ES" w:eastAsia="eu-ES"/>
        </w:rPr>
        <w:t>Eu</w:t>
      </w:r>
      <w:r w:rsidR="00114430" w:rsidRPr="00114430">
        <w:rPr>
          <w:rFonts w:ascii="Arial" w:hAnsi="Arial" w:cs="Arial"/>
          <w:sz w:val="22"/>
          <w:szCs w:val="22"/>
          <w:lang w:val="eu-ES" w:eastAsia="eu-ES"/>
        </w:rPr>
        <w:t xml:space="preserve">sko Jaurlaritza eta Europar Batasunak </w:t>
      </w:r>
      <w:proofErr w:type="spellStart"/>
      <w:r w:rsidR="00114430" w:rsidRPr="00114430">
        <w:rPr>
          <w:rFonts w:ascii="Arial" w:hAnsi="Arial" w:cs="Arial"/>
          <w:sz w:val="22"/>
          <w:szCs w:val="22"/>
          <w:lang w:val="eu-ES" w:eastAsia="eu-ES"/>
        </w:rPr>
        <w:t>konfinantzatutako</w:t>
      </w:r>
      <w:proofErr w:type="spellEnd"/>
      <w:r w:rsidR="00114430" w:rsidRPr="00114430">
        <w:rPr>
          <w:rFonts w:ascii="Arial" w:hAnsi="Arial" w:cs="Arial"/>
          <w:sz w:val="22"/>
          <w:szCs w:val="22"/>
          <w:lang w:val="eu-ES" w:eastAsia="eu-ES"/>
        </w:rPr>
        <w:t xml:space="preserve"> jarduera “COVID-19 pandemiari emandako erantzunaren zati gisa finantzatutako proiektua”</w:t>
      </w:r>
    </w:p>
    <w:p w14:paraId="7851380E" w14:textId="083B2A98" w:rsidR="00751B65" w:rsidRDefault="00C50C23" w:rsidP="00751B65">
      <w:pPr>
        <w:pStyle w:val="Zerrenda-paragrafoa"/>
        <w:numPr>
          <w:ilvl w:val="0"/>
          <w:numId w:val="4"/>
        </w:numPr>
        <w:spacing w:after="150"/>
        <w:jc w:val="both"/>
        <w:outlineLvl w:val="0"/>
        <w:rPr>
          <w:rFonts w:ascii="Arial" w:hAnsi="Arial" w:cs="Arial"/>
          <w:sz w:val="22"/>
          <w:szCs w:val="22"/>
          <w:lang w:val="eu-ES" w:eastAsia="eu-ES"/>
        </w:rPr>
      </w:pP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Une honetan, kolektore gehigarri bat eraikitzen ari dira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Ajangiz</w:t>
      </w:r>
      <w:r w:rsidR="00751B65" w:rsidRPr="00396896">
        <w:rPr>
          <w:rFonts w:ascii="Arial" w:hAnsi="Arial" w:cs="Arial"/>
          <w:b/>
          <w:sz w:val="22"/>
          <w:szCs w:val="22"/>
          <w:lang w:val="eu-ES" w:eastAsia="eu-ES"/>
        </w:rPr>
        <w:t xml:space="preserve"> eta Gernika artean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. Horri esker, hondakin-urak itsasadarraren eskuinaldeko zati batetik </w:t>
      </w:r>
      <w:proofErr w:type="spellStart"/>
      <w:r w:rsidRPr="00751B65">
        <w:rPr>
          <w:rFonts w:ascii="Arial" w:hAnsi="Arial" w:cs="Arial"/>
          <w:sz w:val="22"/>
          <w:szCs w:val="22"/>
          <w:lang w:val="eu-ES" w:eastAsia="eu-ES"/>
        </w:rPr>
        <w:t>Lamiaranera</w:t>
      </w:r>
      <w:proofErr w:type="spellEnd"/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bideratu ahal izango dira, bai eta itsasadarreko industria-isurketa baimendu </w:t>
      </w:r>
      <w:r w:rsidRPr="00751B65">
        <w:rPr>
          <w:rFonts w:ascii="Arial" w:hAnsi="Arial" w:cs="Arial"/>
          <w:sz w:val="22"/>
          <w:szCs w:val="22"/>
          <w:lang w:val="eu-ES" w:eastAsia="eu-ES"/>
        </w:rPr>
        <w:lastRenderedPageBreak/>
        <w:t xml:space="preserve">handiena kendu ere. Obrek aurrera jarraitzen dute eta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2,5M €-ko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aurrekontua dute.</w:t>
      </w:r>
      <w:r w:rsidR="00114430" w:rsidRPr="00114430">
        <w:rPr>
          <w:rFonts w:ascii="Arial" w:hAnsi="Arial" w:cs="Arial"/>
          <w:sz w:val="22"/>
          <w:szCs w:val="22"/>
          <w:lang w:val="eu-ES" w:eastAsia="eu-ES"/>
        </w:rPr>
        <w:t xml:space="preserve"> </w:t>
      </w:r>
      <w:r w:rsidR="00114430">
        <w:rPr>
          <w:rFonts w:ascii="Arial" w:hAnsi="Arial" w:cs="Arial"/>
          <w:sz w:val="22"/>
          <w:szCs w:val="22"/>
          <w:lang w:val="eu-ES" w:eastAsia="eu-ES"/>
        </w:rPr>
        <w:t>Eu</w:t>
      </w:r>
      <w:r w:rsidR="00114430" w:rsidRPr="00114430">
        <w:rPr>
          <w:rFonts w:ascii="Arial" w:hAnsi="Arial" w:cs="Arial"/>
          <w:sz w:val="22"/>
          <w:szCs w:val="22"/>
          <w:lang w:val="eu-ES" w:eastAsia="eu-ES"/>
        </w:rPr>
        <w:t xml:space="preserve">sko Jaurlaritza eta Europar Batasunak </w:t>
      </w:r>
      <w:proofErr w:type="spellStart"/>
      <w:r w:rsidR="00114430" w:rsidRPr="00114430">
        <w:rPr>
          <w:rFonts w:ascii="Arial" w:hAnsi="Arial" w:cs="Arial"/>
          <w:sz w:val="22"/>
          <w:szCs w:val="22"/>
          <w:lang w:val="eu-ES" w:eastAsia="eu-ES"/>
        </w:rPr>
        <w:t>konfinantzatutako</w:t>
      </w:r>
      <w:proofErr w:type="spellEnd"/>
      <w:r w:rsidR="00114430" w:rsidRPr="00114430">
        <w:rPr>
          <w:rFonts w:ascii="Arial" w:hAnsi="Arial" w:cs="Arial"/>
          <w:sz w:val="22"/>
          <w:szCs w:val="22"/>
          <w:lang w:val="eu-ES" w:eastAsia="eu-ES"/>
        </w:rPr>
        <w:t xml:space="preserve"> jarduera “COVID-19 pandemiari emandako erantzunaren zati gisa finantzatutako proiektua”</w:t>
      </w:r>
    </w:p>
    <w:p w14:paraId="6B37B66C" w14:textId="6A1E35D8" w:rsidR="00C50C23" w:rsidRPr="00751B65" w:rsidRDefault="00C50C23" w:rsidP="00751B65">
      <w:pPr>
        <w:pStyle w:val="Zerrenda-paragrafoa"/>
        <w:numPr>
          <w:ilvl w:val="0"/>
          <w:numId w:val="4"/>
        </w:numPr>
        <w:spacing w:after="150"/>
        <w:jc w:val="both"/>
        <w:outlineLvl w:val="0"/>
        <w:rPr>
          <w:rFonts w:ascii="Arial" w:hAnsi="Arial" w:cs="Arial"/>
          <w:sz w:val="22"/>
          <w:szCs w:val="22"/>
          <w:lang w:val="eu-ES" w:eastAsia="eu-ES"/>
        </w:rPr>
      </w:pP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Azkenik, URA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 xml:space="preserve">Muxika-Ajangiz arteko </w:t>
      </w:r>
      <w:r w:rsidR="00751B65" w:rsidRPr="00396896">
        <w:rPr>
          <w:rFonts w:ascii="Arial" w:hAnsi="Arial" w:cs="Arial"/>
          <w:b/>
          <w:sz w:val="22"/>
          <w:szCs w:val="22"/>
          <w:lang w:val="eu-ES" w:eastAsia="eu-ES"/>
        </w:rPr>
        <w:t xml:space="preserve">kolektore-zatia eraikitzeko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proiektua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idazten ari da, Muxikako auzo batzuetako eta </w:t>
      </w:r>
      <w:proofErr w:type="spellStart"/>
      <w:r w:rsidRPr="00751B65">
        <w:rPr>
          <w:rFonts w:ascii="Arial" w:hAnsi="Arial" w:cs="Arial"/>
          <w:sz w:val="22"/>
          <w:szCs w:val="22"/>
          <w:lang w:val="eu-ES" w:eastAsia="eu-ES"/>
        </w:rPr>
        <w:t>Arane</w:t>
      </w:r>
      <w:proofErr w:type="spellEnd"/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industrialdeko industria-eremuetako hondakin-urak biltzen dituzten bigarren mailako hainbat kolektore eta adar ere barne hartuta</w:t>
      </w:r>
      <w:r w:rsidR="00751B65">
        <w:rPr>
          <w:rFonts w:ascii="Arial" w:hAnsi="Arial" w:cs="Arial"/>
          <w:sz w:val="22"/>
          <w:szCs w:val="22"/>
          <w:lang w:val="eu-ES" w:eastAsia="eu-ES"/>
        </w:rPr>
        <w:t xml:space="preserve">; </w:t>
      </w:r>
      <w:r w:rsidRPr="00751B65">
        <w:rPr>
          <w:rFonts w:ascii="Arial" w:hAnsi="Arial" w:cs="Arial"/>
          <w:sz w:val="22"/>
          <w:szCs w:val="22"/>
          <w:lang w:val="eu-ES" w:eastAsia="eu-ES"/>
        </w:rPr>
        <w:t>bai eta Gernika - Bermeo</w:t>
      </w:r>
      <w:bookmarkStart w:id="0" w:name="_GoBack"/>
      <w:bookmarkEnd w:id="0"/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errepideak eta Muxika - Mungia errepideak eta hiru ponpaketa-estazio gurutzatzen dituen zatia ere</w:t>
      </w:r>
      <w:r w:rsidR="00751B65">
        <w:rPr>
          <w:rFonts w:ascii="Arial" w:hAnsi="Arial" w:cs="Arial"/>
          <w:sz w:val="22"/>
          <w:szCs w:val="22"/>
          <w:lang w:val="eu-ES" w:eastAsia="eu-ES"/>
        </w:rPr>
        <w:t>,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bi sare nagusian eta bat </w:t>
      </w:r>
      <w:proofErr w:type="spellStart"/>
      <w:r w:rsidRPr="00751B65">
        <w:rPr>
          <w:rFonts w:ascii="Arial" w:hAnsi="Arial" w:cs="Arial"/>
          <w:sz w:val="22"/>
          <w:szCs w:val="22"/>
          <w:lang w:val="eu-ES" w:eastAsia="eu-ES"/>
        </w:rPr>
        <w:t>Arane</w:t>
      </w:r>
      <w:proofErr w:type="spellEnd"/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Industrialeko isuria kolektorean sartzeko. Jarduera honen aurrekontua </w:t>
      </w:r>
      <w:r w:rsidRPr="00396896">
        <w:rPr>
          <w:rFonts w:ascii="Arial" w:hAnsi="Arial" w:cs="Arial"/>
          <w:b/>
          <w:sz w:val="22"/>
          <w:szCs w:val="22"/>
          <w:lang w:val="eu-ES" w:eastAsia="eu-ES"/>
        </w:rPr>
        <w:t>15 milioi</w:t>
      </w:r>
      <w:r w:rsidRPr="00751B65">
        <w:rPr>
          <w:rFonts w:ascii="Arial" w:hAnsi="Arial" w:cs="Arial"/>
          <w:sz w:val="22"/>
          <w:szCs w:val="22"/>
          <w:lang w:val="eu-ES" w:eastAsia="eu-ES"/>
        </w:rPr>
        <w:t xml:space="preserve"> euro ingurukoa izango da.</w:t>
      </w:r>
    </w:p>
    <w:p w14:paraId="535E4E43" w14:textId="77777777" w:rsidR="00C50C23" w:rsidRPr="00C50C23" w:rsidRDefault="00C50C23" w:rsidP="00751B65">
      <w:pPr>
        <w:spacing w:after="150"/>
        <w:jc w:val="both"/>
        <w:outlineLvl w:val="0"/>
        <w:rPr>
          <w:rFonts w:ascii="Arial" w:hAnsi="Arial" w:cs="Arial"/>
          <w:sz w:val="22"/>
          <w:szCs w:val="22"/>
          <w:lang w:val="eu-ES" w:eastAsia="eu-ES"/>
        </w:rPr>
      </w:pPr>
    </w:p>
    <w:p w14:paraId="06544372" w14:textId="63ED3216" w:rsidR="00C50C23" w:rsidRPr="00C50C23" w:rsidRDefault="00C50C23" w:rsidP="00751B65">
      <w:pPr>
        <w:spacing w:after="150"/>
        <w:jc w:val="both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</w:pP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Jarduera horiei guztiei esker, Muxikako aurreikuspena barne, Eusko Jaurlaritzak eta </w:t>
      </w:r>
      <w:proofErr w:type="spellStart"/>
      <w:r w:rsidRPr="00C50C23">
        <w:rPr>
          <w:rFonts w:ascii="Arial" w:hAnsi="Arial" w:cs="Arial"/>
          <w:sz w:val="22"/>
          <w:szCs w:val="22"/>
          <w:lang w:val="eu-ES" w:eastAsia="eu-ES"/>
        </w:rPr>
        <w:t>URAk</w:t>
      </w:r>
      <w:proofErr w:type="spellEnd"/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saneamenduaren arloan egindako inbertsio globala </w:t>
      </w:r>
      <w:r w:rsidRPr="00C3200B">
        <w:rPr>
          <w:rFonts w:ascii="Arial" w:hAnsi="Arial" w:cs="Arial"/>
          <w:b/>
          <w:sz w:val="22"/>
          <w:szCs w:val="22"/>
          <w:lang w:val="eu-ES" w:eastAsia="eu-ES"/>
        </w:rPr>
        <w:t>85 milioi eurora</w:t>
      </w:r>
      <w:r w:rsidRPr="00C50C23">
        <w:rPr>
          <w:rFonts w:ascii="Arial" w:hAnsi="Arial" w:cs="Arial"/>
          <w:sz w:val="22"/>
          <w:szCs w:val="22"/>
          <w:lang w:val="eu-ES" w:eastAsia="eu-ES"/>
        </w:rPr>
        <w:t xml:space="preserve"> arte handitu ahal izango da.</w:t>
      </w:r>
    </w:p>
    <w:p w14:paraId="2A281724" w14:textId="77777777" w:rsidR="00C50C23" w:rsidRPr="00C50C23" w:rsidRDefault="00C50C23" w:rsidP="00C50C23">
      <w:pPr>
        <w:pBdr>
          <w:bottom w:val="single" w:sz="6" w:space="1" w:color="auto"/>
        </w:pBd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</w:pPr>
    </w:p>
    <w:p w14:paraId="23795099" w14:textId="77777777" w:rsidR="00C50C23" w:rsidRPr="00C50C23" w:rsidRDefault="00C50C23" w:rsidP="00C50C23">
      <w:pP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</w:pPr>
      <w:r w:rsidRPr="00C50C23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>Laburpen ekonomikoa</w:t>
      </w:r>
    </w:p>
    <w:p w14:paraId="0015B017" w14:textId="77777777" w:rsidR="00C50C23" w:rsidRPr="00C50C23" w:rsidRDefault="00C50C23" w:rsidP="00C50C23">
      <w:pP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</w:pPr>
    </w:p>
    <w:p w14:paraId="5B10FFCD" w14:textId="5183AD27" w:rsidR="00C50C23" w:rsidRPr="00751B65" w:rsidRDefault="00C50C23" w:rsidP="00C50C2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</w:pP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 xml:space="preserve">2003ko hitzarmeneko inbertsioa: </w:t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>35.080.000 €</w:t>
      </w:r>
    </w:p>
    <w:p w14:paraId="36324413" w14:textId="43968982" w:rsidR="00C50C23" w:rsidRPr="00751B65" w:rsidRDefault="00C50C23" w:rsidP="00C50C2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</w:pPr>
      <w:proofErr w:type="spellStart"/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>Ebar</w:t>
      </w:r>
      <w:proofErr w:type="spellEnd"/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 xml:space="preserve"> Sukarrieta-Lamiaran tartea: </w:t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>14.648.984,92 €</w:t>
      </w:r>
    </w:p>
    <w:p w14:paraId="416A63E5" w14:textId="01261FFD" w:rsidR="00C50C23" w:rsidRPr="00751B65" w:rsidRDefault="00C50C23" w:rsidP="00C50C2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</w:pP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 xml:space="preserve">Gernika-Busturia tartea: </w:t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>17.860.074,72 €</w:t>
      </w:r>
    </w:p>
    <w:p w14:paraId="74E99599" w14:textId="2EA5E5A2" w:rsidR="00C50C23" w:rsidRPr="00751B65" w:rsidRDefault="00C50C23" w:rsidP="00C50C2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</w:pP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 xml:space="preserve">Ajangiz-Gernika tartea: </w:t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Cs/>
          <w:color w:val="000000"/>
          <w:kern w:val="36"/>
          <w:sz w:val="22"/>
          <w:szCs w:val="22"/>
          <w:lang w:val="eu-ES" w:eastAsia="es-ES_tradnl"/>
        </w:rPr>
        <w:t>2.358.457,72 €</w:t>
      </w:r>
    </w:p>
    <w:p w14:paraId="3F87C635" w14:textId="2D673E96" w:rsidR="00C50C23" w:rsidRPr="00751B65" w:rsidRDefault="00C50C23" w:rsidP="00C50C23">
      <w:pP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</w:pPr>
      <w:r w:rsidRP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 xml:space="preserve">Gaur inbertitutakoa, guztira: </w:t>
      </w:r>
      <w:r w:rsid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/>
          <w:bCs/>
          <w:color w:val="000000"/>
          <w:kern w:val="36"/>
          <w:sz w:val="22"/>
          <w:szCs w:val="22"/>
          <w:lang w:val="eu-ES" w:eastAsia="es-ES_tradnl"/>
        </w:rPr>
        <w:t>69.947.517,36 €</w:t>
      </w:r>
    </w:p>
    <w:p w14:paraId="56CBC59B" w14:textId="6CD8D173" w:rsidR="00C50C23" w:rsidRPr="00751B65" w:rsidRDefault="00C50C23" w:rsidP="00C50C23">
      <w:pPr>
        <w:spacing w:after="150"/>
        <w:outlineLvl w:val="0"/>
        <w:rPr>
          <w:rFonts w:ascii="Arial" w:hAnsi="Arial" w:cs="Arial"/>
          <w:bCs/>
          <w:color w:val="00B0F0"/>
          <w:kern w:val="36"/>
          <w:sz w:val="22"/>
          <w:szCs w:val="22"/>
          <w:lang w:val="eu-ES" w:eastAsia="es-ES_tradnl"/>
        </w:rPr>
      </w:pPr>
      <w:r w:rsidRPr="00751B65">
        <w:rPr>
          <w:rFonts w:ascii="Arial" w:hAnsi="Arial" w:cs="Arial"/>
          <w:bCs/>
          <w:color w:val="00B0F0"/>
          <w:kern w:val="36"/>
          <w:sz w:val="22"/>
          <w:szCs w:val="22"/>
          <w:lang w:val="eu-ES" w:eastAsia="es-ES_tradnl"/>
        </w:rPr>
        <w:t xml:space="preserve">Muxika-Ajangiz tarteko inbertsioaren aurreikuspena: </w:t>
      </w:r>
      <w:r w:rsidR="00751B65">
        <w:rPr>
          <w:rFonts w:ascii="Arial" w:hAnsi="Arial" w:cs="Arial"/>
          <w:bCs/>
          <w:color w:val="00B0F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B0F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Cs/>
          <w:color w:val="00B0F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Cs/>
          <w:color w:val="00B0F0"/>
          <w:kern w:val="36"/>
          <w:sz w:val="22"/>
          <w:szCs w:val="22"/>
          <w:lang w:val="eu-ES" w:eastAsia="es-ES_tradnl"/>
        </w:rPr>
        <w:t>15.000.000,00 €</w:t>
      </w:r>
    </w:p>
    <w:p w14:paraId="60FA5189" w14:textId="54E81FE0" w:rsidR="00C50C23" w:rsidRPr="00751B65" w:rsidRDefault="00C50C23" w:rsidP="00C50C23">
      <w:pPr>
        <w:spacing w:after="150"/>
        <w:outlineLvl w:val="0"/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</w:pPr>
      <w:r w:rsidRP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>Inbertsioaren aurreikuspena guztira:</w:t>
      </w:r>
      <w:r w:rsid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ab/>
      </w:r>
      <w:r w:rsid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 xml:space="preserve"> </w:t>
      </w:r>
      <w:r w:rsid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ab/>
      </w:r>
      <w:r w:rsidRPr="00751B65">
        <w:rPr>
          <w:rFonts w:ascii="Arial" w:hAnsi="Arial" w:cs="Arial"/>
          <w:b/>
          <w:bCs/>
          <w:color w:val="00B0F0"/>
          <w:kern w:val="36"/>
          <w:sz w:val="22"/>
          <w:szCs w:val="22"/>
          <w:lang w:val="eu-ES" w:eastAsia="es-ES_tradnl"/>
        </w:rPr>
        <w:t>85.000.000,00 €</w:t>
      </w:r>
    </w:p>
    <w:p w14:paraId="017CD3A5" w14:textId="07E858CB" w:rsidR="00C50C23" w:rsidRPr="00751B65" w:rsidRDefault="00C50C23" w:rsidP="00C01768">
      <w:pPr>
        <w:pStyle w:val="1izenburua"/>
        <w:spacing w:before="0" w:after="150"/>
        <w:jc w:val="center"/>
        <w:rPr>
          <w:rFonts w:ascii="Arial" w:hAnsi="Arial" w:cs="Arial"/>
          <w:b w:val="0"/>
          <w:bCs w:val="0"/>
          <w:kern w:val="36"/>
          <w:sz w:val="40"/>
          <w:szCs w:val="40"/>
          <w:lang w:val="es-ES_tradnl" w:eastAsia="eu-ES"/>
        </w:rPr>
      </w:pPr>
    </w:p>
    <w:p w14:paraId="77A30DB4" w14:textId="4551A7CE" w:rsidR="00C50C23" w:rsidRDefault="00C50C23" w:rsidP="00C50C23">
      <w:pPr>
        <w:rPr>
          <w:lang w:val="es-ES_tradnl" w:eastAsia="eu-ES"/>
        </w:rPr>
      </w:pPr>
    </w:p>
    <w:p w14:paraId="689F5596" w14:textId="77777777" w:rsidR="00C50C23" w:rsidRPr="00C50C23" w:rsidRDefault="00C50C23" w:rsidP="00C50C23">
      <w:pPr>
        <w:rPr>
          <w:lang w:val="es-ES_tradnl" w:eastAsia="eu-ES"/>
        </w:rPr>
      </w:pPr>
    </w:p>
    <w:p w14:paraId="7AB17B6B" w14:textId="05D8B2D5" w:rsidR="00C50C23" w:rsidRDefault="00C50C23" w:rsidP="00C50C23">
      <w:pPr>
        <w:rPr>
          <w:lang w:val="es-ES_tradnl" w:eastAsia="eu-ES"/>
        </w:rPr>
      </w:pPr>
    </w:p>
    <w:p w14:paraId="65514BB3" w14:textId="1959116A" w:rsidR="00C50C23" w:rsidRDefault="00C50C23" w:rsidP="00C50C23">
      <w:pPr>
        <w:rPr>
          <w:lang w:val="es-ES_tradnl" w:eastAsia="eu-ES"/>
        </w:rPr>
      </w:pPr>
    </w:p>
    <w:p w14:paraId="08FDE1DC" w14:textId="135635C2" w:rsidR="00396896" w:rsidRDefault="00396896" w:rsidP="00C50C23">
      <w:pPr>
        <w:rPr>
          <w:lang w:val="es-ES_tradnl" w:eastAsia="eu-ES"/>
        </w:rPr>
      </w:pPr>
    </w:p>
    <w:p w14:paraId="6D59127D" w14:textId="6D10B6B9" w:rsidR="00396896" w:rsidRDefault="00396896" w:rsidP="00C50C23">
      <w:pPr>
        <w:rPr>
          <w:lang w:val="es-ES_tradnl" w:eastAsia="eu-ES"/>
        </w:rPr>
      </w:pPr>
    </w:p>
    <w:p w14:paraId="353ED47D" w14:textId="59845766" w:rsidR="00396896" w:rsidRDefault="00396896" w:rsidP="00C50C23">
      <w:pPr>
        <w:rPr>
          <w:lang w:val="es-ES_tradnl" w:eastAsia="eu-ES"/>
        </w:rPr>
      </w:pPr>
    </w:p>
    <w:p w14:paraId="4519C78F" w14:textId="6FD2A4F0" w:rsidR="00396896" w:rsidRDefault="00396896" w:rsidP="00C50C23">
      <w:pPr>
        <w:rPr>
          <w:lang w:val="es-ES_tradnl" w:eastAsia="eu-ES"/>
        </w:rPr>
      </w:pPr>
    </w:p>
    <w:p w14:paraId="7F0E7788" w14:textId="6CDB2D50" w:rsidR="00396896" w:rsidRDefault="00396896" w:rsidP="00C50C23">
      <w:pPr>
        <w:rPr>
          <w:lang w:val="es-ES_tradnl" w:eastAsia="eu-ES"/>
        </w:rPr>
      </w:pPr>
    </w:p>
    <w:p w14:paraId="2F665943" w14:textId="23470D96" w:rsidR="00396896" w:rsidRDefault="00396896" w:rsidP="00C50C23">
      <w:pPr>
        <w:rPr>
          <w:lang w:val="es-ES_tradnl" w:eastAsia="eu-ES"/>
        </w:rPr>
      </w:pPr>
    </w:p>
    <w:p w14:paraId="77E0FDF8" w14:textId="4CAE7514" w:rsidR="00396896" w:rsidRDefault="00396896" w:rsidP="00C50C23">
      <w:pPr>
        <w:rPr>
          <w:lang w:val="es-ES_tradnl" w:eastAsia="eu-ES"/>
        </w:rPr>
      </w:pPr>
    </w:p>
    <w:p w14:paraId="5BCE5D66" w14:textId="707EB3F5" w:rsidR="00396896" w:rsidRDefault="00396896" w:rsidP="00C50C23">
      <w:pPr>
        <w:rPr>
          <w:lang w:val="es-ES_tradnl" w:eastAsia="eu-ES"/>
        </w:rPr>
      </w:pPr>
    </w:p>
    <w:p w14:paraId="47CAAB8D" w14:textId="168D931C" w:rsidR="00396896" w:rsidRDefault="00396896" w:rsidP="00C50C23">
      <w:pPr>
        <w:rPr>
          <w:lang w:val="es-ES_tradnl" w:eastAsia="eu-ES"/>
        </w:rPr>
      </w:pPr>
    </w:p>
    <w:p w14:paraId="50514AC6" w14:textId="77777777" w:rsidR="00396896" w:rsidRDefault="00396896" w:rsidP="00C50C23">
      <w:pPr>
        <w:rPr>
          <w:lang w:val="es-ES_tradnl" w:eastAsia="eu-ES"/>
        </w:rPr>
      </w:pPr>
    </w:p>
    <w:p w14:paraId="421CEBB4" w14:textId="639E43BA" w:rsidR="00C50C23" w:rsidRDefault="00C50C23" w:rsidP="00C50C23">
      <w:pPr>
        <w:rPr>
          <w:lang w:val="es-ES_tradnl" w:eastAsia="eu-ES"/>
        </w:rPr>
      </w:pPr>
    </w:p>
    <w:p w14:paraId="49991BCC" w14:textId="77777777" w:rsidR="00C50C23" w:rsidRPr="00C50C23" w:rsidRDefault="00C50C23" w:rsidP="00C50C23">
      <w:pPr>
        <w:rPr>
          <w:lang w:val="es-ES_tradnl" w:eastAsia="eu-ES"/>
        </w:rPr>
      </w:pPr>
    </w:p>
    <w:p w14:paraId="31AE8B3B" w14:textId="33A5FA37" w:rsidR="00EF7512" w:rsidRDefault="00C71589" w:rsidP="00C01768">
      <w:pPr>
        <w:pStyle w:val="1izenburua"/>
        <w:spacing w:before="0" w:after="150"/>
        <w:jc w:val="center"/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</w:pPr>
      <w:r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>El Gobierno Vasco</w:t>
      </w:r>
      <w:r w:rsidR="0087317A"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 xml:space="preserve"> y URA</w:t>
      </w:r>
      <w:r w:rsidR="00EF7512" w:rsidRPr="0005100E"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 xml:space="preserve"> ha</w:t>
      </w:r>
      <w:r w:rsidR="0087317A"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>n</w:t>
      </w:r>
      <w:r w:rsidR="00EF7512" w:rsidRPr="0005100E"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 xml:space="preserve"> invertido </w:t>
      </w:r>
      <w:r w:rsidR="00C01768"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 xml:space="preserve">hasta hoy </w:t>
      </w:r>
      <w:r w:rsidR="00EF7512" w:rsidRPr="0005100E">
        <w:rPr>
          <w:rFonts w:ascii="Arial" w:hAnsi="Arial" w:cs="Arial"/>
          <w:bCs w:val="0"/>
          <w:kern w:val="36"/>
          <w:sz w:val="40"/>
          <w:szCs w:val="40"/>
          <w:lang w:val="es-ES_tradnl" w:eastAsia="eu-ES"/>
        </w:rPr>
        <w:t>70M€ en el saneamiento de Urdaibai</w:t>
      </w:r>
    </w:p>
    <w:p w14:paraId="1B326B02" w14:textId="77777777" w:rsidR="00044F6E" w:rsidRDefault="00044F6E" w:rsidP="00044F6E">
      <w:pPr>
        <w:pStyle w:val="Zerrenda-paragrafoa"/>
        <w:ind w:left="720"/>
        <w:rPr>
          <w:rFonts w:ascii="Arial" w:hAnsi="Arial" w:cs="Arial"/>
          <w:b/>
          <w:sz w:val="28"/>
          <w:szCs w:val="28"/>
          <w:lang w:val="es-ES_tradnl" w:eastAsia="eu-ES"/>
        </w:rPr>
      </w:pPr>
    </w:p>
    <w:p w14:paraId="6D90BF1D" w14:textId="486128B6" w:rsidR="00C718B8" w:rsidRPr="00C718B8" w:rsidRDefault="00C718B8" w:rsidP="00044F6E">
      <w:pPr>
        <w:pStyle w:val="Zerrenda-paragrafoa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es-ES_tradnl" w:eastAsia="eu-ES"/>
        </w:rPr>
      </w:pPr>
      <w:r>
        <w:rPr>
          <w:rFonts w:ascii="Arial" w:hAnsi="Arial" w:cs="Arial"/>
          <w:b/>
          <w:sz w:val="28"/>
          <w:szCs w:val="28"/>
          <w:lang w:val="es-ES_tradnl" w:eastAsia="eu-ES"/>
        </w:rPr>
        <w:t>Desde 2014, URA ha invertido y ejecutado obras de mejora de saneamiento por valor de 35 M€, a los que añadirá</w:t>
      </w:r>
      <w:r w:rsidR="005D2D1B">
        <w:rPr>
          <w:rFonts w:ascii="Arial" w:hAnsi="Arial" w:cs="Arial"/>
          <w:b/>
          <w:sz w:val="28"/>
          <w:szCs w:val="28"/>
          <w:lang w:val="es-ES_tradnl" w:eastAsia="eu-ES"/>
        </w:rPr>
        <w:t xml:space="preserve"> ahora</w:t>
      </w:r>
      <w:r>
        <w:rPr>
          <w:rFonts w:ascii="Arial" w:hAnsi="Arial" w:cs="Arial"/>
          <w:b/>
          <w:sz w:val="28"/>
          <w:szCs w:val="28"/>
          <w:lang w:val="es-ES_tradnl" w:eastAsia="eu-ES"/>
        </w:rPr>
        <w:t xml:space="preserve"> las obras para la recogida de las aguas</w:t>
      </w:r>
      <w:r w:rsidR="005D2D1B">
        <w:rPr>
          <w:rFonts w:ascii="Arial" w:hAnsi="Arial" w:cs="Arial"/>
          <w:b/>
          <w:sz w:val="28"/>
          <w:szCs w:val="28"/>
          <w:lang w:val="es-ES_tradnl" w:eastAsia="eu-ES"/>
        </w:rPr>
        <w:t xml:space="preserve"> residuales</w:t>
      </w:r>
      <w:r>
        <w:rPr>
          <w:rFonts w:ascii="Arial" w:hAnsi="Arial" w:cs="Arial"/>
          <w:b/>
          <w:sz w:val="28"/>
          <w:szCs w:val="28"/>
          <w:lang w:val="es-ES_tradnl" w:eastAsia="eu-ES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  <w:lang w:val="es-ES_tradnl" w:eastAsia="eu-ES"/>
        </w:rPr>
        <w:t>Muxika</w:t>
      </w:r>
      <w:proofErr w:type="spellEnd"/>
      <w:r w:rsidR="00C01768">
        <w:rPr>
          <w:rFonts w:ascii="Arial" w:hAnsi="Arial" w:cs="Arial"/>
          <w:b/>
          <w:sz w:val="28"/>
          <w:szCs w:val="28"/>
          <w:lang w:val="es-ES_tradnl" w:eastAsia="eu-ES"/>
        </w:rPr>
        <w:t xml:space="preserve"> valoradas en otros 15M€</w:t>
      </w:r>
    </w:p>
    <w:p w14:paraId="4DDD662D" w14:textId="5EC58C7A" w:rsidR="00EF7512" w:rsidRPr="0005100E" w:rsidRDefault="00EF7512" w:rsidP="00EF7512">
      <w:pPr>
        <w:rPr>
          <w:lang w:val="es-ES_tradnl" w:eastAsia="eu-ES"/>
        </w:rPr>
      </w:pPr>
    </w:p>
    <w:p w14:paraId="129144D5" w14:textId="77777777" w:rsidR="00CB3F43" w:rsidRDefault="00CB3F43" w:rsidP="00287E64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</w:p>
    <w:p w14:paraId="54C33058" w14:textId="2B6FBD95" w:rsidR="00287E64" w:rsidRDefault="005D2D1B" w:rsidP="00287E64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  <w:r>
        <w:rPr>
          <w:rFonts w:ascii="Arial" w:hAnsi="Arial" w:cs="Arial"/>
          <w:sz w:val="22"/>
          <w:szCs w:val="22"/>
          <w:lang w:val="es-ES_tradnl" w:eastAsia="eu-ES"/>
        </w:rPr>
        <w:t>La Agencia Vasca del Agua-URA y el Gobierno Vasco han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 invertido 70 M€ en las obras de saneamiento de la comarca de Urdaibai.  </w:t>
      </w:r>
      <w:r w:rsidR="00287E64" w:rsidRPr="00287E64">
        <w:rPr>
          <w:rFonts w:ascii="Arial" w:hAnsi="Arial" w:cs="Arial"/>
          <w:sz w:val="22"/>
          <w:szCs w:val="22"/>
          <w:lang w:val="es-ES_tradnl" w:eastAsia="eu-ES"/>
        </w:rPr>
        <w:t>Las obras de mejora de saneamiento de Urdaibai buscan recoger la mayor parte de las aguas residuales de la comarca, y derivarlas a la depuradora de Lamiaran, en Bermeo, para su correcta depuración y posterior vertido al mar.</w:t>
      </w:r>
      <w:r w:rsidR="00287E64">
        <w:rPr>
          <w:rFonts w:ascii="Arial" w:hAnsi="Arial" w:cs="Arial"/>
          <w:sz w:val="22"/>
          <w:szCs w:val="22"/>
          <w:lang w:val="es-ES_tradnl" w:eastAsia="eu-ES"/>
        </w:rPr>
        <w:t xml:space="preserve"> Condición imprescindible para poder velar por el buen estado ecológico de las aguas de </w:t>
      </w:r>
      <w:r w:rsidR="00044F6E">
        <w:rPr>
          <w:rFonts w:ascii="Arial" w:hAnsi="Arial" w:cs="Arial"/>
          <w:sz w:val="22"/>
          <w:szCs w:val="22"/>
          <w:lang w:val="es-ES_tradnl" w:eastAsia="eu-ES"/>
        </w:rPr>
        <w:t>un espacio</w:t>
      </w:r>
      <w:r w:rsidR="0076739A">
        <w:rPr>
          <w:rFonts w:ascii="Arial" w:hAnsi="Arial" w:cs="Arial"/>
          <w:sz w:val="22"/>
          <w:szCs w:val="22"/>
          <w:lang w:val="es-ES_tradnl" w:eastAsia="eu-ES"/>
        </w:rPr>
        <w:t xml:space="preserve"> de gran valor </w:t>
      </w:r>
      <w:proofErr w:type="spellStart"/>
      <w:r w:rsidR="0076739A">
        <w:rPr>
          <w:rFonts w:ascii="Arial" w:hAnsi="Arial" w:cs="Arial"/>
          <w:sz w:val="22"/>
          <w:szCs w:val="22"/>
          <w:lang w:val="es-ES_tradnl" w:eastAsia="eu-ES"/>
        </w:rPr>
        <w:t>ecosistémico</w:t>
      </w:r>
      <w:proofErr w:type="spellEnd"/>
      <w:r w:rsidR="0076739A">
        <w:rPr>
          <w:rFonts w:ascii="Arial" w:hAnsi="Arial" w:cs="Arial"/>
          <w:sz w:val="22"/>
          <w:szCs w:val="22"/>
          <w:lang w:val="es-ES_tradnl" w:eastAsia="eu-ES"/>
        </w:rPr>
        <w:t>.</w:t>
      </w:r>
    </w:p>
    <w:p w14:paraId="49208670" w14:textId="77777777" w:rsidR="00287E64" w:rsidRDefault="00287E64" w:rsidP="00287E64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</w:p>
    <w:p w14:paraId="752BC284" w14:textId="0DF65B1A" w:rsidR="00287E64" w:rsidRDefault="00287E64" w:rsidP="00287E64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  <w:r w:rsidRPr="00287E64">
        <w:rPr>
          <w:rFonts w:ascii="Arial" w:hAnsi="Arial" w:cs="Arial"/>
          <w:sz w:val="22"/>
          <w:szCs w:val="22"/>
          <w:lang w:val="es-ES_tradnl" w:eastAsia="eu-ES"/>
        </w:rPr>
        <w:t xml:space="preserve">Dichas actuaciones se incluyen en el convenio de colaboración firmado en su momento por URA-Gobierno Vasco y el Consorcio de Aguas de </w:t>
      </w:r>
      <w:proofErr w:type="spellStart"/>
      <w:r w:rsidRPr="00287E64">
        <w:rPr>
          <w:rFonts w:ascii="Arial" w:hAnsi="Arial" w:cs="Arial"/>
          <w:sz w:val="22"/>
          <w:szCs w:val="22"/>
          <w:lang w:val="es-ES_tradnl" w:eastAsia="eu-ES"/>
        </w:rPr>
        <w:t>Busturialdea</w:t>
      </w:r>
      <w:proofErr w:type="spellEnd"/>
      <w:r w:rsidRPr="00287E64">
        <w:rPr>
          <w:rFonts w:ascii="Arial" w:hAnsi="Arial" w:cs="Arial"/>
          <w:sz w:val="22"/>
          <w:szCs w:val="22"/>
          <w:lang w:val="es-ES_tradnl" w:eastAsia="eu-ES"/>
        </w:rPr>
        <w:t xml:space="preserve"> para construir la red de saneamiento de la comarca y la conexión de las aguas residuales a la EDAR de Lamiaran. </w:t>
      </w:r>
    </w:p>
    <w:p w14:paraId="5BAB062D" w14:textId="019B8B70" w:rsidR="00EF7512" w:rsidRDefault="00287E64" w:rsidP="00287E64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  <w:r w:rsidRPr="00287E64">
        <w:rPr>
          <w:rFonts w:ascii="Arial" w:hAnsi="Arial" w:cs="Arial"/>
          <w:sz w:val="22"/>
          <w:szCs w:val="22"/>
          <w:lang w:val="es-ES_tradnl" w:eastAsia="eu-ES"/>
        </w:rPr>
        <w:t xml:space="preserve">En virtud de dicho convenio, URA se comprometió a aportar al proyecto 49 millones de euros, que se suman a los 35 millones invertidos por el Gobierno Vasco en Urdaibai desde 2003. </w:t>
      </w:r>
      <w:r w:rsidR="00AC26B5">
        <w:rPr>
          <w:rFonts w:ascii="Arial" w:hAnsi="Arial" w:cs="Arial"/>
          <w:sz w:val="22"/>
          <w:szCs w:val="22"/>
          <w:lang w:val="es-ES_tradnl" w:eastAsia="eu-ES"/>
        </w:rPr>
        <w:t xml:space="preserve"> </w:t>
      </w:r>
      <w:r w:rsidRPr="00287E64">
        <w:rPr>
          <w:rFonts w:ascii="Arial" w:hAnsi="Arial" w:cs="Arial"/>
          <w:sz w:val="22"/>
          <w:szCs w:val="22"/>
          <w:lang w:val="es-ES_tradnl" w:eastAsia="eu-ES"/>
        </w:rPr>
        <w:t xml:space="preserve">Por su parte, el Consorcio de Aguas de </w:t>
      </w:r>
      <w:proofErr w:type="spellStart"/>
      <w:r w:rsidRPr="00287E64">
        <w:rPr>
          <w:rFonts w:ascii="Arial" w:hAnsi="Arial" w:cs="Arial"/>
          <w:sz w:val="22"/>
          <w:szCs w:val="22"/>
          <w:lang w:val="es-ES_tradnl" w:eastAsia="eu-ES"/>
        </w:rPr>
        <w:t>Busturialdea</w:t>
      </w:r>
      <w:proofErr w:type="spellEnd"/>
      <w:r w:rsidRPr="00287E64">
        <w:rPr>
          <w:rFonts w:ascii="Arial" w:hAnsi="Arial" w:cs="Arial"/>
          <w:sz w:val="22"/>
          <w:szCs w:val="22"/>
          <w:lang w:val="es-ES_tradnl" w:eastAsia="eu-ES"/>
        </w:rPr>
        <w:t xml:space="preserve"> se comprometió a elaborar un Plan de Gestión que garantizara la sostenibilidad técnica y económica de la gestión de las infraestructuras de saneamiento y depuración en </w:t>
      </w:r>
      <w:proofErr w:type="spellStart"/>
      <w:r w:rsidRPr="00287E64">
        <w:rPr>
          <w:rFonts w:ascii="Arial" w:hAnsi="Arial" w:cs="Arial"/>
          <w:sz w:val="22"/>
          <w:szCs w:val="22"/>
          <w:lang w:val="es-ES_tradnl" w:eastAsia="eu-ES"/>
        </w:rPr>
        <w:t>Busturialdea</w:t>
      </w:r>
      <w:proofErr w:type="spellEnd"/>
      <w:r w:rsidR="0087317A">
        <w:rPr>
          <w:rFonts w:ascii="Arial" w:hAnsi="Arial" w:cs="Arial"/>
          <w:sz w:val="22"/>
          <w:szCs w:val="22"/>
          <w:lang w:val="es-ES_tradnl" w:eastAsia="eu-ES"/>
        </w:rPr>
        <w:t>, h</w:t>
      </w:r>
      <w:r>
        <w:rPr>
          <w:rFonts w:ascii="Arial" w:hAnsi="Arial" w:cs="Arial"/>
          <w:sz w:val="22"/>
          <w:szCs w:val="22"/>
          <w:lang w:val="es-ES_tradnl" w:eastAsia="eu-ES"/>
        </w:rPr>
        <w:t>oy en manos del Consorcio de Aguas Bilbao Bizkaia.</w:t>
      </w:r>
    </w:p>
    <w:p w14:paraId="54916689" w14:textId="691774C7" w:rsidR="0005100E" w:rsidRDefault="0005100E" w:rsidP="00EF7512">
      <w:pPr>
        <w:rPr>
          <w:rFonts w:ascii="Arial" w:hAnsi="Arial" w:cs="Arial"/>
          <w:sz w:val="22"/>
          <w:szCs w:val="22"/>
          <w:lang w:val="es-ES_tradnl" w:eastAsia="eu-ES"/>
        </w:rPr>
      </w:pPr>
    </w:p>
    <w:p w14:paraId="4D56F7F5" w14:textId="4740EFA0" w:rsidR="00B45378" w:rsidRDefault="00E946B9" w:rsidP="00E946B9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  <w:r>
        <w:rPr>
          <w:rFonts w:ascii="Arial" w:hAnsi="Arial" w:cs="Arial"/>
          <w:sz w:val="22"/>
          <w:szCs w:val="22"/>
          <w:lang w:val="es-ES_tradnl" w:eastAsia="eu-ES"/>
        </w:rPr>
        <w:t>Dada la significativa e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nvergadura </w:t>
      </w:r>
      <w:r>
        <w:rPr>
          <w:rFonts w:ascii="Arial" w:hAnsi="Arial" w:cs="Arial"/>
          <w:sz w:val="22"/>
          <w:szCs w:val="22"/>
          <w:lang w:val="es-ES_tradnl" w:eastAsia="eu-ES"/>
        </w:rPr>
        <w:t>de la actuación, se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 ha debido de ir acometiendo por </w:t>
      </w:r>
      <w:r>
        <w:rPr>
          <w:rFonts w:ascii="Arial" w:hAnsi="Arial" w:cs="Arial"/>
          <w:sz w:val="22"/>
          <w:szCs w:val="22"/>
          <w:lang w:val="es-ES_tradnl" w:eastAsia="eu-ES"/>
        </w:rPr>
        <w:t>partes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.  Algunos de esos tramos han sido acometidos por el Consorcio de Aguas de </w:t>
      </w:r>
      <w:proofErr w:type="spellStart"/>
      <w:r w:rsidR="0005100E">
        <w:rPr>
          <w:rFonts w:ascii="Arial" w:hAnsi="Arial" w:cs="Arial"/>
          <w:sz w:val="22"/>
          <w:szCs w:val="22"/>
          <w:lang w:val="es-ES_tradnl" w:eastAsia="eu-ES"/>
        </w:rPr>
        <w:t>Busturialdea</w:t>
      </w:r>
      <w:proofErr w:type="spellEnd"/>
      <w:r w:rsidR="0005100E">
        <w:rPr>
          <w:rFonts w:ascii="Arial" w:hAnsi="Arial" w:cs="Arial"/>
          <w:sz w:val="22"/>
          <w:szCs w:val="22"/>
          <w:lang w:val="es-ES_tradnl" w:eastAsia="eu-ES"/>
        </w:rPr>
        <w:t>, gracias a la financiación</w:t>
      </w:r>
      <w:r w:rsidR="0076739A">
        <w:rPr>
          <w:rFonts w:ascii="Arial" w:hAnsi="Arial" w:cs="Arial"/>
          <w:sz w:val="22"/>
          <w:szCs w:val="22"/>
          <w:lang w:val="es-ES_tradnl" w:eastAsia="eu-ES"/>
        </w:rPr>
        <w:t>,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 </w:t>
      </w:r>
      <w:r w:rsidR="0076739A">
        <w:rPr>
          <w:rFonts w:ascii="Arial" w:hAnsi="Arial" w:cs="Arial"/>
          <w:sz w:val="22"/>
          <w:szCs w:val="22"/>
          <w:lang w:val="es-ES_tradnl" w:eastAsia="eu-ES"/>
        </w:rPr>
        <w:t xml:space="preserve">desde </w:t>
      </w:r>
      <w:r w:rsidR="00615862" w:rsidRPr="00615862">
        <w:rPr>
          <w:rFonts w:ascii="Arial" w:hAnsi="Arial" w:cs="Arial"/>
          <w:sz w:val="22"/>
          <w:szCs w:val="22"/>
          <w:lang w:val="es-ES_tradnl" w:eastAsia="eu-ES"/>
        </w:rPr>
        <w:t>2003, de</w:t>
      </w:r>
      <w:r w:rsidR="0005100E" w:rsidRPr="00615862">
        <w:rPr>
          <w:rFonts w:ascii="Arial" w:hAnsi="Arial" w:cs="Arial"/>
          <w:sz w:val="22"/>
          <w:szCs w:val="22"/>
          <w:lang w:val="es-ES_tradnl" w:eastAsia="eu-ES"/>
        </w:rPr>
        <w:t xml:space="preserve"> </w:t>
      </w:r>
      <w:r w:rsidR="00AC26B5" w:rsidRPr="00C01768">
        <w:rPr>
          <w:rFonts w:ascii="Arial" w:hAnsi="Arial" w:cs="Arial"/>
          <w:sz w:val="22"/>
          <w:szCs w:val="22"/>
          <w:lang w:val="es-ES_tradnl" w:eastAsia="eu-ES"/>
        </w:rPr>
        <w:t xml:space="preserve">los </w:t>
      </w:r>
      <w:r w:rsidR="0076739A" w:rsidRPr="00C01768">
        <w:rPr>
          <w:rFonts w:ascii="Arial" w:hAnsi="Arial" w:cs="Arial"/>
          <w:b/>
          <w:sz w:val="22"/>
          <w:szCs w:val="22"/>
          <w:lang w:val="es-ES_tradnl" w:eastAsia="eu-ES"/>
        </w:rPr>
        <w:t>35</w:t>
      </w:r>
      <w:r w:rsidR="0005100E" w:rsidRPr="00C01768">
        <w:rPr>
          <w:rFonts w:ascii="Arial" w:hAnsi="Arial" w:cs="Arial"/>
          <w:b/>
          <w:sz w:val="22"/>
          <w:szCs w:val="22"/>
          <w:lang w:val="es-ES_tradnl" w:eastAsia="eu-ES"/>
        </w:rPr>
        <w:t xml:space="preserve"> M€</w:t>
      </w:r>
      <w:r w:rsidR="00AC26B5" w:rsidRPr="00C01768">
        <w:rPr>
          <w:rFonts w:ascii="Arial" w:hAnsi="Arial" w:cs="Arial"/>
          <w:sz w:val="22"/>
          <w:szCs w:val="22"/>
          <w:lang w:val="es-ES_tradnl" w:eastAsia="eu-ES"/>
        </w:rPr>
        <w:t xml:space="preserve"> </w:t>
      </w:r>
      <w:r w:rsidR="00615862" w:rsidRPr="00C01768">
        <w:rPr>
          <w:rFonts w:ascii="Arial" w:hAnsi="Arial" w:cs="Arial"/>
          <w:sz w:val="22"/>
          <w:szCs w:val="22"/>
          <w:lang w:val="es-ES_tradnl" w:eastAsia="eu-ES"/>
        </w:rPr>
        <w:t>citados,</w:t>
      </w:r>
      <w:r w:rsidR="00615862" w:rsidRPr="00615862">
        <w:rPr>
          <w:rFonts w:ascii="Arial" w:hAnsi="Arial" w:cs="Arial"/>
          <w:sz w:val="22"/>
          <w:szCs w:val="22"/>
          <w:lang w:val="es-ES_tradnl" w:eastAsia="eu-ES"/>
        </w:rPr>
        <w:t xml:space="preserve"> provenientes</w:t>
      </w:r>
      <w:r w:rsidR="0005100E" w:rsidRPr="00615862">
        <w:rPr>
          <w:rFonts w:ascii="Arial" w:hAnsi="Arial" w:cs="Arial"/>
          <w:sz w:val="22"/>
          <w:szCs w:val="22"/>
          <w:lang w:val="es-ES_tradnl" w:eastAsia="eu-ES"/>
        </w:rPr>
        <w:t xml:space="preserve"> del Gobierno Vasco. Entre estas</w:t>
      </w:r>
      <w:r w:rsidR="0087317A">
        <w:rPr>
          <w:rFonts w:ascii="Arial" w:hAnsi="Arial" w:cs="Arial"/>
          <w:sz w:val="22"/>
          <w:szCs w:val="22"/>
          <w:lang w:val="es-ES_tradnl" w:eastAsia="eu-ES"/>
        </w:rPr>
        <w:t>,</w:t>
      </w:r>
      <w:r w:rsidR="0005100E" w:rsidRPr="00615862">
        <w:rPr>
          <w:rFonts w:ascii="Arial" w:hAnsi="Arial" w:cs="Arial"/>
          <w:sz w:val="22"/>
          <w:szCs w:val="22"/>
          <w:lang w:val="es-ES_tradnl" w:eastAsia="eu-ES"/>
        </w:rPr>
        <w:t xml:space="preserve"> destacan </w:t>
      </w:r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 xml:space="preserve">el tramo </w:t>
      </w:r>
      <w:proofErr w:type="spellStart"/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>Busturia-Sukarrieta</w:t>
      </w:r>
      <w:proofErr w:type="spellEnd"/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 xml:space="preserve">, el desglosado nº1 del tramo </w:t>
      </w:r>
      <w:proofErr w:type="spellStart"/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>Sukarrieta</w:t>
      </w:r>
      <w:proofErr w:type="spellEnd"/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 xml:space="preserve">-EDAR Lamiaran y la incorporación de </w:t>
      </w:r>
      <w:proofErr w:type="spellStart"/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>Mundaka</w:t>
      </w:r>
      <w:proofErr w:type="spellEnd"/>
      <w:r w:rsidR="001A540A" w:rsidRPr="00615862">
        <w:rPr>
          <w:rFonts w:ascii="Arial" w:hAnsi="Arial" w:cs="Arial"/>
          <w:sz w:val="22"/>
          <w:szCs w:val="22"/>
          <w:lang w:val="es-ES_tradnl" w:eastAsia="eu-ES"/>
        </w:rPr>
        <w:t>.</w:t>
      </w:r>
    </w:p>
    <w:p w14:paraId="0E5F6D13" w14:textId="77777777" w:rsidR="00B45378" w:rsidRDefault="00B45378" w:rsidP="00E946B9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</w:p>
    <w:p w14:paraId="2FFD3AA9" w14:textId="5AA0DBB7" w:rsidR="0005100E" w:rsidRPr="00B45378" w:rsidRDefault="00E946B9" w:rsidP="00E946B9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  <w:r>
        <w:rPr>
          <w:rFonts w:ascii="Arial" w:hAnsi="Arial" w:cs="Arial"/>
          <w:sz w:val="22"/>
          <w:szCs w:val="22"/>
          <w:lang w:val="es-ES_tradnl" w:eastAsia="eu-ES"/>
        </w:rPr>
        <w:t>Otros tramos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>,</w:t>
      </w:r>
      <w:r>
        <w:rPr>
          <w:rFonts w:ascii="Arial" w:hAnsi="Arial" w:cs="Arial"/>
          <w:sz w:val="22"/>
          <w:szCs w:val="22"/>
          <w:lang w:val="es-ES_tradnl" w:eastAsia="eu-ES"/>
        </w:rPr>
        <w:t xml:space="preserve"> han sido directamente acometidos </w:t>
      </w:r>
      <w:r w:rsidR="00287E64">
        <w:rPr>
          <w:rFonts w:ascii="Arial" w:hAnsi="Arial" w:cs="Arial"/>
          <w:sz w:val="22"/>
          <w:szCs w:val="22"/>
          <w:lang w:val="es-ES_tradnl" w:eastAsia="eu-ES"/>
        </w:rPr>
        <w:t>por URA</w:t>
      </w:r>
      <w:r>
        <w:rPr>
          <w:rFonts w:ascii="Arial" w:hAnsi="Arial" w:cs="Arial"/>
          <w:sz w:val="22"/>
          <w:szCs w:val="22"/>
          <w:lang w:val="es-ES_tradnl" w:eastAsia="eu-ES"/>
        </w:rPr>
        <w:t xml:space="preserve">. En concreto, 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la </w:t>
      </w:r>
      <w:r w:rsidR="0005100E" w:rsidRPr="00AC26B5">
        <w:rPr>
          <w:rFonts w:ascii="Arial" w:hAnsi="Arial" w:cs="Arial"/>
          <w:b/>
          <w:sz w:val="22"/>
          <w:szCs w:val="22"/>
          <w:lang w:val="es-ES_tradnl" w:eastAsia="eu-ES"/>
        </w:rPr>
        <w:t xml:space="preserve">construcción del colector de la margen izquierda </w:t>
      </w:r>
      <w:r>
        <w:rPr>
          <w:rFonts w:ascii="Arial" w:hAnsi="Arial" w:cs="Arial"/>
          <w:sz w:val="22"/>
          <w:szCs w:val="22"/>
          <w:lang w:val="es-ES_tradnl" w:eastAsia="eu-ES"/>
        </w:rPr>
        <w:t>—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y de </w:t>
      </w:r>
      <w:r w:rsidR="00CB3F43">
        <w:rPr>
          <w:rFonts w:ascii="Arial" w:hAnsi="Arial" w:cs="Arial"/>
          <w:sz w:val="22"/>
          <w:szCs w:val="22"/>
          <w:lang w:val="es-ES_tradnl" w:eastAsia="eu-ES"/>
        </w:rPr>
        <w:t>las estaciones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 xml:space="preserve"> de </w:t>
      </w:r>
      <w:r w:rsidR="0005100E" w:rsidRPr="00615862">
        <w:rPr>
          <w:rFonts w:ascii="Arial" w:hAnsi="Arial" w:cs="Arial"/>
          <w:sz w:val="22"/>
          <w:szCs w:val="22"/>
          <w:lang w:val="es-ES_tradnl" w:eastAsia="eu-ES"/>
        </w:rPr>
        <w:t>bombeo</w:t>
      </w:r>
      <w:r>
        <w:rPr>
          <w:rFonts w:ascii="Arial" w:hAnsi="Arial" w:cs="Arial"/>
          <w:sz w:val="22"/>
          <w:szCs w:val="22"/>
          <w:lang w:val="es-ES_tradnl" w:eastAsia="eu-ES"/>
        </w:rPr>
        <w:t xml:space="preserve"> </w:t>
      </w:r>
      <w:r w:rsidR="00981078">
        <w:rPr>
          <w:rFonts w:ascii="Arial" w:hAnsi="Arial" w:cs="Arial"/>
          <w:sz w:val="22"/>
          <w:szCs w:val="22"/>
          <w:lang w:val="es-ES_tradnl" w:eastAsia="eu-ES"/>
        </w:rPr>
        <w:t>de</w:t>
      </w:r>
      <w:r>
        <w:rPr>
          <w:rFonts w:ascii="Arial" w:hAnsi="Arial" w:cs="Arial"/>
          <w:sz w:val="22"/>
          <w:szCs w:val="22"/>
          <w:lang w:val="es-ES_tradnl" w:eastAsia="eu-E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ES_tradnl" w:eastAsia="eu-ES"/>
        </w:rPr>
        <w:t>Sukarrieta</w:t>
      </w:r>
      <w:proofErr w:type="spellEnd"/>
      <w:r>
        <w:rPr>
          <w:rFonts w:ascii="Arial" w:hAnsi="Arial" w:cs="Arial"/>
          <w:sz w:val="22"/>
          <w:szCs w:val="22"/>
          <w:lang w:val="es-ES_tradnl" w:eastAsia="eu-ES"/>
        </w:rPr>
        <w:t xml:space="preserve">—, con el que a día de hoy ya se ha librado a la ría de </w:t>
      </w:r>
      <w:proofErr w:type="spellStart"/>
      <w:r>
        <w:rPr>
          <w:rFonts w:ascii="Arial" w:hAnsi="Arial" w:cs="Arial"/>
          <w:sz w:val="22"/>
          <w:szCs w:val="22"/>
          <w:lang w:val="es-ES_tradnl" w:eastAsia="eu-ES"/>
        </w:rPr>
        <w:t>Mundaka</w:t>
      </w:r>
      <w:proofErr w:type="spellEnd"/>
      <w:r>
        <w:rPr>
          <w:rFonts w:ascii="Arial" w:hAnsi="Arial" w:cs="Arial"/>
          <w:sz w:val="22"/>
          <w:szCs w:val="22"/>
          <w:lang w:val="es-ES_tradnl" w:eastAsia="eu-ES"/>
        </w:rPr>
        <w:t xml:space="preserve"> la carga contaminante de una población equivalente a </w:t>
      </w:r>
      <w:r w:rsidRPr="00AC26B5">
        <w:rPr>
          <w:rFonts w:ascii="Arial" w:hAnsi="Arial" w:cs="Arial"/>
          <w:b/>
          <w:sz w:val="22"/>
          <w:szCs w:val="22"/>
          <w:lang w:val="es-ES_tradnl" w:eastAsia="eu-ES"/>
        </w:rPr>
        <w:t>30.000 personas.</w:t>
      </w:r>
    </w:p>
    <w:p w14:paraId="518F8C8B" w14:textId="77777777" w:rsidR="0005100E" w:rsidRDefault="0005100E" w:rsidP="00EF7512">
      <w:pPr>
        <w:rPr>
          <w:rFonts w:ascii="Arial" w:hAnsi="Arial" w:cs="Arial"/>
          <w:sz w:val="22"/>
          <w:szCs w:val="22"/>
          <w:lang w:val="es-ES_tradnl" w:eastAsia="eu-ES"/>
        </w:rPr>
      </w:pPr>
    </w:p>
    <w:p w14:paraId="6E07675E" w14:textId="7DE82FB7" w:rsidR="0005100E" w:rsidRDefault="00E946B9" w:rsidP="00AC26B5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  <w:r>
        <w:rPr>
          <w:rFonts w:ascii="Arial" w:hAnsi="Arial" w:cs="Arial"/>
          <w:sz w:val="22"/>
          <w:szCs w:val="22"/>
          <w:lang w:val="es-ES_tradnl" w:eastAsia="eu-ES"/>
        </w:rPr>
        <w:t xml:space="preserve">La construcción de dicho colector </w:t>
      </w:r>
      <w:r w:rsidR="0076739A">
        <w:rPr>
          <w:rFonts w:ascii="Arial" w:hAnsi="Arial" w:cs="Arial"/>
          <w:sz w:val="22"/>
          <w:szCs w:val="22"/>
          <w:lang w:val="es-ES_tradnl" w:eastAsia="eu-ES"/>
        </w:rPr>
        <w:t>se ha estructurado en tres grandes fases</w:t>
      </w:r>
      <w:r w:rsidR="0005100E">
        <w:rPr>
          <w:rFonts w:ascii="Arial" w:hAnsi="Arial" w:cs="Arial"/>
          <w:sz w:val="22"/>
          <w:szCs w:val="22"/>
          <w:lang w:val="es-ES_tradnl" w:eastAsia="eu-ES"/>
        </w:rPr>
        <w:t>. En sentido hacia aguas arriba:</w:t>
      </w:r>
    </w:p>
    <w:p w14:paraId="6E5F5474" w14:textId="5A37E092" w:rsidR="0005100E" w:rsidRDefault="0005100E" w:rsidP="00AC26B5">
      <w:pPr>
        <w:jc w:val="both"/>
        <w:rPr>
          <w:rFonts w:ascii="Arial" w:hAnsi="Arial" w:cs="Arial"/>
          <w:sz w:val="22"/>
          <w:szCs w:val="22"/>
          <w:lang w:val="es-ES_tradnl" w:eastAsia="eu-ES"/>
        </w:rPr>
      </w:pPr>
    </w:p>
    <w:p w14:paraId="26FD7FEE" w14:textId="6D3F52B7" w:rsidR="00E946B9" w:rsidRDefault="0005100E" w:rsidP="00044F6E">
      <w:pPr>
        <w:pStyle w:val="Zerrenda-paragrafoa"/>
        <w:numPr>
          <w:ilvl w:val="0"/>
          <w:numId w:val="1"/>
        </w:numPr>
        <w:spacing w:after="150"/>
        <w:jc w:val="both"/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</w:pPr>
      <w:r w:rsidRPr="0005100E">
        <w:rPr>
          <w:rFonts w:ascii="Arial" w:hAnsi="Arial" w:cs="Arial"/>
          <w:sz w:val="22"/>
          <w:szCs w:val="22"/>
          <w:lang w:val="es-ES_tradnl" w:eastAsia="eu-ES"/>
        </w:rPr>
        <w:t xml:space="preserve">Por un lado, </w:t>
      </w:r>
      <w:r w:rsidR="00E946B9">
        <w:rPr>
          <w:rFonts w:ascii="Arial" w:hAnsi="Arial" w:cs="Arial"/>
          <w:sz w:val="22"/>
          <w:szCs w:val="22"/>
          <w:lang w:val="es-ES_tradnl" w:eastAsia="eu-ES"/>
        </w:rPr>
        <w:t>se acondicionó</w:t>
      </w:r>
      <w:r>
        <w:rPr>
          <w:rFonts w:ascii="Arial" w:hAnsi="Arial" w:cs="Arial"/>
          <w:sz w:val="22"/>
          <w:szCs w:val="22"/>
          <w:lang w:val="es-ES_tradnl" w:eastAsia="eu-ES"/>
        </w:rPr>
        <w:t xml:space="preserve"> el </w:t>
      </w:r>
      <w:r w:rsidR="00E946B9">
        <w:rPr>
          <w:rFonts w:ascii="Arial" w:hAnsi="Arial" w:cs="Arial"/>
          <w:sz w:val="22"/>
          <w:szCs w:val="22"/>
          <w:lang w:val="es-ES_tradnl" w:eastAsia="eu-ES"/>
        </w:rPr>
        <w:t>tramo</w:t>
      </w:r>
      <w:r w:rsidR="0076739A" w:rsidRPr="0076739A">
        <w:t xml:space="preserve"> </w:t>
      </w:r>
      <w:r w:rsidR="0076739A" w:rsidRPr="0076739A">
        <w:rPr>
          <w:rFonts w:ascii="Arial" w:hAnsi="Arial" w:cs="Arial"/>
          <w:sz w:val="22"/>
          <w:szCs w:val="22"/>
          <w:lang w:val="es-ES_tradnl" w:eastAsia="eu-ES"/>
        </w:rPr>
        <w:t xml:space="preserve">del colector general de la </w:t>
      </w:r>
      <w:r w:rsidR="0076739A" w:rsidRPr="00C01768">
        <w:rPr>
          <w:rFonts w:ascii="Arial" w:hAnsi="Arial" w:cs="Arial"/>
          <w:b/>
          <w:sz w:val="22"/>
          <w:szCs w:val="22"/>
          <w:lang w:val="es-ES_tradnl" w:eastAsia="eu-ES"/>
        </w:rPr>
        <w:t xml:space="preserve">margen izquierda de la ría de </w:t>
      </w:r>
      <w:proofErr w:type="spellStart"/>
      <w:r w:rsidR="0076739A" w:rsidRPr="00C01768">
        <w:rPr>
          <w:rFonts w:ascii="Arial" w:hAnsi="Arial" w:cs="Arial"/>
          <w:b/>
          <w:sz w:val="22"/>
          <w:szCs w:val="22"/>
          <w:lang w:val="es-ES_tradnl" w:eastAsia="eu-ES"/>
        </w:rPr>
        <w:t>Mundaka</w:t>
      </w:r>
      <w:proofErr w:type="spellEnd"/>
      <w:r w:rsidR="00E946B9" w:rsidRPr="00C01768">
        <w:rPr>
          <w:rFonts w:ascii="Arial" w:hAnsi="Arial" w:cs="Arial"/>
          <w:b/>
          <w:sz w:val="22"/>
          <w:szCs w:val="22"/>
          <w:lang w:val="es-ES_tradnl" w:eastAsia="eu-ES"/>
        </w:rPr>
        <w:t xml:space="preserve"> entre </w:t>
      </w:r>
      <w:proofErr w:type="spellStart"/>
      <w:r w:rsidR="00E946B9" w:rsidRPr="00C01768">
        <w:rPr>
          <w:rFonts w:ascii="Arial" w:hAnsi="Arial" w:cs="Arial"/>
          <w:b/>
          <w:sz w:val="22"/>
          <w:szCs w:val="22"/>
          <w:lang w:val="es-ES_tradnl" w:eastAsia="eu-ES"/>
        </w:rPr>
        <w:t>Sukarrieta</w:t>
      </w:r>
      <w:proofErr w:type="spellEnd"/>
      <w:r w:rsidR="00E946B9" w:rsidRPr="00C01768">
        <w:rPr>
          <w:rFonts w:ascii="Arial" w:hAnsi="Arial" w:cs="Arial"/>
          <w:b/>
          <w:sz w:val="22"/>
          <w:szCs w:val="22"/>
          <w:lang w:val="es-ES_tradnl" w:eastAsia="eu-ES"/>
        </w:rPr>
        <w:t xml:space="preserve"> y la EDAR de Lamiarán</w:t>
      </w:r>
      <w:r w:rsidR="00EF7512" w:rsidRPr="0005100E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. </w:t>
      </w:r>
      <w:r w:rsidR="00E946B9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En esta fase se construyó una estación </w:t>
      </w:r>
      <w:r w:rsidR="00C3200B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subterránea de bombeo </w:t>
      </w:r>
      <w:r w:rsidR="00E946B9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de aguas residuales </w:t>
      </w:r>
      <w:r w:rsidR="00E946B9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en </w:t>
      </w:r>
      <w:proofErr w:type="spellStart"/>
      <w:r w:rsidR="00E946B9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Sukarrieta</w:t>
      </w:r>
      <w:proofErr w:type="spellEnd"/>
      <w:r w:rsidR="00E946B9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.</w:t>
      </w:r>
      <w:r w:rsidR="0076739A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Esta actuación fue culminada en 2018 y contó con un presupuesto de </w:t>
      </w:r>
      <w:r w:rsidR="0076739A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15M€.</w:t>
      </w:r>
    </w:p>
    <w:p w14:paraId="4218783C" w14:textId="54859548" w:rsidR="009574DD" w:rsidRPr="009574DD" w:rsidRDefault="00E946B9" w:rsidP="00114430">
      <w:pPr>
        <w:pStyle w:val="Zerrenda-paragrafo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</w:pPr>
      <w:r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Por otro</w:t>
      </w:r>
      <w:r w:rsidR="00EF7512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, </w:t>
      </w:r>
      <w:r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se construyó </w:t>
      </w:r>
      <w:r w:rsidR="00EF7512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el </w:t>
      </w:r>
      <w:r w:rsidR="00EF7512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 xml:space="preserve">tramo de </w:t>
      </w:r>
      <w:proofErr w:type="spellStart"/>
      <w:r w:rsidR="00EF7512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Gernika-Lumo</w:t>
      </w:r>
      <w:proofErr w:type="spellEnd"/>
      <w:r w:rsidR="00EF7512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 xml:space="preserve"> a </w:t>
      </w:r>
      <w:proofErr w:type="spellStart"/>
      <w:r w:rsidR="00EF7512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Busturia</w:t>
      </w:r>
      <w:proofErr w:type="spellEnd"/>
      <w:r w:rsidR="00EF7512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, (incluyendo varios colectores y ramales secundarios que recogen las aguas residuales de algunos barrios de </w:t>
      </w:r>
      <w:proofErr w:type="spellStart"/>
      <w:r w:rsidR="00EF7512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Murueta</w:t>
      </w:r>
      <w:proofErr w:type="spellEnd"/>
      <w:r w:rsidR="00EF7512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)</w:t>
      </w:r>
      <w:r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.</w:t>
      </w:r>
      <w:r w:rsidR="00287E64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</w:t>
      </w:r>
      <w:r w:rsidR="0076739A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Esta actuación terminó en julio de 2021 y contó con una inversión de </w:t>
      </w:r>
      <w:r w:rsidR="0076739A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18M€.</w:t>
      </w:r>
      <w:r w:rsidR="0076739A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</w:t>
      </w:r>
      <w:r w:rsidR="00114430" w:rsidRPr="00114430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Actuación cofinanciada por el Gobierno Vasco y la Unión Europea “financiado como parte de la respuesta de la unión a la pandemia de COVID-19”</w:t>
      </w:r>
    </w:p>
    <w:p w14:paraId="02BF12FD" w14:textId="2FBA7F1B" w:rsidR="0076739A" w:rsidRDefault="0076739A" w:rsidP="009574DD">
      <w:pPr>
        <w:pStyle w:val="Zerrenda-paragrafoa"/>
        <w:spacing w:after="150"/>
        <w:ind w:left="720"/>
        <w:jc w:val="both"/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</w:pPr>
    </w:p>
    <w:p w14:paraId="56E56BC0" w14:textId="3A63924C" w:rsidR="00114430" w:rsidRPr="009574DD" w:rsidRDefault="00AC26B5" w:rsidP="00114430">
      <w:pPr>
        <w:pStyle w:val="Zerrenda-paragrafo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</w:pPr>
      <w:r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En estos momentos, </w:t>
      </w:r>
      <w:r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está en</w:t>
      </w:r>
      <w:r w:rsidR="00287E64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 xml:space="preserve"> curso </w:t>
      </w:r>
      <w:r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la construcción en</w:t>
      </w:r>
      <w:r w:rsidR="00287E64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 xml:space="preserve"> </w:t>
      </w:r>
      <w:proofErr w:type="spellStart"/>
      <w:r w:rsidR="00287E64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Ajangiz</w:t>
      </w:r>
      <w:proofErr w:type="spellEnd"/>
      <w:r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de un tramo adicional de colector</w:t>
      </w:r>
      <w:r w:rsidR="00287E64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, que </w:t>
      </w:r>
      <w:r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permitirá</w:t>
      </w:r>
      <w:r w:rsidR="00287E64" w:rsidRPr="009574DD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derivar las aguas residuales de parte de la margen derecha de la ría a Lamiarán, así como suprimir el mayor vertido industrial </w:t>
      </w:r>
      <w:r w:rsidR="00287E64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autorizado de la ría.</w:t>
      </w:r>
      <w:r w:rsidR="0076739A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Las obras siguen su curso y cuenta con un presupuesto de </w:t>
      </w:r>
      <w:r w:rsidR="0076739A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2,5M€</w:t>
      </w:r>
      <w:r w:rsid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.</w:t>
      </w:r>
      <w:r w:rsidR="00114430" w:rsidRPr="00114430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</w:t>
      </w:r>
      <w:r w:rsidR="00114430" w:rsidRPr="00114430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Actuación cofinanciada por el Gobierno Vasco y la Unión Europea “financiado como parte de la respuesta de la unión a la pandemia de COVID-19”</w:t>
      </w:r>
    </w:p>
    <w:p w14:paraId="394C7AD7" w14:textId="10B5061D" w:rsidR="00E946B9" w:rsidRDefault="00E946B9" w:rsidP="009574DD">
      <w:pPr>
        <w:pStyle w:val="Zerrenda-paragrafoa"/>
        <w:spacing w:after="150"/>
        <w:ind w:left="720"/>
        <w:jc w:val="both"/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</w:pPr>
    </w:p>
    <w:p w14:paraId="4702FC6F" w14:textId="77777777" w:rsidR="0087317A" w:rsidRPr="0087317A" w:rsidRDefault="00287E64" w:rsidP="00044F6E">
      <w:pPr>
        <w:pStyle w:val="Zerrenda-paragrafoa"/>
        <w:numPr>
          <w:ilvl w:val="0"/>
          <w:numId w:val="1"/>
        </w:numPr>
        <w:spacing w:after="150"/>
        <w:jc w:val="both"/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</w:pPr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Por último,</w:t>
      </w:r>
      <w:r w:rsidR="0076739A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</w:t>
      </w:r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URA </w:t>
      </w:r>
      <w:r w:rsidR="0098107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está redactando el proyecto para acometer </w:t>
      </w:r>
      <w:r w:rsidR="00EF7512" w:rsidRPr="0005100E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el tramo </w:t>
      </w:r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del </w:t>
      </w:r>
      <w:r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 xml:space="preserve">colector entre </w:t>
      </w:r>
      <w:proofErr w:type="spellStart"/>
      <w:r w:rsidR="00EF7512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Muxika-</w:t>
      </w:r>
      <w:r w:rsidR="00CB3F43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Ajangiz</w:t>
      </w:r>
      <w:proofErr w:type="spellEnd"/>
      <w:r w:rsidR="0098107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, </w:t>
      </w:r>
      <w:r w:rsidR="00981078" w:rsidRPr="0005100E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incluyendo</w:t>
      </w:r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también varios colectores y ramales secundarios que recogen las aguas residuales de algunos barrios de </w:t>
      </w:r>
      <w:proofErr w:type="spellStart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Muxika</w:t>
      </w:r>
      <w:proofErr w:type="spellEnd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y </w:t>
      </w:r>
      <w:r w:rsidR="0076739A"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de</w:t>
      </w:r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las zonas industriales de </w:t>
      </w:r>
      <w:proofErr w:type="spellStart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Arane</w:t>
      </w:r>
      <w:proofErr w:type="spellEnd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Industrial y la situada en el cruce de las carreteras </w:t>
      </w:r>
      <w:proofErr w:type="spellStart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Gernika</w:t>
      </w:r>
      <w:proofErr w:type="spellEnd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- Bermeo con la de </w:t>
      </w:r>
      <w:proofErr w:type="spellStart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Muxika</w:t>
      </w:r>
      <w:proofErr w:type="spellEnd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- </w:t>
      </w:r>
      <w:proofErr w:type="spellStart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Mungia</w:t>
      </w:r>
      <w:proofErr w:type="spellEnd"/>
      <w:r w:rsidRPr="00287E64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y tres Estaciones de Bombeo, dos en la red principal y una para la incorporación al Colector del </w:t>
      </w:r>
      <w:r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vertido de </w:t>
      </w:r>
      <w:proofErr w:type="spellStart"/>
      <w:r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Arane</w:t>
      </w:r>
      <w:proofErr w:type="spellEnd"/>
      <w:r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Industrial.</w:t>
      </w:r>
      <w:r w:rsidR="00981078" w:rsidRPr="00C01768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El presupuesto estimado de esta actuación rondará los </w:t>
      </w:r>
      <w:r w:rsidR="00981078" w:rsidRPr="00C01768">
        <w:rPr>
          <w:rFonts w:ascii="Arial" w:hAnsi="Arial" w:cs="Arial"/>
          <w:b/>
          <w:color w:val="000000"/>
          <w:kern w:val="36"/>
          <w:sz w:val="22"/>
          <w:szCs w:val="22"/>
          <w:lang w:val="es-ES_tradnl" w:eastAsia="es-ES_tradnl"/>
        </w:rPr>
        <w:t>15 M€.</w:t>
      </w:r>
    </w:p>
    <w:p w14:paraId="589B0252" w14:textId="77777777" w:rsidR="0087317A" w:rsidRPr="0087317A" w:rsidRDefault="0087317A" w:rsidP="0087317A">
      <w:pPr>
        <w:pStyle w:val="Zerrenda-paragrafoa"/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</w:pPr>
    </w:p>
    <w:p w14:paraId="3316846A" w14:textId="1DEA25E1" w:rsidR="00EF7512" w:rsidRPr="0087317A" w:rsidRDefault="005D2D1B" w:rsidP="0087317A">
      <w:pPr>
        <w:spacing w:after="150"/>
        <w:jc w:val="both"/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</w:pPr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El conjunto de estas actuaciones, incluyendo la previsión de </w:t>
      </w:r>
      <w:proofErr w:type="spellStart"/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Muxika</w:t>
      </w:r>
      <w:proofErr w:type="spellEnd"/>
      <w:r w:rsidR="00C01768" w:rsidRPr="0087317A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, permitirá incrementar la inversión global realizada </w:t>
      </w:r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en materia de saneamiento </w:t>
      </w:r>
      <w:r w:rsidR="00C01768" w:rsidRPr="0087317A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por </w:t>
      </w:r>
      <w:r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>parte del</w:t>
      </w:r>
      <w:r w:rsidR="00C01768" w:rsidRPr="0087317A">
        <w:rPr>
          <w:rFonts w:ascii="Arial" w:hAnsi="Arial" w:cs="Arial"/>
          <w:color w:val="000000"/>
          <w:kern w:val="36"/>
          <w:sz w:val="22"/>
          <w:szCs w:val="22"/>
          <w:lang w:val="es-ES_tradnl" w:eastAsia="es-ES_tradnl"/>
        </w:rPr>
        <w:t xml:space="preserve"> Gobierno Vasco y URA hasta los 85 M€.</w:t>
      </w:r>
    </w:p>
    <w:p w14:paraId="2FBDA62F" w14:textId="0289D834" w:rsidR="00EF7512" w:rsidRDefault="00EF7512" w:rsidP="00EF7512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</w:p>
    <w:p w14:paraId="7D37FB63" w14:textId="11E203C1" w:rsidR="00CB3F43" w:rsidRPr="00CB3F43" w:rsidRDefault="00CB3F43" w:rsidP="00EF7512">
      <w:pPr>
        <w:pBdr>
          <w:bottom w:val="single" w:sz="6" w:space="1" w:color="auto"/>
        </w:pBd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</w:pPr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>Resumen económico</w:t>
      </w:r>
    </w:p>
    <w:p w14:paraId="5415264A" w14:textId="77777777" w:rsidR="00CB3F43" w:rsidRDefault="00CB3F43" w:rsidP="00CB3F4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</w:p>
    <w:p w14:paraId="1AC6D5C8" w14:textId="1866BFF0" w:rsidR="00CB3F43" w:rsidRPr="00CB3F43" w:rsidRDefault="00CB3F43" w:rsidP="00CB3F4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Inversión convenio 2003</w:t>
      </w:r>
      <w:r w:rsidR="00C01768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 (Desglosado 1)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: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35.080.000 €</w:t>
      </w:r>
    </w:p>
    <w:p w14:paraId="59041B11" w14:textId="7F1A6EBC" w:rsidR="00CB3F43" w:rsidRPr="00CB3F43" w:rsidRDefault="00CB3F43" w:rsidP="00CB3F4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Desglosado 2, tramo </w:t>
      </w:r>
      <w:proofErr w:type="spellStart"/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E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bar</w:t>
      </w:r>
      <w:proofErr w:type="spellEnd"/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 </w:t>
      </w:r>
      <w:proofErr w:type="spellStart"/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S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ukarrieta</w:t>
      </w:r>
      <w:proofErr w:type="spellEnd"/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-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L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amiaran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: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14.648.984,92 €</w:t>
      </w:r>
    </w:p>
    <w:p w14:paraId="0D8F4AF9" w14:textId="3C6618F9" w:rsidR="00CB3F43" w:rsidRPr="00CB3F43" w:rsidRDefault="00CB3F43" w:rsidP="00CB3F4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Tramo </w:t>
      </w:r>
      <w:proofErr w:type="spellStart"/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G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ernika-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B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usturia</w:t>
      </w:r>
      <w:proofErr w:type="spellEnd"/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: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17.860.074,72 € </w:t>
      </w:r>
    </w:p>
    <w:p w14:paraId="4D3BE63B" w14:textId="6438C6E5" w:rsidR="00CB3F43" w:rsidRPr="00CB3F43" w:rsidRDefault="00CB3F43" w:rsidP="00CB3F4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Tramo </w:t>
      </w:r>
      <w:proofErr w:type="spellStart"/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A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jangiz-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G</w:t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ernika</w:t>
      </w:r>
      <w:proofErr w:type="spellEnd"/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>:</w:t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  <w:t xml:space="preserve"> 2.358.457,72 €</w:t>
      </w:r>
    </w:p>
    <w:p w14:paraId="2BA8CFBF" w14:textId="23597112" w:rsidR="00CB3F43" w:rsidRPr="00CB3F43" w:rsidRDefault="00CB3F43" w:rsidP="00CB3F43">
      <w:pPr>
        <w:spacing w:after="150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</w:pPr>
      <w:proofErr w:type="gramStart"/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>Total</w:t>
      </w:r>
      <w:proofErr w:type="gramEnd"/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 xml:space="preserve"> invertido a fecha de hoy:</w:t>
      </w:r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/>
          <w:bCs/>
          <w:color w:val="000000"/>
          <w:kern w:val="36"/>
          <w:sz w:val="22"/>
          <w:szCs w:val="22"/>
          <w:lang w:val="es-ES_tradnl" w:eastAsia="es-ES_tradnl"/>
        </w:rPr>
        <w:tab/>
        <w:t>69.947.517,36 €</w:t>
      </w:r>
    </w:p>
    <w:p w14:paraId="3953793C" w14:textId="1FAAC39F" w:rsidR="00CB3F43" w:rsidRPr="00CB3F43" w:rsidRDefault="00CB3F43" w:rsidP="00CB3F43">
      <w:pPr>
        <w:spacing w:after="150"/>
        <w:outlineLvl w:val="0"/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</w:pPr>
      <w:r w:rsidRPr="00CB3F43"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 xml:space="preserve">Previsión inversión </w:t>
      </w:r>
      <w:r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>t</w:t>
      </w:r>
      <w:r w:rsidRPr="00CB3F43"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 xml:space="preserve">ramo </w:t>
      </w:r>
      <w:proofErr w:type="spellStart"/>
      <w:r w:rsidRPr="00CB3F43"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>Muxika-Ajangiz</w:t>
      </w:r>
      <w:proofErr w:type="spellEnd"/>
      <w:r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>:</w:t>
      </w:r>
      <w:r w:rsidRPr="00CB3F43"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ab/>
      </w:r>
      <w:r w:rsidRPr="00CB3F43">
        <w:rPr>
          <w:rFonts w:ascii="Arial" w:hAnsi="Arial" w:cs="Arial"/>
          <w:bCs/>
          <w:color w:val="00B0F0"/>
          <w:kern w:val="36"/>
          <w:sz w:val="22"/>
          <w:szCs w:val="22"/>
          <w:lang w:val="es-ES_tradnl" w:eastAsia="es-ES_tradnl"/>
        </w:rPr>
        <w:tab/>
        <w:t>15.000.000,00€</w:t>
      </w:r>
    </w:p>
    <w:p w14:paraId="4B149FD2" w14:textId="20B51361" w:rsidR="00CB3F43" w:rsidRPr="00CB3F43" w:rsidRDefault="0087317A" w:rsidP="00CB3F43">
      <w:pPr>
        <w:spacing w:after="150"/>
        <w:outlineLvl w:val="0"/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</w:pPr>
      <w:r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>Previsión</w:t>
      </w:r>
      <w:r w:rsidR="00CB3F43"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 xml:space="preserve"> inversión total:</w:t>
      </w:r>
      <w:r w:rsidR="00CB3F43"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ab/>
      </w:r>
      <w:r w:rsidR="00CB3F43"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ab/>
      </w:r>
      <w:r w:rsidR="00CB3F43"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ab/>
      </w:r>
      <w:r w:rsidR="00CB3F43"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ab/>
      </w:r>
      <w:r w:rsidR="00CB3F43" w:rsidRPr="00CB3F43">
        <w:rPr>
          <w:rFonts w:ascii="Arial" w:hAnsi="Arial" w:cs="Arial"/>
          <w:b/>
          <w:bCs/>
          <w:color w:val="00B0F0"/>
          <w:kern w:val="36"/>
          <w:sz w:val="22"/>
          <w:szCs w:val="22"/>
          <w:lang w:val="es-ES_tradnl" w:eastAsia="es-ES_tradnl"/>
        </w:rPr>
        <w:tab/>
        <w:t>85.000.000,00€</w:t>
      </w:r>
    </w:p>
    <w:p w14:paraId="1C7DA30A" w14:textId="77777777" w:rsidR="00CB3F43" w:rsidRPr="00EF7512" w:rsidRDefault="00CB3F43" w:rsidP="00CB3F43">
      <w:pPr>
        <w:spacing w:after="150"/>
        <w:outlineLvl w:val="0"/>
        <w:rPr>
          <w:rFonts w:ascii="Arial" w:hAnsi="Arial" w:cs="Arial"/>
          <w:bCs/>
          <w:color w:val="000000"/>
          <w:kern w:val="36"/>
          <w:sz w:val="22"/>
          <w:szCs w:val="22"/>
          <w:lang w:val="es-ES_tradnl" w:eastAsia="es-ES_tradnl"/>
        </w:rPr>
      </w:pPr>
    </w:p>
    <w:p w14:paraId="79B792ED" w14:textId="77777777" w:rsidR="00117840" w:rsidRPr="00261DF8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 w:rsidRPr="00261DF8">
        <w:rPr>
          <w:rFonts w:ascii="Arial" w:hAnsi="Arial" w:cs="Arial"/>
          <w:noProof/>
          <w:sz w:val="16"/>
          <w:szCs w:val="16"/>
        </w:rPr>
        <w:t>URA Komunikazioa / URA Comunicación</w:t>
      </w:r>
      <w:r w:rsidRPr="00261DF8">
        <w:rPr>
          <w:rFonts w:ascii="Arial" w:hAnsi="Arial" w:cs="Arial"/>
          <w:bCs/>
          <w:noProof/>
          <w:sz w:val="16"/>
          <w:szCs w:val="16"/>
        </w:rPr>
        <w:br/>
      </w:r>
      <w:r w:rsidRPr="00261DF8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261DF8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261DF8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261DF8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128C8935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0D00DFA4" wp14:editId="79A811D1">
            <wp:extent cx="219075" cy="219075"/>
            <wp:effectExtent l="0" t="0" r="9525" b="9525"/>
            <wp:docPr id="1" name="Imagen 1" title="Logo Twitte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3B0891AC" wp14:editId="182813A7">
            <wp:extent cx="219075" cy="219075"/>
            <wp:effectExtent l="0" t="0" r="9525" b="9525"/>
            <wp:docPr id="2" name="Imagen 4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</w:rPr>
        <w:drawing>
          <wp:inline distT="0" distB="0" distL="0" distR="0" wp14:anchorId="100FB62C" wp14:editId="0C3E6DFB">
            <wp:extent cx="247650" cy="247650"/>
            <wp:effectExtent l="0" t="0" r="0" b="0"/>
            <wp:docPr id="3" name="Imagen 9" title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7A84" w14:textId="7E54623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4EA8DD85" wp14:editId="06AF0F0F">
            <wp:extent cx="2124075" cy="295275"/>
            <wp:effectExtent l="0" t="0" r="9525" b="9525"/>
            <wp:docPr id="4" name="Imagen 10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sz w:val="18"/>
          <w:szCs w:val="18"/>
          <w:lang w:val="es-ES_tradnl"/>
        </w:rPr>
        <w:br/>
      </w:r>
    </w:p>
    <w:sectPr w:rsidR="00117840" w:rsidRPr="00912E85" w:rsidSect="001262F6">
      <w:headerReference w:type="default" r:id="rId19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36B09" w14:textId="77777777" w:rsidR="00B739B8" w:rsidRDefault="00B739B8">
      <w:r>
        <w:separator/>
      </w:r>
    </w:p>
  </w:endnote>
  <w:endnote w:type="continuationSeparator" w:id="0">
    <w:p w14:paraId="64A9282B" w14:textId="77777777" w:rsidR="00B739B8" w:rsidRDefault="00B739B8">
      <w:r>
        <w:continuationSeparator/>
      </w:r>
    </w:p>
  </w:endnote>
  <w:endnote w:type="continuationNotice" w:id="1">
    <w:p w14:paraId="141C2AB4" w14:textId="77777777" w:rsidR="00B739B8" w:rsidRDefault="00B73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1AA54" w14:textId="77777777" w:rsidR="00B739B8" w:rsidRDefault="00B739B8">
      <w:r>
        <w:separator/>
      </w:r>
    </w:p>
  </w:footnote>
  <w:footnote w:type="continuationSeparator" w:id="0">
    <w:p w14:paraId="5936E947" w14:textId="77777777" w:rsidR="00B739B8" w:rsidRDefault="00B739B8">
      <w:r>
        <w:continuationSeparator/>
      </w:r>
    </w:p>
  </w:footnote>
  <w:footnote w:type="continuationNotice" w:id="1">
    <w:p w14:paraId="5E433CAA" w14:textId="77777777" w:rsidR="00B739B8" w:rsidRDefault="00B73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3E1E" w14:textId="3DD61B25" w:rsidR="0036453E" w:rsidRPr="003A06BB" w:rsidRDefault="0036453E" w:rsidP="003A06BB">
    <w:pPr>
      <w:tabs>
        <w:tab w:val="center" w:pos="4252"/>
        <w:tab w:val="right" w:pos="8504"/>
      </w:tabs>
    </w:pP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4FEB5B2B" wp14:editId="3CA17758">
          <wp:extent cx="1127760" cy="524510"/>
          <wp:effectExtent l="0" t="0" r="0" b="8890"/>
          <wp:docPr id="5" name="Imagen 5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</w:t>
    </w:r>
    <w:r>
      <w:rPr>
        <w:rFonts w:ascii="Gill Sans MT" w:hAnsi="Gill Sans MT"/>
        <w:noProof/>
      </w:rPr>
      <w:tab/>
    </w:r>
    <w:r>
      <w:rPr>
        <w:rFonts w:ascii="Gill Sans MT" w:hAnsi="Gill Sans MT"/>
        <w:noProof/>
      </w:rPr>
      <w:tab/>
    </w:r>
    <w:r w:rsidRPr="003A06BB">
      <w:rPr>
        <w:rFonts w:ascii="Gill Sans MT" w:hAnsi="Gill Sans MT"/>
        <w:noProof/>
      </w:rPr>
      <w:t xml:space="preserve">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0B99A512" wp14:editId="2B366CD7">
          <wp:extent cx="1054735" cy="572770"/>
          <wp:effectExtent l="0" t="0" r="0" b="0"/>
          <wp:docPr id="7" name="Imagen 7" title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4CF73" w14:textId="77777777" w:rsidR="0036453E" w:rsidRDefault="0036453E" w:rsidP="009E5796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C4D"/>
    <w:multiLevelType w:val="hybridMultilevel"/>
    <w:tmpl w:val="41CA43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1A42"/>
    <w:multiLevelType w:val="hybridMultilevel"/>
    <w:tmpl w:val="24B0BE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3684"/>
    <w:multiLevelType w:val="hybridMultilevel"/>
    <w:tmpl w:val="E54402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02A5A"/>
    <w:multiLevelType w:val="hybridMultilevel"/>
    <w:tmpl w:val="E946D1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17002"/>
    <w:rsid w:val="0002501F"/>
    <w:rsid w:val="00031529"/>
    <w:rsid w:val="00033C32"/>
    <w:rsid w:val="00040C55"/>
    <w:rsid w:val="00041097"/>
    <w:rsid w:val="000423A3"/>
    <w:rsid w:val="00044F6E"/>
    <w:rsid w:val="0004520D"/>
    <w:rsid w:val="000465F5"/>
    <w:rsid w:val="0005100E"/>
    <w:rsid w:val="00053FE5"/>
    <w:rsid w:val="0005536C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66EA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1D3E"/>
    <w:rsid w:val="000A21D6"/>
    <w:rsid w:val="000A478B"/>
    <w:rsid w:val="000B1EDE"/>
    <w:rsid w:val="000B4950"/>
    <w:rsid w:val="000B6776"/>
    <w:rsid w:val="000C5E3B"/>
    <w:rsid w:val="000D2BC0"/>
    <w:rsid w:val="000D5AAB"/>
    <w:rsid w:val="000F0FF3"/>
    <w:rsid w:val="000F209B"/>
    <w:rsid w:val="000F4EE4"/>
    <w:rsid w:val="000F6AA6"/>
    <w:rsid w:val="00101A15"/>
    <w:rsid w:val="001023B6"/>
    <w:rsid w:val="00102937"/>
    <w:rsid w:val="00104F3B"/>
    <w:rsid w:val="0011015C"/>
    <w:rsid w:val="00111197"/>
    <w:rsid w:val="00111A6A"/>
    <w:rsid w:val="00114430"/>
    <w:rsid w:val="00114D14"/>
    <w:rsid w:val="001162FE"/>
    <w:rsid w:val="00116C28"/>
    <w:rsid w:val="00117840"/>
    <w:rsid w:val="00117DB8"/>
    <w:rsid w:val="00122951"/>
    <w:rsid w:val="00122FE0"/>
    <w:rsid w:val="001244C5"/>
    <w:rsid w:val="00125404"/>
    <w:rsid w:val="001254D6"/>
    <w:rsid w:val="001262F6"/>
    <w:rsid w:val="0013042A"/>
    <w:rsid w:val="00130E71"/>
    <w:rsid w:val="00137B46"/>
    <w:rsid w:val="00140728"/>
    <w:rsid w:val="001412EF"/>
    <w:rsid w:val="001453C7"/>
    <w:rsid w:val="00152A96"/>
    <w:rsid w:val="0015681F"/>
    <w:rsid w:val="00156995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830E0"/>
    <w:rsid w:val="00192CA4"/>
    <w:rsid w:val="00195BB9"/>
    <w:rsid w:val="001A3F6C"/>
    <w:rsid w:val="001A4355"/>
    <w:rsid w:val="001A540A"/>
    <w:rsid w:val="001A5EF1"/>
    <w:rsid w:val="001A64C3"/>
    <w:rsid w:val="001B4BA2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1DF8"/>
    <w:rsid w:val="00262A4F"/>
    <w:rsid w:val="00262E25"/>
    <w:rsid w:val="00264BF6"/>
    <w:rsid w:val="00267E04"/>
    <w:rsid w:val="00270097"/>
    <w:rsid w:val="00270881"/>
    <w:rsid w:val="00272203"/>
    <w:rsid w:val="00272C85"/>
    <w:rsid w:val="002730C8"/>
    <w:rsid w:val="00281DCD"/>
    <w:rsid w:val="00282F98"/>
    <w:rsid w:val="00284F35"/>
    <w:rsid w:val="00287E64"/>
    <w:rsid w:val="00292C78"/>
    <w:rsid w:val="00293F74"/>
    <w:rsid w:val="00297B51"/>
    <w:rsid w:val="002A0512"/>
    <w:rsid w:val="002A14A4"/>
    <w:rsid w:val="002A1643"/>
    <w:rsid w:val="002A3737"/>
    <w:rsid w:val="002A4FD4"/>
    <w:rsid w:val="002A52F2"/>
    <w:rsid w:val="002B26C7"/>
    <w:rsid w:val="002C17B7"/>
    <w:rsid w:val="002C6442"/>
    <w:rsid w:val="002D053E"/>
    <w:rsid w:val="002D2DB2"/>
    <w:rsid w:val="002D5814"/>
    <w:rsid w:val="002D6520"/>
    <w:rsid w:val="002E0C37"/>
    <w:rsid w:val="002E653C"/>
    <w:rsid w:val="002F1D72"/>
    <w:rsid w:val="002F674C"/>
    <w:rsid w:val="0031089A"/>
    <w:rsid w:val="0031213B"/>
    <w:rsid w:val="00330C3C"/>
    <w:rsid w:val="003313C3"/>
    <w:rsid w:val="0033409B"/>
    <w:rsid w:val="003361A5"/>
    <w:rsid w:val="003375AC"/>
    <w:rsid w:val="00340C48"/>
    <w:rsid w:val="00341639"/>
    <w:rsid w:val="00344041"/>
    <w:rsid w:val="00345B91"/>
    <w:rsid w:val="00345B94"/>
    <w:rsid w:val="00346CF2"/>
    <w:rsid w:val="00347743"/>
    <w:rsid w:val="003529B2"/>
    <w:rsid w:val="0035645B"/>
    <w:rsid w:val="003569CF"/>
    <w:rsid w:val="003608EA"/>
    <w:rsid w:val="00361149"/>
    <w:rsid w:val="00362B52"/>
    <w:rsid w:val="0036453E"/>
    <w:rsid w:val="00367906"/>
    <w:rsid w:val="003715C1"/>
    <w:rsid w:val="00380FD7"/>
    <w:rsid w:val="00383F1D"/>
    <w:rsid w:val="00383F24"/>
    <w:rsid w:val="0038466F"/>
    <w:rsid w:val="00384B50"/>
    <w:rsid w:val="003863AD"/>
    <w:rsid w:val="003864A1"/>
    <w:rsid w:val="003865C4"/>
    <w:rsid w:val="003873CB"/>
    <w:rsid w:val="00390865"/>
    <w:rsid w:val="003919FC"/>
    <w:rsid w:val="00392CCB"/>
    <w:rsid w:val="00396896"/>
    <w:rsid w:val="003A06BB"/>
    <w:rsid w:val="003A1006"/>
    <w:rsid w:val="003A593E"/>
    <w:rsid w:val="003B33F7"/>
    <w:rsid w:val="003B4D7B"/>
    <w:rsid w:val="003B6001"/>
    <w:rsid w:val="003B700E"/>
    <w:rsid w:val="003B75F4"/>
    <w:rsid w:val="003D1481"/>
    <w:rsid w:val="003D23FD"/>
    <w:rsid w:val="003D252F"/>
    <w:rsid w:val="003D5F72"/>
    <w:rsid w:val="003D79B1"/>
    <w:rsid w:val="003D7F36"/>
    <w:rsid w:val="003E1507"/>
    <w:rsid w:val="003E1E83"/>
    <w:rsid w:val="003E7119"/>
    <w:rsid w:val="003F08FF"/>
    <w:rsid w:val="003F58FA"/>
    <w:rsid w:val="004029CD"/>
    <w:rsid w:val="0040410C"/>
    <w:rsid w:val="00412EB3"/>
    <w:rsid w:val="00413DA5"/>
    <w:rsid w:val="00417198"/>
    <w:rsid w:val="00424C17"/>
    <w:rsid w:val="00430DA4"/>
    <w:rsid w:val="0043132F"/>
    <w:rsid w:val="0043212D"/>
    <w:rsid w:val="00435392"/>
    <w:rsid w:val="00436E88"/>
    <w:rsid w:val="00436F1B"/>
    <w:rsid w:val="004373DC"/>
    <w:rsid w:val="0044703F"/>
    <w:rsid w:val="004472F9"/>
    <w:rsid w:val="00456986"/>
    <w:rsid w:val="00457247"/>
    <w:rsid w:val="00460CB5"/>
    <w:rsid w:val="00460F6B"/>
    <w:rsid w:val="00463FBA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A09C5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EE2"/>
    <w:rsid w:val="004F299B"/>
    <w:rsid w:val="004F696B"/>
    <w:rsid w:val="004F772B"/>
    <w:rsid w:val="0050030D"/>
    <w:rsid w:val="0050075D"/>
    <w:rsid w:val="00500F5D"/>
    <w:rsid w:val="00501E77"/>
    <w:rsid w:val="0050336A"/>
    <w:rsid w:val="005033EE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924"/>
    <w:rsid w:val="00524B20"/>
    <w:rsid w:val="005452A9"/>
    <w:rsid w:val="005465BD"/>
    <w:rsid w:val="0054705F"/>
    <w:rsid w:val="00550BDC"/>
    <w:rsid w:val="005524C0"/>
    <w:rsid w:val="005555E7"/>
    <w:rsid w:val="005571FE"/>
    <w:rsid w:val="00557A82"/>
    <w:rsid w:val="00560969"/>
    <w:rsid w:val="00561F76"/>
    <w:rsid w:val="0056395B"/>
    <w:rsid w:val="005642C6"/>
    <w:rsid w:val="00566B93"/>
    <w:rsid w:val="00566FB3"/>
    <w:rsid w:val="005704E8"/>
    <w:rsid w:val="0057190C"/>
    <w:rsid w:val="00572457"/>
    <w:rsid w:val="005726F3"/>
    <w:rsid w:val="00573520"/>
    <w:rsid w:val="00574B60"/>
    <w:rsid w:val="005755F4"/>
    <w:rsid w:val="00576157"/>
    <w:rsid w:val="00577C21"/>
    <w:rsid w:val="00581AE0"/>
    <w:rsid w:val="00582ADB"/>
    <w:rsid w:val="00582E7F"/>
    <w:rsid w:val="00583890"/>
    <w:rsid w:val="00593DD8"/>
    <w:rsid w:val="005954BE"/>
    <w:rsid w:val="005955A5"/>
    <w:rsid w:val="005A2D1F"/>
    <w:rsid w:val="005A3058"/>
    <w:rsid w:val="005A40E1"/>
    <w:rsid w:val="005B1145"/>
    <w:rsid w:val="005B3079"/>
    <w:rsid w:val="005B6742"/>
    <w:rsid w:val="005B706F"/>
    <w:rsid w:val="005C01F8"/>
    <w:rsid w:val="005C3B1A"/>
    <w:rsid w:val="005C3D9E"/>
    <w:rsid w:val="005C6C65"/>
    <w:rsid w:val="005C7532"/>
    <w:rsid w:val="005D1B87"/>
    <w:rsid w:val="005D2D1B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73BE"/>
    <w:rsid w:val="00600BEA"/>
    <w:rsid w:val="00602913"/>
    <w:rsid w:val="00604669"/>
    <w:rsid w:val="00610A07"/>
    <w:rsid w:val="006113CC"/>
    <w:rsid w:val="0061190B"/>
    <w:rsid w:val="0061259F"/>
    <w:rsid w:val="00615862"/>
    <w:rsid w:val="00621FDB"/>
    <w:rsid w:val="00622FD5"/>
    <w:rsid w:val="00622FF0"/>
    <w:rsid w:val="0062555F"/>
    <w:rsid w:val="00625739"/>
    <w:rsid w:val="00633B99"/>
    <w:rsid w:val="0063426E"/>
    <w:rsid w:val="00634CD1"/>
    <w:rsid w:val="0064262F"/>
    <w:rsid w:val="006428D8"/>
    <w:rsid w:val="00646323"/>
    <w:rsid w:val="00660F93"/>
    <w:rsid w:val="00662B2D"/>
    <w:rsid w:val="00663EF7"/>
    <w:rsid w:val="006669FF"/>
    <w:rsid w:val="00672111"/>
    <w:rsid w:val="00681421"/>
    <w:rsid w:val="00685E12"/>
    <w:rsid w:val="00687323"/>
    <w:rsid w:val="00687A1F"/>
    <w:rsid w:val="0069272A"/>
    <w:rsid w:val="006932E9"/>
    <w:rsid w:val="00696539"/>
    <w:rsid w:val="006A1D17"/>
    <w:rsid w:val="006A2597"/>
    <w:rsid w:val="006A339D"/>
    <w:rsid w:val="006A4A9F"/>
    <w:rsid w:val="006A785C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E034A"/>
    <w:rsid w:val="006E1A17"/>
    <w:rsid w:val="006E77E8"/>
    <w:rsid w:val="006E7B00"/>
    <w:rsid w:val="006F79ED"/>
    <w:rsid w:val="00701919"/>
    <w:rsid w:val="00701A77"/>
    <w:rsid w:val="00702BFB"/>
    <w:rsid w:val="007073FD"/>
    <w:rsid w:val="00711DCC"/>
    <w:rsid w:val="00714D6B"/>
    <w:rsid w:val="0071686B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F45"/>
    <w:rsid w:val="00750C66"/>
    <w:rsid w:val="00751B65"/>
    <w:rsid w:val="00752E7B"/>
    <w:rsid w:val="00755693"/>
    <w:rsid w:val="00756F9D"/>
    <w:rsid w:val="00763AD4"/>
    <w:rsid w:val="0076471F"/>
    <w:rsid w:val="007662AB"/>
    <w:rsid w:val="0076739A"/>
    <w:rsid w:val="00792C3B"/>
    <w:rsid w:val="007A5992"/>
    <w:rsid w:val="007B27CC"/>
    <w:rsid w:val="007B6F8E"/>
    <w:rsid w:val="007C1ECB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8033CA"/>
    <w:rsid w:val="008043C6"/>
    <w:rsid w:val="008062EB"/>
    <w:rsid w:val="00807AAC"/>
    <w:rsid w:val="00813649"/>
    <w:rsid w:val="0081396C"/>
    <w:rsid w:val="00813A0F"/>
    <w:rsid w:val="00815BF7"/>
    <w:rsid w:val="0081617A"/>
    <w:rsid w:val="008234C7"/>
    <w:rsid w:val="00823BBA"/>
    <w:rsid w:val="0082663D"/>
    <w:rsid w:val="00826AE9"/>
    <w:rsid w:val="00841EB8"/>
    <w:rsid w:val="008466DC"/>
    <w:rsid w:val="00846E9F"/>
    <w:rsid w:val="00852795"/>
    <w:rsid w:val="00852B38"/>
    <w:rsid w:val="008530C3"/>
    <w:rsid w:val="008546F4"/>
    <w:rsid w:val="008556CB"/>
    <w:rsid w:val="00870B0D"/>
    <w:rsid w:val="00870B3B"/>
    <w:rsid w:val="00870EAC"/>
    <w:rsid w:val="0087317A"/>
    <w:rsid w:val="00873CC1"/>
    <w:rsid w:val="00875B88"/>
    <w:rsid w:val="008767B3"/>
    <w:rsid w:val="00884303"/>
    <w:rsid w:val="008848BD"/>
    <w:rsid w:val="00885AB0"/>
    <w:rsid w:val="0089200D"/>
    <w:rsid w:val="008933EE"/>
    <w:rsid w:val="008A1B8D"/>
    <w:rsid w:val="008A536B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9001A0"/>
    <w:rsid w:val="00900DC4"/>
    <w:rsid w:val="009028F2"/>
    <w:rsid w:val="00902AF9"/>
    <w:rsid w:val="009037F5"/>
    <w:rsid w:val="00903FFB"/>
    <w:rsid w:val="0090654C"/>
    <w:rsid w:val="0091101B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67BB"/>
    <w:rsid w:val="009276E0"/>
    <w:rsid w:val="009312D9"/>
    <w:rsid w:val="009330CF"/>
    <w:rsid w:val="0093568A"/>
    <w:rsid w:val="0093641E"/>
    <w:rsid w:val="00940911"/>
    <w:rsid w:val="0094212A"/>
    <w:rsid w:val="009462B9"/>
    <w:rsid w:val="00950F2F"/>
    <w:rsid w:val="00951BC2"/>
    <w:rsid w:val="009574DD"/>
    <w:rsid w:val="00960377"/>
    <w:rsid w:val="009651E1"/>
    <w:rsid w:val="00965D37"/>
    <w:rsid w:val="00967213"/>
    <w:rsid w:val="0097314C"/>
    <w:rsid w:val="00976744"/>
    <w:rsid w:val="00981078"/>
    <w:rsid w:val="00981E4D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B0E70"/>
    <w:rsid w:val="009B1AB6"/>
    <w:rsid w:val="009B3A85"/>
    <w:rsid w:val="009B4F08"/>
    <w:rsid w:val="009B584C"/>
    <w:rsid w:val="009C0D0A"/>
    <w:rsid w:val="009C273E"/>
    <w:rsid w:val="009C700E"/>
    <w:rsid w:val="009D1194"/>
    <w:rsid w:val="009D6C90"/>
    <w:rsid w:val="009E2D1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187C"/>
    <w:rsid w:val="00A52651"/>
    <w:rsid w:val="00A52D71"/>
    <w:rsid w:val="00A52FEF"/>
    <w:rsid w:val="00A556FB"/>
    <w:rsid w:val="00A6510B"/>
    <w:rsid w:val="00A66615"/>
    <w:rsid w:val="00A67087"/>
    <w:rsid w:val="00A71457"/>
    <w:rsid w:val="00A8197F"/>
    <w:rsid w:val="00A832A1"/>
    <w:rsid w:val="00A84FCC"/>
    <w:rsid w:val="00A85418"/>
    <w:rsid w:val="00A85CD0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10ED"/>
    <w:rsid w:val="00AC26B5"/>
    <w:rsid w:val="00AC4C3B"/>
    <w:rsid w:val="00AC5909"/>
    <w:rsid w:val="00AC7032"/>
    <w:rsid w:val="00AD6855"/>
    <w:rsid w:val="00AD71B3"/>
    <w:rsid w:val="00AD7398"/>
    <w:rsid w:val="00AE0247"/>
    <w:rsid w:val="00AE089C"/>
    <w:rsid w:val="00AE1DA8"/>
    <w:rsid w:val="00AE282E"/>
    <w:rsid w:val="00AE2AD2"/>
    <w:rsid w:val="00AE5754"/>
    <w:rsid w:val="00AF17C9"/>
    <w:rsid w:val="00AF36F4"/>
    <w:rsid w:val="00B04DB2"/>
    <w:rsid w:val="00B0581B"/>
    <w:rsid w:val="00B108A7"/>
    <w:rsid w:val="00B115B1"/>
    <w:rsid w:val="00B12CAD"/>
    <w:rsid w:val="00B17ADB"/>
    <w:rsid w:val="00B207CE"/>
    <w:rsid w:val="00B216AA"/>
    <w:rsid w:val="00B227A5"/>
    <w:rsid w:val="00B22D7F"/>
    <w:rsid w:val="00B23EC5"/>
    <w:rsid w:val="00B24018"/>
    <w:rsid w:val="00B24752"/>
    <w:rsid w:val="00B24A23"/>
    <w:rsid w:val="00B26BB2"/>
    <w:rsid w:val="00B340DF"/>
    <w:rsid w:val="00B349A4"/>
    <w:rsid w:val="00B35276"/>
    <w:rsid w:val="00B35F24"/>
    <w:rsid w:val="00B40F4C"/>
    <w:rsid w:val="00B429BD"/>
    <w:rsid w:val="00B42F99"/>
    <w:rsid w:val="00B44210"/>
    <w:rsid w:val="00B44466"/>
    <w:rsid w:val="00B45378"/>
    <w:rsid w:val="00B47E15"/>
    <w:rsid w:val="00B50356"/>
    <w:rsid w:val="00B52C06"/>
    <w:rsid w:val="00B55182"/>
    <w:rsid w:val="00B57FDA"/>
    <w:rsid w:val="00B60489"/>
    <w:rsid w:val="00B6217E"/>
    <w:rsid w:val="00B622B3"/>
    <w:rsid w:val="00B64B1C"/>
    <w:rsid w:val="00B72FE3"/>
    <w:rsid w:val="00B739B8"/>
    <w:rsid w:val="00B74427"/>
    <w:rsid w:val="00B75F4C"/>
    <w:rsid w:val="00B767AB"/>
    <w:rsid w:val="00B77CF0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B0020"/>
    <w:rsid w:val="00BB1437"/>
    <w:rsid w:val="00BB3E2E"/>
    <w:rsid w:val="00BB3ECF"/>
    <w:rsid w:val="00BB4FBC"/>
    <w:rsid w:val="00BC35CC"/>
    <w:rsid w:val="00BC5635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768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371B"/>
    <w:rsid w:val="00C248A9"/>
    <w:rsid w:val="00C26965"/>
    <w:rsid w:val="00C27BF4"/>
    <w:rsid w:val="00C3200B"/>
    <w:rsid w:val="00C5000F"/>
    <w:rsid w:val="00C50BEE"/>
    <w:rsid w:val="00C50C23"/>
    <w:rsid w:val="00C51367"/>
    <w:rsid w:val="00C545E4"/>
    <w:rsid w:val="00C56AA2"/>
    <w:rsid w:val="00C5767E"/>
    <w:rsid w:val="00C60292"/>
    <w:rsid w:val="00C63F92"/>
    <w:rsid w:val="00C661E2"/>
    <w:rsid w:val="00C70BD6"/>
    <w:rsid w:val="00C71589"/>
    <w:rsid w:val="00C718B8"/>
    <w:rsid w:val="00C74973"/>
    <w:rsid w:val="00C81793"/>
    <w:rsid w:val="00C91AB2"/>
    <w:rsid w:val="00C93C11"/>
    <w:rsid w:val="00C96B94"/>
    <w:rsid w:val="00CA190E"/>
    <w:rsid w:val="00CA32C0"/>
    <w:rsid w:val="00CA3706"/>
    <w:rsid w:val="00CB2B72"/>
    <w:rsid w:val="00CB3F43"/>
    <w:rsid w:val="00CB6186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F6299"/>
    <w:rsid w:val="00D00056"/>
    <w:rsid w:val="00D00AF0"/>
    <w:rsid w:val="00D013C4"/>
    <w:rsid w:val="00D0546D"/>
    <w:rsid w:val="00D107C6"/>
    <w:rsid w:val="00D152A6"/>
    <w:rsid w:val="00D16935"/>
    <w:rsid w:val="00D30758"/>
    <w:rsid w:val="00D32486"/>
    <w:rsid w:val="00D41821"/>
    <w:rsid w:val="00D42F20"/>
    <w:rsid w:val="00D45A0F"/>
    <w:rsid w:val="00D5177F"/>
    <w:rsid w:val="00D544CF"/>
    <w:rsid w:val="00D550AF"/>
    <w:rsid w:val="00D553D4"/>
    <w:rsid w:val="00D611C8"/>
    <w:rsid w:val="00D65E79"/>
    <w:rsid w:val="00D74CE1"/>
    <w:rsid w:val="00D75324"/>
    <w:rsid w:val="00D813E7"/>
    <w:rsid w:val="00D814F9"/>
    <w:rsid w:val="00D83039"/>
    <w:rsid w:val="00D84CA2"/>
    <w:rsid w:val="00D86BAF"/>
    <w:rsid w:val="00D90F12"/>
    <w:rsid w:val="00D95B28"/>
    <w:rsid w:val="00D95B9A"/>
    <w:rsid w:val="00DA1DFC"/>
    <w:rsid w:val="00DA2BCB"/>
    <w:rsid w:val="00DA2FE2"/>
    <w:rsid w:val="00DA6374"/>
    <w:rsid w:val="00DA6560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EB1"/>
    <w:rsid w:val="00DF621D"/>
    <w:rsid w:val="00DF65E8"/>
    <w:rsid w:val="00DF6A1B"/>
    <w:rsid w:val="00E0014F"/>
    <w:rsid w:val="00E14064"/>
    <w:rsid w:val="00E1432F"/>
    <w:rsid w:val="00E15331"/>
    <w:rsid w:val="00E20A97"/>
    <w:rsid w:val="00E22966"/>
    <w:rsid w:val="00E25823"/>
    <w:rsid w:val="00E26A58"/>
    <w:rsid w:val="00E32D46"/>
    <w:rsid w:val="00E3309B"/>
    <w:rsid w:val="00E340FA"/>
    <w:rsid w:val="00E3564C"/>
    <w:rsid w:val="00E37A25"/>
    <w:rsid w:val="00E46024"/>
    <w:rsid w:val="00E52E72"/>
    <w:rsid w:val="00E54463"/>
    <w:rsid w:val="00E54D66"/>
    <w:rsid w:val="00E55F7A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946B9"/>
    <w:rsid w:val="00E968AA"/>
    <w:rsid w:val="00EA1DDA"/>
    <w:rsid w:val="00EA7562"/>
    <w:rsid w:val="00EB24E5"/>
    <w:rsid w:val="00EB4316"/>
    <w:rsid w:val="00EB7A43"/>
    <w:rsid w:val="00EC0B8F"/>
    <w:rsid w:val="00EC3036"/>
    <w:rsid w:val="00EC4375"/>
    <w:rsid w:val="00EC4A7A"/>
    <w:rsid w:val="00EC5EC7"/>
    <w:rsid w:val="00EC7E7D"/>
    <w:rsid w:val="00ED3F9F"/>
    <w:rsid w:val="00EE5015"/>
    <w:rsid w:val="00EF1710"/>
    <w:rsid w:val="00EF28F2"/>
    <w:rsid w:val="00EF7512"/>
    <w:rsid w:val="00EF75DB"/>
    <w:rsid w:val="00EF7B72"/>
    <w:rsid w:val="00F00B5A"/>
    <w:rsid w:val="00F03E20"/>
    <w:rsid w:val="00F06D8A"/>
    <w:rsid w:val="00F11F19"/>
    <w:rsid w:val="00F123B5"/>
    <w:rsid w:val="00F138AC"/>
    <w:rsid w:val="00F1543E"/>
    <w:rsid w:val="00F15E0C"/>
    <w:rsid w:val="00F17821"/>
    <w:rsid w:val="00F2199D"/>
    <w:rsid w:val="00F229E9"/>
    <w:rsid w:val="00F33DE4"/>
    <w:rsid w:val="00F34B3D"/>
    <w:rsid w:val="00F40018"/>
    <w:rsid w:val="00F40C74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5BDD"/>
    <w:rsid w:val="00F67167"/>
    <w:rsid w:val="00F67210"/>
    <w:rsid w:val="00F70FC8"/>
    <w:rsid w:val="00F73EEB"/>
    <w:rsid w:val="00F80638"/>
    <w:rsid w:val="00F81DBC"/>
    <w:rsid w:val="00F8246E"/>
    <w:rsid w:val="00F82E46"/>
    <w:rsid w:val="00F82FC3"/>
    <w:rsid w:val="00F85BC0"/>
    <w:rsid w:val="00F86796"/>
    <w:rsid w:val="00F875F1"/>
    <w:rsid w:val="00F8771A"/>
    <w:rsid w:val="00F87841"/>
    <w:rsid w:val="00F923C5"/>
    <w:rsid w:val="00FA1A8C"/>
    <w:rsid w:val="00FA1BE6"/>
    <w:rsid w:val="00FA3FB0"/>
    <w:rsid w:val="00FA4948"/>
    <w:rsid w:val="00FB0177"/>
    <w:rsid w:val="00FB25CB"/>
    <w:rsid w:val="00FB4275"/>
    <w:rsid w:val="00FB48B6"/>
    <w:rsid w:val="00FB4BB2"/>
    <w:rsid w:val="00FC1564"/>
    <w:rsid w:val="00FC7967"/>
    <w:rsid w:val="00FD0251"/>
    <w:rsid w:val="00FD0AF3"/>
    <w:rsid w:val="00FD5937"/>
    <w:rsid w:val="00FD66B6"/>
    <w:rsid w:val="00FE2479"/>
    <w:rsid w:val="00FE441C"/>
    <w:rsid w:val="00FE6048"/>
    <w:rsid w:val="00FE70B0"/>
    <w:rsid w:val="00FE7787"/>
    <w:rsid w:val="00FF338A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  <w:style w:type="paragraph" w:styleId="Titulua">
    <w:name w:val="Title"/>
    <w:basedOn w:val="Normala"/>
    <w:next w:val="Normala"/>
    <w:link w:val="TituluaK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a">
    <w:name w:val="Emphasis"/>
    <w:basedOn w:val="Paragrafoarenletra-tipolehenetsia"/>
    <w:qFormat/>
    <w:rsid w:val="0013042A"/>
    <w:rPr>
      <w:i/>
      <w:iCs/>
    </w:rPr>
  </w:style>
  <w:style w:type="paragraph" w:styleId="Azpititulua">
    <w:name w:val="Subtitle"/>
    <w:basedOn w:val="Normala"/>
    <w:next w:val="Normala"/>
    <w:link w:val="AzpitituluaK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zpitituluaKar">
    <w:name w:val="Azpititulua Kar"/>
    <w:basedOn w:val="Paragrafoarenletra-tipolehenetsia"/>
    <w:link w:val="Azpititulua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rterikez">
    <w:name w:val="No Spacing"/>
    <w:uiPriority w:val="1"/>
    <w:qFormat/>
    <w:rsid w:val="0013042A"/>
    <w:rPr>
      <w:sz w:val="24"/>
      <w:szCs w:val="24"/>
    </w:rPr>
  </w:style>
  <w:style w:type="character" w:styleId="Enfasileuna">
    <w:name w:val="Subtle Emphasis"/>
    <w:basedOn w:val="Paragrafoarenletra-tipolehenetsia"/>
    <w:uiPriority w:val="19"/>
    <w:qFormat/>
    <w:rsid w:val="0013042A"/>
    <w:rPr>
      <w:i/>
      <w:iCs/>
      <w:color w:val="404040" w:themeColor="text1" w:themeTint="BF"/>
    </w:rPr>
  </w:style>
  <w:style w:type="character" w:styleId="Enfasibizia">
    <w:name w:val="Intense Emphasis"/>
    <w:basedOn w:val="Paragrafoarenletra-tipolehenetsia"/>
    <w:uiPriority w:val="21"/>
    <w:qFormat/>
    <w:rsid w:val="0013042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  <ds:schemaRef ds:uri="8a9ba1db-4d61-4b29-872e-ade5d42750cf"/>
  </ds:schemaRefs>
</ds:datastoreItem>
</file>

<file path=customXml/itemProps2.xml><?xml version="1.0" encoding="utf-8"?>
<ds:datastoreItem xmlns:ds="http://schemas.openxmlformats.org/officeDocument/2006/customXml" ds:itemID="{F635E266-BE11-4BD9-AE8D-96CB51F2E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A9061-0DCE-4AA9-8D20-E5734563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1398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Nota de prensa Puente Trañapadura en Abadiño</vt:lpstr>
      <vt:lpstr/>
    </vt:vector>
  </TitlesOfParts>
  <Company>o</Company>
  <LinksUpToDate>false</LinksUpToDate>
  <CharactersWithSpaces>9073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 Puente Trañapadura en Abadiño</dc:title>
  <dc:creator>Albizuri Laucirica, Eneko</dc:creator>
  <cp:lastModifiedBy>San Saturnino Murua, Iraia</cp:lastModifiedBy>
  <cp:revision>2</cp:revision>
  <cp:lastPrinted>2020-11-02T09:29:00Z</cp:lastPrinted>
  <dcterms:created xsi:type="dcterms:W3CDTF">2023-02-15T15:32:00Z</dcterms:created>
  <dcterms:modified xsi:type="dcterms:W3CDTF">2023-02-15T15:32:00Z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