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780" w:rsidRDefault="00282780" w:rsidP="00A71980">
      <w:pPr>
        <w:pStyle w:val="BOPVDetalle"/>
      </w:pPr>
      <w:bookmarkStart w:id="0" w:name="_GoBack"/>
      <w:bookmarkEnd w:id="0"/>
      <w:r>
        <w:t>Dekretu-proiektua, enpresa txiki eta ertainentzako, banakako enpresaburuentzako eta profesional autonomoentzako 2018. urterako finantza-laguntzaren programa garatzen duena.</w:t>
      </w:r>
    </w:p>
    <w:p w:rsidR="0053146C" w:rsidRPr="00A71980" w:rsidRDefault="0053146C" w:rsidP="00A71980">
      <w:pPr>
        <w:pStyle w:val="BOPVDetalle"/>
      </w:pPr>
      <w:r>
        <w:t xml:space="preserve">2008. urtean hasitako krisi ekonomiko sakonak berekin ekarri zuen nabarmen murriztea Euskal Autonomia Erkidegoko eragile ekonomikoek lor zitzaketen finantzaketa-bideak. Hala ere, azken hirurtekoan, asko normalizatu dira finantzaketa-iturri desberdinak lortzeko aukerak, eta, aldi berean, adierazle ekonomikoek ere hobera egin dute. Joera horrek iraungo duela aurreikus daitekeen arren, komenigarri iritzi zaio euskal enpresek </w:t>
      </w:r>
      <w:proofErr w:type="spellStart"/>
      <w:r>
        <w:t>laguntza</w:t>
      </w:r>
      <w:proofErr w:type="spellEnd"/>
      <w:r>
        <w:t xml:space="preserve">-programa </w:t>
      </w:r>
      <w:proofErr w:type="spellStart"/>
      <w:r>
        <w:t>izaten</w:t>
      </w:r>
      <w:proofErr w:type="spellEnd"/>
      <w:r>
        <w:t xml:space="preserve"> </w:t>
      </w:r>
      <w:proofErr w:type="spellStart"/>
      <w:r>
        <w:t>jarraitzeari</w:t>
      </w:r>
      <w:proofErr w:type="spellEnd"/>
      <w:r>
        <w:t xml:space="preserve">, </w:t>
      </w:r>
      <w:proofErr w:type="spellStart"/>
      <w:r>
        <w:t>zirkulatzailea</w:t>
      </w:r>
      <w:proofErr w:type="spellEnd"/>
      <w:r>
        <w:t xml:space="preserve"> </w:t>
      </w:r>
      <w:proofErr w:type="spellStart"/>
      <w:r>
        <w:t>finantzatzen</w:t>
      </w:r>
      <w:proofErr w:type="spellEnd"/>
      <w:r>
        <w:t xml:space="preserve"> </w:t>
      </w:r>
      <w:proofErr w:type="spellStart"/>
      <w:r>
        <w:t>laguntzeko</w:t>
      </w:r>
      <w:proofErr w:type="spellEnd"/>
      <w:r>
        <w:t>, 2009az geroztik gauzatu diren programen bide beretik.</w:t>
      </w:r>
    </w:p>
    <w:p w:rsidR="0053146C" w:rsidRPr="00A71980" w:rsidRDefault="0053146C" w:rsidP="00A71980">
      <w:pPr>
        <w:pStyle w:val="BOPVDetalle"/>
      </w:pPr>
      <w:r>
        <w:t>Programaren azken hartzaileei dagokienez, hau da, enpresa txiki eta ertainen, banakako enpresaburuen eta profesionalen taldeari dagokionez, jarduketa honek hauek hartzen ditu kontuan: talde horrek enpresa-sarean duen garrantzia, ekoizpen-jarduera osoan duen eragina eta handizkako finantzaketa-merkatuetara edo kreditu-entitateen lerro tradizionaletara iristeko duen gaitasun erlatibo txikiagoa.</w:t>
      </w:r>
    </w:p>
    <w:p w:rsidR="0053146C" w:rsidRPr="00A71980" w:rsidRDefault="0053146C" w:rsidP="00A71980">
      <w:pPr>
        <w:pStyle w:val="BOPVDetalle"/>
      </w:pPr>
      <w:r>
        <w:t xml:space="preserve">Finantza-laguntza emateko programarako gehieneko zuzkidura 600 milioi eurokoa izango da (formalizatu beharreko maileguetan), eta lehen aipatutako eragile ekonomikoen </w:t>
      </w:r>
      <w:proofErr w:type="spellStart"/>
      <w:r>
        <w:t>taldearen</w:t>
      </w:r>
      <w:proofErr w:type="spellEnd"/>
      <w:r>
        <w:t xml:space="preserve"> </w:t>
      </w:r>
      <w:proofErr w:type="spellStart"/>
      <w:r>
        <w:t>likidezia-beharrei</w:t>
      </w:r>
      <w:proofErr w:type="spellEnd"/>
      <w:r>
        <w:t xml:space="preserve"> eta </w:t>
      </w:r>
      <w:proofErr w:type="spellStart"/>
      <w:r>
        <w:t>zirkulatzaile-finantzaketari</w:t>
      </w:r>
      <w:proofErr w:type="spellEnd"/>
      <w:r>
        <w:t xml:space="preserve"> </w:t>
      </w:r>
      <w:proofErr w:type="spellStart"/>
      <w:r>
        <w:t>aurre</w:t>
      </w:r>
      <w:proofErr w:type="spellEnd"/>
      <w:r>
        <w:t xml:space="preserve"> </w:t>
      </w:r>
      <w:proofErr w:type="spellStart"/>
      <w:r>
        <w:t>egitea</w:t>
      </w:r>
      <w:proofErr w:type="spellEnd"/>
      <w:r>
        <w:t xml:space="preserve"> </w:t>
      </w:r>
      <w:proofErr w:type="spellStart"/>
      <w:r>
        <w:t>izango</w:t>
      </w:r>
      <w:proofErr w:type="spellEnd"/>
      <w:r>
        <w:t xml:space="preserve"> du xede.</w:t>
      </w:r>
    </w:p>
    <w:p w:rsidR="0053146C" w:rsidRPr="00A71980" w:rsidRDefault="0053146C" w:rsidP="00A71980">
      <w:pPr>
        <w:pStyle w:val="BOPVDetalle"/>
      </w:pPr>
      <w:r>
        <w:t xml:space="preserve">Euskal Autonomia Erkidegoko Administrazio Orokorrak finantza-laguntza emateko programa hau bideratzeko eman beharreko laguntzak honako oinarri hau izango du: bere babesean </w:t>
      </w:r>
      <w:proofErr w:type="spellStart"/>
      <w:r>
        <w:t>hitzartzen</w:t>
      </w:r>
      <w:proofErr w:type="spellEnd"/>
      <w:r>
        <w:t xml:space="preserve"> </w:t>
      </w:r>
      <w:proofErr w:type="spellStart"/>
      <w:r>
        <w:t>diren</w:t>
      </w:r>
      <w:proofErr w:type="spellEnd"/>
      <w:r>
        <w:t xml:space="preserve"> </w:t>
      </w:r>
      <w:proofErr w:type="spellStart"/>
      <w:r>
        <w:t>finantzaketa-eragiketen</w:t>
      </w:r>
      <w:proofErr w:type="spellEnd"/>
      <w:r>
        <w:t xml:space="preserve"> </w:t>
      </w:r>
      <w:proofErr w:type="spellStart"/>
      <w:r>
        <w:t>birfidantzamendu</w:t>
      </w:r>
      <w:proofErr w:type="spellEnd"/>
      <w:r>
        <w:t xml:space="preserve"> </w:t>
      </w:r>
      <w:proofErr w:type="spellStart"/>
      <w:r>
        <w:t>partziala</w:t>
      </w:r>
      <w:proofErr w:type="spellEnd"/>
      <w:r>
        <w:t>. Horretarako lege-oinarria Euskal Autonomia Erkidegoko 2018. urteko Aurrekontu Orokorrak onartzen dituen abenduaren 22ko 5/2017 Legearen 9. artikulua da.</w:t>
      </w:r>
    </w:p>
    <w:p w:rsidR="0053146C" w:rsidRPr="00A71980" w:rsidRDefault="0053146C" w:rsidP="00A71980">
      <w:pPr>
        <w:pStyle w:val="BOPVDetalle"/>
      </w:pPr>
      <w:r>
        <w:t>Helburu horrekin, arau honek programan sartzeko baldintzak arautzen ditu, bai eta enpresa eta pertsona onuradunak, baliabideen erabilgarritasuna eta maileguetarako baldintzak ere. Horrez gain, barruan jasotzen du finantzaketa-eskabideak elkar bermatzeko sozietateetan eta finantza-erakunde laguntzaileetan izapidetzeko prozedura.</w:t>
      </w:r>
    </w:p>
    <w:p w:rsidR="0053146C" w:rsidRPr="00A71980" w:rsidRDefault="0053146C" w:rsidP="00A71980">
      <w:pPr>
        <w:pStyle w:val="BOPVDetalle"/>
      </w:pPr>
      <w:r>
        <w:t>Azkenik, Finantzen Euskal Institutuak, esleituta dauzkan egitekoak baliatuta, mailegu-eragiketak emateko aukera ere badago aurreikusita.</w:t>
      </w:r>
    </w:p>
    <w:p w:rsidR="0053146C" w:rsidRPr="00A71980" w:rsidRDefault="0053146C" w:rsidP="00A71980">
      <w:pPr>
        <w:pStyle w:val="BOPVDetalle"/>
      </w:pPr>
      <w:r>
        <w:t xml:space="preserve">Horiek horrela, Ogasun eta Ekonomiako sailburuak proposatuta, eta Gobernu </w:t>
      </w:r>
      <w:proofErr w:type="spellStart"/>
      <w:r>
        <w:t>Kontseiluak</w:t>
      </w:r>
      <w:proofErr w:type="spellEnd"/>
      <w:r>
        <w:t xml:space="preserve"> 2018ko </w:t>
      </w:r>
      <w:proofErr w:type="spellStart"/>
      <w:r>
        <w:t>martxoaren</w:t>
      </w:r>
      <w:proofErr w:type="spellEnd"/>
      <w:r>
        <w:t xml:space="preserve"> xx(e)(a)n </w:t>
      </w:r>
      <w:proofErr w:type="spellStart"/>
      <w:r>
        <w:t>egindako</w:t>
      </w:r>
      <w:proofErr w:type="spellEnd"/>
      <w:r>
        <w:t xml:space="preserve"> </w:t>
      </w:r>
      <w:proofErr w:type="spellStart"/>
      <w:r>
        <w:t>bilkuran</w:t>
      </w:r>
      <w:proofErr w:type="spellEnd"/>
      <w:r>
        <w:t xml:space="preserve"> </w:t>
      </w:r>
      <w:proofErr w:type="spellStart"/>
      <w:r>
        <w:t>eztabaidatu</w:t>
      </w:r>
      <w:proofErr w:type="spellEnd"/>
      <w:r>
        <w:t xml:space="preserve"> ondoren, hauxe</w:t>
      </w:r>
    </w:p>
    <w:p w:rsidR="0053146C" w:rsidRPr="00A71980" w:rsidRDefault="006C30E0" w:rsidP="006C30E0">
      <w:pPr>
        <w:pStyle w:val="BOPVClave"/>
      </w:pPr>
      <w:r>
        <w:t>XEDATZEN DUT:</w:t>
      </w:r>
    </w:p>
    <w:p w:rsidR="0053146C" w:rsidRPr="00A71980" w:rsidRDefault="006C30E0" w:rsidP="006C30E0">
      <w:pPr>
        <w:pStyle w:val="BOPVClaveSin"/>
      </w:pPr>
      <w:r>
        <w:t>I. KAPITULUA</w:t>
      </w:r>
    </w:p>
    <w:p w:rsidR="0053146C" w:rsidRPr="00A71980" w:rsidRDefault="006C30E0" w:rsidP="006C30E0">
      <w:pPr>
        <w:pStyle w:val="BOPVClave"/>
      </w:pPr>
      <w:r>
        <w:t>XEDAPEN OROKORRAK</w:t>
      </w:r>
    </w:p>
    <w:p w:rsidR="0053146C" w:rsidRPr="00A71980" w:rsidRDefault="0053146C" w:rsidP="00A71980">
      <w:pPr>
        <w:pStyle w:val="BOPVDetalle"/>
      </w:pPr>
      <w:r>
        <w:t xml:space="preserve">1. </w:t>
      </w:r>
      <w:proofErr w:type="spellStart"/>
      <w:r>
        <w:t>artikulua</w:t>
      </w:r>
      <w:proofErr w:type="spellEnd"/>
      <w:r>
        <w:t xml:space="preserve">.– </w:t>
      </w:r>
      <w:proofErr w:type="spellStart"/>
      <w:r>
        <w:t>Xedea</w:t>
      </w:r>
      <w:proofErr w:type="spellEnd"/>
      <w:r>
        <w:t>.</w:t>
      </w:r>
    </w:p>
    <w:p w:rsidR="0053146C" w:rsidRPr="00A71980" w:rsidRDefault="0053146C" w:rsidP="00A71980">
      <w:pPr>
        <w:pStyle w:val="BOPVDetalle"/>
      </w:pPr>
      <w:r>
        <w:t xml:space="preserve">Dekretu honen xedea da enpresa txiki eta ertainentzako, banakako enpresaburuentzako eta profesional autonomoentzako finantzaketa-lerroa eratzea, hura eskuratzeko baldintzak eta prozedura arautuz. Lerro horren helburua izango da banku-finantzaketa lortzeko aukera ematea, aipatutako eragile ekonomikoen taldearen likidezia-beharrei </w:t>
      </w:r>
      <w:proofErr w:type="spellStart"/>
      <w:r>
        <w:t>erantzuteko</w:t>
      </w:r>
      <w:proofErr w:type="spellEnd"/>
      <w:r>
        <w:t xml:space="preserve"> eta </w:t>
      </w:r>
      <w:proofErr w:type="spellStart"/>
      <w:r>
        <w:t>kapital</w:t>
      </w:r>
      <w:proofErr w:type="spellEnd"/>
      <w:r>
        <w:t xml:space="preserve"> </w:t>
      </w:r>
      <w:proofErr w:type="spellStart"/>
      <w:r>
        <w:t>zirkulatzailea</w:t>
      </w:r>
      <w:proofErr w:type="spellEnd"/>
      <w:r>
        <w:t xml:space="preserve"> </w:t>
      </w:r>
      <w:proofErr w:type="spellStart"/>
      <w:r>
        <w:t>finantzatzeko</w:t>
      </w:r>
      <w:proofErr w:type="spellEnd"/>
      <w:r>
        <w:t>.</w:t>
      </w:r>
    </w:p>
    <w:p w:rsidR="0053146C" w:rsidRPr="00A71980" w:rsidRDefault="0053146C" w:rsidP="00A71980">
      <w:pPr>
        <w:pStyle w:val="BOPVDetalle"/>
      </w:pPr>
      <w:r>
        <w:t xml:space="preserve">Horretarako, Euskal Autonomia Erkidegoko Administrazioak, kasuan kasuko lankidetza-hitzarmenak izapidetzen dituzten finantza-erakunde laguntzaileen bidez, finantza-lerroa eratuko du enpresa txiki eta ertainen, banakako enpresaburuen eta profesional autonomoen </w:t>
      </w:r>
      <w:r>
        <w:lastRenderedPageBreak/>
        <w:t>alde.</w:t>
      </w:r>
    </w:p>
    <w:p w:rsidR="0053146C" w:rsidRPr="00A71980" w:rsidRDefault="0053146C" w:rsidP="00A71980">
      <w:pPr>
        <w:pStyle w:val="BOPVDetalle"/>
      </w:pPr>
      <w:r>
        <w:t xml:space="preserve">Dekretu honek ezarritakoaren ondorioz formalizatzen diren finantzaketa-eragiketa guztiek elkar bermatzeko sozietate laguntzaileen abala izan beharko dute, kasuko hitzarmena zeinekin adostu duten kontuan hartuta. Euskal </w:t>
      </w:r>
      <w:proofErr w:type="spellStart"/>
      <w:r>
        <w:t>Autonomia</w:t>
      </w:r>
      <w:proofErr w:type="spellEnd"/>
      <w:r>
        <w:t xml:space="preserve"> </w:t>
      </w:r>
      <w:proofErr w:type="spellStart"/>
      <w:r>
        <w:t>Erkidegoko</w:t>
      </w:r>
      <w:proofErr w:type="spellEnd"/>
      <w:r>
        <w:t xml:space="preserve"> </w:t>
      </w:r>
      <w:proofErr w:type="spellStart"/>
      <w:r>
        <w:t>Administrazioak</w:t>
      </w:r>
      <w:proofErr w:type="spellEnd"/>
      <w:r>
        <w:t xml:space="preserve"> </w:t>
      </w:r>
      <w:proofErr w:type="spellStart"/>
      <w:r>
        <w:t>fidantzamendu</w:t>
      </w:r>
      <w:proofErr w:type="spellEnd"/>
      <w:r>
        <w:t xml:space="preserve">-sistema </w:t>
      </w:r>
      <w:proofErr w:type="spellStart"/>
      <w:r>
        <w:t>bat</w:t>
      </w:r>
      <w:proofErr w:type="spellEnd"/>
      <w:r>
        <w:t xml:space="preserve"> </w:t>
      </w:r>
      <w:proofErr w:type="spellStart"/>
      <w:r>
        <w:t>ezarriko</w:t>
      </w:r>
      <w:proofErr w:type="spellEnd"/>
      <w:r>
        <w:t xml:space="preserve"> du sozietate horiek abalatutako finantzaketa-eragiketetarako.</w:t>
      </w:r>
    </w:p>
    <w:p w:rsidR="0053146C" w:rsidRPr="00A71980" w:rsidRDefault="0053146C" w:rsidP="00A71980">
      <w:pPr>
        <w:pStyle w:val="BOPVDetalle"/>
      </w:pPr>
      <w:r>
        <w:t>2. artikulua.- Enpresa eta pertsona onuradunak.</w:t>
      </w:r>
    </w:p>
    <w:p w:rsidR="0053146C" w:rsidRPr="00A71980" w:rsidRDefault="0053146C" w:rsidP="00A71980">
      <w:pPr>
        <w:pStyle w:val="BOPVDetalle"/>
      </w:pPr>
      <w:r>
        <w:t>1.- Dekretu honetan jasotako bermeak eta finantzaketa-lerroak honako hauek eskuratu ahal izango dituzte:</w:t>
      </w:r>
    </w:p>
    <w:p w:rsidR="0053146C" w:rsidRPr="00A71980" w:rsidRDefault="0053146C" w:rsidP="00A71980">
      <w:pPr>
        <w:pStyle w:val="BOPVDetalle"/>
      </w:pPr>
      <w:r>
        <w:t xml:space="preserve">a) Egoitza Euskal Autonomia Erkidegoan daukaten edo bertan kokatuta dauden enpresa txiki eta </w:t>
      </w:r>
      <w:proofErr w:type="spellStart"/>
      <w:r>
        <w:t>ertainek</w:t>
      </w:r>
      <w:proofErr w:type="spellEnd"/>
      <w:r>
        <w:t xml:space="preserve"> (</w:t>
      </w:r>
      <w:proofErr w:type="spellStart"/>
      <w:r>
        <w:t>ETEek</w:t>
      </w:r>
      <w:proofErr w:type="spellEnd"/>
      <w:r>
        <w:t xml:space="preserve">); </w:t>
      </w:r>
      <w:proofErr w:type="spellStart"/>
      <w:r>
        <w:t>hau</w:t>
      </w:r>
      <w:proofErr w:type="spellEnd"/>
      <w:r>
        <w:t xml:space="preserve"> da, </w:t>
      </w:r>
      <w:proofErr w:type="spellStart"/>
      <w:r>
        <w:t>baldintza</w:t>
      </w:r>
      <w:proofErr w:type="spellEnd"/>
      <w:r>
        <w:t xml:space="preserve"> hauek betetzen dituztenek:</w:t>
      </w:r>
    </w:p>
    <w:p w:rsidR="0053146C" w:rsidRPr="00A71980" w:rsidRDefault="0053146C" w:rsidP="00A71980">
      <w:pPr>
        <w:pStyle w:val="BOPVDetalle"/>
      </w:pPr>
      <w:r>
        <w:t>- Jarduera ekonomikoren bat egitea.</w:t>
      </w:r>
    </w:p>
    <w:p w:rsidR="0053146C" w:rsidRPr="00A71980" w:rsidRDefault="0053146C" w:rsidP="00A71980">
      <w:pPr>
        <w:pStyle w:val="BOPVDetalle"/>
      </w:pPr>
      <w:r>
        <w:t>- 250 langile baino gutxiago izatea.</w:t>
      </w:r>
    </w:p>
    <w:p w:rsidR="0053146C" w:rsidRPr="00A71980" w:rsidRDefault="0053146C" w:rsidP="00A71980">
      <w:pPr>
        <w:pStyle w:val="BOPVDetalle"/>
      </w:pPr>
      <w:r>
        <w:t>- Urteko negozio-bolumena 50 milioi eurotik gorakoa ez izatea, edo urteko balantze orokorra 43 milioi eurotik gorakoa ez izatea.</w:t>
      </w:r>
    </w:p>
    <w:p w:rsidR="0053146C" w:rsidRPr="00A71980" w:rsidRDefault="0053146C" w:rsidP="00A71980">
      <w:pPr>
        <w:pStyle w:val="BOPVDetalle"/>
      </w:pPr>
      <w:r>
        <w:t>- Adierazitako baldintzaren bat betetzen ez duen beste enpresa batek edo enpresa batzuek elkarrekin ez edukitzea % 25eko edo hortik gorako partaidetza, zuzenean zein zeharka.</w:t>
      </w:r>
    </w:p>
    <w:p w:rsidR="0053146C" w:rsidRPr="00A71980" w:rsidRDefault="0053146C" w:rsidP="00A71980">
      <w:pPr>
        <w:pStyle w:val="BOPVDetalle"/>
      </w:pPr>
      <w:r>
        <w:t xml:space="preserve">Aurretiaz adierazitakoaren beste edozein interpretazio egiteko, Batzordearen 2003ko maiatzaren 6ko 2003/361/EB </w:t>
      </w:r>
      <w:proofErr w:type="spellStart"/>
      <w:r>
        <w:t>Gomendioan</w:t>
      </w:r>
      <w:proofErr w:type="spellEnd"/>
      <w:r>
        <w:t xml:space="preserve"> (EEAO, L124, 2003ko </w:t>
      </w:r>
      <w:proofErr w:type="spellStart"/>
      <w:r>
        <w:t>maiatzaren</w:t>
      </w:r>
      <w:proofErr w:type="spellEnd"/>
      <w:r>
        <w:t xml:space="preserve"> 20koa) enpresa txiki eta ertainen definizioari buruz ezarritakoa edo gomendio hori ordeztu edo aldatzeko xedapenak hartuko dira kontuan.</w:t>
      </w:r>
    </w:p>
    <w:p w:rsidR="0053146C" w:rsidRPr="00A71980" w:rsidRDefault="0053146C" w:rsidP="00A71980">
      <w:pPr>
        <w:pStyle w:val="BOPVDetalle"/>
      </w:pPr>
      <w:r>
        <w:t>b) Egoitza Euskal Autonomia Erkidegoan daukaten edo bertan kokatuta dauden banakako enpresaburu eta profesional autonomoek; hau da, hurrengo baldintza hauek betetzen dituztenek:</w:t>
      </w:r>
    </w:p>
    <w:p w:rsidR="0053146C" w:rsidRPr="00A71980" w:rsidRDefault="0053146C" w:rsidP="00A71980">
      <w:pPr>
        <w:pStyle w:val="BOPVDetalle"/>
      </w:pPr>
      <w:r>
        <w:t>- Alta emanda egotea Gizarte Segurantzako norberaren konturako langileen edo autonomoen araubide berezian.</w:t>
      </w:r>
    </w:p>
    <w:p w:rsidR="0053146C" w:rsidRPr="00A71980" w:rsidRDefault="0053146C" w:rsidP="00A71980">
      <w:pPr>
        <w:pStyle w:val="BOPVDetalle"/>
      </w:pPr>
      <w:r>
        <w:t>- Pertsona fisikoen errentaren gaineko zergari lotutako jarduera ekonomiko edo profesionaletatik datozen etekinak lortzea.</w:t>
      </w:r>
    </w:p>
    <w:p w:rsidR="0053146C" w:rsidRPr="00A71980" w:rsidRDefault="0053146C" w:rsidP="00A71980">
      <w:pPr>
        <w:pStyle w:val="BOPVDetalle"/>
      </w:pPr>
      <w:r>
        <w:t>2. Enpresa eta pertsona onuradunek Euskal Autonomia Erkidegoko Finantzei buruzko azaroaren 8ko 8/1996 Legearen 39. artikuluko 2. eta 4. paragrafoetan xedatutako baldintzak bete beharko dituzte.</w:t>
      </w:r>
    </w:p>
    <w:p w:rsidR="0053146C" w:rsidRPr="00A71980" w:rsidRDefault="0053146C" w:rsidP="00A71980">
      <w:pPr>
        <w:pStyle w:val="BOPVDetalle"/>
      </w:pPr>
      <w:r>
        <w:t xml:space="preserve">Betekizunen artean, Euskal Autonomia </w:t>
      </w:r>
      <w:proofErr w:type="spellStart"/>
      <w:r>
        <w:t>Erkidegoko</w:t>
      </w:r>
      <w:proofErr w:type="spellEnd"/>
      <w:r>
        <w:t xml:space="preserve"> </w:t>
      </w:r>
      <w:proofErr w:type="spellStart"/>
      <w:r>
        <w:t>Ogasun</w:t>
      </w:r>
      <w:proofErr w:type="spellEnd"/>
      <w:r>
        <w:t xml:space="preserve"> </w:t>
      </w:r>
      <w:proofErr w:type="spellStart"/>
      <w:r>
        <w:t>Nagusiaren</w:t>
      </w:r>
      <w:proofErr w:type="spellEnd"/>
      <w:r>
        <w:t xml:space="preserve"> </w:t>
      </w:r>
      <w:proofErr w:type="spellStart"/>
      <w:r>
        <w:t>Antolarauei</w:t>
      </w:r>
      <w:proofErr w:type="spellEnd"/>
      <w:r>
        <w:t xml:space="preserve"> </w:t>
      </w:r>
      <w:proofErr w:type="spellStart"/>
      <w:r>
        <w:t>buruzko</w:t>
      </w:r>
      <w:proofErr w:type="spellEnd"/>
      <w:r>
        <w:t xml:space="preserve"> </w:t>
      </w:r>
      <w:proofErr w:type="spellStart"/>
      <w:r>
        <w:t>Legearen</w:t>
      </w:r>
      <w:proofErr w:type="spellEnd"/>
      <w:r>
        <w:t xml:space="preserve"> </w:t>
      </w:r>
      <w:proofErr w:type="spellStart"/>
      <w:r>
        <w:t>testu</w:t>
      </w:r>
      <w:proofErr w:type="spellEnd"/>
      <w:r>
        <w:t xml:space="preserve"> </w:t>
      </w:r>
      <w:proofErr w:type="spellStart"/>
      <w:r>
        <w:t>bategina</w:t>
      </w:r>
      <w:proofErr w:type="spellEnd"/>
      <w:r>
        <w:t xml:space="preserve"> </w:t>
      </w:r>
      <w:proofErr w:type="spellStart"/>
      <w:r>
        <w:t>onartzen</w:t>
      </w:r>
      <w:proofErr w:type="spellEnd"/>
      <w:r>
        <w:t xml:space="preserve"> </w:t>
      </w:r>
      <w:proofErr w:type="spellStart"/>
      <w:r>
        <w:t>duen</w:t>
      </w:r>
      <w:proofErr w:type="spellEnd"/>
      <w:r>
        <w:t xml:space="preserve"> </w:t>
      </w:r>
      <w:proofErr w:type="spellStart"/>
      <w:r>
        <w:t>azaroaren</w:t>
      </w:r>
      <w:proofErr w:type="spellEnd"/>
      <w:r>
        <w:t xml:space="preserve"> 11ko 1/1997 Legegintzako Dekretuaren 50.5 artikuluan adierazitakoa dago. Horren arabera, ezin izango dira aurkeztu dekretu honetan adierazitako bermeen eta finantzaketa-lerroaren deialdietara sexuaren ziozko bereizkeria egiteagatik zigor administratiboa edo penala jaso duten pertsona fisikoak edo juridikoak, kasuan kasuko zigorrak ezarritako epean.</w:t>
      </w:r>
    </w:p>
    <w:p w:rsidR="0053146C" w:rsidRPr="00A71980" w:rsidRDefault="0053146C" w:rsidP="00A71980">
      <w:pPr>
        <w:pStyle w:val="BOPVDetalle"/>
      </w:pPr>
      <w:r>
        <w:t xml:space="preserve">Jarduera ekonomikoko sektore guztiek jaso ahal izango dute finantzaketa. Hala ere, 15. artikuluaren 1. apartatuan xedatutakoa baztertu gabe, onuradun izatetik salbuetsita daude </w:t>
      </w:r>
      <w:r>
        <w:lastRenderedPageBreak/>
        <w:t xml:space="preserve">erakunde eta sozietate publikoak, jarduera ekonomikorik ez duten irabazi-asmorik gabeko </w:t>
      </w:r>
      <w:proofErr w:type="spellStart"/>
      <w:r>
        <w:t>erakundeak</w:t>
      </w:r>
      <w:proofErr w:type="spellEnd"/>
      <w:r>
        <w:t xml:space="preserve">, </w:t>
      </w:r>
      <w:proofErr w:type="spellStart"/>
      <w:r>
        <w:t>finantza-erakundeak</w:t>
      </w:r>
      <w:proofErr w:type="spellEnd"/>
      <w:r>
        <w:t xml:space="preserve"> (</w:t>
      </w:r>
      <w:proofErr w:type="spellStart"/>
      <w:r>
        <w:t>EJZren</w:t>
      </w:r>
      <w:proofErr w:type="spellEnd"/>
      <w:r>
        <w:t xml:space="preserve"> </w:t>
      </w:r>
      <w:proofErr w:type="spellStart"/>
      <w:r>
        <w:t>epigrafeak</w:t>
      </w:r>
      <w:proofErr w:type="spellEnd"/>
      <w:r>
        <w:t xml:space="preserve">: 81, 82, 831 eta 832) eta </w:t>
      </w:r>
      <w:proofErr w:type="spellStart"/>
      <w:r>
        <w:t>higiezin-jarduerei</w:t>
      </w:r>
      <w:proofErr w:type="spellEnd"/>
      <w:r>
        <w:t xml:space="preserve"> </w:t>
      </w:r>
      <w:proofErr w:type="spellStart"/>
      <w:r>
        <w:t>lotutakoak</w:t>
      </w:r>
      <w:proofErr w:type="spellEnd"/>
      <w:r>
        <w:t xml:space="preserve"> (</w:t>
      </w:r>
      <w:proofErr w:type="spellStart"/>
      <w:r>
        <w:t>EJZren</w:t>
      </w:r>
      <w:proofErr w:type="spellEnd"/>
      <w:r>
        <w:t xml:space="preserve"> </w:t>
      </w:r>
      <w:proofErr w:type="spellStart"/>
      <w:r>
        <w:t>epigrafeak</w:t>
      </w:r>
      <w:proofErr w:type="spellEnd"/>
      <w:r>
        <w:t>: 833, 834 eta 861.1).</w:t>
      </w:r>
    </w:p>
    <w:p w:rsidR="0053146C" w:rsidRPr="00A71980" w:rsidRDefault="0053146C" w:rsidP="00A71980">
      <w:pPr>
        <w:pStyle w:val="BOPVDetalle"/>
      </w:pPr>
      <w:r>
        <w:t xml:space="preserve">3.- Lerroari heldu ahal izateko, enpresak baldintza hauek </w:t>
      </w:r>
      <w:proofErr w:type="spellStart"/>
      <w:r>
        <w:t>bete</w:t>
      </w:r>
      <w:proofErr w:type="spellEnd"/>
      <w:r>
        <w:t xml:space="preserve"> </w:t>
      </w:r>
      <w:proofErr w:type="spellStart"/>
      <w:r>
        <w:t>beharko</w:t>
      </w:r>
      <w:proofErr w:type="spellEnd"/>
      <w:r>
        <w:t xml:space="preserve"> </w:t>
      </w:r>
      <w:proofErr w:type="spellStart"/>
      <w:r>
        <w:t>ditu</w:t>
      </w:r>
      <w:proofErr w:type="spellEnd"/>
      <w:r>
        <w:t xml:space="preserve">: </w:t>
      </w:r>
      <w:proofErr w:type="spellStart"/>
      <w:r>
        <w:t>kaudimengabezia</w:t>
      </w:r>
      <w:proofErr w:type="spellEnd"/>
      <w:r>
        <w:t xml:space="preserve"> </w:t>
      </w:r>
      <w:proofErr w:type="spellStart"/>
      <w:r>
        <w:t>kolektiboko</w:t>
      </w:r>
      <w:proofErr w:type="spellEnd"/>
      <w:r>
        <w:t xml:space="preserve"> </w:t>
      </w:r>
      <w:proofErr w:type="spellStart"/>
      <w:r>
        <w:t>prozeduran</w:t>
      </w:r>
      <w:proofErr w:type="spellEnd"/>
      <w:r>
        <w:t xml:space="preserve"> </w:t>
      </w:r>
      <w:proofErr w:type="spellStart"/>
      <w:r>
        <w:t>ez</w:t>
      </w:r>
      <w:proofErr w:type="spellEnd"/>
      <w:r>
        <w:t xml:space="preserve"> </w:t>
      </w:r>
      <w:proofErr w:type="spellStart"/>
      <w:r>
        <w:t>egotea</w:t>
      </w:r>
      <w:proofErr w:type="spellEnd"/>
      <w:r>
        <w:t xml:space="preserve">; </w:t>
      </w:r>
      <w:proofErr w:type="spellStart"/>
      <w:r>
        <w:t>hartzekodunek</w:t>
      </w:r>
      <w:proofErr w:type="spellEnd"/>
      <w:r>
        <w:t xml:space="preserve"> </w:t>
      </w:r>
      <w:proofErr w:type="spellStart"/>
      <w:r>
        <w:t>eskatuta</w:t>
      </w:r>
      <w:proofErr w:type="spellEnd"/>
      <w:r>
        <w:t xml:space="preserve"> </w:t>
      </w:r>
      <w:proofErr w:type="spellStart"/>
      <w:r>
        <w:t>kaudimengabezia</w:t>
      </w:r>
      <w:proofErr w:type="spellEnd"/>
      <w:r>
        <w:t xml:space="preserve"> </w:t>
      </w:r>
      <w:proofErr w:type="spellStart"/>
      <w:r>
        <w:t>kolektiboko</w:t>
      </w:r>
      <w:proofErr w:type="spellEnd"/>
      <w:r>
        <w:t xml:space="preserve"> </w:t>
      </w:r>
      <w:proofErr w:type="spellStart"/>
      <w:r>
        <w:t>prozeduraren</w:t>
      </w:r>
      <w:proofErr w:type="spellEnd"/>
      <w:r>
        <w:t xml:space="preserve"> pean egoteko betekizunak ez betetzea konkurtso-arauen arabera; eta zerga-betebeharrak eta Gizarte Segurantzari egin beharreko ordainketak egunean izatea.</w:t>
      </w:r>
    </w:p>
    <w:p w:rsidR="0053146C" w:rsidRPr="00A71980" w:rsidRDefault="0053146C" w:rsidP="00A71980">
      <w:pPr>
        <w:pStyle w:val="BOPVDetalle"/>
      </w:pPr>
      <w:r>
        <w:t>3. artikulua.- Finantzatzeko moduko egoerak.</w:t>
      </w:r>
    </w:p>
    <w:p w:rsidR="0053146C" w:rsidRPr="00A71980" w:rsidRDefault="0053146C" w:rsidP="00A71980">
      <w:pPr>
        <w:pStyle w:val="BOPVDetalle"/>
      </w:pPr>
      <w:r>
        <w:t xml:space="preserve">1.- Finantza-eragiketek, finantzatzeko modukoak izateko, xede hau izan </w:t>
      </w:r>
      <w:proofErr w:type="spellStart"/>
      <w:r>
        <w:t>behar</w:t>
      </w:r>
      <w:proofErr w:type="spellEnd"/>
      <w:r>
        <w:t xml:space="preserve"> </w:t>
      </w:r>
      <w:proofErr w:type="spellStart"/>
      <w:r>
        <w:t>dute</w:t>
      </w:r>
      <w:proofErr w:type="spellEnd"/>
      <w:r>
        <w:t xml:space="preserve">: </w:t>
      </w:r>
      <w:proofErr w:type="spellStart"/>
      <w:r>
        <w:t>kapital</w:t>
      </w:r>
      <w:proofErr w:type="spellEnd"/>
      <w:r>
        <w:t xml:space="preserve"> </w:t>
      </w:r>
      <w:proofErr w:type="spellStart"/>
      <w:r>
        <w:t>zirkulatzailea</w:t>
      </w:r>
      <w:proofErr w:type="spellEnd"/>
      <w:r>
        <w:t xml:space="preserve"> </w:t>
      </w:r>
      <w:proofErr w:type="spellStart"/>
      <w:r>
        <w:t>finantzatzeko</w:t>
      </w:r>
      <w:proofErr w:type="spellEnd"/>
      <w:r>
        <w:t xml:space="preserve"> </w:t>
      </w:r>
      <w:proofErr w:type="spellStart"/>
      <w:r>
        <w:t>beharrak</w:t>
      </w:r>
      <w:proofErr w:type="spellEnd"/>
      <w:r>
        <w:t xml:space="preserve"> eta likidezia-beharrak estaltzea. Eskatzaileak eskuragarri duen finantzaketaren hazkunde garbia ekarri beharko du finantzaketak, eta, beraz, ezin izango da erabili bizirik dauden mailegu edo kredituak amortizatzeko.</w:t>
      </w:r>
    </w:p>
    <w:p w:rsidR="0053146C" w:rsidRPr="00A71980" w:rsidRDefault="0053146C" w:rsidP="00A71980">
      <w:pPr>
        <w:pStyle w:val="BOPVDetalle"/>
      </w:pPr>
      <w:r>
        <w:t>2.- Finantzaketa-beharrak aztertu ondoren, elkar bermatzeko sozietate laguntzaileek, dekretu honetako III. kapituluan ezarritako prozedurari jarraituz, bermearen helburu den finantza-eragiketaren zenbatekoa eta epea zehaztuko dituzte, ahal den neurrian eskatzaileek galdegiten dituztenetara egokituta.</w:t>
      </w:r>
    </w:p>
    <w:p w:rsidR="0053146C" w:rsidRPr="00A71980" w:rsidRDefault="006C30E0" w:rsidP="006C30E0">
      <w:pPr>
        <w:pStyle w:val="BOPVClaveSin"/>
      </w:pPr>
      <w:r>
        <w:t>II. KAPITULUA</w:t>
      </w:r>
    </w:p>
    <w:p w:rsidR="0053146C" w:rsidRPr="00A71980" w:rsidRDefault="006C30E0" w:rsidP="006C30E0">
      <w:pPr>
        <w:pStyle w:val="BOPVClave"/>
      </w:pPr>
      <w:r>
        <w:t>FINANTZAKETA-ERAGIKETAK</w:t>
      </w:r>
    </w:p>
    <w:p w:rsidR="0053146C" w:rsidRPr="00A71980" w:rsidRDefault="0053146C" w:rsidP="00A71980">
      <w:pPr>
        <w:pStyle w:val="BOPVDetalle"/>
      </w:pPr>
      <w:r>
        <w:t>4. artikulua.- Finantza-erakunde laguntzaileekin hitzarmenak egitea.</w:t>
      </w:r>
    </w:p>
    <w:p w:rsidR="0053146C" w:rsidRPr="00A71980" w:rsidRDefault="0053146C" w:rsidP="00A71980">
      <w:pPr>
        <w:pStyle w:val="BOPVDetalle"/>
      </w:pPr>
      <w:r>
        <w:t>Euskal Autonomia Erkidegoko Administrazioak eta finantza-erakunde laguntzaileek lankidetza-hitzarmenak sinatuko dituzte, enpresa eta pertsona onuradunen aldeko finantzaketa-eragiketak formalizatzeko.</w:t>
      </w:r>
    </w:p>
    <w:p w:rsidR="0053146C" w:rsidRPr="00A71980" w:rsidRDefault="0053146C" w:rsidP="00A71980">
      <w:pPr>
        <w:pStyle w:val="BOPVDetalle"/>
      </w:pPr>
      <w:r>
        <w:t>5. artikulua.- Abal-eragiketen ezaugarriak.</w:t>
      </w:r>
    </w:p>
    <w:p w:rsidR="0053146C" w:rsidRPr="00A71980" w:rsidRDefault="0053146C" w:rsidP="00A71980">
      <w:pPr>
        <w:pStyle w:val="BOPVDetalle"/>
      </w:pPr>
      <w:r>
        <w:t>1.- Elkar bermatzeko sozietateek emandako finantza-abalek enpresa eta pertsona onuradunen diruzko arriskuak bermatuko dituzte, zuzenean edo zeharka, finantza-erakunde laguntzaileen aurrean; dekretu honetako 1. artikuluan zehaztutako beharrizanak estaltzeko diren finantzaketa-eragiketetatik eratorritako arriskuak, hain zuzen.</w:t>
      </w:r>
    </w:p>
    <w:p w:rsidR="0053146C" w:rsidRPr="00A71980" w:rsidRDefault="0053146C" w:rsidP="00A71980">
      <w:pPr>
        <w:pStyle w:val="BOPVDetalle"/>
      </w:pPr>
      <w:r>
        <w:t>2.- Honako hauek izango dira abalen kostua eta baldintzak:</w:t>
      </w:r>
    </w:p>
    <w:p w:rsidR="0053146C" w:rsidRPr="00A71980" w:rsidRDefault="0053146C" w:rsidP="00A71980">
      <w:pPr>
        <w:pStyle w:val="BOPVDetalle"/>
      </w:pPr>
      <w:r>
        <w:t>- Azterketa-komisioa: maileguaren printzipalaren % 0,10; behin bakarrik, abala eskatzean.</w:t>
      </w:r>
    </w:p>
    <w:p w:rsidR="0053146C" w:rsidRPr="00A71980" w:rsidRDefault="0053146C" w:rsidP="00A71980">
      <w:pPr>
        <w:pStyle w:val="BOPVDetalle"/>
      </w:pPr>
      <w:r>
        <w:t>- Formalizazio-komisioa: formalizatutako abalaren % 0,20, behin bakarrik.</w:t>
      </w:r>
    </w:p>
    <w:p w:rsidR="0053146C" w:rsidRPr="00A71980" w:rsidRDefault="0053146C" w:rsidP="00A71980">
      <w:pPr>
        <w:pStyle w:val="BOPVDetalle"/>
      </w:pPr>
      <w:r>
        <w:t>- Abal-komisioa: % 0,75 urteko.</w:t>
      </w:r>
    </w:p>
    <w:p w:rsidR="0053146C" w:rsidRPr="00A71980" w:rsidRDefault="0053146C" w:rsidP="00A71980">
      <w:pPr>
        <w:pStyle w:val="BOPVDetalle"/>
      </w:pPr>
      <w:r>
        <w:t xml:space="preserve">% 90 </w:t>
      </w:r>
      <w:proofErr w:type="spellStart"/>
      <w:r>
        <w:t>izango</w:t>
      </w:r>
      <w:proofErr w:type="spellEnd"/>
      <w:r>
        <w:t xml:space="preserve"> da </w:t>
      </w:r>
      <w:proofErr w:type="spellStart"/>
      <w:r>
        <w:t>Europako</w:t>
      </w:r>
      <w:proofErr w:type="spellEnd"/>
      <w:r>
        <w:t xml:space="preserve"> INNOVFIN programaren </w:t>
      </w:r>
      <w:proofErr w:type="spellStart"/>
      <w:r>
        <w:t>barruan</w:t>
      </w:r>
      <w:proofErr w:type="spellEnd"/>
      <w:r>
        <w:t xml:space="preserve"> </w:t>
      </w:r>
      <w:proofErr w:type="spellStart"/>
      <w:r>
        <w:t>dauden</w:t>
      </w:r>
      <w:proofErr w:type="spellEnd"/>
      <w:r>
        <w:t xml:space="preserve"> eragiketetarako.</w:t>
      </w:r>
    </w:p>
    <w:p w:rsidR="0053146C" w:rsidRPr="00A71980" w:rsidRDefault="0053146C" w:rsidP="00A71980">
      <w:pPr>
        <w:pStyle w:val="BOPVDetalle"/>
      </w:pPr>
      <w:r>
        <w:t>Aurretiaz aplikatuko da, urtarrilaren 1ean, abalatutako mailegu bakoitzak urte bakoitzean egun horretan duen saldoa oinarritzat hartuta. Formalizatu den urtean eta behin betiko muga-eguneko urtean, batez besteko saldoari aplikatuko zaio urtea amaitu arte edo muga-egunera arte benetan igaro den egun kopuruaren araberako proportzioan.</w:t>
      </w:r>
    </w:p>
    <w:p w:rsidR="0053146C" w:rsidRPr="00A71980" w:rsidRDefault="0053146C" w:rsidP="00A71980">
      <w:pPr>
        <w:pStyle w:val="BOPVDetalle"/>
      </w:pPr>
      <w:r>
        <w:t>- Elkar bermatzeko sozietate laguntzaileek ez dute inolako komisio edo gastu gehigarririk aplikatuko.</w:t>
      </w:r>
    </w:p>
    <w:p w:rsidR="0053146C" w:rsidRPr="00A71980" w:rsidRDefault="0053146C" w:rsidP="00A71980">
      <w:pPr>
        <w:pStyle w:val="BOPVDetalle"/>
      </w:pPr>
      <w:r>
        <w:lastRenderedPageBreak/>
        <w:t>6. artikulua.- Finantzaketa-eragiketen ezaugarriak.</w:t>
      </w:r>
    </w:p>
    <w:p w:rsidR="0053146C" w:rsidRPr="00A71980" w:rsidRDefault="0053146C" w:rsidP="00A71980">
      <w:pPr>
        <w:pStyle w:val="BOPVDetalle"/>
      </w:pPr>
      <w:r>
        <w:t>1.- Hauek izango dira finantzaketa-eragiketen ezaugarriak:</w:t>
      </w:r>
    </w:p>
    <w:p w:rsidR="0053146C" w:rsidRPr="00A71980" w:rsidRDefault="0053146C" w:rsidP="00A71980">
      <w:pPr>
        <w:pStyle w:val="BOPVDetalle"/>
      </w:pPr>
      <w:r>
        <w:t>Baliabidea: mailegu amortizagarria.</w:t>
      </w:r>
    </w:p>
    <w:p w:rsidR="0053146C" w:rsidRPr="00A71980" w:rsidRDefault="0053146C" w:rsidP="00A71980">
      <w:pPr>
        <w:pStyle w:val="BOPVDetalle"/>
      </w:pPr>
      <w:proofErr w:type="spellStart"/>
      <w:r>
        <w:t>Gehieneko</w:t>
      </w:r>
      <w:proofErr w:type="spellEnd"/>
      <w:r>
        <w:t xml:space="preserve"> </w:t>
      </w:r>
      <w:proofErr w:type="spellStart"/>
      <w:r>
        <w:t>interes-tasak</w:t>
      </w:r>
      <w:proofErr w:type="spellEnd"/>
      <w:r>
        <w:t xml:space="preserve">: </w:t>
      </w:r>
      <w:proofErr w:type="spellStart"/>
      <w:r>
        <w:t>Euriborra</w:t>
      </w:r>
      <w:proofErr w:type="spellEnd"/>
      <w:r>
        <w:t xml:space="preserve"> </w:t>
      </w:r>
      <w:proofErr w:type="spellStart"/>
      <w:r>
        <w:t>sei</w:t>
      </w:r>
      <w:proofErr w:type="spellEnd"/>
      <w:r>
        <w:t xml:space="preserve"> </w:t>
      </w:r>
      <w:proofErr w:type="spellStart"/>
      <w:r>
        <w:t>hilabetera</w:t>
      </w:r>
      <w:proofErr w:type="spellEnd"/>
      <w:r>
        <w:t xml:space="preserve">, </w:t>
      </w:r>
      <w:proofErr w:type="spellStart"/>
      <w:r>
        <w:t>gehi</w:t>
      </w:r>
      <w:proofErr w:type="spellEnd"/>
      <w:r>
        <w:t xml:space="preserve"> gehieneko diferentziala, maileguaren epearen arabera.</w:t>
      </w:r>
    </w:p>
    <w:p w:rsidR="0053146C" w:rsidRPr="00A71980" w:rsidRDefault="0053146C" w:rsidP="00A71980">
      <w:pPr>
        <w:pStyle w:val="BOPVDetalle"/>
      </w:pPr>
      <w:proofErr w:type="spellStart"/>
      <w:r>
        <w:t>Ondorio</w:t>
      </w:r>
      <w:proofErr w:type="spellEnd"/>
      <w:r>
        <w:t xml:space="preserve"> </w:t>
      </w:r>
      <w:proofErr w:type="spellStart"/>
      <w:r>
        <w:t>horietarako</w:t>
      </w:r>
      <w:proofErr w:type="spellEnd"/>
      <w:r>
        <w:t xml:space="preserve">, Euribor </w:t>
      </w:r>
      <w:proofErr w:type="spellStart"/>
      <w:r>
        <w:t>gisa</w:t>
      </w:r>
      <w:proofErr w:type="spellEnd"/>
      <w:r>
        <w:t xml:space="preserve"> </w:t>
      </w:r>
      <w:proofErr w:type="spellStart"/>
      <w:r>
        <w:t>ulertu</w:t>
      </w:r>
      <w:proofErr w:type="spellEnd"/>
      <w:r>
        <w:t xml:space="preserve"> </w:t>
      </w:r>
      <w:proofErr w:type="spellStart"/>
      <w:r>
        <w:t>behar</w:t>
      </w:r>
      <w:proofErr w:type="spellEnd"/>
      <w:r>
        <w:t xml:space="preserve"> da </w:t>
      </w:r>
      <w:proofErr w:type="spellStart"/>
      <w:r>
        <w:t>Reuterren</w:t>
      </w:r>
      <w:proofErr w:type="spellEnd"/>
      <w:r>
        <w:t xml:space="preserve"> EURIBOR= </w:t>
      </w:r>
      <w:proofErr w:type="spellStart"/>
      <w:r>
        <w:t>pantailaren</w:t>
      </w:r>
      <w:proofErr w:type="spellEnd"/>
      <w:r>
        <w:t xml:space="preserve"> </w:t>
      </w:r>
      <w:proofErr w:type="spellStart"/>
      <w:r>
        <w:t>bidez</w:t>
      </w:r>
      <w:proofErr w:type="spellEnd"/>
      <w:r>
        <w:t xml:space="preserve"> (</w:t>
      </w:r>
      <w:proofErr w:type="spellStart"/>
      <w:r>
        <w:t>oinarria</w:t>
      </w:r>
      <w:proofErr w:type="spellEnd"/>
      <w:r>
        <w:t xml:space="preserve">: </w:t>
      </w:r>
      <w:proofErr w:type="spellStart"/>
      <w:r>
        <w:t>Act</w:t>
      </w:r>
      <w:proofErr w:type="spellEnd"/>
      <w:r>
        <w:t xml:space="preserve">/360) </w:t>
      </w:r>
      <w:proofErr w:type="spellStart"/>
      <w:r>
        <w:t>edo</w:t>
      </w:r>
      <w:proofErr w:type="spellEnd"/>
      <w:r>
        <w:t xml:space="preserve">, </w:t>
      </w:r>
      <w:proofErr w:type="spellStart"/>
      <w:r>
        <w:t>hori</w:t>
      </w:r>
      <w:proofErr w:type="spellEnd"/>
      <w:r>
        <w:t xml:space="preserve"> </w:t>
      </w:r>
      <w:proofErr w:type="spellStart"/>
      <w:r>
        <w:t>desagertuz</w:t>
      </w:r>
      <w:proofErr w:type="spellEnd"/>
      <w:r>
        <w:t xml:space="preserve"> gero, informazio bera eman dezakeen beste pantaila baten bidez lortutako bankuen arteko interes-tasa. Tasa hori sei hilabeterako gordailuetarako da, eta eragiketaren dataren edo berrikuspen-dataren aurreko bigarren egun baliodunean kalkulatzen da. Ez da biribiltzerik onartuko.</w:t>
      </w:r>
    </w:p>
    <w:p w:rsidR="0053146C" w:rsidRPr="00A71980" w:rsidRDefault="0053146C" w:rsidP="00A71980">
      <w:pPr>
        <w:pStyle w:val="BOPVDetalle"/>
      </w:pPr>
      <w:r>
        <w:t xml:space="preserve">Dena den,elkar bermatzeko sozietate baten bermea duen Kreditu Institutu Ofizialeko lerro batetik datozen funtsak erabiltzen baditu finantza-erakundeak, finantza-erakundeek finantzaketa-tasa finkoari edo aldakorrari aplikatu </w:t>
      </w:r>
      <w:proofErr w:type="spellStart"/>
      <w:r>
        <w:t>beharreko</w:t>
      </w:r>
      <w:proofErr w:type="spellEnd"/>
      <w:r>
        <w:t xml:space="preserve"> </w:t>
      </w:r>
      <w:proofErr w:type="spellStart"/>
      <w:r>
        <w:t>gehieneko</w:t>
      </w:r>
      <w:proofErr w:type="spellEnd"/>
      <w:r>
        <w:t xml:space="preserve"> </w:t>
      </w:r>
      <w:proofErr w:type="spellStart"/>
      <w:r>
        <w:t>marjina</w:t>
      </w:r>
      <w:proofErr w:type="spellEnd"/>
      <w:r>
        <w:t xml:space="preserve">, </w:t>
      </w:r>
      <w:proofErr w:type="spellStart"/>
      <w:r>
        <w:t>KOIk</w:t>
      </w:r>
      <w:proofErr w:type="spellEnd"/>
      <w:r>
        <w:t xml:space="preserve"> </w:t>
      </w:r>
      <w:proofErr w:type="spellStart"/>
      <w:r>
        <w:t>hamabostaldi</w:t>
      </w:r>
      <w:proofErr w:type="spellEnd"/>
      <w:r>
        <w:t xml:space="preserve"> </w:t>
      </w:r>
      <w:proofErr w:type="spellStart"/>
      <w:r>
        <w:t>bakoitzean</w:t>
      </w:r>
      <w:proofErr w:type="spellEnd"/>
      <w:r>
        <w:t xml:space="preserve"> </w:t>
      </w:r>
      <w:proofErr w:type="spellStart"/>
      <w:r>
        <w:t>eskaintzen</w:t>
      </w:r>
      <w:proofErr w:type="spellEnd"/>
      <w:r>
        <w:t xml:space="preserve"> duena, % 0,75ekoa izango da, eta hura mailegua ordaintzeko funtsak erabiltzen diren egunean argitaratuko du erakunde horrek.</w:t>
      </w:r>
    </w:p>
    <w:p w:rsidR="0053146C" w:rsidRPr="00A71980" w:rsidRDefault="0053146C" w:rsidP="00A71980">
      <w:pPr>
        <w:pStyle w:val="BOPVDetalle"/>
      </w:pPr>
      <w:proofErr w:type="spellStart"/>
      <w:r>
        <w:t>Mailegu-eragiketen</w:t>
      </w:r>
      <w:proofErr w:type="spellEnd"/>
      <w:r>
        <w:t xml:space="preserve"> </w:t>
      </w:r>
      <w:proofErr w:type="spellStart"/>
      <w:r>
        <w:t>epea</w:t>
      </w:r>
      <w:proofErr w:type="spellEnd"/>
      <w:r>
        <w:t xml:space="preserve"> eta Euribor </w:t>
      </w:r>
      <w:proofErr w:type="spellStart"/>
      <w:r>
        <w:t>aplikagarriaren</w:t>
      </w:r>
      <w:proofErr w:type="spellEnd"/>
      <w:r>
        <w:t xml:space="preserve"> </w:t>
      </w:r>
      <w:proofErr w:type="spellStart"/>
      <w:r>
        <w:t>gaineko</w:t>
      </w:r>
      <w:proofErr w:type="spellEnd"/>
      <w:r>
        <w:t xml:space="preserve"> </w:t>
      </w:r>
      <w:proofErr w:type="spellStart"/>
      <w:r>
        <w:t>diferentziala</w:t>
      </w:r>
      <w:proofErr w:type="spellEnd"/>
      <w:r>
        <w:t>:</w:t>
      </w:r>
    </w:p>
    <w:tbl>
      <w:tblPr>
        <w:tblW w:w="3800" w:type="dxa"/>
        <w:jc w:val="center"/>
        <w:tblInd w:w="55" w:type="dxa"/>
        <w:tblCellMar>
          <w:left w:w="70" w:type="dxa"/>
          <w:right w:w="70" w:type="dxa"/>
        </w:tblCellMar>
        <w:tblLook w:val="04A0" w:firstRow="1" w:lastRow="0" w:firstColumn="1" w:lastColumn="0" w:noHBand="0" w:noVBand="1"/>
      </w:tblPr>
      <w:tblGrid>
        <w:gridCol w:w="1780"/>
        <w:gridCol w:w="2020"/>
      </w:tblGrid>
      <w:tr w:rsidR="0053146C" w:rsidRPr="0053146C" w:rsidTr="00C60358">
        <w:trPr>
          <w:trHeight w:val="300"/>
          <w:jc w:val="center"/>
        </w:trPr>
        <w:tc>
          <w:tcPr>
            <w:tcW w:w="1780" w:type="dxa"/>
            <w:tcBorders>
              <w:top w:val="single" w:sz="4" w:space="0" w:color="auto"/>
              <w:left w:val="single" w:sz="4" w:space="0" w:color="auto"/>
              <w:bottom w:val="single" w:sz="4" w:space="0" w:color="auto"/>
              <w:right w:val="nil"/>
            </w:tcBorders>
            <w:shd w:val="clear" w:color="auto" w:fill="auto"/>
            <w:noWrap/>
            <w:vAlign w:val="bottom"/>
            <w:hideMark/>
          </w:tcPr>
          <w:p w:rsidR="0053146C" w:rsidRPr="0053146C" w:rsidRDefault="0053146C" w:rsidP="0053146C">
            <w:pPr>
              <w:ind w:left="240"/>
              <w:rPr>
                <w:rFonts w:ascii="Calibri" w:hAnsi="Calibri" w:cs="Calibri"/>
                <w:color w:val="000000"/>
                <w:sz w:val="22"/>
                <w:szCs w:val="22"/>
              </w:rPr>
            </w:pPr>
            <w:r>
              <w:rPr>
                <w:rFonts w:ascii="Calibri" w:hAnsi="Calibri"/>
                <w:color w:val="000000"/>
                <w:sz w:val="22"/>
                <w:szCs w:val="22"/>
              </w:rPr>
              <w:t>Epea (urtetan)</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46C" w:rsidRPr="0053146C" w:rsidRDefault="0053146C" w:rsidP="0053146C">
            <w:pPr>
              <w:ind w:left="240"/>
              <w:rPr>
                <w:rFonts w:ascii="Calibri" w:hAnsi="Calibri" w:cs="Calibri"/>
                <w:color w:val="000000"/>
                <w:sz w:val="22"/>
                <w:szCs w:val="22"/>
              </w:rPr>
            </w:pPr>
            <w:r>
              <w:rPr>
                <w:rFonts w:ascii="Calibri" w:hAnsi="Calibri"/>
                <w:color w:val="000000"/>
                <w:sz w:val="22"/>
                <w:szCs w:val="22"/>
              </w:rPr>
              <w:t>Diferentziala (gehienekoa)</w:t>
            </w:r>
          </w:p>
        </w:tc>
      </w:tr>
      <w:tr w:rsidR="0053146C" w:rsidRPr="0053146C" w:rsidTr="00C60358">
        <w:trPr>
          <w:trHeight w:val="300"/>
          <w:jc w:val="center"/>
        </w:trPr>
        <w:tc>
          <w:tcPr>
            <w:tcW w:w="1780" w:type="dxa"/>
            <w:tcBorders>
              <w:top w:val="nil"/>
              <w:left w:val="single" w:sz="4" w:space="0" w:color="auto"/>
              <w:bottom w:val="nil"/>
              <w:right w:val="nil"/>
            </w:tcBorders>
            <w:shd w:val="clear" w:color="auto" w:fill="auto"/>
            <w:noWrap/>
            <w:vAlign w:val="bottom"/>
            <w:hideMark/>
          </w:tcPr>
          <w:p w:rsidR="0053146C" w:rsidRPr="0053146C" w:rsidRDefault="0053146C" w:rsidP="0053146C">
            <w:pPr>
              <w:ind w:left="240"/>
              <w:jc w:val="center"/>
              <w:rPr>
                <w:rFonts w:ascii="Calibri" w:hAnsi="Calibri" w:cs="Calibri"/>
                <w:color w:val="000000"/>
                <w:sz w:val="22"/>
                <w:szCs w:val="22"/>
              </w:rPr>
            </w:pPr>
            <w:r>
              <w:rPr>
                <w:rFonts w:ascii="Calibri" w:hAnsi="Calibri"/>
                <w:color w:val="000000"/>
                <w:sz w:val="22"/>
                <w:szCs w:val="22"/>
              </w:rPr>
              <w:t>3</w:t>
            </w:r>
          </w:p>
        </w:tc>
        <w:tc>
          <w:tcPr>
            <w:tcW w:w="2020" w:type="dxa"/>
            <w:tcBorders>
              <w:top w:val="nil"/>
              <w:left w:val="single" w:sz="4" w:space="0" w:color="auto"/>
              <w:bottom w:val="nil"/>
              <w:right w:val="single" w:sz="4" w:space="0" w:color="auto"/>
            </w:tcBorders>
            <w:shd w:val="clear" w:color="auto" w:fill="auto"/>
            <w:noWrap/>
            <w:vAlign w:val="bottom"/>
            <w:hideMark/>
          </w:tcPr>
          <w:p w:rsidR="0053146C" w:rsidRPr="0053146C" w:rsidRDefault="0053146C" w:rsidP="0053146C">
            <w:pPr>
              <w:ind w:left="240"/>
              <w:jc w:val="center"/>
              <w:rPr>
                <w:rFonts w:ascii="Calibri" w:hAnsi="Calibri" w:cs="Calibri"/>
                <w:color w:val="000000"/>
                <w:sz w:val="22"/>
                <w:szCs w:val="22"/>
              </w:rPr>
            </w:pPr>
            <w:r>
              <w:rPr>
                <w:rFonts w:ascii="Calibri" w:hAnsi="Calibri"/>
                <w:color w:val="000000"/>
                <w:sz w:val="22"/>
                <w:szCs w:val="22"/>
              </w:rPr>
              <w:t>% 1,00</w:t>
            </w:r>
          </w:p>
        </w:tc>
      </w:tr>
      <w:tr w:rsidR="0053146C" w:rsidRPr="0053146C" w:rsidTr="00C60358">
        <w:trPr>
          <w:trHeight w:val="300"/>
          <w:jc w:val="center"/>
        </w:trPr>
        <w:tc>
          <w:tcPr>
            <w:tcW w:w="1780" w:type="dxa"/>
            <w:tcBorders>
              <w:top w:val="nil"/>
              <w:left w:val="single" w:sz="4" w:space="0" w:color="auto"/>
              <w:bottom w:val="nil"/>
              <w:right w:val="nil"/>
            </w:tcBorders>
            <w:shd w:val="clear" w:color="auto" w:fill="auto"/>
            <w:noWrap/>
            <w:vAlign w:val="bottom"/>
            <w:hideMark/>
          </w:tcPr>
          <w:p w:rsidR="0053146C" w:rsidRPr="0053146C" w:rsidRDefault="0053146C" w:rsidP="0053146C">
            <w:pPr>
              <w:ind w:left="240"/>
              <w:jc w:val="center"/>
              <w:rPr>
                <w:rFonts w:ascii="Calibri" w:hAnsi="Calibri" w:cs="Calibri"/>
                <w:color w:val="000000"/>
                <w:sz w:val="22"/>
                <w:szCs w:val="22"/>
              </w:rPr>
            </w:pPr>
            <w:r>
              <w:rPr>
                <w:rFonts w:ascii="Calibri" w:hAnsi="Calibri"/>
                <w:color w:val="000000"/>
                <w:sz w:val="22"/>
                <w:szCs w:val="22"/>
              </w:rPr>
              <w:t>5</w:t>
            </w:r>
          </w:p>
        </w:tc>
        <w:tc>
          <w:tcPr>
            <w:tcW w:w="2020" w:type="dxa"/>
            <w:tcBorders>
              <w:top w:val="nil"/>
              <w:left w:val="single" w:sz="4" w:space="0" w:color="auto"/>
              <w:bottom w:val="nil"/>
              <w:right w:val="single" w:sz="4" w:space="0" w:color="auto"/>
            </w:tcBorders>
            <w:shd w:val="clear" w:color="auto" w:fill="auto"/>
            <w:noWrap/>
            <w:vAlign w:val="bottom"/>
            <w:hideMark/>
          </w:tcPr>
          <w:p w:rsidR="0053146C" w:rsidRPr="0053146C" w:rsidRDefault="0053146C" w:rsidP="0053146C">
            <w:pPr>
              <w:ind w:left="240"/>
              <w:jc w:val="center"/>
              <w:rPr>
                <w:rFonts w:ascii="Calibri" w:hAnsi="Calibri" w:cs="Calibri"/>
                <w:color w:val="000000"/>
                <w:sz w:val="22"/>
                <w:szCs w:val="22"/>
              </w:rPr>
            </w:pPr>
            <w:r>
              <w:rPr>
                <w:rFonts w:ascii="Calibri" w:hAnsi="Calibri"/>
                <w:color w:val="000000"/>
                <w:sz w:val="22"/>
                <w:szCs w:val="22"/>
              </w:rPr>
              <w:t>% 1,25</w:t>
            </w:r>
          </w:p>
        </w:tc>
      </w:tr>
      <w:tr w:rsidR="0053146C" w:rsidRPr="0053146C" w:rsidTr="00C60358">
        <w:trPr>
          <w:trHeight w:val="300"/>
          <w:jc w:val="center"/>
        </w:trPr>
        <w:tc>
          <w:tcPr>
            <w:tcW w:w="1780" w:type="dxa"/>
            <w:tcBorders>
              <w:top w:val="nil"/>
              <w:left w:val="single" w:sz="4" w:space="0" w:color="auto"/>
              <w:bottom w:val="single" w:sz="4" w:space="0" w:color="auto"/>
              <w:right w:val="nil"/>
            </w:tcBorders>
            <w:shd w:val="clear" w:color="auto" w:fill="auto"/>
            <w:noWrap/>
            <w:vAlign w:val="bottom"/>
            <w:hideMark/>
          </w:tcPr>
          <w:p w:rsidR="0053146C" w:rsidRPr="0053146C" w:rsidRDefault="0053146C" w:rsidP="0053146C">
            <w:pPr>
              <w:ind w:left="240"/>
              <w:jc w:val="center"/>
              <w:rPr>
                <w:rFonts w:ascii="Calibri" w:hAnsi="Calibri" w:cs="Calibri"/>
                <w:color w:val="000000"/>
                <w:sz w:val="22"/>
                <w:szCs w:val="22"/>
              </w:rPr>
            </w:pPr>
            <w:r>
              <w:rPr>
                <w:rFonts w:ascii="Calibri" w:hAnsi="Calibri"/>
                <w:color w:val="000000"/>
                <w:sz w:val="22"/>
                <w:szCs w:val="22"/>
              </w:rPr>
              <w:t>7</w:t>
            </w:r>
          </w:p>
        </w:tc>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53146C" w:rsidRPr="0053146C" w:rsidRDefault="0053146C" w:rsidP="0053146C">
            <w:pPr>
              <w:ind w:left="240"/>
              <w:jc w:val="center"/>
              <w:rPr>
                <w:rFonts w:ascii="Calibri" w:hAnsi="Calibri" w:cs="Calibri"/>
                <w:color w:val="000000"/>
                <w:sz w:val="22"/>
                <w:szCs w:val="22"/>
              </w:rPr>
            </w:pPr>
            <w:r>
              <w:rPr>
                <w:rFonts w:ascii="Calibri" w:hAnsi="Calibri"/>
                <w:color w:val="000000"/>
                <w:sz w:val="22"/>
                <w:szCs w:val="22"/>
              </w:rPr>
              <w:t>% 1,25</w:t>
            </w:r>
          </w:p>
        </w:tc>
      </w:tr>
    </w:tbl>
    <w:p w:rsidR="0053146C" w:rsidRDefault="0053146C" w:rsidP="00A71980">
      <w:pPr>
        <w:pStyle w:val="BOPVDetalle"/>
      </w:pPr>
    </w:p>
    <w:p w:rsidR="0053146C" w:rsidRPr="00A71980" w:rsidRDefault="0053146C" w:rsidP="00A71980">
      <w:pPr>
        <w:pStyle w:val="BOPVDetalle"/>
      </w:pPr>
      <w:r>
        <w:t xml:space="preserve">Maileguetan, printzipala </w:t>
      </w:r>
      <w:proofErr w:type="spellStart"/>
      <w:r>
        <w:t>amortizatzeko</w:t>
      </w:r>
      <w:proofErr w:type="spellEnd"/>
      <w:r>
        <w:t xml:space="preserve"> </w:t>
      </w:r>
      <w:proofErr w:type="spellStart"/>
      <w:r>
        <w:t>aukerako</w:t>
      </w:r>
      <w:proofErr w:type="spellEnd"/>
      <w:r>
        <w:t xml:space="preserve"> </w:t>
      </w:r>
      <w:proofErr w:type="spellStart"/>
      <w:r>
        <w:t>urtebeteko</w:t>
      </w:r>
      <w:proofErr w:type="spellEnd"/>
      <w:r>
        <w:t xml:space="preserve"> </w:t>
      </w:r>
      <w:proofErr w:type="spellStart"/>
      <w:r>
        <w:t>gabealdia</w:t>
      </w:r>
      <w:proofErr w:type="spellEnd"/>
      <w:r>
        <w:t xml:space="preserve"> jaso </w:t>
      </w:r>
      <w:proofErr w:type="spellStart"/>
      <w:r>
        <w:t>ahal</w:t>
      </w:r>
      <w:proofErr w:type="spellEnd"/>
      <w:r>
        <w:t xml:space="preserve"> </w:t>
      </w:r>
      <w:proofErr w:type="spellStart"/>
      <w:r>
        <w:t>izango</w:t>
      </w:r>
      <w:proofErr w:type="spellEnd"/>
      <w:r>
        <w:t xml:space="preserve"> da.</w:t>
      </w:r>
    </w:p>
    <w:p w:rsidR="0053146C" w:rsidRPr="00A71980" w:rsidRDefault="0053146C" w:rsidP="00A71980">
      <w:pPr>
        <w:pStyle w:val="BOPVDetalle"/>
      </w:pPr>
      <w:r>
        <w:t>Likidazio-aldizkakotasuna: hiru hilean behin egingo da interes- eta amortizazio-kuoten likidazioa. Mailegua tasa aldakorrarekin formalizatuz gero, sei hilean behin berrikusiko da interes-tasa.</w:t>
      </w:r>
    </w:p>
    <w:p w:rsidR="0053146C" w:rsidRPr="00A71980" w:rsidRDefault="0053146C" w:rsidP="00A71980">
      <w:pPr>
        <w:pStyle w:val="BOPVDetalle"/>
      </w:pPr>
      <w:r>
        <w:t>Komisioak: maileguek ez dute inolako komisio edo gastu gehigarririk izango. Mailegu-hartzaileak aurretiaz kitatu edo amortizatu ahal izango du mailegua, inolako kosturik gabe.</w:t>
      </w:r>
    </w:p>
    <w:p w:rsidR="0053146C" w:rsidRPr="00A71980" w:rsidRDefault="0053146C" w:rsidP="00A71980">
      <w:pPr>
        <w:pStyle w:val="BOPVDetalle"/>
      </w:pPr>
      <w:r>
        <w:t>2.- Hauek izango dira maileguen zenbatekoak:</w:t>
      </w:r>
    </w:p>
    <w:p w:rsidR="0053146C" w:rsidRPr="00A71980" w:rsidRDefault="0053146C" w:rsidP="00A71980">
      <w:pPr>
        <w:pStyle w:val="BOPVDetalle"/>
      </w:pPr>
      <w:r>
        <w:t>a) 50.000 € eta 650.000 € artean, enpresa txiki eta ertainentzat.</w:t>
      </w:r>
    </w:p>
    <w:p w:rsidR="0053146C" w:rsidRPr="00A71980" w:rsidRDefault="0053146C" w:rsidP="00A71980">
      <w:pPr>
        <w:pStyle w:val="BOPVDetalle"/>
      </w:pPr>
      <w:r>
        <w:t>b) 5.000 € eta 100.000 € artean, banakako enpresaburuentzat eta profesional autonomoentzat.</w:t>
      </w:r>
    </w:p>
    <w:p w:rsidR="0053146C" w:rsidRPr="00A71980" w:rsidRDefault="0053146C" w:rsidP="00A71980">
      <w:pPr>
        <w:pStyle w:val="BOPVDetalle"/>
      </w:pPr>
      <w:r>
        <w:t xml:space="preserve">c) Batzordearen 2013ko abenduaren 18ko 1408/2013 (EB) </w:t>
      </w:r>
      <w:proofErr w:type="spellStart"/>
      <w:r>
        <w:t>Erregelamenduan</w:t>
      </w:r>
      <w:proofErr w:type="spellEnd"/>
      <w:r>
        <w:t xml:space="preserve"> (EBAO, L 352/9, 2013-12-24koa) jasotako nekazaritza-sektorean diharduten eskatzaileei erregelamendu horren 4.6 artikuluan ezarritako muga aplikatuko zaie.</w:t>
      </w:r>
    </w:p>
    <w:p w:rsidR="0053146C" w:rsidRPr="00A71980" w:rsidRDefault="0053146C" w:rsidP="00A71980">
      <w:pPr>
        <w:pStyle w:val="BOPVDetalle"/>
      </w:pPr>
      <w:r>
        <w:t xml:space="preserve">Batzordearen 2014ko ekainaren 27ko 717/2014 (EB) </w:t>
      </w:r>
      <w:proofErr w:type="spellStart"/>
      <w:r>
        <w:t>Erregelamenduan</w:t>
      </w:r>
      <w:proofErr w:type="spellEnd"/>
      <w:r>
        <w:t xml:space="preserve"> (EBAO, L 190/45, 2014-06-28koa) jasotako arrantza- eta akuikultura-sektorean diharduten eskatzaileei aipatutako erregelamenduaren 4.6 artikuluan ezarritako muga aplikatuko zaie.</w:t>
      </w:r>
    </w:p>
    <w:p w:rsidR="0053146C" w:rsidRPr="00A71980" w:rsidRDefault="0053146C" w:rsidP="00A71980">
      <w:pPr>
        <w:pStyle w:val="BOPVDetalle"/>
      </w:pPr>
      <w:r>
        <w:lastRenderedPageBreak/>
        <w:t>d) Dekretu honen bidez emandako maileguak aurreko ekitaldietan finantza-laguntzako dekretuen eta hitzarmenen bitartez xede bererako emandakoekin bilduko dira, halako eran non batzuen eta besteen batuketak ez duen gaindituko 750.000 euroko baterako muga enpresa txiki edo ertain bakoitzaren kasuan eta 120.000 eurokoa banakako enpresaburu edo profesional autonomo bakoitzaren kasuan, betiere maileguen onuradun diren enpresek edo pertsonek egunean badute aurreko ekitaldietako programen bitartez lortutako maileguen amortizazio- eta interes-kuoten ordainketa.</w:t>
      </w:r>
    </w:p>
    <w:p w:rsidR="0053146C" w:rsidRPr="00A71980" w:rsidRDefault="0053146C" w:rsidP="00A71980">
      <w:pPr>
        <w:pStyle w:val="BOPVDetalle"/>
      </w:pPr>
      <w:r>
        <w:t xml:space="preserve">3.- Enpresa edo pertsona onuradunak eman zaion maileguaren zenbateko osoa izango du erabilgarri. Finantza-erakundeak ezin izango ditu </w:t>
      </w:r>
      <w:proofErr w:type="spellStart"/>
      <w:r>
        <w:t>saldoak</w:t>
      </w:r>
      <w:proofErr w:type="spellEnd"/>
      <w:r>
        <w:t xml:space="preserve"> </w:t>
      </w:r>
      <w:proofErr w:type="spellStart"/>
      <w:r>
        <w:t>atxiki</w:t>
      </w:r>
      <w:proofErr w:type="spellEnd"/>
      <w:r>
        <w:t xml:space="preserve"> </w:t>
      </w:r>
      <w:proofErr w:type="spellStart"/>
      <w:r>
        <w:t>edo</w:t>
      </w:r>
      <w:proofErr w:type="spellEnd"/>
      <w:r>
        <w:t xml:space="preserve"> </w:t>
      </w:r>
      <w:proofErr w:type="spellStart"/>
      <w:r>
        <w:t>pignoratu</w:t>
      </w:r>
      <w:proofErr w:type="spellEnd"/>
      <w:r>
        <w:t xml:space="preserve">, </w:t>
      </w:r>
      <w:proofErr w:type="spellStart"/>
      <w:r>
        <w:t>ezta</w:t>
      </w:r>
      <w:proofErr w:type="spellEnd"/>
      <w:r>
        <w:t xml:space="preserve"> </w:t>
      </w:r>
      <w:proofErr w:type="spellStart"/>
      <w:r>
        <w:t>emandako</w:t>
      </w:r>
      <w:proofErr w:type="spellEnd"/>
      <w:r>
        <w:t xml:space="preserve"> </w:t>
      </w:r>
      <w:proofErr w:type="spellStart"/>
      <w:r>
        <w:t>maileguaren</w:t>
      </w:r>
      <w:proofErr w:type="spellEnd"/>
      <w:r>
        <w:t xml:space="preserve"> onuradunak eskura dezakeen zenbatekoa murrizteko antzeko figurarik aplikatu ere.</w:t>
      </w:r>
    </w:p>
    <w:p w:rsidR="0053146C" w:rsidRPr="00A71980" w:rsidRDefault="006C30E0" w:rsidP="006C30E0">
      <w:pPr>
        <w:pStyle w:val="BOPVClaveSin"/>
      </w:pPr>
      <w:r>
        <w:t>III. KAPITULUA</w:t>
      </w:r>
    </w:p>
    <w:p w:rsidR="0053146C" w:rsidRPr="00A71980" w:rsidRDefault="006C30E0" w:rsidP="006C30E0">
      <w:pPr>
        <w:pStyle w:val="BOPVClave"/>
      </w:pPr>
      <w:r>
        <w:t>PROZEDURA</w:t>
      </w:r>
    </w:p>
    <w:p w:rsidR="0053146C" w:rsidRPr="00A71980" w:rsidRDefault="0053146C" w:rsidP="00A71980">
      <w:pPr>
        <w:pStyle w:val="BOPVDetalle"/>
      </w:pPr>
      <w:r>
        <w:t>7. artikulua.- Deialdia.</w:t>
      </w:r>
    </w:p>
    <w:p w:rsidR="0053146C" w:rsidRPr="00A71980" w:rsidRDefault="0053146C" w:rsidP="00A71980">
      <w:pPr>
        <w:pStyle w:val="BOPVDetalle"/>
      </w:pPr>
      <w:r>
        <w:t>1.- Dekretu honek araututako finantzaketa-lerroak eskuratzeko, deialdia egingo da, eta deialdi hori Euskal Herriko Agintaritzaren Aldizkarian argitaratuko da, publikotasun-, lehia- eta objektibotasun-printzipioei jarraituz.</w:t>
      </w:r>
    </w:p>
    <w:p w:rsidR="0053146C" w:rsidRPr="00A71980" w:rsidRDefault="0053146C" w:rsidP="00A71980">
      <w:pPr>
        <w:pStyle w:val="BOPVDetalle"/>
      </w:pPr>
      <w:r>
        <w:t>Ogasun eta Ekonomiako sailburuaren agindu baten bitartez egingo da deialdia, eta bertan zehaztuko dira erabilgarri dauden baliabideen guztizko zenbatekoa, eskabideak aurkezteko epea eta lekua eta gainerako prozedura-alderdiak. Era berean, finantza-erakunde laguntzaileen zerrenda ere zehaztuko da.</w:t>
      </w:r>
    </w:p>
    <w:p w:rsidR="0053146C" w:rsidRPr="00A71980" w:rsidRDefault="0053146C" w:rsidP="00A71980">
      <w:pPr>
        <w:pStyle w:val="BOPVDetalle"/>
      </w:pPr>
      <w:r>
        <w:t>2.- Deialdian, edo deialdi guztien artean, gutxienez 30 milioi euroko zenbatekoa bermatuko da, eta eskari nahikoa egonez gero, 90 milioi eurora handitu ahal izango da zenbateko hori, dekretu honetako I. kapituluan zehaztutako banakako enpresaburuentzat eta profesional autonomoentzat.</w:t>
      </w:r>
    </w:p>
    <w:p w:rsidR="0053146C" w:rsidRPr="00A71980" w:rsidRDefault="0053146C" w:rsidP="00A71980">
      <w:pPr>
        <w:pStyle w:val="BOPVDetalle"/>
      </w:pPr>
      <w:r>
        <w:t>Hala ere, Ogasun eta Ekonomia Sailak zenbatekoak berresleitu ahal izango ditu, dekretu honetan azaltzen diren kolektiboetakoren batean finantzaketa-eskaria nahikoa ez den kasuetan.</w:t>
      </w:r>
    </w:p>
    <w:p w:rsidR="0053146C" w:rsidRPr="00A71980" w:rsidRDefault="0053146C" w:rsidP="00A71980">
      <w:pPr>
        <w:pStyle w:val="BOPVDetalle"/>
      </w:pPr>
      <w:r>
        <w:t>8. artikulua.- Aurkeztu beharreko agiriak.</w:t>
      </w:r>
    </w:p>
    <w:p w:rsidR="0053146C" w:rsidRPr="00A71980" w:rsidRDefault="0053146C" w:rsidP="00A71980">
      <w:pPr>
        <w:pStyle w:val="BOPVDetalle"/>
      </w:pPr>
      <w:r>
        <w:t>1.- Enpresa txiki eta ertain eskatzaileek honako agiri hauek aurkeztu beharko dituzte:</w:t>
      </w:r>
    </w:p>
    <w:p w:rsidR="0053146C" w:rsidRPr="00A71980" w:rsidRDefault="0053146C" w:rsidP="00A71980">
      <w:pPr>
        <w:pStyle w:val="BOPVDetalle"/>
      </w:pPr>
      <w:r>
        <w:t>a) Eskabidea, eranskineko F1P inprimakian jasotako ereduaren arabera.</w:t>
      </w:r>
    </w:p>
    <w:p w:rsidR="0053146C" w:rsidRPr="00A71980" w:rsidRDefault="0053146C" w:rsidP="00A71980">
      <w:pPr>
        <w:pStyle w:val="BOPVDetalle"/>
      </w:pPr>
      <w:r>
        <w:t>b) Pertsona eskatzailearen ordezkaritza-ahalordearen fotokopia.</w:t>
      </w:r>
    </w:p>
    <w:p w:rsidR="0053146C" w:rsidRPr="00A71980" w:rsidRDefault="0053146C" w:rsidP="00A71980">
      <w:pPr>
        <w:pStyle w:val="BOPVDetalle"/>
      </w:pPr>
      <w:r>
        <w:t>c) Eskabidean jasotzen diren alderdiak egiazkoak direla dioen erantzukizunpeko adierazpena (eranskineko F2P inprimakia). Ikuskaritza-bisitan egiaztatu ahal izango dira eta honako hauek dira, hain zuzen:</w:t>
      </w:r>
    </w:p>
    <w:p w:rsidR="0053146C" w:rsidRPr="00A71980" w:rsidRDefault="0053146C" w:rsidP="00A71980">
      <w:pPr>
        <w:pStyle w:val="BOPVDetalle"/>
      </w:pPr>
      <w:r>
        <w:t>- 2017ko ekitaldiko abenduaren 31n langile-taldean zegoen langile-kopurua, hilabete horretako TC1aren arabera.</w:t>
      </w:r>
    </w:p>
    <w:p w:rsidR="0053146C" w:rsidRPr="00A71980" w:rsidRDefault="0053146C" w:rsidP="00A71980">
      <w:pPr>
        <w:pStyle w:val="BOPVDetalle"/>
      </w:pPr>
      <w:r>
        <w:t>- Fakturazio-zifra 2017ko ekitaldiko abenduaren 31n.</w:t>
      </w:r>
    </w:p>
    <w:p w:rsidR="0053146C" w:rsidRPr="00A71980" w:rsidRDefault="0053146C" w:rsidP="00A71980">
      <w:pPr>
        <w:pStyle w:val="BOPVDetalle"/>
      </w:pPr>
      <w:r>
        <w:t>- Urteko balantze orokorraren zifra 2017ko ekitaldiko abenduaren 31n.</w:t>
      </w:r>
    </w:p>
    <w:p w:rsidR="0053146C" w:rsidRPr="00A71980" w:rsidRDefault="0053146C" w:rsidP="00A71980">
      <w:pPr>
        <w:pStyle w:val="BOPVDetalle"/>
      </w:pPr>
      <w:r>
        <w:t xml:space="preserve">- </w:t>
      </w:r>
      <w:proofErr w:type="spellStart"/>
      <w:r>
        <w:t>ETEa</w:t>
      </w:r>
      <w:proofErr w:type="spellEnd"/>
      <w:r>
        <w:t xml:space="preserve"> </w:t>
      </w:r>
      <w:proofErr w:type="spellStart"/>
      <w:r>
        <w:t>ez</w:t>
      </w:r>
      <w:proofErr w:type="spellEnd"/>
      <w:r>
        <w:t xml:space="preserve"> den </w:t>
      </w:r>
      <w:proofErr w:type="spellStart"/>
      <w:r>
        <w:t>enpresa</w:t>
      </w:r>
      <w:proofErr w:type="spellEnd"/>
      <w:r>
        <w:t xml:space="preserve"> batek edo enpresa batzuek elkarrekin ez edukitzea enpresaren </w:t>
      </w:r>
      <w:r>
        <w:lastRenderedPageBreak/>
        <w:t>kapitalean % 25eko edo hortik gorako partaidetza, zuzenean zein zeharka.</w:t>
      </w:r>
    </w:p>
    <w:p w:rsidR="0053146C" w:rsidRPr="00A71980" w:rsidRDefault="0053146C" w:rsidP="00A71980">
      <w:pPr>
        <w:pStyle w:val="BOPVDetalle"/>
      </w:pPr>
      <w:r>
        <w:t>d) Zerga-betebeharrak eta Gizarte Segurantzarekikoak egunean izatearen ziurtagiria.</w:t>
      </w:r>
    </w:p>
    <w:p w:rsidR="0053146C" w:rsidRPr="00A71980" w:rsidRDefault="0053146C" w:rsidP="00A71980">
      <w:pPr>
        <w:pStyle w:val="BOPVDetalle"/>
      </w:pPr>
      <w:r>
        <w:t>e) Foru-aldundiaren ziurtagiria, enpresak alta emanda duen ekonomia-jardueren gaineko zergaren epigrafea azaltzen duena.</w:t>
      </w:r>
    </w:p>
    <w:p w:rsidR="0053146C" w:rsidRPr="00A71980" w:rsidRDefault="0053146C" w:rsidP="00A71980">
      <w:pPr>
        <w:pStyle w:val="BOPVDetalle"/>
      </w:pPr>
      <w:r>
        <w:t>f) Azken hiru ekitaldietako (2014tik 2017ra) urteko kontuak.</w:t>
      </w:r>
    </w:p>
    <w:p w:rsidR="0053146C" w:rsidRPr="00A71980" w:rsidRDefault="0053146C" w:rsidP="00A71980">
      <w:pPr>
        <w:pStyle w:val="BOPVDetalle"/>
      </w:pPr>
      <w:r>
        <w:t>g) Pasibo galdagarria finantzatzeko beharrizanen deskripzio-memoria. Enpresak egin behar du (eranskineko F3 inprimakia).</w:t>
      </w:r>
    </w:p>
    <w:p w:rsidR="0053146C" w:rsidRPr="00A71980" w:rsidRDefault="0053146C" w:rsidP="00A71980">
      <w:pPr>
        <w:pStyle w:val="BOPVDetalle"/>
      </w:pPr>
      <w:r>
        <w:t>2.- Banakako enpresaburuek eta profesional autonomoek honako agiri hauek aurkeztu beharko dituzte:</w:t>
      </w:r>
    </w:p>
    <w:p w:rsidR="0053146C" w:rsidRPr="0053146C" w:rsidRDefault="00A71980" w:rsidP="00A71980">
      <w:pPr>
        <w:pStyle w:val="BOPVDetalleNivel1"/>
      </w:pPr>
      <w:r>
        <w:t>a)</w:t>
      </w:r>
      <w:r>
        <w:tab/>
        <w:t>Eskabidea, eranskineko F1A inprimakian jasotako ereduaren araberakoa.</w:t>
      </w:r>
    </w:p>
    <w:p w:rsidR="0053146C" w:rsidRPr="0053146C" w:rsidRDefault="00A71980" w:rsidP="00A71980">
      <w:pPr>
        <w:pStyle w:val="BOPVDetalleNivel1"/>
      </w:pPr>
      <w:r>
        <w:t>b)</w:t>
      </w:r>
      <w:r>
        <w:tab/>
        <w:t>Eskabidean jasotzen diren alderdiak egiazkoak direla dioen erantzukizunpeko adierazpena (eranskineko F2A inprimakia).</w:t>
      </w:r>
    </w:p>
    <w:p w:rsidR="0053146C" w:rsidRPr="0053146C" w:rsidRDefault="00A71980" w:rsidP="00A71980">
      <w:pPr>
        <w:pStyle w:val="BOPVDetalleNivel1"/>
      </w:pPr>
      <w:r>
        <w:t>c)</w:t>
      </w:r>
      <w:r>
        <w:tab/>
        <w:t>Foru-aldundiaren ziurtagiria, profesionalak alta emanda duen ekonomia-jardueren gaineko zergaren epigrafea azaltzen duena.</w:t>
      </w:r>
    </w:p>
    <w:p w:rsidR="0053146C" w:rsidRPr="0053146C" w:rsidRDefault="00A71980" w:rsidP="00A71980">
      <w:pPr>
        <w:pStyle w:val="BOPVDetalleNivel1"/>
      </w:pPr>
      <w:r>
        <w:t>d)</w:t>
      </w:r>
      <w:r>
        <w:tab/>
        <w:t>Zerga-betebeharrak eta Gizarte Segurantzarekikoak egunean izatearen ziurtagiria.</w:t>
      </w:r>
    </w:p>
    <w:p w:rsidR="0053146C" w:rsidRPr="0053146C" w:rsidRDefault="00A71980" w:rsidP="00A71980">
      <w:pPr>
        <w:pStyle w:val="BOPVDetalleNivel1"/>
      </w:pPr>
      <w:r>
        <w:t>e)</w:t>
      </w:r>
      <w:r>
        <w:tab/>
        <w:t>Eskatzailearen ondasunen aitorpena.</w:t>
      </w:r>
    </w:p>
    <w:p w:rsidR="0053146C" w:rsidRPr="0053146C" w:rsidRDefault="00A71980" w:rsidP="00A71980">
      <w:pPr>
        <w:pStyle w:val="BOPVDetalleNivel1"/>
      </w:pPr>
      <w:r>
        <w:t>f)</w:t>
      </w:r>
      <w:r>
        <w:tab/>
        <w:t>2017. urteko diru-sarrera eta gastuen betearazpena eta uneko urteko aurreikuspena.</w:t>
      </w:r>
    </w:p>
    <w:p w:rsidR="0053146C" w:rsidRPr="0053146C" w:rsidRDefault="00A71980" w:rsidP="00A71980">
      <w:pPr>
        <w:pStyle w:val="BOPVDetalleNivel1"/>
      </w:pPr>
      <w:r>
        <w:t>g)</w:t>
      </w:r>
      <w:r>
        <w:tab/>
        <w:t>Pasibo galdagarria finantzatzeko beharrizanen deskripzio-memoria.</w:t>
      </w:r>
    </w:p>
    <w:p w:rsidR="0053146C" w:rsidRPr="00A71980" w:rsidRDefault="0053146C" w:rsidP="00A71980">
      <w:pPr>
        <w:pStyle w:val="BOPVDetalle"/>
      </w:pPr>
      <w:r>
        <w:t>3.– Eskatzaileari indarrean dagoen zigor-araubidea ezarriko zaio, bai administratiboa bai penala, baldin eta aitorpen horietan emandako daturen bat faltsutzen badu.</w:t>
      </w:r>
    </w:p>
    <w:p w:rsidR="0053146C" w:rsidRPr="00A71980" w:rsidRDefault="0053146C" w:rsidP="00A71980">
      <w:pPr>
        <w:pStyle w:val="BOPVDetalle"/>
      </w:pPr>
      <w:r>
        <w:t>4.– Edonola ere, Ogasun eta Ekonomia Sailak eta elkar bermatzeko sozietate laguntzaileek aurkeztu den eskabidea ulertu, ebaluatu eta tramitatzeko beharrezkotzat jotzen duten informazio osagarria eskatu ahal izango diote enpresa eskatzaileari.</w:t>
      </w:r>
    </w:p>
    <w:p w:rsidR="0053146C" w:rsidRPr="00A71980" w:rsidRDefault="0053146C" w:rsidP="00A71980">
      <w:pPr>
        <w:pStyle w:val="BOPVDetalle"/>
      </w:pPr>
      <w:r>
        <w:t>9. artikulua.- Eskabideak aurkeztea.</w:t>
      </w:r>
    </w:p>
    <w:p w:rsidR="0053146C" w:rsidRPr="00A71980" w:rsidRDefault="0053146C" w:rsidP="00A71980">
      <w:pPr>
        <w:pStyle w:val="BOPVDetalle"/>
      </w:pPr>
      <w:r>
        <w:t>1.- Elkar bermatzeko sozietate laguntzaileen bulegoetan aurkeztu beharko dira eskabideak, bai eta aurreko artikuluan aipatutako gainerako agiri guztiak ere.</w:t>
      </w:r>
    </w:p>
    <w:p w:rsidR="0053146C" w:rsidRPr="00A71980" w:rsidRDefault="0053146C" w:rsidP="00A71980">
      <w:pPr>
        <w:pStyle w:val="BOPVDetalle"/>
      </w:pPr>
      <w:r>
        <w:t>Bermatuta dago eskatzaileek hizkuntza ofizialetako edozein erabili ahal izango dutela eskabidea eta horri lotutako gainerako agiriak aurkezteko, bai eta eskabideari lotutako prozedura eta izapideetan ere, indarren dagoen hizkuntza-araudiaren arabera.</w:t>
      </w:r>
    </w:p>
    <w:p w:rsidR="0053146C" w:rsidRPr="00A71980" w:rsidRDefault="0053146C" w:rsidP="00A71980">
      <w:pPr>
        <w:pStyle w:val="BOPVDetalle"/>
      </w:pPr>
      <w:r>
        <w:t xml:space="preserve">2.- </w:t>
      </w:r>
      <w:proofErr w:type="spellStart"/>
      <w:r>
        <w:t>Interesdunek</w:t>
      </w:r>
      <w:proofErr w:type="spellEnd"/>
      <w:r>
        <w:t xml:space="preserve"> www.euskadi.eus </w:t>
      </w:r>
      <w:proofErr w:type="spellStart"/>
      <w:r>
        <w:t>atarian</w:t>
      </w:r>
      <w:proofErr w:type="spellEnd"/>
      <w:r>
        <w:t xml:space="preserve"> </w:t>
      </w:r>
      <w:proofErr w:type="spellStart"/>
      <w:r>
        <w:t>edo</w:t>
      </w:r>
      <w:proofErr w:type="spellEnd"/>
      <w:r>
        <w:t xml:space="preserve"> </w:t>
      </w:r>
      <w:proofErr w:type="spellStart"/>
      <w:r>
        <w:t>Zuzenean</w:t>
      </w:r>
      <w:proofErr w:type="spellEnd"/>
      <w:r>
        <w:t xml:space="preserve"> arreta-zerbitzuaren bitartez (012 telefono-zenbakia) eskuratu ahal izango dute informazio gehiago, bai eta eskaera-orriak ere.</w:t>
      </w:r>
    </w:p>
    <w:p w:rsidR="0053146C" w:rsidRPr="00A71980" w:rsidRDefault="0053146C" w:rsidP="00A71980">
      <w:pPr>
        <w:pStyle w:val="BOPVDetalle"/>
      </w:pPr>
      <w:r>
        <w:t>10. artikulua.- Eskabideak aztertzea eta abala baimentzeko agiria formalizatzea.</w:t>
      </w:r>
    </w:p>
    <w:p w:rsidR="0053146C" w:rsidRPr="00A71980" w:rsidRDefault="0053146C" w:rsidP="00A71980">
      <w:pPr>
        <w:pStyle w:val="BOPVDetalle"/>
      </w:pPr>
      <w:r>
        <w:t>1.- Programan laguntzaile diren elkar bermatzeko sozietateen ardura izango da aurkezten diren eskabideak aztertu eta ebaluatzea, abala eman aurretik.</w:t>
      </w:r>
    </w:p>
    <w:p w:rsidR="0053146C" w:rsidRPr="00A71980" w:rsidRDefault="0053146C" w:rsidP="00A71980">
      <w:pPr>
        <w:pStyle w:val="BOPVDetalle"/>
      </w:pPr>
      <w:r>
        <w:lastRenderedPageBreak/>
        <w:t>2.- Eskabidea ez badago behar bezala beteta edo 8. artikuluan zerrendatutako agiri guztiak ez badira aurkeztu, elkar bermatzeko sozietate laguntzaileek errekerimendua egingo diote enpresa edo pertsona eskatzaile interesdunari, huts hori zuzendu edo nahitaezko agiriak aurkez ditzan 10 eguneko epean; era berean, agindutakoa bete ezean eskaera bertan behera utzi duela ondorioztatuko dela ohartaraziko zaio.</w:t>
      </w:r>
    </w:p>
    <w:p w:rsidR="0053146C" w:rsidRPr="00A71980" w:rsidRDefault="0053146C" w:rsidP="00A71980">
      <w:pPr>
        <w:pStyle w:val="BOPVDetalle"/>
      </w:pPr>
      <w:r>
        <w:t xml:space="preserve">3.- Elkar bermatzeko sozietate laguntzaileek autonomia izango dute jaso dituzten abal-eskabideak onartu edo </w:t>
      </w:r>
      <w:proofErr w:type="spellStart"/>
      <w:r>
        <w:t>ukatzeko</w:t>
      </w:r>
      <w:proofErr w:type="spellEnd"/>
      <w:r>
        <w:t xml:space="preserve">, </w:t>
      </w:r>
      <w:proofErr w:type="spellStart"/>
      <w:r>
        <w:t>bai</w:t>
      </w:r>
      <w:proofErr w:type="spellEnd"/>
      <w:r>
        <w:t xml:space="preserve"> eta </w:t>
      </w:r>
      <w:proofErr w:type="spellStart"/>
      <w:r>
        <w:t>kontraberme</w:t>
      </w:r>
      <w:proofErr w:type="spellEnd"/>
      <w:r>
        <w:t xml:space="preserve"> erreal </w:t>
      </w:r>
      <w:proofErr w:type="spellStart"/>
      <w:r>
        <w:t>edo</w:t>
      </w:r>
      <w:proofErr w:type="spellEnd"/>
      <w:r>
        <w:t xml:space="preserve"> </w:t>
      </w:r>
      <w:proofErr w:type="spellStart"/>
      <w:r>
        <w:t>pertsonalak</w:t>
      </w:r>
      <w:proofErr w:type="spellEnd"/>
      <w:r>
        <w:t xml:space="preserve"> eskatzeko ere; horretarako, abal-jardueran eskuarki erabiltzen dituzten azterketa- eta erabaki-irizpideak aplikatuko dituzte.</w:t>
      </w:r>
    </w:p>
    <w:p w:rsidR="0053146C" w:rsidRPr="00A71980" w:rsidRDefault="0053146C" w:rsidP="00A71980">
      <w:pPr>
        <w:pStyle w:val="BOPVDetalle"/>
      </w:pPr>
      <w:r>
        <w:t>4.- Elkar bermatzeko sozietate laguntzaileek, eskabidea aztertu ostean, hala badagokio, «abala baimentzeko agiria» egingo dute eta F4 inprimakian adierazten den informazioa zehaztuko dute bertan.</w:t>
      </w:r>
    </w:p>
    <w:p w:rsidR="0053146C" w:rsidRPr="00A71980" w:rsidRDefault="0053146C" w:rsidP="00A71980">
      <w:pPr>
        <w:pStyle w:val="BOPVDetalle"/>
      </w:pPr>
      <w:r>
        <w:t>5.- Elkar bermatzeko sozietate laguntzaileek aldi berean jakinaraziko diete «abala baimentzeko agiria» enpresa edo pertsona onuradunari, finantza-erakunde laguntzaileari eta Ogasun eta Ekonomia Sailari.</w:t>
      </w:r>
    </w:p>
    <w:p w:rsidR="0053146C" w:rsidRPr="00A71980" w:rsidRDefault="0053146C" w:rsidP="00A71980">
      <w:pPr>
        <w:pStyle w:val="BOPVDetalle"/>
      </w:pPr>
      <w:r>
        <w:t>Elkar bermatzeko sozietateak finantzaketa-eragiketa ukatzen badu, hartutako erabakia jakinarazi beharko dio, idatziz, eskatzaileari; eta, jakinarazpen horretan, ukatze-arrazoiak azaldu beharko ditu.</w:t>
      </w:r>
    </w:p>
    <w:p w:rsidR="0053146C" w:rsidRPr="00A71980" w:rsidRDefault="0053146C" w:rsidP="00A71980">
      <w:pPr>
        <w:pStyle w:val="BOPVDetalle"/>
      </w:pPr>
      <w:r>
        <w:t>6.- Elkar bermatzeko sozietate laguntzaileek formalizatutako zein ukatutako abal-eragiketak jakinaraziko dizkiote Ogasun eta Ekonomia Sailari, hark eskatzen dien aldizkakotasunarekin, hark ezarritako betekizunak betez eta hark eskatzen dizkien ereduak erabiliz.</w:t>
      </w:r>
    </w:p>
    <w:p w:rsidR="0053146C" w:rsidRPr="00A71980" w:rsidRDefault="0053146C" w:rsidP="00A71980">
      <w:pPr>
        <w:pStyle w:val="BOPVDetalle"/>
      </w:pPr>
      <w:r>
        <w:t>11. artikulua.- Mailegu-eragiketak formalizatzea.</w:t>
      </w:r>
    </w:p>
    <w:p w:rsidR="0053146C" w:rsidRPr="00A71980" w:rsidRDefault="0053146C" w:rsidP="00A71980">
      <w:pPr>
        <w:pStyle w:val="BOPVDetalle"/>
      </w:pPr>
      <w:r>
        <w:t>1.- Elkar bermatzeko sozietate laguntzaileek bermatzen duten mailegu-eragiketarako «abala baimentzeko agiria» onartu eta dagokion finantza-erakundeari bidali ostean, enpresa edo pertsona eskatzaileak lankidetza-hitzarmena sinatu duten finantza-erakundeetariko batekin formalizatuko du eragiketa hori.</w:t>
      </w:r>
    </w:p>
    <w:p w:rsidR="0053146C" w:rsidRPr="00A71980" w:rsidRDefault="0053146C" w:rsidP="00A71980">
      <w:pPr>
        <w:pStyle w:val="BOPVDetalle"/>
      </w:pPr>
      <w:r>
        <w:t>2.- Finantza-erakundeek formalizatutako mailegu-eragiketak jakinaraziko dizkiote Ogasun eta Ekonomia Sailari, lankidetza-hitzarmenean ezarritako aldizkakotasunarekin, bertan ezarritako betekizunak betez eta bertan eskatzen diren ereduak erabiliz.</w:t>
      </w:r>
    </w:p>
    <w:p w:rsidR="0053146C" w:rsidRPr="00A71980" w:rsidRDefault="0053146C" w:rsidP="00A71980">
      <w:pPr>
        <w:pStyle w:val="BOPVDetalle"/>
      </w:pPr>
      <w:r>
        <w:t xml:space="preserve">3.- Euskal Autonomia Erkidegoko Administrazioak elkar bermatzeko </w:t>
      </w:r>
      <w:proofErr w:type="spellStart"/>
      <w:r>
        <w:t>sozietate</w:t>
      </w:r>
      <w:proofErr w:type="spellEnd"/>
      <w:r>
        <w:t xml:space="preserve"> </w:t>
      </w:r>
      <w:proofErr w:type="spellStart"/>
      <w:r>
        <w:t>laguntzaileei</w:t>
      </w:r>
      <w:proofErr w:type="spellEnd"/>
      <w:r>
        <w:t xml:space="preserve"> </w:t>
      </w:r>
      <w:proofErr w:type="spellStart"/>
      <w:r>
        <w:t>utzitako</w:t>
      </w:r>
      <w:proofErr w:type="spellEnd"/>
      <w:r>
        <w:t xml:space="preserve"> </w:t>
      </w:r>
      <w:proofErr w:type="spellStart"/>
      <w:r>
        <w:t>birfidantzamendua</w:t>
      </w:r>
      <w:proofErr w:type="spellEnd"/>
      <w:r>
        <w:t xml:space="preserve"> </w:t>
      </w:r>
      <w:proofErr w:type="spellStart"/>
      <w:r>
        <w:t>bertan</w:t>
      </w:r>
      <w:proofErr w:type="spellEnd"/>
      <w:r>
        <w:t xml:space="preserve"> </w:t>
      </w:r>
      <w:proofErr w:type="spellStart"/>
      <w:r>
        <w:t>behera</w:t>
      </w:r>
      <w:proofErr w:type="spellEnd"/>
      <w:r>
        <w:t xml:space="preserve"> </w:t>
      </w:r>
      <w:proofErr w:type="spellStart"/>
      <w:r>
        <w:t>geratuko</w:t>
      </w:r>
      <w:proofErr w:type="spellEnd"/>
      <w:r>
        <w:t xml:space="preserve"> da «abala baimentzeko agiria» ematen den egunetik gehienez hiru hileko epean formalizatzen ez diren eragiketetarako.</w:t>
      </w:r>
    </w:p>
    <w:p w:rsidR="0053146C" w:rsidRPr="00A71980" w:rsidRDefault="0053146C" w:rsidP="00A71980">
      <w:pPr>
        <w:pStyle w:val="BOPVDetalle"/>
      </w:pPr>
      <w:r>
        <w:t>12. artikulua.- Finantzaketa-lerroa agortzea.</w:t>
      </w:r>
    </w:p>
    <w:p w:rsidR="0053146C" w:rsidRPr="00A71980" w:rsidRDefault="0053146C" w:rsidP="00A71980">
      <w:pPr>
        <w:pStyle w:val="BOPVDetalle"/>
      </w:pPr>
      <w:r>
        <w:t>1.- Dekretu honetako diru-laguntzak emateari utziko zaio, deialdian adierazitako aldian dekretuaren bidez banatutako finantzaketa-eragiketak 600 milioi euroko gehieneko nominal formalizatura iristen direnean. Edonola ere, uneko edozein eskabide ezesteko arrazoi nahikoa izan daiteke aldez aurretik gehieneko nominal horretara iritsi izana.</w:t>
      </w:r>
    </w:p>
    <w:p w:rsidR="0053146C" w:rsidRPr="00A71980" w:rsidRDefault="0053146C" w:rsidP="00A71980">
      <w:pPr>
        <w:pStyle w:val="BOPVDetalle"/>
      </w:pPr>
      <w:r>
        <w:t>2.- Ekonomia, Finantza eta Aurrekontuen sailburuordearen ebazpen baten bidez jakinaraziko du aurreko hori Ogasun eta Ekonomia Sailak, eta ebazpena Euskal Herriko Agintaritzaren Aldizkarian argitaratuko da.</w:t>
      </w:r>
    </w:p>
    <w:p w:rsidR="0053146C" w:rsidRPr="00A71980" w:rsidRDefault="0053146C" w:rsidP="00A71980">
      <w:pPr>
        <w:pStyle w:val="BOPVDetalle"/>
      </w:pPr>
      <w:r>
        <w:lastRenderedPageBreak/>
        <w:t>13. artikulua.- Enpresa eta pertsona onuradunen erreklamazioak.</w:t>
      </w:r>
    </w:p>
    <w:p w:rsidR="0053146C" w:rsidRPr="00A71980" w:rsidRDefault="0053146C" w:rsidP="00A71980">
      <w:pPr>
        <w:pStyle w:val="BOPVDetalle"/>
      </w:pPr>
      <w:r>
        <w:t>Ogasun eta Ekonomia Sailak jasoko ditu finantza-laguntza emateko programa honetako erakunde eta pertsona eskatzaileek egindako erreklamazioak, eta kasuan kasuko elkar bermatzeko sozietateari edo finantza-erakunde laguntzaileari entzun ostean bideratuko ditu. Aurkeztutako erreklamazioak Ekonomia, Finantza eta Aurrekontuen sailburuordearen ebazpen bidez ebatziko dira.</w:t>
      </w:r>
    </w:p>
    <w:p w:rsidR="0053146C" w:rsidRPr="00A71980" w:rsidRDefault="0053146C" w:rsidP="00A71980">
      <w:pPr>
        <w:pStyle w:val="BOPVDetalle"/>
      </w:pPr>
      <w:r>
        <w:t>14. artikulua.- Egiaztatzea eta gainbegiratzea.</w:t>
      </w:r>
    </w:p>
    <w:p w:rsidR="0053146C" w:rsidRPr="00A71980" w:rsidRDefault="0053146C" w:rsidP="00A71980">
      <w:pPr>
        <w:pStyle w:val="BOPVDetalle"/>
      </w:pPr>
      <w:r>
        <w:t>1.- Finantza-laguntzako programa honetako enpresa eta pertsona onuradunek eta erakunde laguntzaileek Ogasun eta Ekonomia Sailaren egiaztapen-, ikerketa- eta azterketa-jarduketak onartu beharko dituzte.</w:t>
      </w:r>
    </w:p>
    <w:p w:rsidR="0053146C" w:rsidRPr="00A71980" w:rsidRDefault="0053146C" w:rsidP="00A71980">
      <w:pPr>
        <w:pStyle w:val="BOPVDetalle"/>
      </w:pPr>
      <w:r>
        <w:t>2.- Jarduketa horien ondorioz egiaztatzen bada pertsona edo enpresa onuradunen batek ez duela betetzen baldintzaren bat, elkar bermatzeko sozietate laguntzaileei eta finantza-erakunde laguntzaileari jakinaraziko zaie, emandako finantzaketa ezezta dezaten; horren ondorioz, pertsona edo enpresa onuradunak uko egin beharko dio eragiketari, eta, horretarako, aurretiaz amortizatu beharko du. Bestalde, egiaztatzen bada erakunde laguntzaileren batek ez duela bete bere gain hartutako betebeharren bat, harekin sinatutako hitzarmena azkendu egingo da, Euskal Autonomia Erkidegoko Administrazioak beste lege- eta administrazio-jarduketa batzuk abiaraztea baztertu gabe.</w:t>
      </w:r>
    </w:p>
    <w:p w:rsidR="0053146C" w:rsidRPr="00A71980" w:rsidRDefault="0053146C" w:rsidP="00A71980">
      <w:pPr>
        <w:pStyle w:val="BOPVDetalle"/>
      </w:pPr>
      <w:r>
        <w:t xml:space="preserve">3.- Euskal Autonomia Erkidegoko Administrazioak, </w:t>
      </w:r>
      <w:proofErr w:type="spellStart"/>
      <w:r>
        <w:t>bere</w:t>
      </w:r>
      <w:proofErr w:type="spellEnd"/>
      <w:r>
        <w:t xml:space="preserve"> </w:t>
      </w:r>
      <w:proofErr w:type="spellStart"/>
      <w:r>
        <w:t>gain</w:t>
      </w:r>
      <w:proofErr w:type="spellEnd"/>
      <w:r>
        <w:t xml:space="preserve"> </w:t>
      </w:r>
      <w:proofErr w:type="spellStart"/>
      <w:r>
        <w:t>hartutako</w:t>
      </w:r>
      <w:proofErr w:type="spellEnd"/>
      <w:r>
        <w:t xml:space="preserve"> </w:t>
      </w:r>
      <w:proofErr w:type="spellStart"/>
      <w:r>
        <w:t>birfidantzamendu-betebeharren</w:t>
      </w:r>
      <w:proofErr w:type="spellEnd"/>
      <w:r>
        <w:t xml:space="preserve"> </w:t>
      </w:r>
      <w:proofErr w:type="spellStart"/>
      <w:r>
        <w:t>ondorioz</w:t>
      </w:r>
      <w:proofErr w:type="spellEnd"/>
      <w:r>
        <w:t xml:space="preserve">, </w:t>
      </w:r>
      <w:proofErr w:type="spellStart"/>
      <w:r>
        <w:t>egindako</w:t>
      </w:r>
      <w:proofErr w:type="spellEnd"/>
      <w:r>
        <w:t xml:space="preserve"> </w:t>
      </w:r>
      <w:proofErr w:type="spellStart"/>
      <w:r>
        <w:t>pagamenduen</w:t>
      </w:r>
      <w:proofErr w:type="spellEnd"/>
      <w:r>
        <w:t xml:space="preserve"> ordaina jaso behar badu, erakunde onuradun bati egozteko moduko ez-betetzeen ondorioz, Ogasun eta Ekonomiako sailburuak, prozedura egokia bideratu eta erakunde onuradunari entzun ondoren, enpresa zordunaren zorraren zenbatekoa eta hura ordaintzeko modu eta epea zehaztuko ditu.</w:t>
      </w:r>
    </w:p>
    <w:p w:rsidR="0053146C" w:rsidRPr="00A71980" w:rsidRDefault="0053146C" w:rsidP="00A71980">
      <w:pPr>
        <w:pStyle w:val="BOPVDetalle"/>
      </w:pPr>
      <w:r>
        <w:t>15. artikulua.- Laguntzen bateragarritasuna.</w:t>
      </w:r>
    </w:p>
    <w:p w:rsidR="0053146C" w:rsidRPr="00A71980" w:rsidRDefault="0053146C" w:rsidP="00A71980">
      <w:pPr>
        <w:pStyle w:val="BOPVDetalle"/>
      </w:pPr>
      <w:r>
        <w:t xml:space="preserve">1.- </w:t>
      </w:r>
      <w:proofErr w:type="spellStart"/>
      <w:r>
        <w:t>Eragiketek</w:t>
      </w:r>
      <w:proofErr w:type="spellEnd"/>
      <w:r>
        <w:t xml:space="preserve"> </w:t>
      </w:r>
      <w:proofErr w:type="spellStart"/>
      <w:r>
        <w:t>estatuko</w:t>
      </w:r>
      <w:proofErr w:type="spellEnd"/>
      <w:r>
        <w:t xml:space="preserve"> “</w:t>
      </w:r>
      <w:proofErr w:type="spellStart"/>
      <w:r>
        <w:t>minimis</w:t>
      </w:r>
      <w:proofErr w:type="spellEnd"/>
      <w:r>
        <w:t xml:space="preserve">” </w:t>
      </w:r>
      <w:proofErr w:type="spellStart"/>
      <w:r>
        <w:t>laguntzak</w:t>
      </w:r>
      <w:proofErr w:type="spellEnd"/>
      <w:r>
        <w:t xml:space="preserve"> </w:t>
      </w:r>
      <w:proofErr w:type="spellStart"/>
      <w:r>
        <w:t>erregulatzeko</w:t>
      </w:r>
      <w:proofErr w:type="spellEnd"/>
      <w:r>
        <w:t xml:space="preserve"> </w:t>
      </w:r>
      <w:proofErr w:type="spellStart"/>
      <w:r>
        <w:t>arauek</w:t>
      </w:r>
      <w:proofErr w:type="spellEnd"/>
      <w:r>
        <w:t xml:space="preserve"> ezarritakoa beteko dute; honako hauetan bildutakoa, hain zuzen ere: Batzordearen 2013ko abenduaren 18ko 1407/2013 (EB) Erregelamendua, Europar Batasunaren Funtzionamendu Itunaren 107. eta 108. </w:t>
      </w:r>
      <w:proofErr w:type="spellStart"/>
      <w:r>
        <w:t>artikuluak</w:t>
      </w:r>
      <w:proofErr w:type="spellEnd"/>
      <w:r>
        <w:t xml:space="preserve"> </w:t>
      </w:r>
      <w:proofErr w:type="spellStart"/>
      <w:r>
        <w:t>minimis</w:t>
      </w:r>
      <w:proofErr w:type="spellEnd"/>
      <w:r>
        <w:t xml:space="preserve"> </w:t>
      </w:r>
      <w:proofErr w:type="spellStart"/>
      <w:r>
        <w:t>laguntzei</w:t>
      </w:r>
      <w:proofErr w:type="spellEnd"/>
      <w:r>
        <w:t xml:space="preserve"> </w:t>
      </w:r>
      <w:proofErr w:type="spellStart"/>
      <w:r>
        <w:t>aplikatzeari</w:t>
      </w:r>
      <w:proofErr w:type="spellEnd"/>
      <w:r>
        <w:t xml:space="preserve"> </w:t>
      </w:r>
      <w:proofErr w:type="spellStart"/>
      <w:r>
        <w:t>buruzkoa</w:t>
      </w:r>
      <w:proofErr w:type="spellEnd"/>
      <w:r>
        <w:t xml:space="preserve"> (EBAO, L 352/1, 2013-12-24); Batzordearen 2013ko abenduaren 18ko  1408/2013 (EB) Erregelamendua, Europar Batasunaren Funtzionamendu Itunaren 107. eta 108. </w:t>
      </w:r>
      <w:proofErr w:type="spellStart"/>
      <w:r>
        <w:t>artikuluak</w:t>
      </w:r>
      <w:proofErr w:type="spellEnd"/>
      <w:r>
        <w:t xml:space="preserve"> </w:t>
      </w:r>
      <w:proofErr w:type="spellStart"/>
      <w:r>
        <w:t>nekazaritza-sektorean</w:t>
      </w:r>
      <w:proofErr w:type="spellEnd"/>
      <w:r>
        <w:t xml:space="preserve"> </w:t>
      </w:r>
      <w:proofErr w:type="spellStart"/>
      <w:r>
        <w:t>minimis</w:t>
      </w:r>
      <w:proofErr w:type="spellEnd"/>
      <w:r>
        <w:t xml:space="preserve"> </w:t>
      </w:r>
      <w:proofErr w:type="spellStart"/>
      <w:r>
        <w:t>laguntzei</w:t>
      </w:r>
      <w:proofErr w:type="spellEnd"/>
      <w:r>
        <w:t xml:space="preserve"> </w:t>
      </w:r>
      <w:proofErr w:type="spellStart"/>
      <w:r>
        <w:t>aplikatzeari</w:t>
      </w:r>
      <w:proofErr w:type="spellEnd"/>
      <w:r>
        <w:t xml:space="preserve"> </w:t>
      </w:r>
      <w:proofErr w:type="spellStart"/>
      <w:r>
        <w:t>buruzkoa</w:t>
      </w:r>
      <w:proofErr w:type="spellEnd"/>
      <w:r>
        <w:t xml:space="preserve"> (EBAO, L 352/9, 2013-12-24), eta Batzordearen 20014ko ekainaren 27ko 717/2014 (EB) Erregelamendua, Itunaren 107. eta 108. </w:t>
      </w:r>
      <w:proofErr w:type="spellStart"/>
      <w:r>
        <w:t>artikuluak</w:t>
      </w:r>
      <w:proofErr w:type="spellEnd"/>
      <w:r>
        <w:t xml:space="preserve"> </w:t>
      </w:r>
      <w:proofErr w:type="spellStart"/>
      <w:r>
        <w:t>arrantza-sektorean</w:t>
      </w:r>
      <w:proofErr w:type="spellEnd"/>
      <w:r>
        <w:t xml:space="preserve"> </w:t>
      </w:r>
      <w:proofErr w:type="spellStart"/>
      <w:r>
        <w:t>minimis</w:t>
      </w:r>
      <w:proofErr w:type="spellEnd"/>
      <w:r>
        <w:t xml:space="preserve"> </w:t>
      </w:r>
      <w:proofErr w:type="spellStart"/>
      <w:r>
        <w:t>laguntzei</w:t>
      </w:r>
      <w:proofErr w:type="spellEnd"/>
      <w:r>
        <w:t xml:space="preserve"> </w:t>
      </w:r>
      <w:proofErr w:type="spellStart"/>
      <w:r>
        <w:t>aplikatzeari</w:t>
      </w:r>
      <w:proofErr w:type="spellEnd"/>
      <w:r>
        <w:t xml:space="preserve"> </w:t>
      </w:r>
      <w:proofErr w:type="spellStart"/>
      <w:r>
        <w:t>buruzkoa</w:t>
      </w:r>
      <w:proofErr w:type="spellEnd"/>
      <w:r>
        <w:t xml:space="preserve"> (EBAO, L 190/45, 2014-06-28).</w:t>
      </w:r>
    </w:p>
    <w:p w:rsidR="0053146C" w:rsidRPr="00A71980" w:rsidRDefault="0053146C" w:rsidP="00A71980">
      <w:pPr>
        <w:pStyle w:val="BOPVDetalle"/>
      </w:pPr>
      <w:r>
        <w:t>Laguntza hauek bateragarriak izango dira beste edozein administrazio publiko, sail, organismo edo entitate publiko zein pribatuk emandako laguntzekin, betiere laguntza guztien zenbatekoa ez bada handiagoa kategorien araberako salbuespenen erregelamenduan edo Batzordeak hartutako erabakiren batean inguruabar zehatzetarako ezarritako zenbatekoa baino.</w:t>
      </w:r>
    </w:p>
    <w:p w:rsidR="0053146C" w:rsidRPr="00A71980" w:rsidRDefault="0053146C" w:rsidP="00A71980">
      <w:pPr>
        <w:pStyle w:val="BOPVDetalle"/>
      </w:pPr>
      <w:r>
        <w:t xml:space="preserve">2.- Arau honen bidez onuradun diren pertsona edo enpresek, beste diru-laguntza edo laguntzaren bat jasotzen badute helburu bererako, beti jakinarazi beharko diote Ogasun eta Ekonomia Sailari; halaber, zerga-ekitaldi honetan zein aurreko bi ekitaldietatik aurrera gaur egun arte </w:t>
      </w:r>
      <w:proofErr w:type="spellStart"/>
      <w:r>
        <w:t>jasotzen</w:t>
      </w:r>
      <w:proofErr w:type="spellEnd"/>
      <w:r>
        <w:t xml:space="preserve"> </w:t>
      </w:r>
      <w:proofErr w:type="spellStart"/>
      <w:r>
        <w:t>dituzten</w:t>
      </w:r>
      <w:proofErr w:type="spellEnd"/>
      <w:r>
        <w:t xml:space="preserve"> </w:t>
      </w:r>
      <w:proofErr w:type="spellStart"/>
      <w:r>
        <w:t>minimis</w:t>
      </w:r>
      <w:proofErr w:type="spellEnd"/>
      <w:r>
        <w:t xml:space="preserve"> </w:t>
      </w:r>
      <w:proofErr w:type="spellStart"/>
      <w:r>
        <w:t>laguntzak</w:t>
      </w:r>
      <w:proofErr w:type="spellEnd"/>
      <w:r>
        <w:t xml:space="preserve"> ere </w:t>
      </w:r>
      <w:proofErr w:type="spellStart"/>
      <w:r>
        <w:t>jakinarazi</w:t>
      </w:r>
      <w:proofErr w:type="spellEnd"/>
      <w:r>
        <w:t xml:space="preserve"> beharko dizkiote.</w:t>
      </w:r>
    </w:p>
    <w:p w:rsidR="006C30E0" w:rsidRDefault="006C30E0" w:rsidP="006C30E0">
      <w:pPr>
        <w:pStyle w:val="BOPVDisposicion"/>
      </w:pPr>
      <w:r>
        <w:t>XEDAPEN GEHIGARRIA</w:t>
      </w:r>
    </w:p>
    <w:p w:rsidR="0053146C" w:rsidRPr="00A71980" w:rsidRDefault="0053146C" w:rsidP="00A71980">
      <w:pPr>
        <w:pStyle w:val="BOPVDetalle"/>
      </w:pPr>
      <w:r>
        <w:t xml:space="preserve">Lehenengoa.- Finantzen Euskal Institutuak, aginduta dituen zereginak betez, dekretu </w:t>
      </w:r>
      <w:r>
        <w:lastRenderedPageBreak/>
        <w:t>honen 1. artikuluan zehaztutako finantzaketa-beharrak estaltzeko maileguak eman ahal izango ditu.</w:t>
      </w:r>
    </w:p>
    <w:p w:rsidR="0053146C" w:rsidRPr="00A71980" w:rsidRDefault="0053146C" w:rsidP="00A71980">
      <w:pPr>
        <w:pStyle w:val="BOPVDetalle"/>
      </w:pPr>
      <w:r>
        <w:t xml:space="preserve">Bigarrena.- Arau honetan ezarritako baldintzak betetzen dituzten finantza-abaleko eragiketak, hain zuzen ere elkar bermatzeko sozietate laguntzaileek 2018ko urtarrilaren batetik arau hau indarrean jarri arte formalizatzen dituztenak, atxiki daitezke lehenengo artikuluaren azken paragrafoan ezarritakoaren </w:t>
      </w:r>
      <w:proofErr w:type="spellStart"/>
      <w:r>
        <w:t>arabera</w:t>
      </w:r>
      <w:proofErr w:type="spellEnd"/>
      <w:r>
        <w:t xml:space="preserve"> </w:t>
      </w:r>
      <w:proofErr w:type="spellStart"/>
      <w:r>
        <w:t>egituratzen</w:t>
      </w:r>
      <w:proofErr w:type="spellEnd"/>
      <w:r>
        <w:t xml:space="preserve"> den </w:t>
      </w:r>
      <w:proofErr w:type="spellStart"/>
      <w:r>
        <w:t>fidantzamendu-sistemara</w:t>
      </w:r>
      <w:proofErr w:type="spellEnd"/>
      <w:r>
        <w:t xml:space="preserve">, </w:t>
      </w:r>
      <w:proofErr w:type="spellStart"/>
      <w:r>
        <w:t>betiere</w:t>
      </w:r>
      <w:proofErr w:type="spellEnd"/>
      <w:r>
        <w:t xml:space="preserve"> </w:t>
      </w:r>
      <w:proofErr w:type="spellStart"/>
      <w:r>
        <w:t>EAEko</w:t>
      </w:r>
      <w:proofErr w:type="spellEnd"/>
      <w:r>
        <w:t xml:space="preserve"> </w:t>
      </w:r>
      <w:proofErr w:type="spellStart"/>
      <w:r>
        <w:t>Administrazioak</w:t>
      </w:r>
      <w:proofErr w:type="spellEnd"/>
      <w:r>
        <w:t xml:space="preserve"> espresuki onartzen baditu eragiketa horiek.</w:t>
      </w:r>
    </w:p>
    <w:p w:rsidR="006C30E0" w:rsidRDefault="006C30E0" w:rsidP="006C30E0">
      <w:pPr>
        <w:pStyle w:val="BOPVDisposicion"/>
      </w:pPr>
      <w:r>
        <w:t>AZKEN XEDAPENAK</w:t>
      </w:r>
    </w:p>
    <w:p w:rsidR="0053146C" w:rsidRPr="00A71980" w:rsidRDefault="0053146C" w:rsidP="00A71980">
      <w:pPr>
        <w:pStyle w:val="BOPVDetalle"/>
      </w:pPr>
      <w:r>
        <w:t>Lehenengoa.- Ogasun eta Ekonomiako sailburuari ahalmena ematen zaio dekretu hau garatzeko behar diren xedapenak eman ditzan.</w:t>
      </w:r>
    </w:p>
    <w:p w:rsidR="0053146C" w:rsidRPr="00A71980" w:rsidRDefault="0053146C" w:rsidP="00A71980">
      <w:pPr>
        <w:pStyle w:val="BOPVDetalle"/>
      </w:pPr>
      <w:r>
        <w:t>Bigarrena.- Dekretu hau «Euskal Herriko Agintaritzaren Aldizkarian» argitaratu eta hurrengo egunean sartuko da indarrean.</w:t>
      </w:r>
    </w:p>
    <w:p w:rsidR="0053146C" w:rsidRPr="00A71980" w:rsidRDefault="0053146C" w:rsidP="00A71980">
      <w:pPr>
        <w:pStyle w:val="BOPVDetalle"/>
      </w:pPr>
      <w:r>
        <w:t>Gobernu Kontseiluari aurkez bekio</w:t>
      </w:r>
    </w:p>
    <w:p w:rsidR="009F7BA8" w:rsidRDefault="009F7BA8" w:rsidP="009F7BA8">
      <w:pPr>
        <w:pStyle w:val="BOPVFirmaPuesto"/>
      </w:pPr>
      <w:r>
        <w:t>Ogasun eta Ekonomiako sailburua,</w:t>
      </w:r>
    </w:p>
    <w:p w:rsidR="0053146C" w:rsidRPr="00A71980" w:rsidRDefault="009F7BA8" w:rsidP="009F7BA8">
      <w:pPr>
        <w:pStyle w:val="BOPVDetalle"/>
      </w:pPr>
      <w:r>
        <w:rPr>
          <w:sz w:val="26"/>
          <w:szCs w:val="26"/>
        </w:rPr>
        <w:t>PEDRO MARÍA AZPIAZU</w:t>
      </w:r>
      <w:r>
        <w:t xml:space="preserve"> </w:t>
      </w:r>
      <w:r>
        <w:br w:type="page"/>
      </w:r>
      <w:r>
        <w:lastRenderedPageBreak/>
        <w:t>ENPRESA TXIKI ETA ERTAINENTZAKO, BANAKAKO ENPRESABURUENTZAKO ETA PROFESIONAL AUTONOMOENTZAKO 2018. URTERAKO FINANTZA-LAGUNTZAREN PROGRAMA GARATZEN DUEN DEKRETUAREN ERANSKINA</w:t>
      </w:r>
    </w:p>
    <w:p w:rsidR="0053146C" w:rsidRPr="00A71980" w:rsidRDefault="0053146C" w:rsidP="00A71980">
      <w:pPr>
        <w:pStyle w:val="BOPVDetalle"/>
      </w:pPr>
      <w:r>
        <w:t xml:space="preserve">F1P </w:t>
      </w:r>
      <w:r>
        <w:tab/>
      </w:r>
      <w:r>
        <w:tab/>
      </w:r>
      <w:r>
        <w:tab/>
        <w:t>ESKABIDE-ORRIA</w:t>
      </w:r>
    </w:p>
    <w:p w:rsidR="0053146C" w:rsidRPr="00A71980" w:rsidRDefault="0053146C" w:rsidP="00A71980">
      <w:pPr>
        <w:pStyle w:val="BOPVDetalle"/>
      </w:pPr>
      <w:proofErr w:type="spellStart"/>
      <w:r>
        <w:t>Espediente-zenbakia</w:t>
      </w:r>
      <w:proofErr w:type="spellEnd"/>
      <w:r>
        <w:t>: ……………………</w:t>
      </w:r>
      <w:proofErr w:type="spellStart"/>
      <w:r>
        <w:t>Sozietatearen</w:t>
      </w:r>
      <w:proofErr w:type="spellEnd"/>
      <w:r>
        <w:t xml:space="preserve"> </w:t>
      </w:r>
      <w:proofErr w:type="spellStart"/>
      <w:r>
        <w:t>izena</w:t>
      </w:r>
      <w:proofErr w:type="spellEnd"/>
      <w:r>
        <w:t>:………………………..</w:t>
      </w:r>
    </w:p>
    <w:p w:rsidR="0053146C" w:rsidRPr="00A71980" w:rsidRDefault="0053146C" w:rsidP="00A71980">
      <w:pPr>
        <w:pStyle w:val="BOPVDetalle"/>
      </w:pPr>
      <w:proofErr w:type="spellStart"/>
      <w:r>
        <w:t>Izen-abizenak</w:t>
      </w:r>
      <w:proofErr w:type="spellEnd"/>
      <w:r>
        <w:t>:……………………………………………</w:t>
      </w:r>
      <w:r>
        <w:tab/>
      </w:r>
      <w:proofErr w:type="spellStart"/>
      <w:r>
        <w:t>NANa</w:t>
      </w:r>
      <w:proofErr w:type="spellEnd"/>
      <w:r>
        <w:t>:…………………</w:t>
      </w:r>
    </w:p>
    <w:p w:rsidR="0053146C" w:rsidRPr="00A71980" w:rsidRDefault="0053146C" w:rsidP="00A71980">
      <w:pPr>
        <w:pStyle w:val="BOPVDetalle"/>
      </w:pPr>
      <w:proofErr w:type="spellStart"/>
      <w:r>
        <w:t>Kargua</w:t>
      </w:r>
      <w:proofErr w:type="spellEnd"/>
      <w:r>
        <w:t>:……………………………………………………………………...</w:t>
      </w:r>
    </w:p>
    <w:p w:rsidR="0053146C" w:rsidRPr="00A71980" w:rsidRDefault="0053146C" w:rsidP="00A71980">
      <w:pPr>
        <w:pStyle w:val="BOPVDetalle"/>
      </w:pPr>
      <w:r>
        <w:t xml:space="preserve">Legez </w:t>
      </w:r>
      <w:proofErr w:type="spellStart"/>
      <w:r>
        <w:t>ordezkatzen</w:t>
      </w:r>
      <w:proofErr w:type="spellEnd"/>
      <w:r>
        <w:t xml:space="preserve"> den </w:t>
      </w:r>
      <w:proofErr w:type="spellStart"/>
      <w:r>
        <w:t>enpresa</w:t>
      </w:r>
      <w:proofErr w:type="spellEnd"/>
      <w:r>
        <w:t>: ……………………….</w:t>
      </w:r>
      <w:r>
        <w:tab/>
        <w:t>IFZ:………….</w:t>
      </w:r>
    </w:p>
    <w:p w:rsidR="0053146C" w:rsidRPr="00A71980" w:rsidRDefault="0053146C" w:rsidP="00A71980">
      <w:pPr>
        <w:pStyle w:val="BOPVDetalle"/>
      </w:pPr>
      <w:proofErr w:type="spellStart"/>
      <w:r>
        <w:t>Enpresaren</w:t>
      </w:r>
      <w:proofErr w:type="spellEnd"/>
      <w:r>
        <w:t xml:space="preserve"> </w:t>
      </w:r>
      <w:proofErr w:type="spellStart"/>
      <w:r>
        <w:t>jarduera</w:t>
      </w:r>
      <w:proofErr w:type="spellEnd"/>
      <w:r>
        <w:t>: ………………………………………………………………………...</w:t>
      </w:r>
    </w:p>
    <w:p w:rsidR="0053146C" w:rsidRPr="00A71980" w:rsidRDefault="0053146C" w:rsidP="00A71980">
      <w:pPr>
        <w:pStyle w:val="BOPVDetalle"/>
      </w:pPr>
      <w:proofErr w:type="spellStart"/>
      <w:r>
        <w:t>Enpresaren</w:t>
      </w:r>
      <w:proofErr w:type="spellEnd"/>
      <w:r>
        <w:t xml:space="preserve"> </w:t>
      </w:r>
      <w:proofErr w:type="spellStart"/>
      <w:r>
        <w:t>egoitza</w:t>
      </w:r>
      <w:proofErr w:type="spellEnd"/>
      <w:r>
        <w:t xml:space="preserve"> </w:t>
      </w:r>
      <w:proofErr w:type="spellStart"/>
      <w:r>
        <w:t>soziala</w:t>
      </w:r>
      <w:proofErr w:type="spellEnd"/>
      <w:r>
        <w:t>: ………………………………………………………….. eta</w:t>
      </w:r>
    </w:p>
    <w:p w:rsidR="0053146C" w:rsidRPr="00A71980" w:rsidRDefault="0053146C" w:rsidP="00A71980">
      <w:pPr>
        <w:pStyle w:val="BOPVDetalle"/>
      </w:pPr>
      <w:r>
        <w:t>Tel.:………………………</w:t>
      </w:r>
      <w:proofErr w:type="spellStart"/>
      <w:r>
        <w:t>Faxa</w:t>
      </w:r>
      <w:proofErr w:type="spellEnd"/>
      <w:r>
        <w:t>:……………..</w:t>
      </w:r>
      <w:proofErr w:type="spellStart"/>
      <w:r>
        <w:t>Helbide</w:t>
      </w:r>
      <w:proofErr w:type="spellEnd"/>
      <w:r>
        <w:t xml:space="preserve"> </w:t>
      </w:r>
      <w:proofErr w:type="spellStart"/>
      <w:r>
        <w:t>elektronikoa</w:t>
      </w:r>
      <w:proofErr w:type="spellEnd"/>
      <w:r>
        <w:t>:……………………</w:t>
      </w:r>
    </w:p>
    <w:p w:rsidR="0053146C" w:rsidRPr="00A71980" w:rsidRDefault="0053146C" w:rsidP="00A71980">
      <w:pPr>
        <w:pStyle w:val="BOPVDetalle"/>
      </w:pPr>
      <w:r>
        <w:t>Honen bitartez, «Enpresa txiki eta ertainentzako, banakako enpresaburuentzako eta profesional autonomoentzako 2018. urterako finantza-laguntzaren programari» heltzeko eskaera egiten dut.</w:t>
      </w:r>
    </w:p>
    <w:p w:rsidR="0053146C" w:rsidRPr="00A71980" w:rsidRDefault="0053146C" w:rsidP="00A71980">
      <w:pPr>
        <w:pStyle w:val="BOPVDetalle"/>
      </w:pPr>
      <w:r>
        <w:t>Data eta sinadura:</w:t>
      </w:r>
    </w:p>
    <w:p w:rsidR="0053146C" w:rsidRPr="00A71980" w:rsidRDefault="0053146C" w:rsidP="00A71980">
      <w:pPr>
        <w:pStyle w:val="BOPVDetalle"/>
      </w:pPr>
      <w:r>
        <w:t>Erantsitako agiriak:</w:t>
      </w:r>
    </w:p>
    <w:p w:rsidR="0053146C" w:rsidRPr="00A71980" w:rsidRDefault="0053146C" w:rsidP="00A71980">
      <w:pPr>
        <w:pStyle w:val="BOPVDetalle"/>
      </w:pPr>
      <w:r>
        <w:t>⁭ - Eskatzailearen ordezkaritza-ahalordearen fotokopia.</w:t>
      </w:r>
    </w:p>
    <w:p w:rsidR="0053146C" w:rsidRPr="00A71980" w:rsidRDefault="0053146C" w:rsidP="00A71980">
      <w:pPr>
        <w:pStyle w:val="BOPVDetalle"/>
      </w:pPr>
      <w:r>
        <w:t>⁭ - Enpresaren datuei buruzko erantzukizunpeko adierazpena.</w:t>
      </w:r>
    </w:p>
    <w:p w:rsidR="0053146C" w:rsidRPr="00A71980" w:rsidRDefault="0053146C" w:rsidP="00A71980">
      <w:pPr>
        <w:pStyle w:val="BOPVDetalle"/>
      </w:pPr>
      <w:r>
        <w:t>⁭ - Zerga-betebeharrak egunean izatearen ziurtagiria.</w:t>
      </w:r>
    </w:p>
    <w:p w:rsidR="0053146C" w:rsidRPr="00A71980" w:rsidRDefault="0053146C" w:rsidP="00A71980">
      <w:pPr>
        <w:pStyle w:val="BOPVDetalle"/>
      </w:pPr>
      <w:r>
        <w:t>⁭ - Gizarte Segurantzarekiko betebeharrak egunean izatearen ziurtagiria.</w:t>
      </w:r>
    </w:p>
    <w:p w:rsidR="0053146C" w:rsidRPr="0053146C" w:rsidRDefault="00A71980" w:rsidP="00A71980">
      <w:pPr>
        <w:pStyle w:val="BOPVDetalleNivel1"/>
      </w:pPr>
      <w:r>
        <w:t xml:space="preserve">⁭ </w:t>
      </w:r>
      <w:r>
        <w:rPr>
          <w:rFonts w:ascii="Courier New" w:hAnsi="Courier New"/>
        </w:rPr>
        <w:t>●</w:t>
      </w:r>
      <w:r>
        <w:tab/>
        <w:t>Foru-aldundiaren ziurtagiria, enpresak alta emanda duen ekonomia-jardueren gaineko zerga azaltzen duena.</w:t>
      </w:r>
    </w:p>
    <w:p w:rsidR="0053146C" w:rsidRPr="00A71980" w:rsidRDefault="0053146C" w:rsidP="00A71980">
      <w:pPr>
        <w:pStyle w:val="BOPVDetalle"/>
      </w:pPr>
      <w:r>
        <w:t>⁭ - Azken ekitaldietako urteko kontuak.</w:t>
      </w:r>
    </w:p>
    <w:p w:rsidR="0053146C" w:rsidRPr="00A71980" w:rsidRDefault="0053146C" w:rsidP="00A71980">
      <w:pPr>
        <w:pStyle w:val="BOPVDetalle"/>
      </w:pPr>
      <w:r>
        <w:t>⁭ - Pasibo galdagarria finantzatzeko beharrizanen memoria.</w:t>
      </w:r>
    </w:p>
    <w:p w:rsidR="0053146C" w:rsidRPr="00A71980" w:rsidRDefault="0053146C" w:rsidP="00A71980">
      <w:pPr>
        <w:pStyle w:val="BOPVDetalle"/>
      </w:pPr>
      <w:r>
        <w:t>- Datu Pertsonalak babesteari buruzko 15/1999 Lege Organikoan xedatutakoa betez, Ogasun eta Ekonomia Sailak jakinarazten dizu inprimaki honen bidez eskuratutako zure datu pertsonalak fitxategi automatizatu batean sartuko ditugula, ondoren tramitatu ahal izateko. Datu horiek erakunde laguntzaileei utzi ahal izango zaizkie, finantzaketa-programa hau kudeatzeko xedez. Eskatzaileak datuak eskuratzeko, zuzentzeko, deuseztatzeko eta aurka egiteko eskubideak erabil ditzake, hala ezartzen baitu legeak. Horretarako, Ogasun eta Ekonomia Sailera jo beharko du: Donostia kalea 1, 01010 Vitoria-Gasteiz.</w:t>
      </w:r>
    </w:p>
    <w:p w:rsidR="0053146C" w:rsidRPr="00A71980" w:rsidRDefault="0053146C" w:rsidP="00A71980">
      <w:pPr>
        <w:pStyle w:val="BOPVDetalle"/>
      </w:pPr>
      <w:r>
        <w:t>F2P</w:t>
      </w:r>
      <w:r>
        <w:tab/>
      </w:r>
      <w:r>
        <w:tab/>
      </w:r>
      <w:r>
        <w:tab/>
        <w:t>ERANTZUKIZUNPEKO ADIERAZPENA</w:t>
      </w:r>
    </w:p>
    <w:p w:rsidR="0053146C" w:rsidRPr="00A71980" w:rsidRDefault="0053146C" w:rsidP="00A71980">
      <w:pPr>
        <w:pStyle w:val="BOPVDetalle"/>
      </w:pPr>
      <w:proofErr w:type="spellStart"/>
      <w:r>
        <w:t>Espediente-zenbakia</w:t>
      </w:r>
      <w:proofErr w:type="spellEnd"/>
      <w:r>
        <w:t>: ……………………</w:t>
      </w:r>
      <w:proofErr w:type="spellStart"/>
      <w:r>
        <w:t>Sozietatearen</w:t>
      </w:r>
      <w:proofErr w:type="spellEnd"/>
      <w:r>
        <w:t xml:space="preserve"> </w:t>
      </w:r>
      <w:proofErr w:type="spellStart"/>
      <w:r>
        <w:t>izena</w:t>
      </w:r>
      <w:proofErr w:type="spellEnd"/>
      <w:r>
        <w:t>:………………………..</w:t>
      </w:r>
    </w:p>
    <w:p w:rsidR="0053146C" w:rsidRPr="00A71980" w:rsidRDefault="0053146C" w:rsidP="00A71980">
      <w:pPr>
        <w:pStyle w:val="BOPVDetalle"/>
      </w:pPr>
      <w:proofErr w:type="spellStart"/>
      <w:r>
        <w:t>Izen-abizenak</w:t>
      </w:r>
      <w:proofErr w:type="spellEnd"/>
      <w:r>
        <w:t>:……………………………………………</w:t>
      </w:r>
      <w:r>
        <w:tab/>
      </w:r>
      <w:proofErr w:type="spellStart"/>
      <w:r>
        <w:t>NANa</w:t>
      </w:r>
      <w:proofErr w:type="spellEnd"/>
      <w:r>
        <w:t>:…………………</w:t>
      </w:r>
    </w:p>
    <w:p w:rsidR="0053146C" w:rsidRPr="00A71980" w:rsidRDefault="0053146C" w:rsidP="00A71980">
      <w:pPr>
        <w:pStyle w:val="BOPVDetalle"/>
      </w:pPr>
      <w:proofErr w:type="spellStart"/>
      <w:r>
        <w:lastRenderedPageBreak/>
        <w:t>Kargua</w:t>
      </w:r>
      <w:proofErr w:type="spellEnd"/>
      <w:r>
        <w:t>:……………………………………………………………………...</w:t>
      </w:r>
    </w:p>
    <w:p w:rsidR="0053146C" w:rsidRPr="00A71980" w:rsidRDefault="0053146C" w:rsidP="00A71980">
      <w:pPr>
        <w:pStyle w:val="BOPVDetalle"/>
      </w:pPr>
      <w:r>
        <w:t xml:space="preserve">Legez </w:t>
      </w:r>
      <w:proofErr w:type="spellStart"/>
      <w:r>
        <w:t>ordezkatzen</w:t>
      </w:r>
      <w:proofErr w:type="spellEnd"/>
      <w:r>
        <w:t xml:space="preserve"> den </w:t>
      </w:r>
      <w:proofErr w:type="spellStart"/>
      <w:r>
        <w:t>enpresa</w:t>
      </w:r>
      <w:proofErr w:type="spellEnd"/>
      <w:r>
        <w:t>: ……………………….</w:t>
      </w:r>
      <w:r>
        <w:tab/>
        <w:t>IFZ:………….</w:t>
      </w:r>
    </w:p>
    <w:p w:rsidR="0053146C" w:rsidRPr="00A71980" w:rsidRDefault="0053146C" w:rsidP="00A71980">
      <w:pPr>
        <w:pStyle w:val="BOPVClave"/>
      </w:pPr>
      <w:r>
        <w:t>ADIERAZTEN DUT:</w:t>
      </w:r>
    </w:p>
    <w:p w:rsidR="0053146C" w:rsidRPr="00A71980" w:rsidRDefault="0053146C" w:rsidP="00A71980">
      <w:pPr>
        <w:pStyle w:val="BOPVDetalle"/>
      </w:pPr>
      <w:r>
        <w:t>1.-</w:t>
      </w:r>
      <w:r>
        <w:tab/>
        <w:t>Enpresaren egoitza Euskal Autonomia Erkidegoan dagoela edo enpresa bertan kokatuta dagoela.</w:t>
      </w:r>
    </w:p>
    <w:p w:rsidR="0053146C" w:rsidRPr="00A71980" w:rsidRDefault="0053146C" w:rsidP="00A71980">
      <w:pPr>
        <w:pStyle w:val="BOPVDetalle"/>
      </w:pPr>
      <w:r>
        <w:t>2.-</w:t>
      </w:r>
      <w:r>
        <w:tab/>
        <w:t xml:space="preserve">Enpresak betetzen </w:t>
      </w:r>
      <w:proofErr w:type="spellStart"/>
      <w:r>
        <w:t>dituela</w:t>
      </w:r>
      <w:proofErr w:type="spellEnd"/>
      <w:r>
        <w:t xml:space="preserve"> </w:t>
      </w:r>
      <w:proofErr w:type="spellStart"/>
      <w:r>
        <w:t>Europako</w:t>
      </w:r>
      <w:proofErr w:type="spellEnd"/>
      <w:r>
        <w:t xml:space="preserve"> </w:t>
      </w:r>
      <w:proofErr w:type="spellStart"/>
      <w:r>
        <w:t>Batzordeak</w:t>
      </w:r>
      <w:proofErr w:type="spellEnd"/>
      <w:r>
        <w:t xml:space="preserve"> </w:t>
      </w:r>
      <w:proofErr w:type="spellStart"/>
      <w:r>
        <w:t>ETEentzako</w:t>
      </w:r>
      <w:proofErr w:type="spellEnd"/>
      <w:r>
        <w:t xml:space="preserve"> </w:t>
      </w:r>
      <w:proofErr w:type="spellStart"/>
      <w:r>
        <w:t>ezarritako</w:t>
      </w:r>
      <w:proofErr w:type="spellEnd"/>
      <w:r>
        <w:t xml:space="preserve"> </w:t>
      </w:r>
      <w:proofErr w:type="spellStart"/>
      <w:r>
        <w:t>baldintzak</w:t>
      </w:r>
      <w:proofErr w:type="spellEnd"/>
      <w:r>
        <w:t>.</w:t>
      </w:r>
    </w:p>
    <w:p w:rsidR="0053146C" w:rsidRPr="00A71980" w:rsidRDefault="0053146C" w:rsidP="00A71980">
      <w:pPr>
        <w:pStyle w:val="BOPVDetalle"/>
      </w:pPr>
      <w:r>
        <w:t>3.-</w:t>
      </w:r>
      <w:r>
        <w:tab/>
        <w:t>Eskaera hau aurkezteko unean, enpresak ez daukala ezarrita administrazio-zehapenik edo zehapen penalik sexuaren araberako bereizkeria egiteagatik.</w:t>
      </w:r>
    </w:p>
    <w:p w:rsidR="0053146C" w:rsidRPr="00A71980" w:rsidRDefault="0053146C" w:rsidP="00A71980">
      <w:pPr>
        <w:pStyle w:val="BOPVDetalle"/>
      </w:pPr>
      <w:r>
        <w:t>4.-</w:t>
      </w:r>
      <w:r>
        <w:tab/>
        <w:t xml:space="preserve">Honako hauek direla </w:t>
      </w:r>
      <w:proofErr w:type="spellStart"/>
      <w:r>
        <w:t>enpresa</w:t>
      </w:r>
      <w:proofErr w:type="spellEnd"/>
      <w:r>
        <w:t xml:space="preserve"> </w:t>
      </w:r>
      <w:proofErr w:type="spellStart"/>
      <w:r>
        <w:t>eskatzailearen</w:t>
      </w:r>
      <w:proofErr w:type="spellEnd"/>
      <w:r>
        <w:t xml:space="preserve"> </w:t>
      </w:r>
      <w:proofErr w:type="spellStart"/>
      <w:r>
        <w:t>datuak</w:t>
      </w:r>
      <w:proofErr w:type="spellEnd"/>
      <w:r>
        <w:t xml:space="preserve">, </w:t>
      </w:r>
      <w:proofErr w:type="spellStart"/>
      <w:r>
        <w:t>mikroenpresa</w:t>
      </w:r>
      <w:proofErr w:type="spellEnd"/>
      <w:r>
        <w:t xml:space="preserve">, </w:t>
      </w:r>
      <w:proofErr w:type="spellStart"/>
      <w:r>
        <w:t>enpresa</w:t>
      </w:r>
      <w:proofErr w:type="spellEnd"/>
      <w:r>
        <w:t xml:space="preserve"> </w:t>
      </w:r>
      <w:proofErr w:type="spellStart"/>
      <w:r>
        <w:t>txiki</w:t>
      </w:r>
      <w:proofErr w:type="spellEnd"/>
      <w:r>
        <w:t xml:space="preserve"> eta ertainen definizioari buruzko Europako Batzordearen 2003/05/06ko Gomendioan adierazitakoaren arabera:</w:t>
      </w:r>
    </w:p>
    <w:tbl>
      <w:tblPr>
        <w:tblW w:w="9288" w:type="dxa"/>
        <w:tblBorders>
          <w:top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1985"/>
        <w:gridCol w:w="2092"/>
        <w:gridCol w:w="2268"/>
      </w:tblGrid>
      <w:tr w:rsidR="0053146C" w:rsidRPr="0053146C" w:rsidTr="00C60358">
        <w:tc>
          <w:tcPr>
            <w:tcW w:w="2943" w:type="dxa"/>
            <w:tcBorders>
              <w:top w:val="nil"/>
              <w:bottom w:val="single" w:sz="4" w:space="0" w:color="auto"/>
            </w:tcBorders>
            <w:shd w:val="clear" w:color="auto" w:fill="auto"/>
          </w:tcPr>
          <w:p w:rsidR="0053146C" w:rsidRPr="0053146C" w:rsidRDefault="0053146C" w:rsidP="0053146C">
            <w:pPr>
              <w:tabs>
                <w:tab w:val="left" w:pos="567"/>
                <w:tab w:val="left" w:pos="5387"/>
              </w:tabs>
              <w:jc w:val="both"/>
            </w:pPr>
          </w:p>
        </w:tc>
        <w:tc>
          <w:tcPr>
            <w:tcW w:w="1985" w:type="dxa"/>
            <w:shd w:val="clear" w:color="auto" w:fill="auto"/>
          </w:tcPr>
          <w:p w:rsidR="0053146C" w:rsidRPr="0053146C" w:rsidRDefault="0053146C" w:rsidP="0053146C">
            <w:pPr>
              <w:tabs>
                <w:tab w:val="left" w:pos="567"/>
                <w:tab w:val="left" w:pos="5387"/>
              </w:tabs>
              <w:jc w:val="both"/>
              <w:rPr>
                <w:b/>
              </w:rPr>
            </w:pPr>
            <w:r>
              <w:rPr>
                <w:b/>
              </w:rPr>
              <w:t>Langile-kopurua</w:t>
            </w:r>
          </w:p>
          <w:p w:rsidR="0053146C" w:rsidRPr="0053146C" w:rsidRDefault="0053146C" w:rsidP="0053146C">
            <w:pPr>
              <w:tabs>
                <w:tab w:val="left" w:pos="567"/>
                <w:tab w:val="left" w:pos="5387"/>
              </w:tabs>
              <w:jc w:val="both"/>
              <w:rPr>
                <w:b/>
              </w:rPr>
            </w:pPr>
          </w:p>
        </w:tc>
        <w:tc>
          <w:tcPr>
            <w:tcW w:w="2092" w:type="dxa"/>
            <w:shd w:val="clear" w:color="auto" w:fill="auto"/>
          </w:tcPr>
          <w:p w:rsidR="0053146C" w:rsidRPr="0053146C" w:rsidRDefault="0053146C" w:rsidP="0053146C">
            <w:pPr>
              <w:tabs>
                <w:tab w:val="left" w:pos="567"/>
                <w:tab w:val="left" w:pos="5387"/>
              </w:tabs>
              <w:jc w:val="both"/>
              <w:rPr>
                <w:b/>
              </w:rPr>
            </w:pPr>
            <w:proofErr w:type="spellStart"/>
            <w:r>
              <w:rPr>
                <w:b/>
              </w:rPr>
              <w:t>Negozio-bolumena</w:t>
            </w:r>
            <w:proofErr w:type="spellEnd"/>
            <w:r>
              <w:rPr>
                <w:b/>
              </w:rPr>
              <w:t xml:space="preserve"> (€)</w:t>
            </w:r>
          </w:p>
          <w:p w:rsidR="0053146C" w:rsidRPr="0053146C" w:rsidRDefault="0053146C" w:rsidP="0053146C">
            <w:pPr>
              <w:tabs>
                <w:tab w:val="left" w:pos="567"/>
                <w:tab w:val="left" w:pos="5387"/>
              </w:tabs>
              <w:jc w:val="both"/>
              <w:rPr>
                <w:b/>
              </w:rPr>
            </w:pPr>
          </w:p>
        </w:tc>
        <w:tc>
          <w:tcPr>
            <w:tcW w:w="2268" w:type="dxa"/>
            <w:shd w:val="clear" w:color="auto" w:fill="auto"/>
          </w:tcPr>
          <w:p w:rsidR="0053146C" w:rsidRPr="0053146C" w:rsidRDefault="0053146C" w:rsidP="0053146C">
            <w:pPr>
              <w:tabs>
                <w:tab w:val="left" w:pos="567"/>
                <w:tab w:val="left" w:pos="5387"/>
              </w:tabs>
              <w:jc w:val="both"/>
              <w:rPr>
                <w:b/>
              </w:rPr>
            </w:pPr>
            <w:r>
              <w:rPr>
                <w:b/>
              </w:rPr>
              <w:t xml:space="preserve">Urteko </w:t>
            </w:r>
            <w:proofErr w:type="spellStart"/>
            <w:r>
              <w:rPr>
                <w:b/>
              </w:rPr>
              <w:t>balantze</w:t>
            </w:r>
            <w:proofErr w:type="spellEnd"/>
            <w:r>
              <w:rPr>
                <w:b/>
              </w:rPr>
              <w:t xml:space="preserve"> </w:t>
            </w:r>
            <w:proofErr w:type="spellStart"/>
            <w:r>
              <w:rPr>
                <w:b/>
              </w:rPr>
              <w:t>orokorra</w:t>
            </w:r>
            <w:proofErr w:type="spellEnd"/>
            <w:r>
              <w:rPr>
                <w:b/>
              </w:rPr>
              <w:t xml:space="preserve"> (€)</w:t>
            </w:r>
          </w:p>
          <w:p w:rsidR="0053146C" w:rsidRPr="0053146C" w:rsidRDefault="0053146C" w:rsidP="0053146C">
            <w:pPr>
              <w:tabs>
                <w:tab w:val="left" w:pos="567"/>
                <w:tab w:val="left" w:pos="5387"/>
              </w:tabs>
              <w:jc w:val="both"/>
              <w:rPr>
                <w:b/>
              </w:rPr>
            </w:pPr>
          </w:p>
        </w:tc>
      </w:tr>
      <w:tr w:rsidR="0053146C" w:rsidRPr="0053146C" w:rsidTr="00C60358">
        <w:tc>
          <w:tcPr>
            <w:tcW w:w="2943" w:type="dxa"/>
            <w:tcBorders>
              <w:left w:val="single" w:sz="4" w:space="0" w:color="auto"/>
              <w:bottom w:val="single" w:sz="4" w:space="0" w:color="auto"/>
            </w:tcBorders>
            <w:shd w:val="clear" w:color="auto" w:fill="auto"/>
          </w:tcPr>
          <w:p w:rsidR="0053146C" w:rsidRPr="0053146C" w:rsidRDefault="0053146C" w:rsidP="0053146C">
            <w:pPr>
              <w:tabs>
                <w:tab w:val="left" w:pos="567"/>
                <w:tab w:val="left" w:pos="5387"/>
              </w:tabs>
              <w:jc w:val="both"/>
              <w:rPr>
                <w:b/>
              </w:rPr>
            </w:pPr>
            <w:r>
              <w:rPr>
                <w:b/>
              </w:rPr>
              <w:t>Itxitako azken ekitaldia</w:t>
            </w:r>
          </w:p>
          <w:p w:rsidR="0053146C" w:rsidRPr="0053146C" w:rsidRDefault="0053146C" w:rsidP="0053146C">
            <w:pPr>
              <w:tabs>
                <w:tab w:val="left" w:pos="567"/>
                <w:tab w:val="left" w:pos="5387"/>
              </w:tabs>
              <w:jc w:val="both"/>
              <w:rPr>
                <w:b/>
              </w:rPr>
            </w:pPr>
          </w:p>
        </w:tc>
        <w:tc>
          <w:tcPr>
            <w:tcW w:w="1985" w:type="dxa"/>
            <w:shd w:val="clear" w:color="auto" w:fill="auto"/>
          </w:tcPr>
          <w:p w:rsidR="0053146C" w:rsidRPr="0053146C" w:rsidRDefault="0053146C" w:rsidP="0053146C">
            <w:pPr>
              <w:tabs>
                <w:tab w:val="left" w:pos="567"/>
                <w:tab w:val="left" w:pos="5387"/>
              </w:tabs>
              <w:jc w:val="both"/>
            </w:pPr>
          </w:p>
        </w:tc>
        <w:tc>
          <w:tcPr>
            <w:tcW w:w="2092" w:type="dxa"/>
            <w:shd w:val="clear" w:color="auto" w:fill="auto"/>
          </w:tcPr>
          <w:p w:rsidR="0053146C" w:rsidRPr="0053146C" w:rsidRDefault="0053146C" w:rsidP="0053146C">
            <w:pPr>
              <w:tabs>
                <w:tab w:val="left" w:pos="567"/>
                <w:tab w:val="left" w:pos="5387"/>
              </w:tabs>
              <w:jc w:val="both"/>
            </w:pPr>
          </w:p>
        </w:tc>
        <w:tc>
          <w:tcPr>
            <w:tcW w:w="2268" w:type="dxa"/>
            <w:shd w:val="clear" w:color="auto" w:fill="auto"/>
          </w:tcPr>
          <w:p w:rsidR="0053146C" w:rsidRPr="0053146C" w:rsidRDefault="0053146C" w:rsidP="0053146C">
            <w:pPr>
              <w:tabs>
                <w:tab w:val="left" w:pos="567"/>
                <w:tab w:val="left" w:pos="5387"/>
              </w:tabs>
              <w:jc w:val="both"/>
            </w:pPr>
          </w:p>
        </w:tc>
      </w:tr>
      <w:tr w:rsidR="0053146C" w:rsidRPr="0053146C" w:rsidTr="00C60358">
        <w:tc>
          <w:tcPr>
            <w:tcW w:w="2943" w:type="dxa"/>
            <w:tcBorders>
              <w:left w:val="single" w:sz="4" w:space="0" w:color="auto"/>
            </w:tcBorders>
            <w:shd w:val="clear" w:color="auto" w:fill="auto"/>
          </w:tcPr>
          <w:p w:rsidR="0053146C" w:rsidRPr="0053146C" w:rsidRDefault="0053146C" w:rsidP="0053146C">
            <w:pPr>
              <w:tabs>
                <w:tab w:val="left" w:pos="567"/>
                <w:tab w:val="left" w:pos="5387"/>
              </w:tabs>
              <w:jc w:val="both"/>
              <w:rPr>
                <w:b/>
              </w:rPr>
            </w:pPr>
            <w:r>
              <w:rPr>
                <w:b/>
              </w:rPr>
              <w:t>Itxitako azken-aurreko ekitaldia</w:t>
            </w:r>
          </w:p>
          <w:p w:rsidR="0053146C" w:rsidRPr="0053146C" w:rsidRDefault="0053146C" w:rsidP="0053146C">
            <w:pPr>
              <w:tabs>
                <w:tab w:val="left" w:pos="567"/>
                <w:tab w:val="left" w:pos="5387"/>
              </w:tabs>
              <w:jc w:val="both"/>
              <w:rPr>
                <w:b/>
              </w:rPr>
            </w:pPr>
          </w:p>
        </w:tc>
        <w:tc>
          <w:tcPr>
            <w:tcW w:w="1985" w:type="dxa"/>
            <w:shd w:val="clear" w:color="auto" w:fill="auto"/>
          </w:tcPr>
          <w:p w:rsidR="0053146C" w:rsidRPr="0053146C" w:rsidRDefault="0053146C" w:rsidP="0053146C">
            <w:pPr>
              <w:tabs>
                <w:tab w:val="left" w:pos="567"/>
                <w:tab w:val="left" w:pos="5387"/>
              </w:tabs>
              <w:jc w:val="both"/>
            </w:pPr>
          </w:p>
        </w:tc>
        <w:tc>
          <w:tcPr>
            <w:tcW w:w="2092" w:type="dxa"/>
            <w:shd w:val="clear" w:color="auto" w:fill="auto"/>
          </w:tcPr>
          <w:p w:rsidR="0053146C" w:rsidRPr="0053146C" w:rsidRDefault="0053146C" w:rsidP="0053146C">
            <w:pPr>
              <w:tabs>
                <w:tab w:val="left" w:pos="567"/>
                <w:tab w:val="left" w:pos="5387"/>
              </w:tabs>
              <w:jc w:val="both"/>
            </w:pPr>
          </w:p>
        </w:tc>
        <w:tc>
          <w:tcPr>
            <w:tcW w:w="2268" w:type="dxa"/>
            <w:shd w:val="clear" w:color="auto" w:fill="auto"/>
          </w:tcPr>
          <w:p w:rsidR="0053146C" w:rsidRPr="0053146C" w:rsidRDefault="0053146C" w:rsidP="0053146C">
            <w:pPr>
              <w:tabs>
                <w:tab w:val="left" w:pos="567"/>
                <w:tab w:val="left" w:pos="5387"/>
              </w:tabs>
              <w:jc w:val="both"/>
            </w:pPr>
          </w:p>
        </w:tc>
      </w:tr>
    </w:tbl>
    <w:p w:rsidR="0053146C" w:rsidRPr="00A71980" w:rsidRDefault="0053146C" w:rsidP="00A71980">
      <w:pPr>
        <w:pStyle w:val="BOPVDetalle"/>
      </w:pPr>
    </w:p>
    <w:p w:rsidR="0053146C" w:rsidRPr="00A71980" w:rsidRDefault="0053146C" w:rsidP="00A71980">
      <w:pPr>
        <w:pStyle w:val="BOPVDetalle"/>
      </w:pPr>
      <w:r>
        <w:t xml:space="preserve">Data eta </w:t>
      </w:r>
      <w:proofErr w:type="spellStart"/>
      <w:r>
        <w:t>sinadura</w:t>
      </w:r>
      <w:proofErr w:type="spellEnd"/>
      <w:r>
        <w:t>: ………………………………………………..</w:t>
      </w:r>
    </w:p>
    <w:p w:rsidR="0053146C" w:rsidRPr="00A71980" w:rsidRDefault="00A71980" w:rsidP="00A71980">
      <w:pPr>
        <w:pStyle w:val="BOPVClave"/>
      </w:pPr>
      <w:r>
        <w:br w:type="page"/>
      </w:r>
      <w:r>
        <w:lastRenderedPageBreak/>
        <w:t>F3 PASIBO GALDAGARRIA FINANTZATZEKO BEHARRIZANEN DESKRIBAPEN-MEMORIA</w:t>
      </w:r>
    </w:p>
    <w:p w:rsidR="0053146C" w:rsidRPr="00A71980" w:rsidRDefault="0053146C" w:rsidP="00A71980">
      <w:pPr>
        <w:pStyle w:val="BOPVDetalle"/>
      </w:pPr>
      <w:r>
        <w:t xml:space="preserve">1) </w:t>
      </w:r>
      <w:proofErr w:type="spellStart"/>
      <w:r>
        <w:t>XXXaren</w:t>
      </w:r>
      <w:proofErr w:type="spellEnd"/>
      <w:r>
        <w:t xml:space="preserve"> XX(e)</w:t>
      </w:r>
      <w:proofErr w:type="spellStart"/>
      <w:r>
        <w:t>ko</w:t>
      </w:r>
      <w:proofErr w:type="spellEnd"/>
      <w:r>
        <w:t xml:space="preserve"> XX/2018 </w:t>
      </w:r>
      <w:proofErr w:type="spellStart"/>
      <w:r>
        <w:t>Dekretuaren</w:t>
      </w:r>
      <w:proofErr w:type="spellEnd"/>
      <w:r>
        <w:t xml:space="preserve"> 3. artikuluak aipatutako pasibo arruntaren kontuek enpresaren balantzean duten egoera:</w:t>
      </w:r>
    </w:p>
    <w:p w:rsidR="0053146C" w:rsidRPr="00A71980" w:rsidRDefault="0053146C" w:rsidP="00A71980">
      <w:pPr>
        <w:pStyle w:val="BOPVDetalle"/>
      </w:pPr>
      <w:r>
        <w:tab/>
      </w:r>
      <w:r>
        <w:tab/>
      </w:r>
      <w:r>
        <w:tab/>
      </w:r>
      <w:r>
        <w:tab/>
      </w:r>
      <w:r>
        <w:tab/>
      </w:r>
      <w:r>
        <w:tab/>
      </w:r>
      <w:r>
        <w:tab/>
      </w:r>
      <w:r>
        <w:tab/>
      </w:r>
      <w:r>
        <w:tab/>
        <w:t>(zenbatekoa, eurotan)</w:t>
      </w:r>
    </w:p>
    <w:tbl>
      <w:tblPr>
        <w:tblW w:w="7587" w:type="dxa"/>
        <w:tblInd w:w="55" w:type="dxa"/>
        <w:tblCellMar>
          <w:left w:w="70" w:type="dxa"/>
          <w:right w:w="70" w:type="dxa"/>
        </w:tblCellMar>
        <w:tblLook w:val="0000" w:firstRow="0" w:lastRow="0" w:firstColumn="0" w:lastColumn="0" w:noHBand="0" w:noVBand="0"/>
      </w:tblPr>
      <w:tblGrid>
        <w:gridCol w:w="4867"/>
        <w:gridCol w:w="1360"/>
        <w:gridCol w:w="1360"/>
      </w:tblGrid>
      <w:tr w:rsidR="0053146C" w:rsidRPr="0053146C" w:rsidTr="00C60358">
        <w:trPr>
          <w:trHeight w:val="285"/>
        </w:trPr>
        <w:tc>
          <w:tcPr>
            <w:tcW w:w="4867" w:type="dxa"/>
            <w:tcBorders>
              <w:top w:val="single" w:sz="4" w:space="0" w:color="auto"/>
              <w:left w:val="single" w:sz="4" w:space="0" w:color="auto"/>
              <w:bottom w:val="nil"/>
              <w:right w:val="single" w:sz="4" w:space="0" w:color="auto"/>
            </w:tcBorders>
            <w:shd w:val="clear" w:color="auto" w:fill="auto"/>
            <w:noWrap/>
            <w:vAlign w:val="bottom"/>
          </w:tcPr>
          <w:p w:rsidR="0053146C" w:rsidRPr="0053146C" w:rsidRDefault="0053146C" w:rsidP="0053146C">
            <w:pPr>
              <w:jc w:val="center"/>
              <w:rPr>
                <w:rFonts w:ascii="Arial" w:hAnsi="Arial" w:cs="Arial"/>
              </w:rPr>
            </w:pPr>
            <w:r>
              <w:rPr>
                <w:rFonts w:ascii="Arial" w:hAnsi="Arial"/>
              </w:rPr>
              <w:t>IZENA</w:t>
            </w:r>
          </w:p>
        </w:tc>
        <w:tc>
          <w:tcPr>
            <w:tcW w:w="1360" w:type="dxa"/>
            <w:tcBorders>
              <w:top w:val="single" w:sz="4" w:space="0" w:color="auto"/>
              <w:left w:val="nil"/>
              <w:bottom w:val="nil"/>
              <w:right w:val="single" w:sz="4" w:space="0" w:color="auto"/>
            </w:tcBorders>
            <w:shd w:val="clear" w:color="auto" w:fill="auto"/>
            <w:noWrap/>
            <w:vAlign w:val="bottom"/>
          </w:tcPr>
          <w:p w:rsidR="0053146C" w:rsidRPr="0053146C" w:rsidRDefault="0053146C" w:rsidP="0053146C">
            <w:pPr>
              <w:jc w:val="center"/>
              <w:rPr>
                <w:rFonts w:ascii="Arial" w:hAnsi="Arial" w:cs="Arial"/>
              </w:rPr>
            </w:pPr>
            <w:r>
              <w:rPr>
                <w:rFonts w:ascii="Arial" w:hAnsi="Arial"/>
              </w:rPr>
              <w:t>2016</w:t>
            </w:r>
          </w:p>
        </w:tc>
        <w:tc>
          <w:tcPr>
            <w:tcW w:w="1360" w:type="dxa"/>
            <w:tcBorders>
              <w:top w:val="single" w:sz="4" w:space="0" w:color="auto"/>
              <w:left w:val="nil"/>
              <w:bottom w:val="nil"/>
              <w:right w:val="single" w:sz="4" w:space="0" w:color="auto"/>
            </w:tcBorders>
            <w:shd w:val="clear" w:color="auto" w:fill="auto"/>
            <w:noWrap/>
            <w:vAlign w:val="bottom"/>
          </w:tcPr>
          <w:p w:rsidR="0053146C" w:rsidRPr="0053146C" w:rsidRDefault="0053146C" w:rsidP="0053146C">
            <w:pPr>
              <w:jc w:val="center"/>
              <w:rPr>
                <w:rFonts w:ascii="Arial" w:hAnsi="Arial" w:cs="Arial"/>
              </w:rPr>
            </w:pPr>
            <w:r>
              <w:rPr>
                <w:rFonts w:ascii="Arial" w:hAnsi="Arial"/>
              </w:rPr>
              <w:t>2017</w:t>
            </w:r>
          </w:p>
        </w:tc>
      </w:tr>
      <w:tr w:rsidR="0053146C" w:rsidRPr="0053146C" w:rsidTr="00C60358">
        <w:trPr>
          <w:trHeight w:val="285"/>
        </w:trPr>
        <w:tc>
          <w:tcPr>
            <w:tcW w:w="4867" w:type="dxa"/>
            <w:tcBorders>
              <w:top w:val="single" w:sz="4" w:space="0" w:color="auto"/>
              <w:left w:val="single" w:sz="4" w:space="0" w:color="auto"/>
              <w:bottom w:val="nil"/>
              <w:right w:val="nil"/>
            </w:tcBorders>
            <w:shd w:val="clear" w:color="auto" w:fill="auto"/>
            <w:noWrap/>
            <w:vAlign w:val="bottom"/>
          </w:tcPr>
          <w:p w:rsidR="0053146C" w:rsidRPr="0053146C" w:rsidRDefault="0053146C" w:rsidP="0053146C">
            <w:pPr>
              <w:rPr>
                <w:rFonts w:ascii="Arial" w:hAnsi="Arial" w:cs="Arial"/>
              </w:rPr>
            </w:pPr>
            <w:r>
              <w:rPr>
                <w:rFonts w:ascii="Arial" w:hAnsi="Arial"/>
              </w:rPr>
              <w:t>Hornitzaileak</w:t>
            </w:r>
          </w:p>
        </w:tc>
        <w:tc>
          <w:tcPr>
            <w:tcW w:w="1360" w:type="dxa"/>
            <w:tcBorders>
              <w:top w:val="single" w:sz="4" w:space="0" w:color="auto"/>
              <w:left w:val="single" w:sz="4" w:space="0" w:color="auto"/>
              <w:bottom w:val="nil"/>
              <w:right w:val="single" w:sz="4" w:space="0" w:color="auto"/>
            </w:tcBorders>
            <w:shd w:val="clear" w:color="auto" w:fill="auto"/>
            <w:noWrap/>
            <w:vAlign w:val="bottom"/>
          </w:tcPr>
          <w:p w:rsidR="0053146C" w:rsidRPr="0053146C" w:rsidRDefault="0053146C" w:rsidP="0053146C">
            <w:pPr>
              <w:rPr>
                <w:rFonts w:ascii="Arial" w:hAnsi="Arial" w:cs="Arial"/>
              </w:rPr>
            </w:pPr>
            <w:r>
              <w:rPr>
                <w:rFonts w:ascii="Arial" w:hAnsi="Arial"/>
              </w:rPr>
              <w:t> </w:t>
            </w:r>
          </w:p>
        </w:tc>
        <w:tc>
          <w:tcPr>
            <w:tcW w:w="1360" w:type="dxa"/>
            <w:tcBorders>
              <w:top w:val="single" w:sz="4" w:space="0" w:color="auto"/>
              <w:left w:val="nil"/>
              <w:bottom w:val="nil"/>
              <w:right w:val="single" w:sz="4" w:space="0" w:color="auto"/>
            </w:tcBorders>
            <w:shd w:val="clear" w:color="auto" w:fill="auto"/>
            <w:noWrap/>
            <w:vAlign w:val="bottom"/>
          </w:tcPr>
          <w:p w:rsidR="0053146C" w:rsidRPr="0053146C" w:rsidRDefault="0053146C" w:rsidP="0053146C">
            <w:pPr>
              <w:rPr>
                <w:rFonts w:ascii="Arial" w:hAnsi="Arial" w:cs="Arial"/>
              </w:rPr>
            </w:pPr>
            <w:r>
              <w:rPr>
                <w:rFonts w:ascii="Arial" w:hAnsi="Arial"/>
              </w:rPr>
              <w:t> </w:t>
            </w:r>
          </w:p>
        </w:tc>
      </w:tr>
      <w:tr w:rsidR="0053146C" w:rsidRPr="0053146C" w:rsidTr="00C60358">
        <w:trPr>
          <w:trHeight w:val="285"/>
        </w:trPr>
        <w:tc>
          <w:tcPr>
            <w:tcW w:w="4867" w:type="dxa"/>
            <w:tcBorders>
              <w:top w:val="nil"/>
              <w:left w:val="single" w:sz="4" w:space="0" w:color="auto"/>
              <w:bottom w:val="nil"/>
              <w:right w:val="nil"/>
            </w:tcBorders>
            <w:shd w:val="clear" w:color="auto" w:fill="auto"/>
            <w:noWrap/>
            <w:vAlign w:val="bottom"/>
          </w:tcPr>
          <w:p w:rsidR="0053146C" w:rsidRPr="0053146C" w:rsidRDefault="0053146C" w:rsidP="0053146C">
            <w:pPr>
              <w:rPr>
                <w:rFonts w:ascii="Arial" w:hAnsi="Arial" w:cs="Arial"/>
              </w:rPr>
            </w:pPr>
            <w:r>
              <w:rPr>
                <w:rFonts w:ascii="Arial" w:hAnsi="Arial"/>
              </w:rPr>
              <w:t>Hornitzaileentzako aurrerakinak</w:t>
            </w:r>
          </w:p>
        </w:tc>
        <w:tc>
          <w:tcPr>
            <w:tcW w:w="1360" w:type="dxa"/>
            <w:tcBorders>
              <w:top w:val="nil"/>
              <w:left w:val="single" w:sz="4" w:space="0" w:color="auto"/>
              <w:bottom w:val="nil"/>
              <w:right w:val="single" w:sz="4" w:space="0" w:color="auto"/>
            </w:tcBorders>
            <w:shd w:val="clear" w:color="auto" w:fill="auto"/>
            <w:noWrap/>
            <w:vAlign w:val="bottom"/>
          </w:tcPr>
          <w:p w:rsidR="0053146C" w:rsidRPr="0053146C" w:rsidRDefault="0053146C" w:rsidP="0053146C">
            <w:pPr>
              <w:rPr>
                <w:rFonts w:ascii="Arial" w:hAnsi="Arial" w:cs="Arial"/>
              </w:rPr>
            </w:pPr>
            <w:r>
              <w:rPr>
                <w:rFonts w:ascii="Arial" w:hAnsi="Arial"/>
              </w:rPr>
              <w:t> </w:t>
            </w:r>
          </w:p>
        </w:tc>
        <w:tc>
          <w:tcPr>
            <w:tcW w:w="1360" w:type="dxa"/>
            <w:tcBorders>
              <w:top w:val="nil"/>
              <w:left w:val="nil"/>
              <w:bottom w:val="nil"/>
              <w:right w:val="single" w:sz="4" w:space="0" w:color="auto"/>
            </w:tcBorders>
            <w:shd w:val="clear" w:color="auto" w:fill="auto"/>
            <w:noWrap/>
            <w:vAlign w:val="bottom"/>
          </w:tcPr>
          <w:p w:rsidR="0053146C" w:rsidRPr="0053146C" w:rsidRDefault="0053146C" w:rsidP="0053146C">
            <w:pPr>
              <w:rPr>
                <w:rFonts w:ascii="Arial" w:hAnsi="Arial" w:cs="Arial"/>
              </w:rPr>
            </w:pPr>
            <w:r>
              <w:rPr>
                <w:rFonts w:ascii="Arial" w:hAnsi="Arial"/>
              </w:rPr>
              <w:t> </w:t>
            </w:r>
          </w:p>
        </w:tc>
      </w:tr>
      <w:tr w:rsidR="0053146C" w:rsidRPr="0053146C" w:rsidTr="00C60358">
        <w:trPr>
          <w:trHeight w:val="285"/>
        </w:trPr>
        <w:tc>
          <w:tcPr>
            <w:tcW w:w="4867" w:type="dxa"/>
            <w:tcBorders>
              <w:top w:val="nil"/>
              <w:left w:val="single" w:sz="4" w:space="0" w:color="auto"/>
              <w:bottom w:val="nil"/>
              <w:right w:val="nil"/>
            </w:tcBorders>
            <w:shd w:val="clear" w:color="auto" w:fill="auto"/>
            <w:noWrap/>
            <w:vAlign w:val="bottom"/>
          </w:tcPr>
          <w:p w:rsidR="0053146C" w:rsidRPr="0053146C" w:rsidRDefault="0053146C" w:rsidP="0053146C">
            <w:pPr>
              <w:rPr>
                <w:rFonts w:ascii="Arial" w:hAnsi="Arial" w:cs="Arial"/>
              </w:rPr>
            </w:pPr>
            <w:r>
              <w:rPr>
                <w:rFonts w:ascii="Arial" w:hAnsi="Arial"/>
              </w:rPr>
              <w:t>Epe laburreko zorrak</w:t>
            </w:r>
          </w:p>
        </w:tc>
        <w:tc>
          <w:tcPr>
            <w:tcW w:w="1360" w:type="dxa"/>
            <w:tcBorders>
              <w:top w:val="nil"/>
              <w:left w:val="single" w:sz="4" w:space="0" w:color="auto"/>
              <w:bottom w:val="nil"/>
              <w:right w:val="single" w:sz="4" w:space="0" w:color="auto"/>
            </w:tcBorders>
            <w:shd w:val="clear" w:color="auto" w:fill="auto"/>
            <w:noWrap/>
            <w:vAlign w:val="bottom"/>
          </w:tcPr>
          <w:p w:rsidR="0053146C" w:rsidRPr="0053146C" w:rsidRDefault="0053146C" w:rsidP="0053146C">
            <w:pPr>
              <w:rPr>
                <w:rFonts w:ascii="Arial" w:hAnsi="Arial" w:cs="Arial"/>
              </w:rPr>
            </w:pPr>
            <w:r>
              <w:rPr>
                <w:rFonts w:ascii="Arial" w:hAnsi="Arial"/>
              </w:rPr>
              <w:t> </w:t>
            </w:r>
          </w:p>
        </w:tc>
        <w:tc>
          <w:tcPr>
            <w:tcW w:w="1360" w:type="dxa"/>
            <w:tcBorders>
              <w:top w:val="nil"/>
              <w:left w:val="nil"/>
              <w:bottom w:val="nil"/>
              <w:right w:val="single" w:sz="4" w:space="0" w:color="auto"/>
            </w:tcBorders>
            <w:shd w:val="clear" w:color="auto" w:fill="auto"/>
            <w:noWrap/>
            <w:vAlign w:val="bottom"/>
          </w:tcPr>
          <w:p w:rsidR="0053146C" w:rsidRPr="0053146C" w:rsidRDefault="0053146C" w:rsidP="0053146C">
            <w:pPr>
              <w:rPr>
                <w:rFonts w:ascii="Arial" w:hAnsi="Arial" w:cs="Arial"/>
              </w:rPr>
            </w:pPr>
            <w:r>
              <w:rPr>
                <w:rFonts w:ascii="Arial" w:hAnsi="Arial"/>
              </w:rPr>
              <w:t> </w:t>
            </w:r>
          </w:p>
        </w:tc>
      </w:tr>
      <w:tr w:rsidR="0053146C" w:rsidRPr="0053146C" w:rsidTr="00C60358">
        <w:trPr>
          <w:trHeight w:val="285"/>
        </w:trPr>
        <w:tc>
          <w:tcPr>
            <w:tcW w:w="4867" w:type="dxa"/>
            <w:tcBorders>
              <w:top w:val="nil"/>
              <w:left w:val="single" w:sz="4" w:space="0" w:color="auto"/>
              <w:bottom w:val="nil"/>
              <w:right w:val="nil"/>
            </w:tcBorders>
            <w:shd w:val="clear" w:color="auto" w:fill="auto"/>
            <w:noWrap/>
            <w:vAlign w:val="bottom"/>
          </w:tcPr>
          <w:p w:rsidR="0053146C" w:rsidRPr="0053146C" w:rsidRDefault="0053146C" w:rsidP="0053146C">
            <w:pPr>
              <w:rPr>
                <w:rFonts w:ascii="Arial" w:hAnsi="Arial" w:cs="Arial"/>
              </w:rPr>
            </w:pPr>
            <w:r>
              <w:rPr>
                <w:rFonts w:ascii="Arial" w:hAnsi="Arial"/>
              </w:rPr>
              <w:t>Epe laburreko finantza-errentamenduagatiko hartzekodunak</w:t>
            </w:r>
          </w:p>
        </w:tc>
        <w:tc>
          <w:tcPr>
            <w:tcW w:w="1360" w:type="dxa"/>
            <w:tcBorders>
              <w:top w:val="nil"/>
              <w:left w:val="single" w:sz="4" w:space="0" w:color="auto"/>
              <w:bottom w:val="nil"/>
              <w:right w:val="single" w:sz="4" w:space="0" w:color="auto"/>
            </w:tcBorders>
            <w:shd w:val="clear" w:color="auto" w:fill="auto"/>
            <w:noWrap/>
            <w:vAlign w:val="bottom"/>
          </w:tcPr>
          <w:p w:rsidR="0053146C" w:rsidRPr="0053146C" w:rsidRDefault="0053146C" w:rsidP="0053146C">
            <w:pPr>
              <w:rPr>
                <w:rFonts w:ascii="Arial" w:hAnsi="Arial" w:cs="Arial"/>
              </w:rPr>
            </w:pPr>
            <w:r>
              <w:rPr>
                <w:rFonts w:ascii="Arial" w:hAnsi="Arial"/>
              </w:rPr>
              <w:t> </w:t>
            </w:r>
          </w:p>
        </w:tc>
        <w:tc>
          <w:tcPr>
            <w:tcW w:w="1360" w:type="dxa"/>
            <w:tcBorders>
              <w:top w:val="nil"/>
              <w:left w:val="nil"/>
              <w:bottom w:val="nil"/>
              <w:right w:val="single" w:sz="4" w:space="0" w:color="auto"/>
            </w:tcBorders>
            <w:shd w:val="clear" w:color="auto" w:fill="auto"/>
            <w:noWrap/>
            <w:vAlign w:val="bottom"/>
          </w:tcPr>
          <w:p w:rsidR="0053146C" w:rsidRPr="0053146C" w:rsidRDefault="0053146C" w:rsidP="0053146C">
            <w:pPr>
              <w:rPr>
                <w:rFonts w:ascii="Arial" w:hAnsi="Arial" w:cs="Arial"/>
              </w:rPr>
            </w:pPr>
            <w:r>
              <w:rPr>
                <w:rFonts w:ascii="Arial" w:hAnsi="Arial"/>
              </w:rPr>
              <w:t> </w:t>
            </w:r>
          </w:p>
        </w:tc>
      </w:tr>
      <w:tr w:rsidR="0053146C" w:rsidRPr="0053146C" w:rsidTr="00C60358">
        <w:trPr>
          <w:trHeight w:val="285"/>
        </w:trPr>
        <w:tc>
          <w:tcPr>
            <w:tcW w:w="4867" w:type="dxa"/>
            <w:tcBorders>
              <w:top w:val="nil"/>
              <w:left w:val="single" w:sz="4" w:space="0" w:color="auto"/>
              <w:bottom w:val="nil"/>
              <w:right w:val="nil"/>
            </w:tcBorders>
            <w:shd w:val="clear" w:color="auto" w:fill="auto"/>
            <w:noWrap/>
            <w:vAlign w:val="bottom"/>
          </w:tcPr>
          <w:p w:rsidR="0053146C" w:rsidRPr="0053146C" w:rsidRDefault="0053146C" w:rsidP="0053146C">
            <w:pPr>
              <w:rPr>
                <w:rFonts w:ascii="Arial" w:hAnsi="Arial" w:cs="Arial"/>
              </w:rPr>
            </w:pPr>
            <w:r>
              <w:rPr>
                <w:rFonts w:ascii="Arial" w:hAnsi="Arial"/>
              </w:rPr>
              <w:t>Epe laburrean ordaindu beharreko efektuak</w:t>
            </w:r>
          </w:p>
        </w:tc>
        <w:tc>
          <w:tcPr>
            <w:tcW w:w="1360" w:type="dxa"/>
            <w:tcBorders>
              <w:top w:val="nil"/>
              <w:left w:val="single" w:sz="4" w:space="0" w:color="auto"/>
              <w:bottom w:val="nil"/>
              <w:right w:val="single" w:sz="4" w:space="0" w:color="auto"/>
            </w:tcBorders>
            <w:shd w:val="clear" w:color="auto" w:fill="auto"/>
            <w:noWrap/>
            <w:vAlign w:val="bottom"/>
          </w:tcPr>
          <w:p w:rsidR="0053146C" w:rsidRPr="0053146C" w:rsidRDefault="0053146C" w:rsidP="0053146C">
            <w:pPr>
              <w:rPr>
                <w:rFonts w:ascii="Arial" w:hAnsi="Arial" w:cs="Arial"/>
              </w:rPr>
            </w:pPr>
            <w:r>
              <w:rPr>
                <w:rFonts w:ascii="Arial" w:hAnsi="Arial"/>
              </w:rPr>
              <w:t> </w:t>
            </w:r>
          </w:p>
        </w:tc>
        <w:tc>
          <w:tcPr>
            <w:tcW w:w="1360" w:type="dxa"/>
            <w:tcBorders>
              <w:top w:val="nil"/>
              <w:left w:val="nil"/>
              <w:bottom w:val="nil"/>
              <w:right w:val="single" w:sz="4" w:space="0" w:color="auto"/>
            </w:tcBorders>
            <w:shd w:val="clear" w:color="auto" w:fill="auto"/>
            <w:noWrap/>
            <w:vAlign w:val="bottom"/>
          </w:tcPr>
          <w:p w:rsidR="0053146C" w:rsidRPr="0053146C" w:rsidRDefault="0053146C" w:rsidP="0053146C">
            <w:pPr>
              <w:rPr>
                <w:rFonts w:ascii="Arial" w:hAnsi="Arial" w:cs="Arial"/>
              </w:rPr>
            </w:pPr>
            <w:r>
              <w:rPr>
                <w:rFonts w:ascii="Arial" w:hAnsi="Arial"/>
              </w:rPr>
              <w:t> </w:t>
            </w:r>
          </w:p>
        </w:tc>
      </w:tr>
      <w:tr w:rsidR="0053146C" w:rsidRPr="0053146C" w:rsidTr="00C60358">
        <w:trPr>
          <w:trHeight w:val="285"/>
        </w:trPr>
        <w:tc>
          <w:tcPr>
            <w:tcW w:w="4867" w:type="dxa"/>
            <w:tcBorders>
              <w:top w:val="nil"/>
              <w:left w:val="single" w:sz="4" w:space="0" w:color="auto"/>
              <w:bottom w:val="nil"/>
              <w:right w:val="nil"/>
            </w:tcBorders>
            <w:shd w:val="clear" w:color="auto" w:fill="auto"/>
            <w:noWrap/>
            <w:vAlign w:val="bottom"/>
          </w:tcPr>
          <w:p w:rsidR="0053146C" w:rsidRPr="0053146C" w:rsidRDefault="0053146C" w:rsidP="0053146C">
            <w:pPr>
              <w:rPr>
                <w:rFonts w:ascii="Arial" w:hAnsi="Arial" w:cs="Arial"/>
              </w:rPr>
            </w:pPr>
            <w:r>
              <w:rPr>
                <w:rFonts w:ascii="Arial" w:hAnsi="Arial"/>
              </w:rPr>
              <w:t>Zorren epe laburreko interesak</w:t>
            </w:r>
          </w:p>
        </w:tc>
        <w:tc>
          <w:tcPr>
            <w:tcW w:w="1360" w:type="dxa"/>
            <w:tcBorders>
              <w:top w:val="nil"/>
              <w:left w:val="single" w:sz="4" w:space="0" w:color="auto"/>
              <w:bottom w:val="nil"/>
              <w:right w:val="single" w:sz="4" w:space="0" w:color="auto"/>
            </w:tcBorders>
            <w:shd w:val="clear" w:color="auto" w:fill="auto"/>
            <w:noWrap/>
            <w:vAlign w:val="bottom"/>
          </w:tcPr>
          <w:p w:rsidR="0053146C" w:rsidRPr="0053146C" w:rsidRDefault="0053146C" w:rsidP="0053146C">
            <w:pPr>
              <w:rPr>
                <w:rFonts w:ascii="Arial" w:hAnsi="Arial" w:cs="Arial"/>
              </w:rPr>
            </w:pPr>
            <w:r>
              <w:rPr>
                <w:rFonts w:ascii="Arial" w:hAnsi="Arial"/>
              </w:rPr>
              <w:t> </w:t>
            </w:r>
          </w:p>
        </w:tc>
        <w:tc>
          <w:tcPr>
            <w:tcW w:w="1360" w:type="dxa"/>
            <w:tcBorders>
              <w:top w:val="nil"/>
              <w:left w:val="nil"/>
              <w:bottom w:val="nil"/>
              <w:right w:val="single" w:sz="4" w:space="0" w:color="auto"/>
            </w:tcBorders>
            <w:shd w:val="clear" w:color="auto" w:fill="auto"/>
            <w:noWrap/>
            <w:vAlign w:val="bottom"/>
          </w:tcPr>
          <w:p w:rsidR="0053146C" w:rsidRPr="0053146C" w:rsidRDefault="0053146C" w:rsidP="0053146C">
            <w:pPr>
              <w:rPr>
                <w:rFonts w:ascii="Arial" w:hAnsi="Arial" w:cs="Arial"/>
              </w:rPr>
            </w:pPr>
            <w:r>
              <w:rPr>
                <w:rFonts w:ascii="Arial" w:hAnsi="Arial"/>
              </w:rPr>
              <w:t> </w:t>
            </w:r>
          </w:p>
        </w:tc>
      </w:tr>
      <w:tr w:rsidR="0053146C" w:rsidRPr="0053146C" w:rsidTr="00C60358">
        <w:trPr>
          <w:trHeight w:val="285"/>
        </w:trPr>
        <w:tc>
          <w:tcPr>
            <w:tcW w:w="4867" w:type="dxa"/>
            <w:tcBorders>
              <w:top w:val="nil"/>
              <w:left w:val="single" w:sz="4" w:space="0" w:color="auto"/>
              <w:bottom w:val="nil"/>
              <w:right w:val="nil"/>
            </w:tcBorders>
            <w:shd w:val="clear" w:color="auto" w:fill="auto"/>
            <w:noWrap/>
            <w:vAlign w:val="bottom"/>
          </w:tcPr>
          <w:p w:rsidR="0053146C" w:rsidRPr="0053146C" w:rsidRDefault="0053146C" w:rsidP="0053146C">
            <w:pPr>
              <w:rPr>
                <w:rFonts w:ascii="Arial" w:hAnsi="Arial" w:cs="Arial"/>
              </w:rPr>
            </w:pPr>
            <w:r>
              <w:rPr>
                <w:rFonts w:ascii="Arial" w:hAnsi="Arial"/>
              </w:rPr>
              <w:t>Epe laburreko bestelako pasiboak</w:t>
            </w:r>
          </w:p>
        </w:tc>
        <w:tc>
          <w:tcPr>
            <w:tcW w:w="1360" w:type="dxa"/>
            <w:tcBorders>
              <w:top w:val="nil"/>
              <w:left w:val="single" w:sz="4" w:space="0" w:color="auto"/>
              <w:bottom w:val="nil"/>
              <w:right w:val="single" w:sz="4" w:space="0" w:color="auto"/>
            </w:tcBorders>
            <w:shd w:val="clear" w:color="auto" w:fill="auto"/>
            <w:noWrap/>
            <w:vAlign w:val="bottom"/>
          </w:tcPr>
          <w:p w:rsidR="0053146C" w:rsidRPr="0053146C" w:rsidRDefault="0053146C" w:rsidP="0053146C">
            <w:pPr>
              <w:rPr>
                <w:rFonts w:ascii="Arial" w:hAnsi="Arial" w:cs="Arial"/>
              </w:rPr>
            </w:pPr>
            <w:r>
              <w:rPr>
                <w:rFonts w:ascii="Arial" w:hAnsi="Arial"/>
              </w:rPr>
              <w:t> </w:t>
            </w:r>
          </w:p>
        </w:tc>
        <w:tc>
          <w:tcPr>
            <w:tcW w:w="1360" w:type="dxa"/>
            <w:tcBorders>
              <w:top w:val="nil"/>
              <w:left w:val="nil"/>
              <w:bottom w:val="single" w:sz="4" w:space="0" w:color="auto"/>
              <w:right w:val="single" w:sz="4" w:space="0" w:color="auto"/>
            </w:tcBorders>
            <w:shd w:val="clear" w:color="auto" w:fill="auto"/>
            <w:noWrap/>
            <w:vAlign w:val="bottom"/>
          </w:tcPr>
          <w:p w:rsidR="0053146C" w:rsidRPr="0053146C" w:rsidRDefault="0053146C" w:rsidP="0053146C">
            <w:pPr>
              <w:rPr>
                <w:rFonts w:ascii="Arial" w:hAnsi="Arial" w:cs="Arial"/>
              </w:rPr>
            </w:pPr>
            <w:r>
              <w:rPr>
                <w:rFonts w:ascii="Arial" w:hAnsi="Arial"/>
              </w:rPr>
              <w:t> </w:t>
            </w:r>
          </w:p>
        </w:tc>
      </w:tr>
      <w:tr w:rsidR="0053146C" w:rsidRPr="0053146C" w:rsidTr="00C60358">
        <w:trPr>
          <w:trHeight w:val="285"/>
        </w:trPr>
        <w:tc>
          <w:tcPr>
            <w:tcW w:w="4867" w:type="dxa"/>
            <w:tcBorders>
              <w:top w:val="single" w:sz="4" w:space="0" w:color="auto"/>
              <w:left w:val="single" w:sz="4" w:space="0" w:color="auto"/>
              <w:bottom w:val="single" w:sz="4" w:space="0" w:color="auto"/>
              <w:right w:val="nil"/>
            </w:tcBorders>
            <w:shd w:val="clear" w:color="auto" w:fill="auto"/>
            <w:noWrap/>
            <w:vAlign w:val="bottom"/>
          </w:tcPr>
          <w:p w:rsidR="0053146C" w:rsidRPr="0053146C" w:rsidRDefault="0053146C" w:rsidP="0053146C">
            <w:pPr>
              <w:rPr>
                <w:rFonts w:ascii="Arial" w:hAnsi="Arial" w:cs="Arial"/>
              </w:rPr>
            </w:pPr>
            <w:r>
              <w:rPr>
                <w:rFonts w:ascii="Arial" w:hAnsi="Arial"/>
              </w:rPr>
              <w:t>GUZTIRA</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146C" w:rsidRPr="0053146C" w:rsidRDefault="0053146C" w:rsidP="0053146C">
            <w:pPr>
              <w:rPr>
                <w:rFonts w:ascii="Arial" w:hAnsi="Arial" w:cs="Arial"/>
              </w:rPr>
            </w:pPr>
            <w:r>
              <w:rPr>
                <w:rFonts w:ascii="Arial" w:hAnsi="Arial"/>
              </w:rPr>
              <w:t> </w:t>
            </w:r>
          </w:p>
        </w:tc>
        <w:tc>
          <w:tcPr>
            <w:tcW w:w="1360" w:type="dxa"/>
            <w:tcBorders>
              <w:top w:val="nil"/>
              <w:left w:val="nil"/>
              <w:bottom w:val="single" w:sz="4" w:space="0" w:color="auto"/>
              <w:right w:val="single" w:sz="4" w:space="0" w:color="auto"/>
            </w:tcBorders>
            <w:shd w:val="clear" w:color="auto" w:fill="auto"/>
            <w:noWrap/>
            <w:vAlign w:val="bottom"/>
          </w:tcPr>
          <w:p w:rsidR="0053146C" w:rsidRPr="0053146C" w:rsidRDefault="0053146C" w:rsidP="0053146C">
            <w:pPr>
              <w:rPr>
                <w:rFonts w:ascii="Arial" w:hAnsi="Arial" w:cs="Arial"/>
              </w:rPr>
            </w:pPr>
            <w:r>
              <w:rPr>
                <w:rFonts w:ascii="Arial" w:hAnsi="Arial"/>
              </w:rPr>
              <w:t> </w:t>
            </w:r>
          </w:p>
        </w:tc>
      </w:tr>
    </w:tbl>
    <w:p w:rsidR="0053146C" w:rsidRPr="00A71980" w:rsidRDefault="0053146C" w:rsidP="00A71980">
      <w:pPr>
        <w:pStyle w:val="BOPVDetalle"/>
      </w:pPr>
    </w:p>
    <w:p w:rsidR="0053146C" w:rsidRPr="00A71980" w:rsidRDefault="0053146C" w:rsidP="00A71980">
      <w:pPr>
        <w:pStyle w:val="BOPVDetalle"/>
      </w:pPr>
      <w:r>
        <w:t>2) Pasibo arruntaren finantzaketa-beharren eta lortzen diren baliabideei eman nahi zaien erabileraren deskribapen laburra.</w:t>
      </w:r>
    </w:p>
    <w:p w:rsidR="0053146C" w:rsidRPr="00A71980" w:rsidRDefault="0053146C" w:rsidP="00A71980">
      <w:pPr>
        <w:pStyle w:val="BOPVDetalle"/>
      </w:pPr>
      <w:r>
        <w:t>3) Finantzaketa-eskaeraren ondorengo finantza-egoera</w:t>
      </w:r>
    </w:p>
    <w:tbl>
      <w:tblPr>
        <w:tblW w:w="8840" w:type="dxa"/>
        <w:tblInd w:w="55" w:type="dxa"/>
        <w:tblCellMar>
          <w:left w:w="70" w:type="dxa"/>
          <w:right w:w="70" w:type="dxa"/>
        </w:tblCellMar>
        <w:tblLook w:val="0000" w:firstRow="0" w:lastRow="0" w:firstColumn="0" w:lastColumn="0" w:noHBand="0" w:noVBand="0"/>
      </w:tblPr>
      <w:tblGrid>
        <w:gridCol w:w="1940"/>
        <w:gridCol w:w="760"/>
        <w:gridCol w:w="860"/>
        <w:gridCol w:w="880"/>
        <w:gridCol w:w="880"/>
        <w:gridCol w:w="880"/>
        <w:gridCol w:w="880"/>
        <w:gridCol w:w="880"/>
        <w:gridCol w:w="880"/>
      </w:tblGrid>
      <w:tr w:rsidR="0053146C" w:rsidRPr="0053146C" w:rsidTr="00C60358">
        <w:trPr>
          <w:trHeight w:val="180"/>
        </w:trPr>
        <w:tc>
          <w:tcPr>
            <w:tcW w:w="1940" w:type="dxa"/>
            <w:tcBorders>
              <w:top w:val="single" w:sz="4" w:space="0" w:color="auto"/>
              <w:left w:val="single" w:sz="4" w:space="0" w:color="auto"/>
              <w:bottom w:val="nil"/>
              <w:right w:val="single" w:sz="4" w:space="0" w:color="auto"/>
            </w:tcBorders>
            <w:shd w:val="clear" w:color="auto" w:fill="auto"/>
            <w:noWrap/>
            <w:vAlign w:val="bottom"/>
          </w:tcPr>
          <w:p w:rsidR="0053146C" w:rsidRPr="0053146C" w:rsidRDefault="0053146C" w:rsidP="0053146C">
            <w:pPr>
              <w:jc w:val="center"/>
              <w:rPr>
                <w:rFonts w:ascii="Arial" w:hAnsi="Arial" w:cs="Arial"/>
                <w:sz w:val="12"/>
                <w:szCs w:val="12"/>
              </w:rPr>
            </w:pPr>
            <w:r>
              <w:rPr>
                <w:rFonts w:ascii="Arial" w:hAnsi="Arial"/>
                <w:sz w:val="12"/>
                <w:szCs w:val="12"/>
              </w:rPr>
              <w:t>EPE LUZEKO PASIBOA</w:t>
            </w:r>
          </w:p>
        </w:tc>
        <w:tc>
          <w:tcPr>
            <w:tcW w:w="760" w:type="dxa"/>
            <w:tcBorders>
              <w:top w:val="single" w:sz="4" w:space="0" w:color="auto"/>
              <w:left w:val="nil"/>
              <w:bottom w:val="nil"/>
              <w:right w:val="single" w:sz="4" w:space="0" w:color="auto"/>
            </w:tcBorders>
            <w:shd w:val="clear" w:color="auto" w:fill="auto"/>
            <w:noWrap/>
            <w:vAlign w:val="bottom"/>
          </w:tcPr>
          <w:p w:rsidR="0053146C" w:rsidRPr="0053146C" w:rsidRDefault="00E67A68" w:rsidP="00E67A68">
            <w:pPr>
              <w:jc w:val="center"/>
              <w:rPr>
                <w:rFonts w:ascii="Arial" w:hAnsi="Arial" w:cs="Arial"/>
                <w:sz w:val="12"/>
                <w:szCs w:val="12"/>
              </w:rPr>
            </w:pPr>
            <w:r>
              <w:rPr>
                <w:rFonts w:ascii="Arial" w:hAnsi="Arial"/>
                <w:sz w:val="12"/>
                <w:szCs w:val="12"/>
              </w:rPr>
              <w:t>Hasierako</w:t>
            </w:r>
          </w:p>
        </w:tc>
        <w:tc>
          <w:tcPr>
            <w:tcW w:w="860" w:type="dxa"/>
            <w:tcBorders>
              <w:top w:val="single" w:sz="4" w:space="0" w:color="auto"/>
              <w:left w:val="nil"/>
              <w:bottom w:val="nil"/>
              <w:right w:val="nil"/>
            </w:tcBorders>
            <w:shd w:val="clear" w:color="auto" w:fill="auto"/>
            <w:noWrap/>
            <w:vAlign w:val="bottom"/>
          </w:tcPr>
          <w:p w:rsidR="0053146C" w:rsidRPr="0053146C" w:rsidRDefault="00E67A68" w:rsidP="00E67A68">
            <w:pPr>
              <w:jc w:val="center"/>
              <w:rPr>
                <w:rFonts w:ascii="Arial" w:hAnsi="Arial" w:cs="Arial"/>
                <w:sz w:val="12"/>
                <w:szCs w:val="12"/>
              </w:rPr>
            </w:pPr>
            <w:r>
              <w:rPr>
                <w:rFonts w:ascii="Arial" w:hAnsi="Arial"/>
                <w:sz w:val="12"/>
                <w:szCs w:val="12"/>
              </w:rPr>
              <w:t>Zorraren</w:t>
            </w:r>
          </w:p>
        </w:tc>
        <w:tc>
          <w:tcPr>
            <w:tcW w:w="880" w:type="dxa"/>
            <w:tcBorders>
              <w:top w:val="single" w:sz="4" w:space="0" w:color="auto"/>
              <w:left w:val="single" w:sz="4" w:space="0" w:color="auto"/>
              <w:bottom w:val="nil"/>
              <w:right w:val="single" w:sz="4" w:space="0" w:color="auto"/>
            </w:tcBorders>
            <w:shd w:val="clear" w:color="auto" w:fill="auto"/>
            <w:noWrap/>
            <w:vAlign w:val="bottom"/>
          </w:tcPr>
          <w:p w:rsidR="0053146C" w:rsidRPr="0053146C" w:rsidRDefault="0053146C" w:rsidP="0053146C">
            <w:pPr>
              <w:jc w:val="center"/>
              <w:rPr>
                <w:rFonts w:ascii="Arial" w:hAnsi="Arial" w:cs="Arial"/>
                <w:sz w:val="12"/>
                <w:szCs w:val="12"/>
              </w:rPr>
            </w:pPr>
            <w:r>
              <w:rPr>
                <w:rFonts w:ascii="Arial" w:hAnsi="Arial"/>
                <w:sz w:val="12"/>
                <w:szCs w:val="12"/>
              </w:rPr>
              <w:t>Zorra</w:t>
            </w:r>
            <w:r w:rsidR="00BF4382">
              <w:rPr>
                <w:rFonts w:ascii="Arial" w:hAnsi="Arial"/>
                <w:sz w:val="12"/>
                <w:szCs w:val="12"/>
              </w:rPr>
              <w:t>,</w:t>
            </w:r>
            <w:r>
              <w:rPr>
                <w:rFonts w:ascii="Arial" w:hAnsi="Arial"/>
                <w:sz w:val="12"/>
                <w:szCs w:val="12"/>
              </w:rPr>
              <w:t xml:space="preserve"> data honetan:</w:t>
            </w:r>
          </w:p>
        </w:tc>
        <w:tc>
          <w:tcPr>
            <w:tcW w:w="880" w:type="dxa"/>
            <w:tcBorders>
              <w:top w:val="single" w:sz="4" w:space="0" w:color="auto"/>
              <w:left w:val="nil"/>
              <w:bottom w:val="nil"/>
              <w:right w:val="nil"/>
            </w:tcBorders>
            <w:shd w:val="clear" w:color="auto" w:fill="auto"/>
            <w:noWrap/>
            <w:vAlign w:val="bottom"/>
          </w:tcPr>
          <w:p w:rsidR="0053146C" w:rsidRPr="0053146C" w:rsidRDefault="0053146C" w:rsidP="0053146C">
            <w:pPr>
              <w:jc w:val="center"/>
              <w:rPr>
                <w:rFonts w:ascii="Arial" w:hAnsi="Arial" w:cs="Arial"/>
                <w:sz w:val="12"/>
                <w:szCs w:val="12"/>
              </w:rPr>
            </w:pPr>
            <w:r>
              <w:rPr>
                <w:rFonts w:ascii="Arial" w:hAnsi="Arial"/>
                <w:sz w:val="12"/>
                <w:szCs w:val="12"/>
              </w:rPr>
              <w:t>Amortizazioa</w:t>
            </w:r>
          </w:p>
        </w:tc>
        <w:tc>
          <w:tcPr>
            <w:tcW w:w="880" w:type="dxa"/>
            <w:tcBorders>
              <w:top w:val="single" w:sz="4" w:space="0" w:color="auto"/>
              <w:left w:val="single" w:sz="4" w:space="0" w:color="auto"/>
              <w:bottom w:val="nil"/>
              <w:right w:val="single" w:sz="4" w:space="0" w:color="auto"/>
            </w:tcBorders>
            <w:shd w:val="clear" w:color="auto" w:fill="auto"/>
            <w:noWrap/>
            <w:vAlign w:val="bottom"/>
          </w:tcPr>
          <w:p w:rsidR="0053146C" w:rsidRPr="0053146C" w:rsidRDefault="0053146C" w:rsidP="0053146C">
            <w:pPr>
              <w:jc w:val="center"/>
              <w:rPr>
                <w:rFonts w:ascii="Arial" w:hAnsi="Arial" w:cs="Arial"/>
                <w:sz w:val="12"/>
                <w:szCs w:val="12"/>
              </w:rPr>
            </w:pPr>
            <w:r>
              <w:rPr>
                <w:rFonts w:ascii="Arial" w:hAnsi="Arial"/>
                <w:sz w:val="12"/>
                <w:szCs w:val="12"/>
              </w:rPr>
              <w:t>Amortizazioa</w:t>
            </w:r>
          </w:p>
        </w:tc>
        <w:tc>
          <w:tcPr>
            <w:tcW w:w="880" w:type="dxa"/>
            <w:tcBorders>
              <w:top w:val="single" w:sz="4" w:space="0" w:color="auto"/>
              <w:left w:val="nil"/>
              <w:bottom w:val="nil"/>
              <w:right w:val="nil"/>
            </w:tcBorders>
            <w:shd w:val="clear" w:color="auto" w:fill="auto"/>
            <w:noWrap/>
            <w:vAlign w:val="bottom"/>
          </w:tcPr>
          <w:p w:rsidR="0053146C" w:rsidRPr="0053146C" w:rsidRDefault="0053146C" w:rsidP="0053146C">
            <w:pPr>
              <w:jc w:val="center"/>
              <w:rPr>
                <w:rFonts w:ascii="Arial" w:hAnsi="Arial" w:cs="Arial"/>
                <w:sz w:val="12"/>
                <w:szCs w:val="12"/>
              </w:rPr>
            </w:pPr>
            <w:r>
              <w:rPr>
                <w:rFonts w:ascii="Arial" w:hAnsi="Arial"/>
                <w:sz w:val="12"/>
                <w:szCs w:val="12"/>
              </w:rPr>
              <w:t>Amortizazioa</w:t>
            </w:r>
          </w:p>
        </w:tc>
        <w:tc>
          <w:tcPr>
            <w:tcW w:w="880" w:type="dxa"/>
            <w:tcBorders>
              <w:top w:val="single" w:sz="4" w:space="0" w:color="auto"/>
              <w:left w:val="single" w:sz="4" w:space="0" w:color="auto"/>
              <w:bottom w:val="nil"/>
              <w:right w:val="single" w:sz="4" w:space="0" w:color="auto"/>
            </w:tcBorders>
            <w:shd w:val="clear" w:color="auto" w:fill="auto"/>
            <w:noWrap/>
            <w:vAlign w:val="bottom"/>
          </w:tcPr>
          <w:p w:rsidR="0053146C" w:rsidRPr="0053146C" w:rsidRDefault="0053146C" w:rsidP="0053146C">
            <w:pPr>
              <w:jc w:val="center"/>
              <w:rPr>
                <w:rFonts w:ascii="Arial" w:hAnsi="Arial" w:cs="Arial"/>
                <w:sz w:val="12"/>
                <w:szCs w:val="12"/>
              </w:rPr>
            </w:pPr>
            <w:r>
              <w:rPr>
                <w:rFonts w:ascii="Arial" w:hAnsi="Arial"/>
                <w:sz w:val="12"/>
                <w:szCs w:val="12"/>
              </w:rPr>
              <w:t>Amortizazioa</w:t>
            </w:r>
          </w:p>
        </w:tc>
        <w:tc>
          <w:tcPr>
            <w:tcW w:w="880" w:type="dxa"/>
            <w:tcBorders>
              <w:top w:val="single" w:sz="4" w:space="0" w:color="auto"/>
              <w:left w:val="nil"/>
              <w:bottom w:val="nil"/>
              <w:right w:val="single" w:sz="4" w:space="0" w:color="auto"/>
            </w:tcBorders>
            <w:shd w:val="clear" w:color="auto" w:fill="auto"/>
            <w:noWrap/>
            <w:vAlign w:val="bottom"/>
          </w:tcPr>
          <w:p w:rsidR="0053146C" w:rsidRPr="0053146C" w:rsidRDefault="0053146C" w:rsidP="0053146C">
            <w:pPr>
              <w:jc w:val="center"/>
              <w:rPr>
                <w:rFonts w:ascii="Arial" w:hAnsi="Arial" w:cs="Arial"/>
                <w:sz w:val="12"/>
                <w:szCs w:val="12"/>
              </w:rPr>
            </w:pPr>
            <w:r>
              <w:rPr>
                <w:rFonts w:ascii="Arial" w:hAnsi="Arial"/>
                <w:sz w:val="12"/>
                <w:szCs w:val="12"/>
              </w:rPr>
              <w:t> </w:t>
            </w:r>
          </w:p>
        </w:tc>
      </w:tr>
      <w:tr w:rsidR="0053146C" w:rsidRPr="0053146C" w:rsidTr="00C60358">
        <w:trPr>
          <w:trHeight w:val="180"/>
        </w:trPr>
        <w:tc>
          <w:tcPr>
            <w:tcW w:w="1940" w:type="dxa"/>
            <w:tcBorders>
              <w:top w:val="nil"/>
              <w:left w:val="single" w:sz="4" w:space="0" w:color="auto"/>
              <w:bottom w:val="single" w:sz="4" w:space="0" w:color="auto"/>
              <w:right w:val="single" w:sz="4" w:space="0" w:color="auto"/>
            </w:tcBorders>
            <w:shd w:val="clear" w:color="auto" w:fill="auto"/>
            <w:noWrap/>
            <w:vAlign w:val="bottom"/>
          </w:tcPr>
          <w:p w:rsidR="0053146C" w:rsidRPr="0053146C" w:rsidRDefault="0053146C" w:rsidP="0053146C">
            <w:pPr>
              <w:jc w:val="center"/>
              <w:rPr>
                <w:rFonts w:ascii="Arial" w:hAnsi="Arial" w:cs="Arial"/>
                <w:sz w:val="12"/>
                <w:szCs w:val="12"/>
              </w:rPr>
            </w:pPr>
            <w:r>
              <w:rPr>
                <w:rFonts w:ascii="Arial" w:hAnsi="Arial"/>
                <w:sz w:val="12"/>
                <w:szCs w:val="12"/>
              </w:rPr>
              <w:t>Finantza-erakundearen identifikazioa</w:t>
            </w:r>
          </w:p>
        </w:tc>
        <w:tc>
          <w:tcPr>
            <w:tcW w:w="760" w:type="dxa"/>
            <w:tcBorders>
              <w:top w:val="nil"/>
              <w:left w:val="nil"/>
              <w:bottom w:val="single" w:sz="4" w:space="0" w:color="auto"/>
              <w:right w:val="single" w:sz="4" w:space="0" w:color="auto"/>
            </w:tcBorders>
            <w:shd w:val="clear" w:color="auto" w:fill="auto"/>
            <w:noWrap/>
            <w:vAlign w:val="bottom"/>
          </w:tcPr>
          <w:p w:rsidR="0053146C" w:rsidRPr="0053146C" w:rsidRDefault="00E67A68" w:rsidP="00E67A68">
            <w:pPr>
              <w:jc w:val="center"/>
              <w:rPr>
                <w:rFonts w:ascii="Arial" w:hAnsi="Arial" w:cs="Arial"/>
                <w:sz w:val="12"/>
                <w:szCs w:val="12"/>
              </w:rPr>
            </w:pPr>
            <w:r>
              <w:rPr>
                <w:rFonts w:ascii="Arial" w:hAnsi="Arial"/>
                <w:sz w:val="12"/>
                <w:szCs w:val="12"/>
              </w:rPr>
              <w:t>zorra</w:t>
            </w:r>
          </w:p>
        </w:tc>
        <w:tc>
          <w:tcPr>
            <w:tcW w:w="860" w:type="dxa"/>
            <w:tcBorders>
              <w:top w:val="nil"/>
              <w:left w:val="nil"/>
              <w:bottom w:val="single" w:sz="4" w:space="0" w:color="auto"/>
              <w:right w:val="nil"/>
            </w:tcBorders>
            <w:shd w:val="clear" w:color="auto" w:fill="auto"/>
            <w:noWrap/>
            <w:vAlign w:val="bottom"/>
          </w:tcPr>
          <w:p w:rsidR="0053146C" w:rsidRPr="0053146C" w:rsidRDefault="00E67A68" w:rsidP="00E67A68">
            <w:pPr>
              <w:jc w:val="center"/>
              <w:rPr>
                <w:rFonts w:ascii="Arial" w:hAnsi="Arial" w:cs="Arial"/>
                <w:sz w:val="12"/>
                <w:szCs w:val="12"/>
              </w:rPr>
            </w:pPr>
            <w:r>
              <w:rPr>
                <w:rFonts w:ascii="Arial" w:hAnsi="Arial"/>
                <w:sz w:val="12"/>
                <w:szCs w:val="12"/>
              </w:rPr>
              <w:t>hasiera-data</w:t>
            </w:r>
          </w:p>
        </w:tc>
        <w:tc>
          <w:tcPr>
            <w:tcW w:w="880" w:type="dxa"/>
            <w:tcBorders>
              <w:top w:val="nil"/>
              <w:left w:val="single" w:sz="4" w:space="0" w:color="auto"/>
              <w:bottom w:val="single" w:sz="4" w:space="0" w:color="auto"/>
              <w:right w:val="single" w:sz="4" w:space="0" w:color="auto"/>
            </w:tcBorders>
            <w:shd w:val="clear" w:color="auto" w:fill="auto"/>
            <w:noWrap/>
            <w:vAlign w:val="bottom"/>
          </w:tcPr>
          <w:p w:rsidR="0053146C" w:rsidRPr="0053146C" w:rsidRDefault="0053146C" w:rsidP="0053146C">
            <w:pPr>
              <w:jc w:val="center"/>
              <w:rPr>
                <w:rFonts w:ascii="Arial" w:hAnsi="Arial" w:cs="Arial"/>
                <w:sz w:val="12"/>
                <w:szCs w:val="12"/>
              </w:rPr>
            </w:pPr>
            <w:r>
              <w:rPr>
                <w:rFonts w:ascii="Arial" w:hAnsi="Arial"/>
                <w:sz w:val="12"/>
                <w:szCs w:val="12"/>
              </w:rPr>
              <w:t>2017/12/31</w:t>
            </w:r>
          </w:p>
        </w:tc>
        <w:tc>
          <w:tcPr>
            <w:tcW w:w="880" w:type="dxa"/>
            <w:tcBorders>
              <w:top w:val="nil"/>
              <w:left w:val="nil"/>
              <w:bottom w:val="single" w:sz="4" w:space="0" w:color="auto"/>
              <w:right w:val="nil"/>
            </w:tcBorders>
            <w:shd w:val="clear" w:color="auto" w:fill="auto"/>
            <w:noWrap/>
            <w:vAlign w:val="bottom"/>
          </w:tcPr>
          <w:p w:rsidR="0053146C" w:rsidRPr="0053146C" w:rsidRDefault="0053146C" w:rsidP="0053146C">
            <w:pPr>
              <w:jc w:val="center"/>
              <w:rPr>
                <w:rFonts w:ascii="Arial" w:hAnsi="Arial" w:cs="Arial"/>
                <w:sz w:val="12"/>
                <w:szCs w:val="12"/>
              </w:rPr>
            </w:pPr>
            <w:r>
              <w:rPr>
                <w:rFonts w:ascii="Arial" w:hAnsi="Arial"/>
                <w:sz w:val="12"/>
                <w:szCs w:val="12"/>
              </w:rPr>
              <w:t>2018</w:t>
            </w:r>
          </w:p>
        </w:tc>
        <w:tc>
          <w:tcPr>
            <w:tcW w:w="880" w:type="dxa"/>
            <w:tcBorders>
              <w:top w:val="nil"/>
              <w:left w:val="single" w:sz="4" w:space="0" w:color="auto"/>
              <w:bottom w:val="single" w:sz="4" w:space="0" w:color="auto"/>
              <w:right w:val="single" w:sz="4" w:space="0" w:color="auto"/>
            </w:tcBorders>
            <w:shd w:val="clear" w:color="auto" w:fill="auto"/>
            <w:noWrap/>
            <w:vAlign w:val="bottom"/>
          </w:tcPr>
          <w:p w:rsidR="0053146C" w:rsidRPr="0053146C" w:rsidRDefault="0053146C" w:rsidP="0053146C">
            <w:pPr>
              <w:jc w:val="center"/>
              <w:rPr>
                <w:rFonts w:ascii="Arial" w:hAnsi="Arial" w:cs="Arial"/>
                <w:sz w:val="12"/>
                <w:szCs w:val="12"/>
              </w:rPr>
            </w:pPr>
            <w:r>
              <w:rPr>
                <w:rFonts w:ascii="Arial" w:hAnsi="Arial"/>
                <w:sz w:val="12"/>
                <w:szCs w:val="12"/>
              </w:rPr>
              <w:t>2019</w:t>
            </w:r>
          </w:p>
        </w:tc>
        <w:tc>
          <w:tcPr>
            <w:tcW w:w="880" w:type="dxa"/>
            <w:tcBorders>
              <w:top w:val="nil"/>
              <w:left w:val="nil"/>
              <w:bottom w:val="single" w:sz="4" w:space="0" w:color="auto"/>
              <w:right w:val="nil"/>
            </w:tcBorders>
            <w:shd w:val="clear" w:color="auto" w:fill="auto"/>
            <w:noWrap/>
            <w:vAlign w:val="bottom"/>
          </w:tcPr>
          <w:p w:rsidR="0053146C" w:rsidRPr="0053146C" w:rsidRDefault="0053146C" w:rsidP="0053146C">
            <w:pPr>
              <w:jc w:val="center"/>
              <w:rPr>
                <w:rFonts w:ascii="Arial" w:hAnsi="Arial" w:cs="Arial"/>
                <w:sz w:val="12"/>
                <w:szCs w:val="12"/>
              </w:rPr>
            </w:pPr>
            <w:r>
              <w:rPr>
                <w:rFonts w:ascii="Arial" w:hAnsi="Arial"/>
                <w:sz w:val="12"/>
                <w:szCs w:val="12"/>
              </w:rPr>
              <w:t>2020</w:t>
            </w:r>
          </w:p>
        </w:tc>
        <w:tc>
          <w:tcPr>
            <w:tcW w:w="880" w:type="dxa"/>
            <w:tcBorders>
              <w:top w:val="nil"/>
              <w:left w:val="single" w:sz="4" w:space="0" w:color="auto"/>
              <w:bottom w:val="single" w:sz="4" w:space="0" w:color="auto"/>
              <w:right w:val="single" w:sz="4" w:space="0" w:color="auto"/>
            </w:tcBorders>
            <w:shd w:val="clear" w:color="auto" w:fill="auto"/>
            <w:noWrap/>
            <w:vAlign w:val="bottom"/>
          </w:tcPr>
          <w:p w:rsidR="0053146C" w:rsidRPr="0053146C" w:rsidRDefault="0053146C" w:rsidP="0053146C">
            <w:pPr>
              <w:jc w:val="center"/>
              <w:rPr>
                <w:rFonts w:ascii="Arial" w:hAnsi="Arial" w:cs="Arial"/>
                <w:sz w:val="12"/>
                <w:szCs w:val="12"/>
              </w:rPr>
            </w:pPr>
            <w:r>
              <w:rPr>
                <w:rFonts w:ascii="Arial" w:hAnsi="Arial"/>
                <w:sz w:val="12"/>
                <w:szCs w:val="12"/>
              </w:rPr>
              <w:t>2021</w:t>
            </w:r>
          </w:p>
        </w:tc>
        <w:tc>
          <w:tcPr>
            <w:tcW w:w="880" w:type="dxa"/>
            <w:tcBorders>
              <w:top w:val="nil"/>
              <w:left w:val="nil"/>
              <w:bottom w:val="single" w:sz="4" w:space="0" w:color="auto"/>
              <w:right w:val="single" w:sz="4" w:space="0" w:color="auto"/>
            </w:tcBorders>
            <w:shd w:val="clear" w:color="auto" w:fill="auto"/>
            <w:noWrap/>
            <w:vAlign w:val="bottom"/>
          </w:tcPr>
          <w:p w:rsidR="0053146C" w:rsidRPr="0053146C" w:rsidRDefault="0053146C" w:rsidP="0053146C">
            <w:pPr>
              <w:jc w:val="center"/>
              <w:rPr>
                <w:rFonts w:ascii="Arial" w:hAnsi="Arial" w:cs="Arial"/>
                <w:sz w:val="12"/>
                <w:szCs w:val="12"/>
              </w:rPr>
            </w:pPr>
            <w:r>
              <w:rPr>
                <w:rFonts w:ascii="Arial" w:hAnsi="Arial"/>
                <w:sz w:val="12"/>
                <w:szCs w:val="12"/>
              </w:rPr>
              <w:t>Gainerakoa</w:t>
            </w:r>
          </w:p>
        </w:tc>
      </w:tr>
      <w:tr w:rsidR="0053146C" w:rsidRPr="0053146C" w:rsidTr="00C60358">
        <w:trPr>
          <w:trHeight w:val="180"/>
        </w:trPr>
        <w:tc>
          <w:tcPr>
            <w:tcW w:w="1940" w:type="dxa"/>
            <w:tcBorders>
              <w:top w:val="nil"/>
              <w:left w:val="single" w:sz="4" w:space="0" w:color="auto"/>
              <w:bottom w:val="nil"/>
              <w:right w:val="nil"/>
            </w:tcBorders>
            <w:shd w:val="clear" w:color="auto" w:fill="auto"/>
            <w:noWrap/>
            <w:vAlign w:val="bottom"/>
          </w:tcPr>
          <w:p w:rsidR="0053146C" w:rsidRPr="0053146C" w:rsidRDefault="0053146C" w:rsidP="0053146C">
            <w:pPr>
              <w:rPr>
                <w:rFonts w:ascii="Arial" w:hAnsi="Arial" w:cs="Arial"/>
                <w:sz w:val="12"/>
                <w:szCs w:val="12"/>
              </w:rPr>
            </w:pPr>
            <w:r>
              <w:rPr>
                <w:rFonts w:ascii="Arial" w:hAnsi="Arial"/>
                <w:sz w:val="12"/>
                <w:szCs w:val="12"/>
              </w:rPr>
              <w:t> </w:t>
            </w:r>
          </w:p>
        </w:tc>
        <w:tc>
          <w:tcPr>
            <w:tcW w:w="760" w:type="dxa"/>
            <w:tcBorders>
              <w:top w:val="nil"/>
              <w:left w:val="single" w:sz="4" w:space="0" w:color="auto"/>
              <w:bottom w:val="nil"/>
              <w:right w:val="single" w:sz="4" w:space="0" w:color="auto"/>
            </w:tcBorders>
            <w:shd w:val="clear" w:color="auto" w:fill="auto"/>
            <w:noWrap/>
            <w:vAlign w:val="bottom"/>
          </w:tcPr>
          <w:p w:rsidR="0053146C" w:rsidRPr="0053146C" w:rsidRDefault="0053146C" w:rsidP="0053146C">
            <w:pPr>
              <w:rPr>
                <w:rFonts w:ascii="Arial" w:hAnsi="Arial" w:cs="Arial"/>
                <w:sz w:val="12"/>
                <w:szCs w:val="12"/>
              </w:rPr>
            </w:pPr>
            <w:r>
              <w:rPr>
                <w:rFonts w:ascii="Arial" w:hAnsi="Arial"/>
                <w:sz w:val="12"/>
                <w:szCs w:val="12"/>
              </w:rPr>
              <w:t> </w:t>
            </w:r>
          </w:p>
        </w:tc>
        <w:tc>
          <w:tcPr>
            <w:tcW w:w="860" w:type="dxa"/>
            <w:tcBorders>
              <w:top w:val="nil"/>
              <w:left w:val="nil"/>
              <w:bottom w:val="nil"/>
              <w:right w:val="nil"/>
            </w:tcBorders>
            <w:shd w:val="clear" w:color="auto" w:fill="auto"/>
            <w:noWrap/>
            <w:vAlign w:val="bottom"/>
          </w:tcPr>
          <w:p w:rsidR="0053146C" w:rsidRPr="0053146C" w:rsidRDefault="0053146C" w:rsidP="0053146C">
            <w:pPr>
              <w:rPr>
                <w:rFonts w:ascii="Arial" w:hAnsi="Arial" w:cs="Arial"/>
                <w:sz w:val="12"/>
                <w:szCs w:val="12"/>
              </w:rPr>
            </w:pPr>
            <w:r>
              <w:rPr>
                <w:rFonts w:ascii="Arial" w:hAnsi="Arial"/>
                <w:sz w:val="12"/>
                <w:szCs w:val="12"/>
              </w:rPr>
              <w:t> </w:t>
            </w:r>
          </w:p>
        </w:tc>
        <w:tc>
          <w:tcPr>
            <w:tcW w:w="880" w:type="dxa"/>
            <w:tcBorders>
              <w:top w:val="nil"/>
              <w:left w:val="single" w:sz="4" w:space="0" w:color="auto"/>
              <w:bottom w:val="nil"/>
              <w:right w:val="single" w:sz="4" w:space="0" w:color="auto"/>
            </w:tcBorders>
            <w:shd w:val="clear" w:color="auto" w:fill="auto"/>
            <w:noWrap/>
            <w:vAlign w:val="bottom"/>
          </w:tcPr>
          <w:p w:rsidR="0053146C" w:rsidRPr="0053146C" w:rsidRDefault="0053146C" w:rsidP="0053146C">
            <w:pPr>
              <w:rPr>
                <w:rFonts w:ascii="Arial" w:hAnsi="Arial" w:cs="Arial"/>
                <w:sz w:val="12"/>
                <w:szCs w:val="12"/>
              </w:rPr>
            </w:pPr>
            <w:r>
              <w:rPr>
                <w:rFonts w:ascii="Arial" w:hAnsi="Arial"/>
                <w:sz w:val="12"/>
                <w:szCs w:val="12"/>
              </w:rPr>
              <w:t> </w:t>
            </w:r>
          </w:p>
        </w:tc>
        <w:tc>
          <w:tcPr>
            <w:tcW w:w="880" w:type="dxa"/>
            <w:tcBorders>
              <w:top w:val="nil"/>
              <w:left w:val="nil"/>
              <w:bottom w:val="nil"/>
              <w:right w:val="nil"/>
            </w:tcBorders>
            <w:shd w:val="clear" w:color="auto" w:fill="auto"/>
            <w:noWrap/>
            <w:vAlign w:val="bottom"/>
          </w:tcPr>
          <w:p w:rsidR="0053146C" w:rsidRPr="0053146C" w:rsidRDefault="0053146C" w:rsidP="0053146C">
            <w:pPr>
              <w:rPr>
                <w:rFonts w:ascii="Arial" w:hAnsi="Arial" w:cs="Arial"/>
                <w:sz w:val="12"/>
                <w:szCs w:val="12"/>
              </w:rPr>
            </w:pPr>
            <w:r>
              <w:rPr>
                <w:rFonts w:ascii="Arial" w:hAnsi="Arial"/>
                <w:sz w:val="12"/>
                <w:szCs w:val="12"/>
              </w:rPr>
              <w:t> </w:t>
            </w:r>
          </w:p>
        </w:tc>
        <w:tc>
          <w:tcPr>
            <w:tcW w:w="880" w:type="dxa"/>
            <w:tcBorders>
              <w:top w:val="nil"/>
              <w:left w:val="single" w:sz="4" w:space="0" w:color="auto"/>
              <w:bottom w:val="nil"/>
              <w:right w:val="single" w:sz="4" w:space="0" w:color="auto"/>
            </w:tcBorders>
            <w:shd w:val="clear" w:color="auto" w:fill="auto"/>
            <w:noWrap/>
            <w:vAlign w:val="bottom"/>
          </w:tcPr>
          <w:p w:rsidR="0053146C" w:rsidRPr="0053146C" w:rsidRDefault="0053146C" w:rsidP="0053146C">
            <w:pPr>
              <w:rPr>
                <w:rFonts w:ascii="Arial" w:hAnsi="Arial" w:cs="Arial"/>
                <w:sz w:val="12"/>
                <w:szCs w:val="12"/>
              </w:rPr>
            </w:pPr>
            <w:r>
              <w:rPr>
                <w:rFonts w:ascii="Arial" w:hAnsi="Arial"/>
                <w:sz w:val="12"/>
                <w:szCs w:val="12"/>
              </w:rPr>
              <w:t> </w:t>
            </w:r>
          </w:p>
        </w:tc>
        <w:tc>
          <w:tcPr>
            <w:tcW w:w="880" w:type="dxa"/>
            <w:tcBorders>
              <w:top w:val="nil"/>
              <w:left w:val="nil"/>
              <w:bottom w:val="nil"/>
              <w:right w:val="nil"/>
            </w:tcBorders>
            <w:shd w:val="clear" w:color="auto" w:fill="auto"/>
            <w:noWrap/>
            <w:vAlign w:val="bottom"/>
          </w:tcPr>
          <w:p w:rsidR="0053146C" w:rsidRPr="0053146C" w:rsidRDefault="0053146C" w:rsidP="0053146C">
            <w:pPr>
              <w:rPr>
                <w:rFonts w:ascii="Arial" w:hAnsi="Arial" w:cs="Arial"/>
                <w:sz w:val="12"/>
                <w:szCs w:val="12"/>
              </w:rPr>
            </w:pPr>
            <w:r>
              <w:rPr>
                <w:rFonts w:ascii="Arial" w:hAnsi="Arial"/>
                <w:sz w:val="12"/>
                <w:szCs w:val="12"/>
              </w:rPr>
              <w:t> </w:t>
            </w:r>
          </w:p>
        </w:tc>
        <w:tc>
          <w:tcPr>
            <w:tcW w:w="880" w:type="dxa"/>
            <w:tcBorders>
              <w:top w:val="nil"/>
              <w:left w:val="single" w:sz="4" w:space="0" w:color="auto"/>
              <w:bottom w:val="nil"/>
              <w:right w:val="single" w:sz="4" w:space="0" w:color="auto"/>
            </w:tcBorders>
            <w:shd w:val="clear" w:color="auto" w:fill="auto"/>
            <w:noWrap/>
            <w:vAlign w:val="bottom"/>
          </w:tcPr>
          <w:p w:rsidR="0053146C" w:rsidRPr="0053146C" w:rsidRDefault="0053146C" w:rsidP="0053146C">
            <w:pPr>
              <w:rPr>
                <w:rFonts w:ascii="Arial" w:hAnsi="Arial" w:cs="Arial"/>
                <w:sz w:val="12"/>
                <w:szCs w:val="12"/>
              </w:rPr>
            </w:pPr>
            <w:r>
              <w:rPr>
                <w:rFonts w:ascii="Arial" w:hAnsi="Arial"/>
                <w:sz w:val="12"/>
                <w:szCs w:val="12"/>
              </w:rPr>
              <w:t> </w:t>
            </w:r>
          </w:p>
        </w:tc>
        <w:tc>
          <w:tcPr>
            <w:tcW w:w="880" w:type="dxa"/>
            <w:tcBorders>
              <w:top w:val="nil"/>
              <w:left w:val="nil"/>
              <w:bottom w:val="nil"/>
              <w:right w:val="single" w:sz="4" w:space="0" w:color="auto"/>
            </w:tcBorders>
            <w:shd w:val="clear" w:color="auto" w:fill="auto"/>
            <w:noWrap/>
            <w:vAlign w:val="bottom"/>
          </w:tcPr>
          <w:p w:rsidR="0053146C" w:rsidRPr="0053146C" w:rsidRDefault="0053146C" w:rsidP="0053146C">
            <w:pPr>
              <w:rPr>
                <w:rFonts w:ascii="Arial" w:hAnsi="Arial" w:cs="Arial"/>
                <w:sz w:val="12"/>
                <w:szCs w:val="12"/>
              </w:rPr>
            </w:pPr>
            <w:r>
              <w:rPr>
                <w:rFonts w:ascii="Arial" w:hAnsi="Arial"/>
                <w:sz w:val="12"/>
                <w:szCs w:val="12"/>
              </w:rPr>
              <w:t> </w:t>
            </w:r>
          </w:p>
        </w:tc>
      </w:tr>
      <w:tr w:rsidR="0053146C" w:rsidRPr="0053146C" w:rsidTr="00C60358">
        <w:trPr>
          <w:trHeight w:val="180"/>
        </w:trPr>
        <w:tc>
          <w:tcPr>
            <w:tcW w:w="1940" w:type="dxa"/>
            <w:tcBorders>
              <w:top w:val="nil"/>
              <w:left w:val="single" w:sz="4" w:space="0" w:color="auto"/>
              <w:bottom w:val="nil"/>
              <w:right w:val="nil"/>
            </w:tcBorders>
            <w:shd w:val="clear" w:color="auto" w:fill="auto"/>
            <w:noWrap/>
            <w:vAlign w:val="bottom"/>
          </w:tcPr>
          <w:p w:rsidR="0053146C" w:rsidRPr="0053146C" w:rsidRDefault="0053146C" w:rsidP="0053146C">
            <w:pPr>
              <w:rPr>
                <w:rFonts w:ascii="Arial" w:hAnsi="Arial" w:cs="Arial"/>
                <w:sz w:val="12"/>
                <w:szCs w:val="12"/>
              </w:rPr>
            </w:pPr>
            <w:r>
              <w:rPr>
                <w:rFonts w:ascii="Arial" w:hAnsi="Arial"/>
                <w:sz w:val="12"/>
                <w:szCs w:val="12"/>
              </w:rPr>
              <w:t> </w:t>
            </w:r>
          </w:p>
        </w:tc>
        <w:tc>
          <w:tcPr>
            <w:tcW w:w="760" w:type="dxa"/>
            <w:tcBorders>
              <w:top w:val="nil"/>
              <w:left w:val="single" w:sz="4" w:space="0" w:color="auto"/>
              <w:bottom w:val="nil"/>
              <w:right w:val="single" w:sz="4" w:space="0" w:color="auto"/>
            </w:tcBorders>
            <w:shd w:val="clear" w:color="auto" w:fill="auto"/>
            <w:noWrap/>
            <w:vAlign w:val="bottom"/>
          </w:tcPr>
          <w:p w:rsidR="0053146C" w:rsidRPr="0053146C" w:rsidRDefault="0053146C" w:rsidP="0053146C">
            <w:pPr>
              <w:rPr>
                <w:rFonts w:ascii="Arial" w:hAnsi="Arial" w:cs="Arial"/>
                <w:sz w:val="12"/>
                <w:szCs w:val="12"/>
              </w:rPr>
            </w:pPr>
            <w:r>
              <w:rPr>
                <w:rFonts w:ascii="Arial" w:hAnsi="Arial"/>
                <w:sz w:val="12"/>
                <w:szCs w:val="12"/>
              </w:rPr>
              <w:t> </w:t>
            </w:r>
          </w:p>
        </w:tc>
        <w:tc>
          <w:tcPr>
            <w:tcW w:w="860" w:type="dxa"/>
            <w:tcBorders>
              <w:top w:val="nil"/>
              <w:left w:val="nil"/>
              <w:bottom w:val="nil"/>
              <w:right w:val="nil"/>
            </w:tcBorders>
            <w:shd w:val="clear" w:color="auto" w:fill="auto"/>
            <w:noWrap/>
            <w:vAlign w:val="bottom"/>
          </w:tcPr>
          <w:p w:rsidR="0053146C" w:rsidRPr="0053146C" w:rsidRDefault="0053146C" w:rsidP="0053146C">
            <w:pPr>
              <w:rPr>
                <w:rFonts w:ascii="Arial" w:hAnsi="Arial" w:cs="Arial"/>
                <w:sz w:val="12"/>
                <w:szCs w:val="12"/>
                <w:lang w:eastAsia="es-ES"/>
              </w:rPr>
            </w:pPr>
          </w:p>
        </w:tc>
        <w:tc>
          <w:tcPr>
            <w:tcW w:w="880" w:type="dxa"/>
            <w:tcBorders>
              <w:top w:val="nil"/>
              <w:left w:val="single" w:sz="4" w:space="0" w:color="auto"/>
              <w:bottom w:val="nil"/>
              <w:right w:val="single" w:sz="4" w:space="0" w:color="auto"/>
            </w:tcBorders>
            <w:shd w:val="clear" w:color="auto" w:fill="auto"/>
            <w:noWrap/>
            <w:vAlign w:val="bottom"/>
          </w:tcPr>
          <w:p w:rsidR="0053146C" w:rsidRPr="0053146C" w:rsidRDefault="0053146C" w:rsidP="0053146C">
            <w:pPr>
              <w:rPr>
                <w:rFonts w:ascii="Arial" w:hAnsi="Arial" w:cs="Arial"/>
                <w:sz w:val="12"/>
                <w:szCs w:val="12"/>
              </w:rPr>
            </w:pPr>
            <w:r>
              <w:rPr>
                <w:rFonts w:ascii="Arial" w:hAnsi="Arial"/>
                <w:sz w:val="12"/>
                <w:szCs w:val="12"/>
              </w:rPr>
              <w:t> </w:t>
            </w:r>
          </w:p>
        </w:tc>
        <w:tc>
          <w:tcPr>
            <w:tcW w:w="880" w:type="dxa"/>
            <w:tcBorders>
              <w:top w:val="nil"/>
              <w:left w:val="nil"/>
              <w:bottom w:val="nil"/>
              <w:right w:val="nil"/>
            </w:tcBorders>
            <w:shd w:val="clear" w:color="auto" w:fill="auto"/>
            <w:noWrap/>
            <w:vAlign w:val="bottom"/>
          </w:tcPr>
          <w:p w:rsidR="0053146C" w:rsidRPr="0053146C" w:rsidRDefault="0053146C" w:rsidP="0053146C">
            <w:pPr>
              <w:rPr>
                <w:rFonts w:ascii="Arial" w:hAnsi="Arial" w:cs="Arial"/>
                <w:sz w:val="12"/>
                <w:szCs w:val="12"/>
                <w:lang w:eastAsia="es-ES"/>
              </w:rPr>
            </w:pPr>
          </w:p>
        </w:tc>
        <w:tc>
          <w:tcPr>
            <w:tcW w:w="880" w:type="dxa"/>
            <w:tcBorders>
              <w:top w:val="nil"/>
              <w:left w:val="single" w:sz="4" w:space="0" w:color="auto"/>
              <w:bottom w:val="nil"/>
              <w:right w:val="single" w:sz="4" w:space="0" w:color="auto"/>
            </w:tcBorders>
            <w:shd w:val="clear" w:color="auto" w:fill="auto"/>
            <w:noWrap/>
            <w:vAlign w:val="bottom"/>
          </w:tcPr>
          <w:p w:rsidR="0053146C" w:rsidRPr="0053146C" w:rsidRDefault="0053146C" w:rsidP="0053146C">
            <w:pPr>
              <w:rPr>
                <w:rFonts w:ascii="Arial" w:hAnsi="Arial" w:cs="Arial"/>
                <w:sz w:val="12"/>
                <w:szCs w:val="12"/>
              </w:rPr>
            </w:pPr>
            <w:r>
              <w:rPr>
                <w:rFonts w:ascii="Arial" w:hAnsi="Arial"/>
                <w:sz w:val="12"/>
                <w:szCs w:val="12"/>
              </w:rPr>
              <w:t> </w:t>
            </w:r>
          </w:p>
        </w:tc>
        <w:tc>
          <w:tcPr>
            <w:tcW w:w="880" w:type="dxa"/>
            <w:tcBorders>
              <w:top w:val="nil"/>
              <w:left w:val="nil"/>
              <w:bottom w:val="nil"/>
              <w:right w:val="nil"/>
            </w:tcBorders>
            <w:shd w:val="clear" w:color="auto" w:fill="auto"/>
            <w:noWrap/>
            <w:vAlign w:val="bottom"/>
          </w:tcPr>
          <w:p w:rsidR="0053146C" w:rsidRPr="0053146C" w:rsidRDefault="0053146C" w:rsidP="0053146C">
            <w:pPr>
              <w:rPr>
                <w:rFonts w:ascii="Arial" w:hAnsi="Arial" w:cs="Arial"/>
                <w:sz w:val="12"/>
                <w:szCs w:val="12"/>
                <w:lang w:eastAsia="es-ES"/>
              </w:rPr>
            </w:pPr>
          </w:p>
        </w:tc>
        <w:tc>
          <w:tcPr>
            <w:tcW w:w="880" w:type="dxa"/>
            <w:tcBorders>
              <w:top w:val="nil"/>
              <w:left w:val="single" w:sz="4" w:space="0" w:color="auto"/>
              <w:bottom w:val="nil"/>
              <w:right w:val="single" w:sz="4" w:space="0" w:color="auto"/>
            </w:tcBorders>
            <w:shd w:val="clear" w:color="auto" w:fill="auto"/>
            <w:noWrap/>
            <w:vAlign w:val="bottom"/>
          </w:tcPr>
          <w:p w:rsidR="0053146C" w:rsidRPr="0053146C" w:rsidRDefault="0053146C" w:rsidP="0053146C">
            <w:pPr>
              <w:rPr>
                <w:rFonts w:ascii="Arial" w:hAnsi="Arial" w:cs="Arial"/>
                <w:sz w:val="12"/>
                <w:szCs w:val="12"/>
              </w:rPr>
            </w:pPr>
            <w:r>
              <w:rPr>
                <w:rFonts w:ascii="Arial" w:hAnsi="Arial"/>
                <w:sz w:val="12"/>
                <w:szCs w:val="12"/>
              </w:rPr>
              <w:t> </w:t>
            </w:r>
          </w:p>
        </w:tc>
        <w:tc>
          <w:tcPr>
            <w:tcW w:w="880" w:type="dxa"/>
            <w:tcBorders>
              <w:top w:val="nil"/>
              <w:left w:val="nil"/>
              <w:bottom w:val="nil"/>
              <w:right w:val="single" w:sz="4" w:space="0" w:color="auto"/>
            </w:tcBorders>
            <w:shd w:val="clear" w:color="auto" w:fill="auto"/>
            <w:noWrap/>
            <w:vAlign w:val="bottom"/>
          </w:tcPr>
          <w:p w:rsidR="0053146C" w:rsidRPr="0053146C" w:rsidRDefault="0053146C" w:rsidP="0053146C">
            <w:pPr>
              <w:rPr>
                <w:rFonts w:ascii="Arial" w:hAnsi="Arial" w:cs="Arial"/>
                <w:sz w:val="12"/>
                <w:szCs w:val="12"/>
              </w:rPr>
            </w:pPr>
            <w:r>
              <w:rPr>
                <w:rFonts w:ascii="Arial" w:hAnsi="Arial"/>
                <w:sz w:val="12"/>
                <w:szCs w:val="12"/>
              </w:rPr>
              <w:t> </w:t>
            </w:r>
          </w:p>
        </w:tc>
      </w:tr>
      <w:tr w:rsidR="0053146C" w:rsidRPr="0053146C" w:rsidTr="00C60358">
        <w:trPr>
          <w:trHeight w:val="180"/>
        </w:trPr>
        <w:tc>
          <w:tcPr>
            <w:tcW w:w="1940" w:type="dxa"/>
            <w:tcBorders>
              <w:top w:val="nil"/>
              <w:left w:val="single" w:sz="4" w:space="0" w:color="auto"/>
              <w:bottom w:val="nil"/>
              <w:right w:val="nil"/>
            </w:tcBorders>
            <w:shd w:val="clear" w:color="auto" w:fill="auto"/>
            <w:noWrap/>
            <w:vAlign w:val="bottom"/>
          </w:tcPr>
          <w:p w:rsidR="0053146C" w:rsidRPr="0053146C" w:rsidRDefault="0053146C" w:rsidP="0053146C">
            <w:pPr>
              <w:rPr>
                <w:rFonts w:ascii="Arial" w:hAnsi="Arial" w:cs="Arial"/>
                <w:sz w:val="12"/>
                <w:szCs w:val="12"/>
              </w:rPr>
            </w:pPr>
            <w:r>
              <w:rPr>
                <w:rFonts w:ascii="Arial" w:hAnsi="Arial"/>
                <w:sz w:val="12"/>
                <w:szCs w:val="12"/>
              </w:rPr>
              <w:t> </w:t>
            </w:r>
          </w:p>
        </w:tc>
        <w:tc>
          <w:tcPr>
            <w:tcW w:w="760" w:type="dxa"/>
            <w:tcBorders>
              <w:top w:val="nil"/>
              <w:left w:val="single" w:sz="4" w:space="0" w:color="auto"/>
              <w:bottom w:val="nil"/>
              <w:right w:val="single" w:sz="4" w:space="0" w:color="auto"/>
            </w:tcBorders>
            <w:shd w:val="clear" w:color="auto" w:fill="auto"/>
            <w:noWrap/>
            <w:vAlign w:val="bottom"/>
          </w:tcPr>
          <w:p w:rsidR="0053146C" w:rsidRPr="0053146C" w:rsidRDefault="0053146C" w:rsidP="0053146C">
            <w:pPr>
              <w:rPr>
                <w:rFonts w:ascii="Arial" w:hAnsi="Arial" w:cs="Arial"/>
                <w:sz w:val="12"/>
                <w:szCs w:val="12"/>
              </w:rPr>
            </w:pPr>
            <w:r>
              <w:rPr>
                <w:rFonts w:ascii="Arial" w:hAnsi="Arial"/>
                <w:sz w:val="12"/>
                <w:szCs w:val="12"/>
              </w:rPr>
              <w:t> </w:t>
            </w:r>
          </w:p>
        </w:tc>
        <w:tc>
          <w:tcPr>
            <w:tcW w:w="860" w:type="dxa"/>
            <w:tcBorders>
              <w:top w:val="nil"/>
              <w:left w:val="nil"/>
              <w:bottom w:val="nil"/>
              <w:right w:val="nil"/>
            </w:tcBorders>
            <w:shd w:val="clear" w:color="auto" w:fill="auto"/>
            <w:noWrap/>
            <w:vAlign w:val="bottom"/>
          </w:tcPr>
          <w:p w:rsidR="0053146C" w:rsidRPr="0053146C" w:rsidRDefault="0053146C" w:rsidP="0053146C">
            <w:pPr>
              <w:rPr>
                <w:rFonts w:ascii="Arial" w:hAnsi="Arial" w:cs="Arial"/>
                <w:sz w:val="12"/>
                <w:szCs w:val="12"/>
                <w:lang w:eastAsia="es-ES"/>
              </w:rPr>
            </w:pPr>
          </w:p>
        </w:tc>
        <w:tc>
          <w:tcPr>
            <w:tcW w:w="880" w:type="dxa"/>
            <w:tcBorders>
              <w:top w:val="nil"/>
              <w:left w:val="single" w:sz="4" w:space="0" w:color="auto"/>
              <w:bottom w:val="nil"/>
              <w:right w:val="single" w:sz="4" w:space="0" w:color="auto"/>
            </w:tcBorders>
            <w:shd w:val="clear" w:color="auto" w:fill="auto"/>
            <w:noWrap/>
            <w:vAlign w:val="bottom"/>
          </w:tcPr>
          <w:p w:rsidR="0053146C" w:rsidRPr="0053146C" w:rsidRDefault="0053146C" w:rsidP="0053146C">
            <w:pPr>
              <w:rPr>
                <w:rFonts w:ascii="Arial" w:hAnsi="Arial" w:cs="Arial"/>
                <w:sz w:val="12"/>
                <w:szCs w:val="12"/>
              </w:rPr>
            </w:pPr>
            <w:r>
              <w:rPr>
                <w:rFonts w:ascii="Arial" w:hAnsi="Arial"/>
                <w:sz w:val="12"/>
                <w:szCs w:val="12"/>
              </w:rPr>
              <w:t> </w:t>
            </w:r>
          </w:p>
        </w:tc>
        <w:tc>
          <w:tcPr>
            <w:tcW w:w="880" w:type="dxa"/>
            <w:tcBorders>
              <w:top w:val="nil"/>
              <w:left w:val="nil"/>
              <w:bottom w:val="nil"/>
              <w:right w:val="nil"/>
            </w:tcBorders>
            <w:shd w:val="clear" w:color="auto" w:fill="auto"/>
            <w:noWrap/>
            <w:vAlign w:val="bottom"/>
          </w:tcPr>
          <w:p w:rsidR="0053146C" w:rsidRPr="0053146C" w:rsidRDefault="0053146C" w:rsidP="0053146C">
            <w:pPr>
              <w:rPr>
                <w:rFonts w:ascii="Arial" w:hAnsi="Arial" w:cs="Arial"/>
                <w:sz w:val="12"/>
                <w:szCs w:val="12"/>
                <w:lang w:eastAsia="es-ES"/>
              </w:rPr>
            </w:pPr>
          </w:p>
        </w:tc>
        <w:tc>
          <w:tcPr>
            <w:tcW w:w="880" w:type="dxa"/>
            <w:tcBorders>
              <w:top w:val="nil"/>
              <w:left w:val="single" w:sz="4" w:space="0" w:color="auto"/>
              <w:bottom w:val="nil"/>
              <w:right w:val="single" w:sz="4" w:space="0" w:color="auto"/>
            </w:tcBorders>
            <w:shd w:val="clear" w:color="auto" w:fill="auto"/>
            <w:noWrap/>
            <w:vAlign w:val="bottom"/>
          </w:tcPr>
          <w:p w:rsidR="0053146C" w:rsidRPr="0053146C" w:rsidRDefault="0053146C" w:rsidP="0053146C">
            <w:pPr>
              <w:rPr>
                <w:rFonts w:ascii="Arial" w:hAnsi="Arial" w:cs="Arial"/>
                <w:sz w:val="12"/>
                <w:szCs w:val="12"/>
              </w:rPr>
            </w:pPr>
            <w:r>
              <w:rPr>
                <w:rFonts w:ascii="Arial" w:hAnsi="Arial"/>
                <w:sz w:val="12"/>
                <w:szCs w:val="12"/>
              </w:rPr>
              <w:t> </w:t>
            </w:r>
          </w:p>
        </w:tc>
        <w:tc>
          <w:tcPr>
            <w:tcW w:w="880" w:type="dxa"/>
            <w:tcBorders>
              <w:top w:val="nil"/>
              <w:left w:val="nil"/>
              <w:bottom w:val="nil"/>
              <w:right w:val="nil"/>
            </w:tcBorders>
            <w:shd w:val="clear" w:color="auto" w:fill="auto"/>
            <w:noWrap/>
            <w:vAlign w:val="bottom"/>
          </w:tcPr>
          <w:p w:rsidR="0053146C" w:rsidRPr="0053146C" w:rsidRDefault="0053146C" w:rsidP="0053146C">
            <w:pPr>
              <w:rPr>
                <w:rFonts w:ascii="Arial" w:hAnsi="Arial" w:cs="Arial"/>
                <w:sz w:val="12"/>
                <w:szCs w:val="12"/>
                <w:lang w:eastAsia="es-ES"/>
              </w:rPr>
            </w:pPr>
          </w:p>
        </w:tc>
        <w:tc>
          <w:tcPr>
            <w:tcW w:w="880" w:type="dxa"/>
            <w:tcBorders>
              <w:top w:val="nil"/>
              <w:left w:val="single" w:sz="4" w:space="0" w:color="auto"/>
              <w:bottom w:val="nil"/>
              <w:right w:val="single" w:sz="4" w:space="0" w:color="auto"/>
            </w:tcBorders>
            <w:shd w:val="clear" w:color="auto" w:fill="auto"/>
            <w:noWrap/>
            <w:vAlign w:val="bottom"/>
          </w:tcPr>
          <w:p w:rsidR="0053146C" w:rsidRPr="0053146C" w:rsidRDefault="0053146C" w:rsidP="0053146C">
            <w:pPr>
              <w:rPr>
                <w:rFonts w:ascii="Arial" w:hAnsi="Arial" w:cs="Arial"/>
                <w:sz w:val="12"/>
                <w:szCs w:val="12"/>
              </w:rPr>
            </w:pPr>
            <w:r>
              <w:rPr>
                <w:rFonts w:ascii="Arial" w:hAnsi="Arial"/>
                <w:sz w:val="12"/>
                <w:szCs w:val="12"/>
              </w:rPr>
              <w:t> </w:t>
            </w:r>
          </w:p>
        </w:tc>
        <w:tc>
          <w:tcPr>
            <w:tcW w:w="880" w:type="dxa"/>
            <w:tcBorders>
              <w:top w:val="nil"/>
              <w:left w:val="nil"/>
              <w:bottom w:val="nil"/>
              <w:right w:val="single" w:sz="4" w:space="0" w:color="auto"/>
            </w:tcBorders>
            <w:shd w:val="clear" w:color="auto" w:fill="auto"/>
            <w:noWrap/>
            <w:vAlign w:val="bottom"/>
          </w:tcPr>
          <w:p w:rsidR="0053146C" w:rsidRPr="0053146C" w:rsidRDefault="0053146C" w:rsidP="0053146C">
            <w:pPr>
              <w:rPr>
                <w:rFonts w:ascii="Arial" w:hAnsi="Arial" w:cs="Arial"/>
                <w:sz w:val="12"/>
                <w:szCs w:val="12"/>
              </w:rPr>
            </w:pPr>
            <w:r>
              <w:rPr>
                <w:rFonts w:ascii="Arial" w:hAnsi="Arial"/>
                <w:sz w:val="12"/>
                <w:szCs w:val="12"/>
              </w:rPr>
              <w:t> </w:t>
            </w:r>
          </w:p>
        </w:tc>
      </w:tr>
      <w:tr w:rsidR="0053146C" w:rsidRPr="0053146C" w:rsidTr="00C60358">
        <w:trPr>
          <w:trHeight w:val="180"/>
        </w:trPr>
        <w:tc>
          <w:tcPr>
            <w:tcW w:w="1940" w:type="dxa"/>
            <w:tcBorders>
              <w:top w:val="nil"/>
              <w:left w:val="single" w:sz="4" w:space="0" w:color="auto"/>
              <w:bottom w:val="nil"/>
              <w:right w:val="nil"/>
            </w:tcBorders>
            <w:shd w:val="clear" w:color="auto" w:fill="auto"/>
            <w:noWrap/>
            <w:vAlign w:val="bottom"/>
          </w:tcPr>
          <w:p w:rsidR="0053146C" w:rsidRPr="0053146C" w:rsidRDefault="0053146C" w:rsidP="0053146C">
            <w:pPr>
              <w:rPr>
                <w:rFonts w:ascii="Arial" w:hAnsi="Arial" w:cs="Arial"/>
                <w:sz w:val="12"/>
                <w:szCs w:val="12"/>
              </w:rPr>
            </w:pPr>
            <w:r>
              <w:rPr>
                <w:rFonts w:ascii="Arial" w:hAnsi="Arial"/>
                <w:sz w:val="12"/>
                <w:szCs w:val="12"/>
              </w:rPr>
              <w:t> </w:t>
            </w:r>
          </w:p>
        </w:tc>
        <w:tc>
          <w:tcPr>
            <w:tcW w:w="760" w:type="dxa"/>
            <w:tcBorders>
              <w:top w:val="nil"/>
              <w:left w:val="single" w:sz="4" w:space="0" w:color="auto"/>
              <w:bottom w:val="nil"/>
              <w:right w:val="single" w:sz="4" w:space="0" w:color="auto"/>
            </w:tcBorders>
            <w:shd w:val="clear" w:color="auto" w:fill="auto"/>
            <w:noWrap/>
            <w:vAlign w:val="bottom"/>
          </w:tcPr>
          <w:p w:rsidR="0053146C" w:rsidRPr="0053146C" w:rsidRDefault="0053146C" w:rsidP="0053146C">
            <w:pPr>
              <w:rPr>
                <w:rFonts w:ascii="Arial" w:hAnsi="Arial" w:cs="Arial"/>
                <w:sz w:val="12"/>
                <w:szCs w:val="12"/>
              </w:rPr>
            </w:pPr>
            <w:r>
              <w:rPr>
                <w:rFonts w:ascii="Arial" w:hAnsi="Arial"/>
                <w:sz w:val="12"/>
                <w:szCs w:val="12"/>
              </w:rPr>
              <w:t> </w:t>
            </w:r>
          </w:p>
        </w:tc>
        <w:tc>
          <w:tcPr>
            <w:tcW w:w="860" w:type="dxa"/>
            <w:tcBorders>
              <w:top w:val="nil"/>
              <w:left w:val="nil"/>
              <w:bottom w:val="nil"/>
              <w:right w:val="nil"/>
            </w:tcBorders>
            <w:shd w:val="clear" w:color="auto" w:fill="auto"/>
            <w:noWrap/>
            <w:vAlign w:val="bottom"/>
          </w:tcPr>
          <w:p w:rsidR="0053146C" w:rsidRPr="0053146C" w:rsidRDefault="0053146C" w:rsidP="0053146C">
            <w:pPr>
              <w:rPr>
                <w:rFonts w:ascii="Arial" w:hAnsi="Arial" w:cs="Arial"/>
                <w:sz w:val="12"/>
                <w:szCs w:val="12"/>
                <w:lang w:eastAsia="es-ES"/>
              </w:rPr>
            </w:pPr>
          </w:p>
        </w:tc>
        <w:tc>
          <w:tcPr>
            <w:tcW w:w="880" w:type="dxa"/>
            <w:tcBorders>
              <w:top w:val="nil"/>
              <w:left w:val="single" w:sz="4" w:space="0" w:color="auto"/>
              <w:bottom w:val="nil"/>
              <w:right w:val="single" w:sz="4" w:space="0" w:color="auto"/>
            </w:tcBorders>
            <w:shd w:val="clear" w:color="auto" w:fill="auto"/>
            <w:noWrap/>
            <w:vAlign w:val="bottom"/>
          </w:tcPr>
          <w:p w:rsidR="0053146C" w:rsidRPr="0053146C" w:rsidRDefault="0053146C" w:rsidP="0053146C">
            <w:pPr>
              <w:rPr>
                <w:rFonts w:ascii="Arial" w:hAnsi="Arial" w:cs="Arial"/>
                <w:sz w:val="12"/>
                <w:szCs w:val="12"/>
              </w:rPr>
            </w:pPr>
            <w:r>
              <w:rPr>
                <w:rFonts w:ascii="Arial" w:hAnsi="Arial"/>
                <w:sz w:val="12"/>
                <w:szCs w:val="12"/>
              </w:rPr>
              <w:t> </w:t>
            </w:r>
          </w:p>
        </w:tc>
        <w:tc>
          <w:tcPr>
            <w:tcW w:w="880" w:type="dxa"/>
            <w:tcBorders>
              <w:top w:val="nil"/>
              <w:left w:val="nil"/>
              <w:bottom w:val="nil"/>
              <w:right w:val="nil"/>
            </w:tcBorders>
            <w:shd w:val="clear" w:color="auto" w:fill="auto"/>
            <w:noWrap/>
            <w:vAlign w:val="bottom"/>
          </w:tcPr>
          <w:p w:rsidR="0053146C" w:rsidRPr="0053146C" w:rsidRDefault="0053146C" w:rsidP="0053146C">
            <w:pPr>
              <w:rPr>
                <w:rFonts w:ascii="Arial" w:hAnsi="Arial" w:cs="Arial"/>
                <w:sz w:val="12"/>
                <w:szCs w:val="12"/>
                <w:lang w:eastAsia="es-ES"/>
              </w:rPr>
            </w:pPr>
          </w:p>
        </w:tc>
        <w:tc>
          <w:tcPr>
            <w:tcW w:w="880" w:type="dxa"/>
            <w:tcBorders>
              <w:top w:val="nil"/>
              <w:left w:val="single" w:sz="4" w:space="0" w:color="auto"/>
              <w:bottom w:val="nil"/>
              <w:right w:val="single" w:sz="4" w:space="0" w:color="auto"/>
            </w:tcBorders>
            <w:shd w:val="clear" w:color="auto" w:fill="auto"/>
            <w:noWrap/>
            <w:vAlign w:val="bottom"/>
          </w:tcPr>
          <w:p w:rsidR="0053146C" w:rsidRPr="0053146C" w:rsidRDefault="0053146C" w:rsidP="0053146C">
            <w:pPr>
              <w:rPr>
                <w:rFonts w:ascii="Arial" w:hAnsi="Arial" w:cs="Arial"/>
                <w:sz w:val="12"/>
                <w:szCs w:val="12"/>
              </w:rPr>
            </w:pPr>
            <w:r>
              <w:rPr>
                <w:rFonts w:ascii="Arial" w:hAnsi="Arial"/>
                <w:sz w:val="12"/>
                <w:szCs w:val="12"/>
              </w:rPr>
              <w:t> </w:t>
            </w:r>
          </w:p>
        </w:tc>
        <w:tc>
          <w:tcPr>
            <w:tcW w:w="880" w:type="dxa"/>
            <w:tcBorders>
              <w:top w:val="nil"/>
              <w:left w:val="nil"/>
              <w:bottom w:val="nil"/>
              <w:right w:val="nil"/>
            </w:tcBorders>
            <w:shd w:val="clear" w:color="auto" w:fill="auto"/>
            <w:noWrap/>
            <w:vAlign w:val="bottom"/>
          </w:tcPr>
          <w:p w:rsidR="0053146C" w:rsidRPr="0053146C" w:rsidRDefault="0053146C" w:rsidP="0053146C">
            <w:pPr>
              <w:rPr>
                <w:rFonts w:ascii="Arial" w:hAnsi="Arial" w:cs="Arial"/>
                <w:sz w:val="12"/>
                <w:szCs w:val="12"/>
                <w:lang w:eastAsia="es-ES"/>
              </w:rPr>
            </w:pPr>
          </w:p>
        </w:tc>
        <w:tc>
          <w:tcPr>
            <w:tcW w:w="880" w:type="dxa"/>
            <w:tcBorders>
              <w:top w:val="nil"/>
              <w:left w:val="single" w:sz="4" w:space="0" w:color="auto"/>
              <w:bottom w:val="nil"/>
              <w:right w:val="single" w:sz="4" w:space="0" w:color="auto"/>
            </w:tcBorders>
            <w:shd w:val="clear" w:color="auto" w:fill="auto"/>
            <w:noWrap/>
            <w:vAlign w:val="bottom"/>
          </w:tcPr>
          <w:p w:rsidR="0053146C" w:rsidRPr="0053146C" w:rsidRDefault="0053146C" w:rsidP="0053146C">
            <w:pPr>
              <w:rPr>
                <w:rFonts w:ascii="Arial" w:hAnsi="Arial" w:cs="Arial"/>
                <w:sz w:val="12"/>
                <w:szCs w:val="12"/>
              </w:rPr>
            </w:pPr>
            <w:r>
              <w:rPr>
                <w:rFonts w:ascii="Arial" w:hAnsi="Arial"/>
                <w:sz w:val="12"/>
                <w:szCs w:val="12"/>
              </w:rPr>
              <w:t> </w:t>
            </w:r>
          </w:p>
        </w:tc>
        <w:tc>
          <w:tcPr>
            <w:tcW w:w="880" w:type="dxa"/>
            <w:tcBorders>
              <w:top w:val="nil"/>
              <w:left w:val="nil"/>
              <w:bottom w:val="nil"/>
              <w:right w:val="single" w:sz="4" w:space="0" w:color="auto"/>
            </w:tcBorders>
            <w:shd w:val="clear" w:color="auto" w:fill="auto"/>
            <w:noWrap/>
            <w:vAlign w:val="bottom"/>
          </w:tcPr>
          <w:p w:rsidR="0053146C" w:rsidRPr="0053146C" w:rsidRDefault="0053146C" w:rsidP="0053146C">
            <w:pPr>
              <w:rPr>
                <w:rFonts w:ascii="Arial" w:hAnsi="Arial" w:cs="Arial"/>
                <w:sz w:val="12"/>
                <w:szCs w:val="12"/>
              </w:rPr>
            </w:pPr>
            <w:r>
              <w:rPr>
                <w:rFonts w:ascii="Arial" w:hAnsi="Arial"/>
                <w:sz w:val="12"/>
                <w:szCs w:val="12"/>
              </w:rPr>
              <w:t> </w:t>
            </w:r>
          </w:p>
        </w:tc>
      </w:tr>
      <w:tr w:rsidR="0053146C" w:rsidRPr="0053146C" w:rsidTr="00C60358">
        <w:trPr>
          <w:trHeight w:val="180"/>
        </w:trPr>
        <w:tc>
          <w:tcPr>
            <w:tcW w:w="1940" w:type="dxa"/>
            <w:tcBorders>
              <w:top w:val="nil"/>
              <w:left w:val="single" w:sz="4" w:space="0" w:color="auto"/>
              <w:bottom w:val="nil"/>
              <w:right w:val="nil"/>
            </w:tcBorders>
            <w:shd w:val="clear" w:color="auto" w:fill="auto"/>
            <w:noWrap/>
            <w:vAlign w:val="bottom"/>
          </w:tcPr>
          <w:p w:rsidR="0053146C" w:rsidRPr="0053146C" w:rsidRDefault="0053146C" w:rsidP="0053146C">
            <w:pPr>
              <w:rPr>
                <w:rFonts w:ascii="Arial" w:hAnsi="Arial" w:cs="Arial"/>
                <w:sz w:val="12"/>
                <w:szCs w:val="12"/>
              </w:rPr>
            </w:pPr>
            <w:r>
              <w:rPr>
                <w:rFonts w:ascii="Arial" w:hAnsi="Arial"/>
                <w:sz w:val="12"/>
                <w:szCs w:val="12"/>
              </w:rPr>
              <w:t> </w:t>
            </w:r>
          </w:p>
        </w:tc>
        <w:tc>
          <w:tcPr>
            <w:tcW w:w="760" w:type="dxa"/>
            <w:tcBorders>
              <w:top w:val="nil"/>
              <w:left w:val="single" w:sz="4" w:space="0" w:color="auto"/>
              <w:bottom w:val="nil"/>
              <w:right w:val="single" w:sz="4" w:space="0" w:color="auto"/>
            </w:tcBorders>
            <w:shd w:val="clear" w:color="auto" w:fill="auto"/>
            <w:noWrap/>
            <w:vAlign w:val="bottom"/>
          </w:tcPr>
          <w:p w:rsidR="0053146C" w:rsidRPr="0053146C" w:rsidRDefault="0053146C" w:rsidP="0053146C">
            <w:pPr>
              <w:rPr>
                <w:rFonts w:ascii="Arial" w:hAnsi="Arial" w:cs="Arial"/>
                <w:sz w:val="12"/>
                <w:szCs w:val="12"/>
              </w:rPr>
            </w:pPr>
            <w:r>
              <w:rPr>
                <w:rFonts w:ascii="Arial" w:hAnsi="Arial"/>
                <w:sz w:val="12"/>
                <w:szCs w:val="12"/>
              </w:rPr>
              <w:t> </w:t>
            </w:r>
          </w:p>
        </w:tc>
        <w:tc>
          <w:tcPr>
            <w:tcW w:w="860" w:type="dxa"/>
            <w:tcBorders>
              <w:top w:val="nil"/>
              <w:left w:val="nil"/>
              <w:bottom w:val="nil"/>
              <w:right w:val="nil"/>
            </w:tcBorders>
            <w:shd w:val="clear" w:color="auto" w:fill="auto"/>
            <w:noWrap/>
            <w:vAlign w:val="bottom"/>
          </w:tcPr>
          <w:p w:rsidR="0053146C" w:rsidRPr="0053146C" w:rsidRDefault="0053146C" w:rsidP="0053146C">
            <w:pPr>
              <w:rPr>
                <w:rFonts w:ascii="Arial" w:hAnsi="Arial" w:cs="Arial"/>
                <w:sz w:val="12"/>
                <w:szCs w:val="12"/>
                <w:lang w:eastAsia="es-ES"/>
              </w:rPr>
            </w:pPr>
          </w:p>
        </w:tc>
        <w:tc>
          <w:tcPr>
            <w:tcW w:w="880" w:type="dxa"/>
            <w:tcBorders>
              <w:top w:val="nil"/>
              <w:left w:val="single" w:sz="4" w:space="0" w:color="auto"/>
              <w:bottom w:val="nil"/>
              <w:right w:val="single" w:sz="4" w:space="0" w:color="auto"/>
            </w:tcBorders>
            <w:shd w:val="clear" w:color="auto" w:fill="auto"/>
            <w:noWrap/>
            <w:vAlign w:val="bottom"/>
          </w:tcPr>
          <w:p w:rsidR="0053146C" w:rsidRPr="0053146C" w:rsidRDefault="0053146C" w:rsidP="0053146C">
            <w:pPr>
              <w:rPr>
                <w:rFonts w:ascii="Arial" w:hAnsi="Arial" w:cs="Arial"/>
                <w:sz w:val="12"/>
                <w:szCs w:val="12"/>
              </w:rPr>
            </w:pPr>
            <w:r>
              <w:rPr>
                <w:rFonts w:ascii="Arial" w:hAnsi="Arial"/>
                <w:sz w:val="12"/>
                <w:szCs w:val="12"/>
              </w:rPr>
              <w:t> </w:t>
            </w:r>
          </w:p>
        </w:tc>
        <w:tc>
          <w:tcPr>
            <w:tcW w:w="880" w:type="dxa"/>
            <w:tcBorders>
              <w:top w:val="nil"/>
              <w:left w:val="nil"/>
              <w:bottom w:val="nil"/>
              <w:right w:val="nil"/>
            </w:tcBorders>
            <w:shd w:val="clear" w:color="auto" w:fill="auto"/>
            <w:noWrap/>
            <w:vAlign w:val="bottom"/>
          </w:tcPr>
          <w:p w:rsidR="0053146C" w:rsidRPr="0053146C" w:rsidRDefault="0053146C" w:rsidP="0053146C">
            <w:pPr>
              <w:rPr>
                <w:rFonts w:ascii="Arial" w:hAnsi="Arial" w:cs="Arial"/>
                <w:sz w:val="12"/>
                <w:szCs w:val="12"/>
                <w:lang w:eastAsia="es-ES"/>
              </w:rPr>
            </w:pPr>
          </w:p>
        </w:tc>
        <w:tc>
          <w:tcPr>
            <w:tcW w:w="880" w:type="dxa"/>
            <w:tcBorders>
              <w:top w:val="nil"/>
              <w:left w:val="single" w:sz="4" w:space="0" w:color="auto"/>
              <w:bottom w:val="nil"/>
              <w:right w:val="single" w:sz="4" w:space="0" w:color="auto"/>
            </w:tcBorders>
            <w:shd w:val="clear" w:color="auto" w:fill="auto"/>
            <w:noWrap/>
            <w:vAlign w:val="bottom"/>
          </w:tcPr>
          <w:p w:rsidR="0053146C" w:rsidRPr="0053146C" w:rsidRDefault="0053146C" w:rsidP="0053146C">
            <w:pPr>
              <w:rPr>
                <w:rFonts w:ascii="Arial" w:hAnsi="Arial" w:cs="Arial"/>
                <w:sz w:val="12"/>
                <w:szCs w:val="12"/>
              </w:rPr>
            </w:pPr>
            <w:r>
              <w:rPr>
                <w:rFonts w:ascii="Arial" w:hAnsi="Arial"/>
                <w:sz w:val="12"/>
                <w:szCs w:val="12"/>
              </w:rPr>
              <w:t> </w:t>
            </w:r>
          </w:p>
        </w:tc>
        <w:tc>
          <w:tcPr>
            <w:tcW w:w="880" w:type="dxa"/>
            <w:tcBorders>
              <w:top w:val="nil"/>
              <w:left w:val="nil"/>
              <w:bottom w:val="nil"/>
              <w:right w:val="nil"/>
            </w:tcBorders>
            <w:shd w:val="clear" w:color="auto" w:fill="auto"/>
            <w:noWrap/>
            <w:vAlign w:val="bottom"/>
          </w:tcPr>
          <w:p w:rsidR="0053146C" w:rsidRPr="0053146C" w:rsidRDefault="0053146C" w:rsidP="0053146C">
            <w:pPr>
              <w:rPr>
                <w:rFonts w:ascii="Arial" w:hAnsi="Arial" w:cs="Arial"/>
                <w:sz w:val="12"/>
                <w:szCs w:val="12"/>
                <w:lang w:eastAsia="es-ES"/>
              </w:rPr>
            </w:pPr>
          </w:p>
        </w:tc>
        <w:tc>
          <w:tcPr>
            <w:tcW w:w="880" w:type="dxa"/>
            <w:tcBorders>
              <w:top w:val="nil"/>
              <w:left w:val="single" w:sz="4" w:space="0" w:color="auto"/>
              <w:bottom w:val="nil"/>
              <w:right w:val="single" w:sz="4" w:space="0" w:color="auto"/>
            </w:tcBorders>
            <w:shd w:val="clear" w:color="auto" w:fill="auto"/>
            <w:noWrap/>
            <w:vAlign w:val="bottom"/>
          </w:tcPr>
          <w:p w:rsidR="0053146C" w:rsidRPr="0053146C" w:rsidRDefault="0053146C" w:rsidP="0053146C">
            <w:pPr>
              <w:rPr>
                <w:rFonts w:ascii="Arial" w:hAnsi="Arial" w:cs="Arial"/>
                <w:sz w:val="12"/>
                <w:szCs w:val="12"/>
              </w:rPr>
            </w:pPr>
            <w:r>
              <w:rPr>
                <w:rFonts w:ascii="Arial" w:hAnsi="Arial"/>
                <w:sz w:val="12"/>
                <w:szCs w:val="12"/>
              </w:rPr>
              <w:t> </w:t>
            </w:r>
          </w:p>
        </w:tc>
        <w:tc>
          <w:tcPr>
            <w:tcW w:w="880" w:type="dxa"/>
            <w:tcBorders>
              <w:top w:val="nil"/>
              <w:left w:val="nil"/>
              <w:bottom w:val="nil"/>
              <w:right w:val="single" w:sz="4" w:space="0" w:color="auto"/>
            </w:tcBorders>
            <w:shd w:val="clear" w:color="auto" w:fill="auto"/>
            <w:noWrap/>
            <w:vAlign w:val="bottom"/>
          </w:tcPr>
          <w:p w:rsidR="0053146C" w:rsidRPr="0053146C" w:rsidRDefault="0053146C" w:rsidP="0053146C">
            <w:pPr>
              <w:rPr>
                <w:rFonts w:ascii="Arial" w:hAnsi="Arial" w:cs="Arial"/>
                <w:sz w:val="12"/>
                <w:szCs w:val="12"/>
              </w:rPr>
            </w:pPr>
            <w:r>
              <w:rPr>
                <w:rFonts w:ascii="Arial" w:hAnsi="Arial"/>
                <w:sz w:val="12"/>
                <w:szCs w:val="12"/>
              </w:rPr>
              <w:t> </w:t>
            </w:r>
          </w:p>
        </w:tc>
      </w:tr>
      <w:tr w:rsidR="0053146C" w:rsidRPr="0053146C" w:rsidTr="00C60358">
        <w:trPr>
          <w:trHeight w:val="180"/>
        </w:trPr>
        <w:tc>
          <w:tcPr>
            <w:tcW w:w="1940" w:type="dxa"/>
            <w:tcBorders>
              <w:top w:val="nil"/>
              <w:left w:val="single" w:sz="4" w:space="0" w:color="auto"/>
              <w:bottom w:val="nil"/>
              <w:right w:val="nil"/>
            </w:tcBorders>
            <w:shd w:val="clear" w:color="auto" w:fill="auto"/>
            <w:noWrap/>
            <w:vAlign w:val="bottom"/>
          </w:tcPr>
          <w:p w:rsidR="0053146C" w:rsidRPr="0053146C" w:rsidRDefault="0053146C" w:rsidP="0053146C">
            <w:pPr>
              <w:rPr>
                <w:rFonts w:ascii="Arial" w:hAnsi="Arial" w:cs="Arial"/>
                <w:sz w:val="12"/>
                <w:szCs w:val="12"/>
              </w:rPr>
            </w:pPr>
            <w:r>
              <w:rPr>
                <w:rFonts w:ascii="Arial" w:hAnsi="Arial"/>
                <w:sz w:val="12"/>
                <w:szCs w:val="12"/>
              </w:rPr>
              <w:t> </w:t>
            </w:r>
          </w:p>
        </w:tc>
        <w:tc>
          <w:tcPr>
            <w:tcW w:w="760" w:type="dxa"/>
            <w:tcBorders>
              <w:top w:val="nil"/>
              <w:left w:val="single" w:sz="4" w:space="0" w:color="auto"/>
              <w:bottom w:val="nil"/>
              <w:right w:val="single" w:sz="4" w:space="0" w:color="auto"/>
            </w:tcBorders>
            <w:shd w:val="clear" w:color="auto" w:fill="auto"/>
            <w:noWrap/>
            <w:vAlign w:val="bottom"/>
          </w:tcPr>
          <w:p w:rsidR="0053146C" w:rsidRPr="0053146C" w:rsidRDefault="0053146C" w:rsidP="0053146C">
            <w:pPr>
              <w:rPr>
                <w:rFonts w:ascii="Arial" w:hAnsi="Arial" w:cs="Arial"/>
                <w:sz w:val="12"/>
                <w:szCs w:val="12"/>
              </w:rPr>
            </w:pPr>
            <w:r>
              <w:rPr>
                <w:rFonts w:ascii="Arial" w:hAnsi="Arial"/>
                <w:sz w:val="12"/>
                <w:szCs w:val="12"/>
              </w:rPr>
              <w:t> </w:t>
            </w:r>
          </w:p>
        </w:tc>
        <w:tc>
          <w:tcPr>
            <w:tcW w:w="860" w:type="dxa"/>
            <w:tcBorders>
              <w:top w:val="nil"/>
              <w:left w:val="nil"/>
              <w:bottom w:val="nil"/>
              <w:right w:val="nil"/>
            </w:tcBorders>
            <w:shd w:val="clear" w:color="auto" w:fill="auto"/>
            <w:noWrap/>
            <w:vAlign w:val="bottom"/>
          </w:tcPr>
          <w:p w:rsidR="0053146C" w:rsidRPr="0053146C" w:rsidRDefault="0053146C" w:rsidP="0053146C">
            <w:pPr>
              <w:rPr>
                <w:rFonts w:ascii="Arial" w:hAnsi="Arial" w:cs="Arial"/>
                <w:sz w:val="12"/>
                <w:szCs w:val="12"/>
                <w:lang w:eastAsia="es-ES"/>
              </w:rPr>
            </w:pPr>
          </w:p>
        </w:tc>
        <w:tc>
          <w:tcPr>
            <w:tcW w:w="880" w:type="dxa"/>
            <w:tcBorders>
              <w:top w:val="nil"/>
              <w:left w:val="single" w:sz="4" w:space="0" w:color="auto"/>
              <w:bottom w:val="nil"/>
              <w:right w:val="single" w:sz="4" w:space="0" w:color="auto"/>
            </w:tcBorders>
            <w:shd w:val="clear" w:color="auto" w:fill="auto"/>
            <w:noWrap/>
            <w:vAlign w:val="bottom"/>
          </w:tcPr>
          <w:p w:rsidR="0053146C" w:rsidRPr="0053146C" w:rsidRDefault="0053146C" w:rsidP="0053146C">
            <w:pPr>
              <w:rPr>
                <w:rFonts w:ascii="Arial" w:hAnsi="Arial" w:cs="Arial"/>
                <w:sz w:val="12"/>
                <w:szCs w:val="12"/>
              </w:rPr>
            </w:pPr>
            <w:r>
              <w:rPr>
                <w:rFonts w:ascii="Arial" w:hAnsi="Arial"/>
                <w:sz w:val="12"/>
                <w:szCs w:val="12"/>
              </w:rPr>
              <w:t> </w:t>
            </w:r>
          </w:p>
        </w:tc>
        <w:tc>
          <w:tcPr>
            <w:tcW w:w="880" w:type="dxa"/>
            <w:tcBorders>
              <w:top w:val="nil"/>
              <w:left w:val="nil"/>
              <w:bottom w:val="nil"/>
              <w:right w:val="nil"/>
            </w:tcBorders>
            <w:shd w:val="clear" w:color="auto" w:fill="auto"/>
            <w:noWrap/>
            <w:vAlign w:val="bottom"/>
          </w:tcPr>
          <w:p w:rsidR="0053146C" w:rsidRPr="0053146C" w:rsidRDefault="0053146C" w:rsidP="0053146C">
            <w:pPr>
              <w:rPr>
                <w:rFonts w:ascii="Arial" w:hAnsi="Arial" w:cs="Arial"/>
                <w:sz w:val="12"/>
                <w:szCs w:val="12"/>
                <w:lang w:eastAsia="es-ES"/>
              </w:rPr>
            </w:pPr>
          </w:p>
        </w:tc>
        <w:tc>
          <w:tcPr>
            <w:tcW w:w="880" w:type="dxa"/>
            <w:tcBorders>
              <w:top w:val="nil"/>
              <w:left w:val="single" w:sz="4" w:space="0" w:color="auto"/>
              <w:bottom w:val="nil"/>
              <w:right w:val="single" w:sz="4" w:space="0" w:color="auto"/>
            </w:tcBorders>
            <w:shd w:val="clear" w:color="auto" w:fill="auto"/>
            <w:noWrap/>
            <w:vAlign w:val="bottom"/>
          </w:tcPr>
          <w:p w:rsidR="0053146C" w:rsidRPr="0053146C" w:rsidRDefault="0053146C" w:rsidP="0053146C">
            <w:pPr>
              <w:rPr>
                <w:rFonts w:ascii="Arial" w:hAnsi="Arial" w:cs="Arial"/>
                <w:sz w:val="12"/>
                <w:szCs w:val="12"/>
              </w:rPr>
            </w:pPr>
            <w:r>
              <w:rPr>
                <w:rFonts w:ascii="Arial" w:hAnsi="Arial"/>
                <w:sz w:val="12"/>
                <w:szCs w:val="12"/>
              </w:rPr>
              <w:t> </w:t>
            </w:r>
          </w:p>
        </w:tc>
        <w:tc>
          <w:tcPr>
            <w:tcW w:w="880" w:type="dxa"/>
            <w:tcBorders>
              <w:top w:val="nil"/>
              <w:left w:val="nil"/>
              <w:bottom w:val="nil"/>
              <w:right w:val="nil"/>
            </w:tcBorders>
            <w:shd w:val="clear" w:color="auto" w:fill="auto"/>
            <w:noWrap/>
            <w:vAlign w:val="bottom"/>
          </w:tcPr>
          <w:p w:rsidR="0053146C" w:rsidRPr="0053146C" w:rsidRDefault="0053146C" w:rsidP="0053146C">
            <w:pPr>
              <w:rPr>
                <w:rFonts w:ascii="Arial" w:hAnsi="Arial" w:cs="Arial"/>
                <w:sz w:val="12"/>
                <w:szCs w:val="12"/>
                <w:lang w:eastAsia="es-ES"/>
              </w:rPr>
            </w:pPr>
          </w:p>
        </w:tc>
        <w:tc>
          <w:tcPr>
            <w:tcW w:w="880" w:type="dxa"/>
            <w:tcBorders>
              <w:top w:val="nil"/>
              <w:left w:val="single" w:sz="4" w:space="0" w:color="auto"/>
              <w:bottom w:val="nil"/>
              <w:right w:val="single" w:sz="4" w:space="0" w:color="auto"/>
            </w:tcBorders>
            <w:shd w:val="clear" w:color="auto" w:fill="auto"/>
            <w:noWrap/>
            <w:vAlign w:val="bottom"/>
          </w:tcPr>
          <w:p w:rsidR="0053146C" w:rsidRPr="0053146C" w:rsidRDefault="0053146C" w:rsidP="0053146C">
            <w:pPr>
              <w:rPr>
                <w:rFonts w:ascii="Arial" w:hAnsi="Arial" w:cs="Arial"/>
                <w:sz w:val="12"/>
                <w:szCs w:val="12"/>
              </w:rPr>
            </w:pPr>
            <w:r>
              <w:rPr>
                <w:rFonts w:ascii="Arial" w:hAnsi="Arial"/>
                <w:sz w:val="12"/>
                <w:szCs w:val="12"/>
              </w:rPr>
              <w:t> </w:t>
            </w:r>
          </w:p>
        </w:tc>
        <w:tc>
          <w:tcPr>
            <w:tcW w:w="880" w:type="dxa"/>
            <w:tcBorders>
              <w:top w:val="nil"/>
              <w:left w:val="nil"/>
              <w:bottom w:val="nil"/>
              <w:right w:val="single" w:sz="4" w:space="0" w:color="auto"/>
            </w:tcBorders>
            <w:shd w:val="clear" w:color="auto" w:fill="auto"/>
            <w:noWrap/>
            <w:vAlign w:val="bottom"/>
          </w:tcPr>
          <w:p w:rsidR="0053146C" w:rsidRPr="0053146C" w:rsidRDefault="0053146C" w:rsidP="0053146C">
            <w:pPr>
              <w:rPr>
                <w:rFonts w:ascii="Arial" w:hAnsi="Arial" w:cs="Arial"/>
                <w:sz w:val="12"/>
                <w:szCs w:val="12"/>
              </w:rPr>
            </w:pPr>
            <w:r>
              <w:rPr>
                <w:rFonts w:ascii="Arial" w:hAnsi="Arial"/>
                <w:sz w:val="12"/>
                <w:szCs w:val="12"/>
              </w:rPr>
              <w:t> </w:t>
            </w:r>
          </w:p>
        </w:tc>
      </w:tr>
      <w:tr w:rsidR="0053146C" w:rsidRPr="0053146C" w:rsidTr="00C60358">
        <w:trPr>
          <w:trHeight w:val="180"/>
        </w:trPr>
        <w:tc>
          <w:tcPr>
            <w:tcW w:w="1940" w:type="dxa"/>
            <w:tcBorders>
              <w:top w:val="nil"/>
              <w:left w:val="single" w:sz="4" w:space="0" w:color="auto"/>
              <w:bottom w:val="nil"/>
              <w:right w:val="nil"/>
            </w:tcBorders>
            <w:shd w:val="clear" w:color="auto" w:fill="auto"/>
            <w:noWrap/>
            <w:vAlign w:val="bottom"/>
          </w:tcPr>
          <w:p w:rsidR="0053146C" w:rsidRPr="0053146C" w:rsidRDefault="0053146C" w:rsidP="0053146C">
            <w:pPr>
              <w:rPr>
                <w:rFonts w:ascii="Arial" w:hAnsi="Arial" w:cs="Arial"/>
                <w:sz w:val="12"/>
                <w:szCs w:val="12"/>
              </w:rPr>
            </w:pPr>
            <w:r>
              <w:rPr>
                <w:rFonts w:ascii="Arial" w:hAnsi="Arial"/>
                <w:sz w:val="12"/>
                <w:szCs w:val="12"/>
              </w:rPr>
              <w:t> </w:t>
            </w:r>
          </w:p>
        </w:tc>
        <w:tc>
          <w:tcPr>
            <w:tcW w:w="760" w:type="dxa"/>
            <w:tcBorders>
              <w:top w:val="nil"/>
              <w:left w:val="single" w:sz="4" w:space="0" w:color="auto"/>
              <w:bottom w:val="nil"/>
              <w:right w:val="single" w:sz="4" w:space="0" w:color="auto"/>
            </w:tcBorders>
            <w:shd w:val="clear" w:color="auto" w:fill="auto"/>
            <w:noWrap/>
            <w:vAlign w:val="bottom"/>
          </w:tcPr>
          <w:p w:rsidR="0053146C" w:rsidRPr="0053146C" w:rsidRDefault="0053146C" w:rsidP="0053146C">
            <w:pPr>
              <w:rPr>
                <w:rFonts w:ascii="Arial" w:hAnsi="Arial" w:cs="Arial"/>
                <w:sz w:val="12"/>
                <w:szCs w:val="12"/>
              </w:rPr>
            </w:pPr>
            <w:r>
              <w:rPr>
                <w:rFonts w:ascii="Arial" w:hAnsi="Arial"/>
                <w:sz w:val="12"/>
                <w:szCs w:val="12"/>
              </w:rPr>
              <w:t> </w:t>
            </w:r>
          </w:p>
        </w:tc>
        <w:tc>
          <w:tcPr>
            <w:tcW w:w="860" w:type="dxa"/>
            <w:tcBorders>
              <w:top w:val="nil"/>
              <w:left w:val="nil"/>
              <w:bottom w:val="nil"/>
              <w:right w:val="nil"/>
            </w:tcBorders>
            <w:shd w:val="clear" w:color="auto" w:fill="auto"/>
            <w:noWrap/>
            <w:vAlign w:val="bottom"/>
          </w:tcPr>
          <w:p w:rsidR="0053146C" w:rsidRPr="0053146C" w:rsidRDefault="0053146C" w:rsidP="0053146C">
            <w:pPr>
              <w:rPr>
                <w:rFonts w:ascii="Arial" w:hAnsi="Arial" w:cs="Arial"/>
                <w:sz w:val="12"/>
                <w:szCs w:val="12"/>
                <w:lang w:eastAsia="es-ES"/>
              </w:rPr>
            </w:pPr>
          </w:p>
        </w:tc>
        <w:tc>
          <w:tcPr>
            <w:tcW w:w="880" w:type="dxa"/>
            <w:tcBorders>
              <w:top w:val="nil"/>
              <w:left w:val="single" w:sz="4" w:space="0" w:color="auto"/>
              <w:bottom w:val="nil"/>
              <w:right w:val="single" w:sz="4" w:space="0" w:color="auto"/>
            </w:tcBorders>
            <w:shd w:val="clear" w:color="auto" w:fill="auto"/>
            <w:noWrap/>
            <w:vAlign w:val="bottom"/>
          </w:tcPr>
          <w:p w:rsidR="0053146C" w:rsidRPr="0053146C" w:rsidRDefault="0053146C" w:rsidP="0053146C">
            <w:pPr>
              <w:rPr>
                <w:rFonts w:ascii="Arial" w:hAnsi="Arial" w:cs="Arial"/>
                <w:sz w:val="12"/>
                <w:szCs w:val="12"/>
              </w:rPr>
            </w:pPr>
            <w:r>
              <w:rPr>
                <w:rFonts w:ascii="Arial" w:hAnsi="Arial"/>
                <w:sz w:val="12"/>
                <w:szCs w:val="12"/>
              </w:rPr>
              <w:t> </w:t>
            </w:r>
          </w:p>
        </w:tc>
        <w:tc>
          <w:tcPr>
            <w:tcW w:w="880" w:type="dxa"/>
            <w:tcBorders>
              <w:top w:val="nil"/>
              <w:left w:val="nil"/>
              <w:bottom w:val="nil"/>
              <w:right w:val="nil"/>
            </w:tcBorders>
            <w:shd w:val="clear" w:color="auto" w:fill="auto"/>
            <w:noWrap/>
            <w:vAlign w:val="bottom"/>
          </w:tcPr>
          <w:p w:rsidR="0053146C" w:rsidRPr="0053146C" w:rsidRDefault="0053146C" w:rsidP="0053146C">
            <w:pPr>
              <w:rPr>
                <w:rFonts w:ascii="Arial" w:hAnsi="Arial" w:cs="Arial"/>
                <w:sz w:val="12"/>
                <w:szCs w:val="12"/>
                <w:lang w:eastAsia="es-ES"/>
              </w:rPr>
            </w:pPr>
          </w:p>
        </w:tc>
        <w:tc>
          <w:tcPr>
            <w:tcW w:w="880" w:type="dxa"/>
            <w:tcBorders>
              <w:top w:val="nil"/>
              <w:left w:val="single" w:sz="4" w:space="0" w:color="auto"/>
              <w:bottom w:val="nil"/>
              <w:right w:val="single" w:sz="4" w:space="0" w:color="auto"/>
            </w:tcBorders>
            <w:shd w:val="clear" w:color="auto" w:fill="auto"/>
            <w:noWrap/>
            <w:vAlign w:val="bottom"/>
          </w:tcPr>
          <w:p w:rsidR="0053146C" w:rsidRPr="0053146C" w:rsidRDefault="0053146C" w:rsidP="0053146C">
            <w:pPr>
              <w:rPr>
                <w:rFonts w:ascii="Arial" w:hAnsi="Arial" w:cs="Arial"/>
                <w:sz w:val="12"/>
                <w:szCs w:val="12"/>
              </w:rPr>
            </w:pPr>
            <w:r>
              <w:rPr>
                <w:rFonts w:ascii="Arial" w:hAnsi="Arial"/>
                <w:sz w:val="12"/>
                <w:szCs w:val="12"/>
              </w:rPr>
              <w:t> </w:t>
            </w:r>
          </w:p>
        </w:tc>
        <w:tc>
          <w:tcPr>
            <w:tcW w:w="880" w:type="dxa"/>
            <w:tcBorders>
              <w:top w:val="nil"/>
              <w:left w:val="nil"/>
              <w:bottom w:val="nil"/>
              <w:right w:val="nil"/>
            </w:tcBorders>
            <w:shd w:val="clear" w:color="auto" w:fill="auto"/>
            <w:noWrap/>
            <w:vAlign w:val="bottom"/>
          </w:tcPr>
          <w:p w:rsidR="0053146C" w:rsidRPr="0053146C" w:rsidRDefault="0053146C" w:rsidP="0053146C">
            <w:pPr>
              <w:rPr>
                <w:rFonts w:ascii="Arial" w:hAnsi="Arial" w:cs="Arial"/>
                <w:sz w:val="12"/>
                <w:szCs w:val="12"/>
                <w:lang w:eastAsia="es-ES"/>
              </w:rPr>
            </w:pPr>
          </w:p>
        </w:tc>
        <w:tc>
          <w:tcPr>
            <w:tcW w:w="880" w:type="dxa"/>
            <w:tcBorders>
              <w:top w:val="nil"/>
              <w:left w:val="single" w:sz="4" w:space="0" w:color="auto"/>
              <w:bottom w:val="nil"/>
              <w:right w:val="single" w:sz="4" w:space="0" w:color="auto"/>
            </w:tcBorders>
            <w:shd w:val="clear" w:color="auto" w:fill="auto"/>
            <w:noWrap/>
            <w:vAlign w:val="bottom"/>
          </w:tcPr>
          <w:p w:rsidR="0053146C" w:rsidRPr="0053146C" w:rsidRDefault="0053146C" w:rsidP="0053146C">
            <w:pPr>
              <w:rPr>
                <w:rFonts w:ascii="Arial" w:hAnsi="Arial" w:cs="Arial"/>
                <w:sz w:val="12"/>
                <w:szCs w:val="12"/>
              </w:rPr>
            </w:pPr>
            <w:r>
              <w:rPr>
                <w:rFonts w:ascii="Arial" w:hAnsi="Arial"/>
                <w:sz w:val="12"/>
                <w:szCs w:val="12"/>
              </w:rPr>
              <w:t> </w:t>
            </w:r>
          </w:p>
        </w:tc>
        <w:tc>
          <w:tcPr>
            <w:tcW w:w="880" w:type="dxa"/>
            <w:tcBorders>
              <w:top w:val="nil"/>
              <w:left w:val="nil"/>
              <w:bottom w:val="nil"/>
              <w:right w:val="single" w:sz="4" w:space="0" w:color="auto"/>
            </w:tcBorders>
            <w:shd w:val="clear" w:color="auto" w:fill="auto"/>
            <w:noWrap/>
            <w:vAlign w:val="bottom"/>
          </w:tcPr>
          <w:p w:rsidR="0053146C" w:rsidRPr="0053146C" w:rsidRDefault="0053146C" w:rsidP="0053146C">
            <w:pPr>
              <w:rPr>
                <w:rFonts w:ascii="Arial" w:hAnsi="Arial" w:cs="Arial"/>
                <w:sz w:val="12"/>
                <w:szCs w:val="12"/>
              </w:rPr>
            </w:pPr>
            <w:r>
              <w:rPr>
                <w:rFonts w:ascii="Arial" w:hAnsi="Arial"/>
                <w:sz w:val="12"/>
                <w:szCs w:val="12"/>
              </w:rPr>
              <w:t> </w:t>
            </w:r>
          </w:p>
        </w:tc>
      </w:tr>
      <w:tr w:rsidR="0053146C" w:rsidRPr="0053146C" w:rsidTr="00C60358">
        <w:trPr>
          <w:trHeight w:val="180"/>
        </w:trPr>
        <w:tc>
          <w:tcPr>
            <w:tcW w:w="1940" w:type="dxa"/>
            <w:tcBorders>
              <w:top w:val="nil"/>
              <w:left w:val="single" w:sz="4" w:space="0" w:color="auto"/>
              <w:bottom w:val="nil"/>
              <w:right w:val="nil"/>
            </w:tcBorders>
            <w:shd w:val="clear" w:color="auto" w:fill="auto"/>
            <w:noWrap/>
            <w:vAlign w:val="bottom"/>
          </w:tcPr>
          <w:p w:rsidR="0053146C" w:rsidRPr="0053146C" w:rsidRDefault="0053146C" w:rsidP="0053146C">
            <w:pPr>
              <w:rPr>
                <w:rFonts w:ascii="Arial" w:hAnsi="Arial" w:cs="Arial"/>
                <w:sz w:val="12"/>
                <w:szCs w:val="12"/>
              </w:rPr>
            </w:pPr>
            <w:r>
              <w:rPr>
                <w:rFonts w:ascii="Arial" w:hAnsi="Arial"/>
                <w:sz w:val="12"/>
                <w:szCs w:val="12"/>
              </w:rPr>
              <w:t> </w:t>
            </w:r>
          </w:p>
        </w:tc>
        <w:tc>
          <w:tcPr>
            <w:tcW w:w="760" w:type="dxa"/>
            <w:tcBorders>
              <w:top w:val="nil"/>
              <w:left w:val="single" w:sz="4" w:space="0" w:color="auto"/>
              <w:bottom w:val="single" w:sz="4" w:space="0" w:color="auto"/>
              <w:right w:val="single" w:sz="4" w:space="0" w:color="auto"/>
            </w:tcBorders>
            <w:shd w:val="clear" w:color="auto" w:fill="auto"/>
            <w:noWrap/>
            <w:vAlign w:val="bottom"/>
          </w:tcPr>
          <w:p w:rsidR="0053146C" w:rsidRPr="0053146C" w:rsidRDefault="0053146C" w:rsidP="0053146C">
            <w:pPr>
              <w:rPr>
                <w:rFonts w:ascii="Arial" w:hAnsi="Arial" w:cs="Arial"/>
                <w:sz w:val="12"/>
                <w:szCs w:val="12"/>
              </w:rPr>
            </w:pPr>
            <w:r>
              <w:rPr>
                <w:rFonts w:ascii="Arial" w:hAnsi="Arial"/>
                <w:sz w:val="12"/>
                <w:szCs w:val="12"/>
              </w:rPr>
              <w:t> </w:t>
            </w:r>
          </w:p>
        </w:tc>
        <w:tc>
          <w:tcPr>
            <w:tcW w:w="860" w:type="dxa"/>
            <w:tcBorders>
              <w:top w:val="nil"/>
              <w:left w:val="nil"/>
              <w:bottom w:val="nil"/>
              <w:right w:val="nil"/>
            </w:tcBorders>
            <w:shd w:val="clear" w:color="auto" w:fill="auto"/>
            <w:noWrap/>
            <w:vAlign w:val="bottom"/>
          </w:tcPr>
          <w:p w:rsidR="0053146C" w:rsidRPr="0053146C" w:rsidRDefault="0053146C" w:rsidP="0053146C">
            <w:pPr>
              <w:rPr>
                <w:rFonts w:ascii="Arial" w:hAnsi="Arial" w:cs="Arial"/>
                <w:sz w:val="12"/>
                <w:szCs w:val="12"/>
                <w:lang w:eastAsia="es-ES"/>
              </w:rPr>
            </w:pPr>
          </w:p>
        </w:tc>
        <w:tc>
          <w:tcPr>
            <w:tcW w:w="880" w:type="dxa"/>
            <w:tcBorders>
              <w:top w:val="nil"/>
              <w:left w:val="single" w:sz="4" w:space="0" w:color="auto"/>
              <w:bottom w:val="single" w:sz="4" w:space="0" w:color="auto"/>
              <w:right w:val="single" w:sz="4" w:space="0" w:color="auto"/>
            </w:tcBorders>
            <w:shd w:val="clear" w:color="auto" w:fill="auto"/>
            <w:noWrap/>
            <w:vAlign w:val="bottom"/>
          </w:tcPr>
          <w:p w:rsidR="0053146C" w:rsidRPr="0053146C" w:rsidRDefault="0053146C" w:rsidP="0053146C">
            <w:pPr>
              <w:rPr>
                <w:rFonts w:ascii="Arial" w:hAnsi="Arial" w:cs="Arial"/>
                <w:sz w:val="12"/>
                <w:szCs w:val="12"/>
              </w:rPr>
            </w:pPr>
            <w:r>
              <w:rPr>
                <w:rFonts w:ascii="Arial" w:hAnsi="Arial"/>
                <w:sz w:val="12"/>
                <w:szCs w:val="12"/>
              </w:rPr>
              <w:t> </w:t>
            </w:r>
          </w:p>
        </w:tc>
        <w:tc>
          <w:tcPr>
            <w:tcW w:w="880" w:type="dxa"/>
            <w:tcBorders>
              <w:top w:val="nil"/>
              <w:left w:val="nil"/>
              <w:bottom w:val="nil"/>
              <w:right w:val="nil"/>
            </w:tcBorders>
            <w:shd w:val="clear" w:color="auto" w:fill="auto"/>
            <w:noWrap/>
            <w:vAlign w:val="bottom"/>
          </w:tcPr>
          <w:p w:rsidR="0053146C" w:rsidRPr="0053146C" w:rsidRDefault="0053146C" w:rsidP="0053146C">
            <w:pPr>
              <w:rPr>
                <w:rFonts w:ascii="Arial" w:hAnsi="Arial" w:cs="Arial"/>
                <w:sz w:val="12"/>
                <w:szCs w:val="12"/>
                <w:lang w:eastAsia="es-ES"/>
              </w:rPr>
            </w:pPr>
          </w:p>
        </w:tc>
        <w:tc>
          <w:tcPr>
            <w:tcW w:w="880" w:type="dxa"/>
            <w:tcBorders>
              <w:top w:val="nil"/>
              <w:left w:val="single" w:sz="4" w:space="0" w:color="auto"/>
              <w:bottom w:val="single" w:sz="4" w:space="0" w:color="auto"/>
              <w:right w:val="single" w:sz="4" w:space="0" w:color="auto"/>
            </w:tcBorders>
            <w:shd w:val="clear" w:color="auto" w:fill="auto"/>
            <w:noWrap/>
            <w:vAlign w:val="bottom"/>
          </w:tcPr>
          <w:p w:rsidR="0053146C" w:rsidRPr="0053146C" w:rsidRDefault="0053146C" w:rsidP="0053146C">
            <w:pPr>
              <w:rPr>
                <w:rFonts w:ascii="Arial" w:hAnsi="Arial" w:cs="Arial"/>
                <w:sz w:val="12"/>
                <w:szCs w:val="12"/>
              </w:rPr>
            </w:pPr>
            <w:r>
              <w:rPr>
                <w:rFonts w:ascii="Arial" w:hAnsi="Arial"/>
                <w:sz w:val="12"/>
                <w:szCs w:val="12"/>
              </w:rPr>
              <w:t> </w:t>
            </w:r>
          </w:p>
        </w:tc>
        <w:tc>
          <w:tcPr>
            <w:tcW w:w="880" w:type="dxa"/>
            <w:tcBorders>
              <w:top w:val="nil"/>
              <w:left w:val="nil"/>
              <w:bottom w:val="nil"/>
              <w:right w:val="nil"/>
            </w:tcBorders>
            <w:shd w:val="clear" w:color="auto" w:fill="auto"/>
            <w:noWrap/>
            <w:vAlign w:val="bottom"/>
          </w:tcPr>
          <w:p w:rsidR="0053146C" w:rsidRPr="0053146C" w:rsidRDefault="0053146C" w:rsidP="0053146C">
            <w:pPr>
              <w:rPr>
                <w:rFonts w:ascii="Arial" w:hAnsi="Arial" w:cs="Arial"/>
                <w:sz w:val="12"/>
                <w:szCs w:val="12"/>
                <w:lang w:eastAsia="es-ES"/>
              </w:rPr>
            </w:pPr>
          </w:p>
        </w:tc>
        <w:tc>
          <w:tcPr>
            <w:tcW w:w="880" w:type="dxa"/>
            <w:tcBorders>
              <w:top w:val="nil"/>
              <w:left w:val="single" w:sz="4" w:space="0" w:color="auto"/>
              <w:bottom w:val="single" w:sz="4" w:space="0" w:color="auto"/>
              <w:right w:val="single" w:sz="4" w:space="0" w:color="auto"/>
            </w:tcBorders>
            <w:shd w:val="clear" w:color="auto" w:fill="auto"/>
            <w:noWrap/>
            <w:vAlign w:val="bottom"/>
          </w:tcPr>
          <w:p w:rsidR="0053146C" w:rsidRPr="0053146C" w:rsidRDefault="0053146C" w:rsidP="0053146C">
            <w:pPr>
              <w:rPr>
                <w:rFonts w:ascii="Arial" w:hAnsi="Arial" w:cs="Arial"/>
                <w:sz w:val="12"/>
                <w:szCs w:val="12"/>
              </w:rPr>
            </w:pPr>
            <w:r>
              <w:rPr>
                <w:rFonts w:ascii="Arial" w:hAnsi="Arial"/>
                <w:sz w:val="12"/>
                <w:szCs w:val="12"/>
              </w:rPr>
              <w:t> </w:t>
            </w:r>
          </w:p>
        </w:tc>
        <w:tc>
          <w:tcPr>
            <w:tcW w:w="880" w:type="dxa"/>
            <w:tcBorders>
              <w:top w:val="nil"/>
              <w:left w:val="nil"/>
              <w:bottom w:val="nil"/>
              <w:right w:val="single" w:sz="4" w:space="0" w:color="auto"/>
            </w:tcBorders>
            <w:shd w:val="clear" w:color="auto" w:fill="auto"/>
            <w:noWrap/>
            <w:vAlign w:val="bottom"/>
          </w:tcPr>
          <w:p w:rsidR="0053146C" w:rsidRPr="0053146C" w:rsidRDefault="0053146C" w:rsidP="0053146C">
            <w:pPr>
              <w:rPr>
                <w:rFonts w:ascii="Arial" w:hAnsi="Arial" w:cs="Arial"/>
                <w:sz w:val="12"/>
                <w:szCs w:val="12"/>
              </w:rPr>
            </w:pPr>
            <w:r>
              <w:rPr>
                <w:rFonts w:ascii="Arial" w:hAnsi="Arial"/>
                <w:sz w:val="12"/>
                <w:szCs w:val="12"/>
              </w:rPr>
              <w:t> </w:t>
            </w:r>
          </w:p>
        </w:tc>
      </w:tr>
      <w:tr w:rsidR="0053146C" w:rsidRPr="0053146C" w:rsidTr="00C60358">
        <w:trPr>
          <w:trHeight w:val="180"/>
        </w:trPr>
        <w:tc>
          <w:tcPr>
            <w:tcW w:w="1940" w:type="dxa"/>
            <w:tcBorders>
              <w:top w:val="single" w:sz="4" w:space="0" w:color="auto"/>
              <w:left w:val="single" w:sz="4" w:space="0" w:color="auto"/>
              <w:bottom w:val="single" w:sz="4" w:space="0" w:color="auto"/>
              <w:right w:val="nil"/>
            </w:tcBorders>
            <w:shd w:val="clear" w:color="auto" w:fill="auto"/>
            <w:noWrap/>
            <w:vAlign w:val="bottom"/>
          </w:tcPr>
          <w:p w:rsidR="0053146C" w:rsidRPr="0053146C" w:rsidRDefault="0053146C" w:rsidP="0053146C">
            <w:pPr>
              <w:rPr>
                <w:rFonts w:ascii="Arial" w:hAnsi="Arial" w:cs="Arial"/>
                <w:sz w:val="12"/>
                <w:szCs w:val="12"/>
              </w:rPr>
            </w:pPr>
            <w:r>
              <w:rPr>
                <w:rFonts w:ascii="Arial" w:hAnsi="Arial"/>
                <w:sz w:val="12"/>
                <w:szCs w:val="12"/>
              </w:rPr>
              <w:t> </w:t>
            </w:r>
          </w:p>
        </w:tc>
        <w:tc>
          <w:tcPr>
            <w:tcW w:w="760" w:type="dxa"/>
            <w:tcBorders>
              <w:top w:val="nil"/>
              <w:left w:val="nil"/>
              <w:bottom w:val="single" w:sz="4" w:space="0" w:color="auto"/>
              <w:right w:val="nil"/>
            </w:tcBorders>
            <w:shd w:val="clear" w:color="auto" w:fill="auto"/>
            <w:noWrap/>
            <w:vAlign w:val="bottom"/>
          </w:tcPr>
          <w:p w:rsidR="0053146C" w:rsidRPr="0053146C" w:rsidRDefault="0053146C" w:rsidP="0053146C">
            <w:pPr>
              <w:rPr>
                <w:rFonts w:ascii="Arial" w:hAnsi="Arial" w:cs="Arial"/>
                <w:sz w:val="12"/>
                <w:szCs w:val="12"/>
              </w:rPr>
            </w:pPr>
            <w:r>
              <w:rPr>
                <w:rFonts w:ascii="Arial" w:hAnsi="Arial"/>
                <w:sz w:val="12"/>
                <w:szCs w:val="12"/>
              </w:rPr>
              <w:t> </w:t>
            </w:r>
          </w:p>
        </w:tc>
        <w:tc>
          <w:tcPr>
            <w:tcW w:w="860" w:type="dxa"/>
            <w:tcBorders>
              <w:top w:val="single" w:sz="4" w:space="0" w:color="auto"/>
              <w:left w:val="nil"/>
              <w:bottom w:val="single" w:sz="4" w:space="0" w:color="auto"/>
              <w:right w:val="nil"/>
            </w:tcBorders>
            <w:shd w:val="clear" w:color="auto" w:fill="auto"/>
            <w:noWrap/>
            <w:vAlign w:val="bottom"/>
          </w:tcPr>
          <w:p w:rsidR="0053146C" w:rsidRPr="0053146C" w:rsidRDefault="0053146C" w:rsidP="0053146C">
            <w:pPr>
              <w:rPr>
                <w:rFonts w:ascii="Arial" w:hAnsi="Arial" w:cs="Arial"/>
                <w:sz w:val="12"/>
                <w:szCs w:val="12"/>
              </w:rPr>
            </w:pPr>
            <w:r>
              <w:rPr>
                <w:rFonts w:ascii="Arial" w:hAnsi="Arial"/>
                <w:sz w:val="12"/>
                <w:szCs w:val="12"/>
              </w:rPr>
              <w:t> </w:t>
            </w:r>
          </w:p>
        </w:tc>
        <w:tc>
          <w:tcPr>
            <w:tcW w:w="880" w:type="dxa"/>
            <w:tcBorders>
              <w:top w:val="nil"/>
              <w:left w:val="nil"/>
              <w:bottom w:val="single" w:sz="4" w:space="0" w:color="auto"/>
              <w:right w:val="nil"/>
            </w:tcBorders>
            <w:shd w:val="clear" w:color="auto" w:fill="auto"/>
            <w:noWrap/>
            <w:vAlign w:val="bottom"/>
          </w:tcPr>
          <w:p w:rsidR="0053146C" w:rsidRPr="0053146C" w:rsidRDefault="0053146C" w:rsidP="0053146C">
            <w:pPr>
              <w:rPr>
                <w:rFonts w:ascii="Arial" w:hAnsi="Arial" w:cs="Arial"/>
                <w:sz w:val="12"/>
                <w:szCs w:val="12"/>
              </w:rPr>
            </w:pPr>
            <w:r>
              <w:rPr>
                <w:rFonts w:ascii="Arial" w:hAnsi="Arial"/>
                <w:sz w:val="12"/>
                <w:szCs w:val="12"/>
              </w:rPr>
              <w:t> </w:t>
            </w:r>
          </w:p>
        </w:tc>
        <w:tc>
          <w:tcPr>
            <w:tcW w:w="880" w:type="dxa"/>
            <w:tcBorders>
              <w:top w:val="single" w:sz="4" w:space="0" w:color="auto"/>
              <w:left w:val="nil"/>
              <w:bottom w:val="single" w:sz="4" w:space="0" w:color="auto"/>
              <w:right w:val="nil"/>
            </w:tcBorders>
            <w:shd w:val="clear" w:color="auto" w:fill="auto"/>
            <w:noWrap/>
            <w:vAlign w:val="bottom"/>
          </w:tcPr>
          <w:p w:rsidR="0053146C" w:rsidRPr="0053146C" w:rsidRDefault="0053146C" w:rsidP="0053146C">
            <w:pPr>
              <w:rPr>
                <w:rFonts w:ascii="Arial" w:hAnsi="Arial" w:cs="Arial"/>
                <w:sz w:val="12"/>
                <w:szCs w:val="12"/>
              </w:rPr>
            </w:pPr>
            <w:r>
              <w:rPr>
                <w:rFonts w:ascii="Arial" w:hAnsi="Arial"/>
                <w:sz w:val="12"/>
                <w:szCs w:val="12"/>
              </w:rPr>
              <w:t> </w:t>
            </w:r>
          </w:p>
        </w:tc>
        <w:tc>
          <w:tcPr>
            <w:tcW w:w="880" w:type="dxa"/>
            <w:tcBorders>
              <w:top w:val="nil"/>
              <w:left w:val="nil"/>
              <w:bottom w:val="single" w:sz="4" w:space="0" w:color="auto"/>
              <w:right w:val="nil"/>
            </w:tcBorders>
            <w:shd w:val="clear" w:color="auto" w:fill="auto"/>
            <w:noWrap/>
            <w:vAlign w:val="bottom"/>
          </w:tcPr>
          <w:p w:rsidR="0053146C" w:rsidRPr="0053146C" w:rsidRDefault="0053146C" w:rsidP="0053146C">
            <w:pPr>
              <w:rPr>
                <w:rFonts w:ascii="Arial" w:hAnsi="Arial" w:cs="Arial"/>
                <w:sz w:val="12"/>
                <w:szCs w:val="12"/>
              </w:rPr>
            </w:pPr>
            <w:r>
              <w:rPr>
                <w:rFonts w:ascii="Arial" w:hAnsi="Arial"/>
                <w:sz w:val="12"/>
                <w:szCs w:val="12"/>
              </w:rPr>
              <w:t> </w:t>
            </w:r>
          </w:p>
        </w:tc>
        <w:tc>
          <w:tcPr>
            <w:tcW w:w="880" w:type="dxa"/>
            <w:tcBorders>
              <w:top w:val="single" w:sz="4" w:space="0" w:color="auto"/>
              <w:left w:val="nil"/>
              <w:bottom w:val="single" w:sz="4" w:space="0" w:color="auto"/>
              <w:right w:val="nil"/>
            </w:tcBorders>
            <w:shd w:val="clear" w:color="auto" w:fill="auto"/>
            <w:noWrap/>
            <w:vAlign w:val="bottom"/>
          </w:tcPr>
          <w:p w:rsidR="0053146C" w:rsidRPr="0053146C" w:rsidRDefault="0053146C" w:rsidP="0053146C">
            <w:pPr>
              <w:rPr>
                <w:rFonts w:ascii="Arial" w:hAnsi="Arial" w:cs="Arial"/>
                <w:sz w:val="12"/>
                <w:szCs w:val="12"/>
              </w:rPr>
            </w:pPr>
            <w:r>
              <w:rPr>
                <w:rFonts w:ascii="Arial" w:hAnsi="Arial"/>
                <w:sz w:val="12"/>
                <w:szCs w:val="12"/>
              </w:rPr>
              <w:t> </w:t>
            </w:r>
          </w:p>
        </w:tc>
        <w:tc>
          <w:tcPr>
            <w:tcW w:w="880" w:type="dxa"/>
            <w:tcBorders>
              <w:top w:val="nil"/>
              <w:left w:val="nil"/>
              <w:bottom w:val="single" w:sz="4" w:space="0" w:color="auto"/>
              <w:right w:val="nil"/>
            </w:tcBorders>
            <w:shd w:val="clear" w:color="auto" w:fill="auto"/>
            <w:noWrap/>
            <w:vAlign w:val="bottom"/>
          </w:tcPr>
          <w:p w:rsidR="0053146C" w:rsidRPr="0053146C" w:rsidRDefault="0053146C" w:rsidP="0053146C">
            <w:pPr>
              <w:rPr>
                <w:rFonts w:ascii="Arial" w:hAnsi="Arial" w:cs="Arial"/>
                <w:sz w:val="12"/>
                <w:szCs w:val="12"/>
              </w:rPr>
            </w:pPr>
            <w:r>
              <w:rPr>
                <w:rFonts w:ascii="Arial" w:hAnsi="Arial"/>
                <w:sz w:val="12"/>
                <w:szCs w:val="12"/>
              </w:rPr>
              <w:t> </w:t>
            </w:r>
          </w:p>
        </w:tc>
        <w:tc>
          <w:tcPr>
            <w:tcW w:w="880" w:type="dxa"/>
            <w:tcBorders>
              <w:top w:val="single" w:sz="4" w:space="0" w:color="auto"/>
              <w:left w:val="nil"/>
              <w:bottom w:val="single" w:sz="4" w:space="0" w:color="auto"/>
              <w:right w:val="single" w:sz="4" w:space="0" w:color="auto"/>
            </w:tcBorders>
            <w:shd w:val="clear" w:color="auto" w:fill="auto"/>
            <w:noWrap/>
            <w:vAlign w:val="bottom"/>
          </w:tcPr>
          <w:p w:rsidR="0053146C" w:rsidRPr="0053146C" w:rsidRDefault="0053146C" w:rsidP="0053146C">
            <w:pPr>
              <w:rPr>
                <w:rFonts w:ascii="Arial" w:hAnsi="Arial" w:cs="Arial"/>
                <w:sz w:val="12"/>
                <w:szCs w:val="12"/>
              </w:rPr>
            </w:pPr>
            <w:r>
              <w:rPr>
                <w:rFonts w:ascii="Arial" w:hAnsi="Arial"/>
                <w:sz w:val="12"/>
                <w:szCs w:val="12"/>
              </w:rPr>
              <w:t> </w:t>
            </w:r>
          </w:p>
        </w:tc>
      </w:tr>
      <w:tr w:rsidR="0053146C" w:rsidRPr="0053146C" w:rsidTr="00C60358">
        <w:trPr>
          <w:trHeight w:val="180"/>
        </w:trPr>
        <w:tc>
          <w:tcPr>
            <w:tcW w:w="1940" w:type="dxa"/>
            <w:tcBorders>
              <w:top w:val="nil"/>
              <w:left w:val="nil"/>
              <w:bottom w:val="nil"/>
              <w:right w:val="nil"/>
            </w:tcBorders>
            <w:shd w:val="clear" w:color="auto" w:fill="auto"/>
            <w:noWrap/>
            <w:vAlign w:val="bottom"/>
          </w:tcPr>
          <w:p w:rsidR="0053146C" w:rsidRPr="0053146C" w:rsidRDefault="0053146C" w:rsidP="0053146C">
            <w:pPr>
              <w:rPr>
                <w:rFonts w:ascii="Arial" w:hAnsi="Arial" w:cs="Arial"/>
                <w:sz w:val="12"/>
                <w:szCs w:val="12"/>
                <w:lang w:eastAsia="es-ES"/>
              </w:rPr>
            </w:pPr>
          </w:p>
        </w:tc>
        <w:tc>
          <w:tcPr>
            <w:tcW w:w="760" w:type="dxa"/>
            <w:tcBorders>
              <w:top w:val="nil"/>
              <w:left w:val="nil"/>
              <w:bottom w:val="nil"/>
              <w:right w:val="nil"/>
            </w:tcBorders>
            <w:shd w:val="clear" w:color="auto" w:fill="auto"/>
            <w:noWrap/>
            <w:vAlign w:val="bottom"/>
          </w:tcPr>
          <w:p w:rsidR="0053146C" w:rsidRPr="0053146C" w:rsidRDefault="0053146C" w:rsidP="0053146C">
            <w:pPr>
              <w:rPr>
                <w:rFonts w:ascii="Arial" w:hAnsi="Arial" w:cs="Arial"/>
                <w:sz w:val="12"/>
                <w:szCs w:val="12"/>
                <w:lang w:eastAsia="es-ES"/>
              </w:rPr>
            </w:pPr>
          </w:p>
        </w:tc>
        <w:tc>
          <w:tcPr>
            <w:tcW w:w="860" w:type="dxa"/>
            <w:tcBorders>
              <w:top w:val="nil"/>
              <w:left w:val="nil"/>
              <w:bottom w:val="nil"/>
              <w:right w:val="nil"/>
            </w:tcBorders>
            <w:shd w:val="clear" w:color="auto" w:fill="auto"/>
            <w:noWrap/>
            <w:vAlign w:val="bottom"/>
          </w:tcPr>
          <w:p w:rsidR="0053146C" w:rsidRPr="0053146C" w:rsidRDefault="0053146C" w:rsidP="0053146C">
            <w:pPr>
              <w:rPr>
                <w:rFonts w:ascii="Arial" w:hAnsi="Arial" w:cs="Arial"/>
                <w:sz w:val="12"/>
                <w:szCs w:val="12"/>
                <w:lang w:eastAsia="es-ES"/>
              </w:rPr>
            </w:pPr>
          </w:p>
        </w:tc>
        <w:tc>
          <w:tcPr>
            <w:tcW w:w="880" w:type="dxa"/>
            <w:tcBorders>
              <w:top w:val="nil"/>
              <w:left w:val="nil"/>
              <w:bottom w:val="nil"/>
              <w:right w:val="nil"/>
            </w:tcBorders>
            <w:shd w:val="clear" w:color="auto" w:fill="auto"/>
            <w:noWrap/>
            <w:vAlign w:val="bottom"/>
          </w:tcPr>
          <w:p w:rsidR="0053146C" w:rsidRPr="0053146C" w:rsidRDefault="0053146C" w:rsidP="0053146C">
            <w:pPr>
              <w:rPr>
                <w:rFonts w:ascii="Arial" w:hAnsi="Arial" w:cs="Arial"/>
                <w:sz w:val="12"/>
                <w:szCs w:val="12"/>
                <w:lang w:eastAsia="es-ES"/>
              </w:rPr>
            </w:pPr>
          </w:p>
        </w:tc>
        <w:tc>
          <w:tcPr>
            <w:tcW w:w="880" w:type="dxa"/>
            <w:tcBorders>
              <w:top w:val="nil"/>
              <w:left w:val="nil"/>
              <w:bottom w:val="nil"/>
              <w:right w:val="nil"/>
            </w:tcBorders>
            <w:shd w:val="clear" w:color="auto" w:fill="auto"/>
            <w:noWrap/>
            <w:vAlign w:val="bottom"/>
          </w:tcPr>
          <w:p w:rsidR="0053146C" w:rsidRPr="0053146C" w:rsidRDefault="0053146C" w:rsidP="0053146C">
            <w:pPr>
              <w:rPr>
                <w:rFonts w:ascii="Arial" w:hAnsi="Arial" w:cs="Arial"/>
                <w:sz w:val="12"/>
                <w:szCs w:val="12"/>
                <w:lang w:eastAsia="es-ES"/>
              </w:rPr>
            </w:pPr>
          </w:p>
        </w:tc>
        <w:tc>
          <w:tcPr>
            <w:tcW w:w="880" w:type="dxa"/>
            <w:tcBorders>
              <w:top w:val="nil"/>
              <w:left w:val="nil"/>
              <w:bottom w:val="nil"/>
              <w:right w:val="nil"/>
            </w:tcBorders>
            <w:shd w:val="clear" w:color="auto" w:fill="auto"/>
            <w:noWrap/>
            <w:vAlign w:val="bottom"/>
          </w:tcPr>
          <w:p w:rsidR="0053146C" w:rsidRPr="0053146C" w:rsidRDefault="0053146C" w:rsidP="0053146C">
            <w:pPr>
              <w:rPr>
                <w:rFonts w:ascii="Arial" w:hAnsi="Arial" w:cs="Arial"/>
                <w:sz w:val="12"/>
                <w:szCs w:val="12"/>
                <w:lang w:eastAsia="es-ES"/>
              </w:rPr>
            </w:pPr>
          </w:p>
        </w:tc>
        <w:tc>
          <w:tcPr>
            <w:tcW w:w="880" w:type="dxa"/>
            <w:tcBorders>
              <w:top w:val="nil"/>
              <w:left w:val="nil"/>
              <w:bottom w:val="nil"/>
              <w:right w:val="nil"/>
            </w:tcBorders>
            <w:shd w:val="clear" w:color="auto" w:fill="auto"/>
            <w:noWrap/>
            <w:vAlign w:val="bottom"/>
          </w:tcPr>
          <w:p w:rsidR="0053146C" w:rsidRPr="0053146C" w:rsidRDefault="0053146C" w:rsidP="0053146C">
            <w:pPr>
              <w:rPr>
                <w:rFonts w:ascii="Arial" w:hAnsi="Arial" w:cs="Arial"/>
                <w:sz w:val="12"/>
                <w:szCs w:val="12"/>
                <w:lang w:eastAsia="es-ES"/>
              </w:rPr>
            </w:pPr>
          </w:p>
        </w:tc>
        <w:tc>
          <w:tcPr>
            <w:tcW w:w="880" w:type="dxa"/>
            <w:tcBorders>
              <w:top w:val="nil"/>
              <w:left w:val="nil"/>
              <w:bottom w:val="nil"/>
              <w:right w:val="nil"/>
            </w:tcBorders>
            <w:shd w:val="clear" w:color="auto" w:fill="auto"/>
            <w:noWrap/>
            <w:vAlign w:val="bottom"/>
          </w:tcPr>
          <w:p w:rsidR="0053146C" w:rsidRPr="0053146C" w:rsidRDefault="0053146C" w:rsidP="0053146C">
            <w:pPr>
              <w:rPr>
                <w:rFonts w:ascii="Arial" w:hAnsi="Arial" w:cs="Arial"/>
                <w:sz w:val="12"/>
                <w:szCs w:val="12"/>
                <w:lang w:eastAsia="es-ES"/>
              </w:rPr>
            </w:pPr>
          </w:p>
        </w:tc>
        <w:tc>
          <w:tcPr>
            <w:tcW w:w="880" w:type="dxa"/>
            <w:tcBorders>
              <w:top w:val="nil"/>
              <w:left w:val="nil"/>
              <w:bottom w:val="nil"/>
              <w:right w:val="nil"/>
            </w:tcBorders>
            <w:shd w:val="clear" w:color="auto" w:fill="auto"/>
            <w:noWrap/>
            <w:vAlign w:val="bottom"/>
          </w:tcPr>
          <w:p w:rsidR="0053146C" w:rsidRPr="0053146C" w:rsidRDefault="0053146C" w:rsidP="0053146C">
            <w:pPr>
              <w:rPr>
                <w:rFonts w:ascii="Arial" w:hAnsi="Arial" w:cs="Arial"/>
                <w:sz w:val="12"/>
                <w:szCs w:val="12"/>
                <w:lang w:eastAsia="es-ES"/>
              </w:rPr>
            </w:pPr>
          </w:p>
        </w:tc>
      </w:tr>
      <w:tr w:rsidR="0053146C" w:rsidRPr="0053146C" w:rsidTr="00C60358">
        <w:trPr>
          <w:trHeight w:val="180"/>
        </w:trPr>
        <w:tc>
          <w:tcPr>
            <w:tcW w:w="1940" w:type="dxa"/>
            <w:tcBorders>
              <w:top w:val="single" w:sz="4" w:space="0" w:color="auto"/>
              <w:left w:val="single" w:sz="4" w:space="0" w:color="auto"/>
              <w:bottom w:val="nil"/>
              <w:right w:val="single" w:sz="4" w:space="0" w:color="auto"/>
            </w:tcBorders>
            <w:shd w:val="clear" w:color="auto" w:fill="auto"/>
            <w:noWrap/>
            <w:vAlign w:val="bottom"/>
          </w:tcPr>
          <w:p w:rsidR="0053146C" w:rsidRPr="0053146C" w:rsidRDefault="0053146C" w:rsidP="0053146C">
            <w:pPr>
              <w:jc w:val="center"/>
              <w:rPr>
                <w:rFonts w:ascii="Arial" w:hAnsi="Arial" w:cs="Arial"/>
                <w:sz w:val="12"/>
                <w:szCs w:val="12"/>
              </w:rPr>
            </w:pPr>
            <w:r>
              <w:rPr>
                <w:rFonts w:ascii="Arial" w:hAnsi="Arial"/>
                <w:sz w:val="12"/>
                <w:szCs w:val="12"/>
              </w:rPr>
              <w:t>EPE LABURREKO PASIBOA</w:t>
            </w:r>
          </w:p>
        </w:tc>
        <w:tc>
          <w:tcPr>
            <w:tcW w:w="760" w:type="dxa"/>
            <w:tcBorders>
              <w:top w:val="single" w:sz="4" w:space="0" w:color="auto"/>
              <w:left w:val="nil"/>
              <w:bottom w:val="nil"/>
              <w:right w:val="single" w:sz="4" w:space="0" w:color="auto"/>
            </w:tcBorders>
            <w:shd w:val="clear" w:color="auto" w:fill="auto"/>
            <w:noWrap/>
            <w:vAlign w:val="bottom"/>
          </w:tcPr>
          <w:p w:rsidR="0053146C" w:rsidRPr="0053146C" w:rsidRDefault="00E67A68" w:rsidP="00E67A68">
            <w:pPr>
              <w:jc w:val="center"/>
              <w:rPr>
                <w:rFonts w:ascii="Arial" w:hAnsi="Arial" w:cs="Arial"/>
                <w:sz w:val="12"/>
                <w:szCs w:val="12"/>
              </w:rPr>
            </w:pPr>
            <w:r>
              <w:rPr>
                <w:rFonts w:ascii="Arial" w:hAnsi="Arial"/>
                <w:sz w:val="12"/>
                <w:szCs w:val="12"/>
              </w:rPr>
              <w:t>Hasierako</w:t>
            </w:r>
          </w:p>
        </w:tc>
        <w:tc>
          <w:tcPr>
            <w:tcW w:w="860" w:type="dxa"/>
            <w:tcBorders>
              <w:top w:val="nil"/>
              <w:left w:val="nil"/>
              <w:bottom w:val="nil"/>
              <w:right w:val="nil"/>
            </w:tcBorders>
            <w:shd w:val="clear" w:color="auto" w:fill="auto"/>
            <w:noWrap/>
            <w:vAlign w:val="bottom"/>
          </w:tcPr>
          <w:p w:rsidR="0053146C" w:rsidRPr="0053146C" w:rsidRDefault="0053146C" w:rsidP="0053146C">
            <w:pPr>
              <w:rPr>
                <w:rFonts w:ascii="Arial" w:hAnsi="Arial" w:cs="Arial"/>
                <w:sz w:val="12"/>
                <w:szCs w:val="12"/>
                <w:lang w:eastAsia="es-ES"/>
              </w:rPr>
            </w:pPr>
          </w:p>
        </w:tc>
        <w:tc>
          <w:tcPr>
            <w:tcW w:w="880" w:type="dxa"/>
            <w:tcBorders>
              <w:top w:val="nil"/>
              <w:left w:val="nil"/>
              <w:bottom w:val="nil"/>
              <w:right w:val="nil"/>
            </w:tcBorders>
            <w:shd w:val="clear" w:color="auto" w:fill="auto"/>
            <w:noWrap/>
            <w:vAlign w:val="bottom"/>
          </w:tcPr>
          <w:p w:rsidR="0053146C" w:rsidRPr="0053146C" w:rsidRDefault="0053146C" w:rsidP="0053146C">
            <w:pPr>
              <w:rPr>
                <w:rFonts w:ascii="Arial" w:hAnsi="Arial" w:cs="Arial"/>
                <w:sz w:val="12"/>
                <w:szCs w:val="12"/>
                <w:lang w:eastAsia="es-ES"/>
              </w:rPr>
            </w:pPr>
          </w:p>
        </w:tc>
        <w:tc>
          <w:tcPr>
            <w:tcW w:w="880" w:type="dxa"/>
            <w:tcBorders>
              <w:top w:val="single" w:sz="4" w:space="0" w:color="auto"/>
              <w:left w:val="single" w:sz="4" w:space="0" w:color="auto"/>
              <w:bottom w:val="nil"/>
              <w:right w:val="single" w:sz="4" w:space="0" w:color="auto"/>
            </w:tcBorders>
            <w:shd w:val="clear" w:color="auto" w:fill="auto"/>
            <w:noWrap/>
            <w:vAlign w:val="bottom"/>
          </w:tcPr>
          <w:p w:rsidR="0053146C" w:rsidRPr="0053146C" w:rsidRDefault="0053146C" w:rsidP="0053146C">
            <w:pPr>
              <w:jc w:val="center"/>
              <w:rPr>
                <w:rFonts w:ascii="Arial" w:hAnsi="Arial" w:cs="Arial"/>
                <w:sz w:val="12"/>
                <w:szCs w:val="12"/>
              </w:rPr>
            </w:pPr>
            <w:r>
              <w:rPr>
                <w:rFonts w:ascii="Arial" w:hAnsi="Arial"/>
                <w:sz w:val="12"/>
                <w:szCs w:val="12"/>
              </w:rPr>
              <w:t>Amortizazioa</w:t>
            </w:r>
          </w:p>
        </w:tc>
        <w:tc>
          <w:tcPr>
            <w:tcW w:w="880" w:type="dxa"/>
            <w:tcBorders>
              <w:top w:val="nil"/>
              <w:left w:val="nil"/>
              <w:bottom w:val="nil"/>
              <w:right w:val="nil"/>
            </w:tcBorders>
            <w:shd w:val="clear" w:color="auto" w:fill="auto"/>
            <w:noWrap/>
            <w:vAlign w:val="bottom"/>
          </w:tcPr>
          <w:p w:rsidR="0053146C" w:rsidRPr="0053146C" w:rsidRDefault="0053146C" w:rsidP="0053146C">
            <w:pPr>
              <w:rPr>
                <w:rFonts w:ascii="Arial" w:hAnsi="Arial" w:cs="Arial"/>
                <w:sz w:val="12"/>
                <w:szCs w:val="12"/>
                <w:lang w:eastAsia="es-ES"/>
              </w:rPr>
            </w:pPr>
          </w:p>
        </w:tc>
        <w:tc>
          <w:tcPr>
            <w:tcW w:w="880" w:type="dxa"/>
            <w:tcBorders>
              <w:top w:val="nil"/>
              <w:left w:val="nil"/>
              <w:bottom w:val="nil"/>
              <w:right w:val="nil"/>
            </w:tcBorders>
            <w:shd w:val="clear" w:color="auto" w:fill="auto"/>
            <w:noWrap/>
            <w:vAlign w:val="bottom"/>
          </w:tcPr>
          <w:p w:rsidR="0053146C" w:rsidRPr="0053146C" w:rsidRDefault="0053146C" w:rsidP="0053146C">
            <w:pPr>
              <w:rPr>
                <w:rFonts w:ascii="Arial" w:hAnsi="Arial" w:cs="Arial"/>
                <w:sz w:val="12"/>
                <w:szCs w:val="12"/>
                <w:lang w:eastAsia="es-ES"/>
              </w:rPr>
            </w:pPr>
          </w:p>
        </w:tc>
        <w:tc>
          <w:tcPr>
            <w:tcW w:w="880" w:type="dxa"/>
            <w:tcBorders>
              <w:top w:val="nil"/>
              <w:left w:val="nil"/>
              <w:bottom w:val="nil"/>
              <w:right w:val="nil"/>
            </w:tcBorders>
            <w:shd w:val="clear" w:color="auto" w:fill="auto"/>
            <w:noWrap/>
            <w:vAlign w:val="bottom"/>
          </w:tcPr>
          <w:p w:rsidR="0053146C" w:rsidRPr="0053146C" w:rsidRDefault="0053146C" w:rsidP="0053146C">
            <w:pPr>
              <w:rPr>
                <w:rFonts w:ascii="Arial" w:hAnsi="Arial" w:cs="Arial"/>
                <w:sz w:val="12"/>
                <w:szCs w:val="12"/>
                <w:lang w:eastAsia="es-ES"/>
              </w:rPr>
            </w:pPr>
          </w:p>
        </w:tc>
        <w:tc>
          <w:tcPr>
            <w:tcW w:w="880" w:type="dxa"/>
            <w:tcBorders>
              <w:top w:val="nil"/>
              <w:left w:val="nil"/>
              <w:bottom w:val="nil"/>
              <w:right w:val="nil"/>
            </w:tcBorders>
            <w:shd w:val="clear" w:color="auto" w:fill="auto"/>
            <w:noWrap/>
            <w:vAlign w:val="bottom"/>
          </w:tcPr>
          <w:p w:rsidR="0053146C" w:rsidRPr="0053146C" w:rsidRDefault="0053146C" w:rsidP="0053146C">
            <w:pPr>
              <w:rPr>
                <w:rFonts w:ascii="Arial" w:hAnsi="Arial" w:cs="Arial"/>
                <w:sz w:val="12"/>
                <w:szCs w:val="12"/>
                <w:lang w:eastAsia="es-ES"/>
              </w:rPr>
            </w:pPr>
          </w:p>
        </w:tc>
      </w:tr>
      <w:tr w:rsidR="0053146C" w:rsidRPr="0053146C" w:rsidTr="00C60358">
        <w:trPr>
          <w:trHeight w:val="180"/>
        </w:trPr>
        <w:tc>
          <w:tcPr>
            <w:tcW w:w="1940" w:type="dxa"/>
            <w:tcBorders>
              <w:top w:val="nil"/>
              <w:left w:val="single" w:sz="4" w:space="0" w:color="auto"/>
              <w:bottom w:val="single" w:sz="4" w:space="0" w:color="auto"/>
              <w:right w:val="single" w:sz="4" w:space="0" w:color="auto"/>
            </w:tcBorders>
            <w:shd w:val="clear" w:color="auto" w:fill="auto"/>
            <w:noWrap/>
            <w:vAlign w:val="bottom"/>
          </w:tcPr>
          <w:p w:rsidR="0053146C" w:rsidRPr="0053146C" w:rsidRDefault="0053146C" w:rsidP="0053146C">
            <w:pPr>
              <w:jc w:val="center"/>
              <w:rPr>
                <w:rFonts w:ascii="Arial" w:hAnsi="Arial" w:cs="Arial"/>
                <w:sz w:val="12"/>
                <w:szCs w:val="12"/>
              </w:rPr>
            </w:pPr>
            <w:r>
              <w:rPr>
                <w:rFonts w:ascii="Arial" w:hAnsi="Arial"/>
                <w:sz w:val="12"/>
                <w:szCs w:val="12"/>
              </w:rPr>
              <w:t>Finantza-erakundearen identifikazioa</w:t>
            </w:r>
          </w:p>
        </w:tc>
        <w:tc>
          <w:tcPr>
            <w:tcW w:w="760" w:type="dxa"/>
            <w:tcBorders>
              <w:top w:val="nil"/>
              <w:left w:val="nil"/>
              <w:bottom w:val="single" w:sz="4" w:space="0" w:color="auto"/>
              <w:right w:val="single" w:sz="4" w:space="0" w:color="auto"/>
            </w:tcBorders>
            <w:shd w:val="clear" w:color="auto" w:fill="auto"/>
            <w:noWrap/>
            <w:vAlign w:val="bottom"/>
          </w:tcPr>
          <w:p w:rsidR="0053146C" w:rsidRPr="0053146C" w:rsidRDefault="00E67A68" w:rsidP="0053146C">
            <w:pPr>
              <w:jc w:val="center"/>
              <w:rPr>
                <w:rFonts w:ascii="Arial" w:hAnsi="Arial" w:cs="Arial"/>
                <w:sz w:val="12"/>
                <w:szCs w:val="12"/>
              </w:rPr>
            </w:pPr>
            <w:r>
              <w:rPr>
                <w:rFonts w:ascii="Arial" w:hAnsi="Arial"/>
                <w:sz w:val="12"/>
                <w:szCs w:val="12"/>
              </w:rPr>
              <w:t>zorra</w:t>
            </w:r>
          </w:p>
        </w:tc>
        <w:tc>
          <w:tcPr>
            <w:tcW w:w="860" w:type="dxa"/>
            <w:tcBorders>
              <w:top w:val="nil"/>
              <w:left w:val="nil"/>
              <w:bottom w:val="nil"/>
              <w:right w:val="nil"/>
            </w:tcBorders>
            <w:shd w:val="clear" w:color="auto" w:fill="auto"/>
            <w:noWrap/>
            <w:vAlign w:val="bottom"/>
          </w:tcPr>
          <w:p w:rsidR="0053146C" w:rsidRPr="0053146C" w:rsidRDefault="0053146C" w:rsidP="0053146C">
            <w:pPr>
              <w:rPr>
                <w:rFonts w:ascii="Arial" w:hAnsi="Arial" w:cs="Arial"/>
                <w:sz w:val="12"/>
                <w:szCs w:val="12"/>
                <w:lang w:eastAsia="es-ES"/>
              </w:rPr>
            </w:pPr>
          </w:p>
        </w:tc>
        <w:tc>
          <w:tcPr>
            <w:tcW w:w="880" w:type="dxa"/>
            <w:tcBorders>
              <w:top w:val="nil"/>
              <w:left w:val="nil"/>
              <w:bottom w:val="nil"/>
              <w:right w:val="nil"/>
            </w:tcBorders>
            <w:shd w:val="clear" w:color="auto" w:fill="auto"/>
            <w:noWrap/>
            <w:vAlign w:val="bottom"/>
          </w:tcPr>
          <w:p w:rsidR="0053146C" w:rsidRPr="0053146C" w:rsidRDefault="0053146C" w:rsidP="0053146C">
            <w:pPr>
              <w:rPr>
                <w:rFonts w:ascii="Arial" w:hAnsi="Arial" w:cs="Arial"/>
                <w:sz w:val="12"/>
                <w:szCs w:val="12"/>
                <w:lang w:eastAsia="es-ES"/>
              </w:rPr>
            </w:pPr>
          </w:p>
        </w:tc>
        <w:tc>
          <w:tcPr>
            <w:tcW w:w="880" w:type="dxa"/>
            <w:tcBorders>
              <w:top w:val="nil"/>
              <w:left w:val="single" w:sz="4" w:space="0" w:color="auto"/>
              <w:bottom w:val="single" w:sz="4" w:space="0" w:color="auto"/>
              <w:right w:val="single" w:sz="4" w:space="0" w:color="auto"/>
            </w:tcBorders>
            <w:shd w:val="clear" w:color="auto" w:fill="auto"/>
            <w:noWrap/>
            <w:vAlign w:val="bottom"/>
          </w:tcPr>
          <w:p w:rsidR="0053146C" w:rsidRPr="0053146C" w:rsidRDefault="0053146C" w:rsidP="0053146C">
            <w:pPr>
              <w:jc w:val="center"/>
              <w:rPr>
                <w:rFonts w:ascii="Arial" w:hAnsi="Arial" w:cs="Arial"/>
                <w:sz w:val="12"/>
                <w:szCs w:val="12"/>
              </w:rPr>
            </w:pPr>
            <w:r>
              <w:rPr>
                <w:rFonts w:ascii="Arial" w:hAnsi="Arial"/>
                <w:sz w:val="12"/>
                <w:szCs w:val="12"/>
              </w:rPr>
              <w:t>2018</w:t>
            </w:r>
          </w:p>
        </w:tc>
        <w:tc>
          <w:tcPr>
            <w:tcW w:w="880" w:type="dxa"/>
            <w:tcBorders>
              <w:top w:val="nil"/>
              <w:left w:val="nil"/>
              <w:bottom w:val="nil"/>
              <w:right w:val="nil"/>
            </w:tcBorders>
            <w:shd w:val="clear" w:color="auto" w:fill="auto"/>
            <w:noWrap/>
            <w:vAlign w:val="bottom"/>
          </w:tcPr>
          <w:p w:rsidR="0053146C" w:rsidRPr="0053146C" w:rsidRDefault="0053146C" w:rsidP="0053146C">
            <w:pPr>
              <w:rPr>
                <w:rFonts w:ascii="Arial" w:hAnsi="Arial" w:cs="Arial"/>
                <w:sz w:val="12"/>
                <w:szCs w:val="12"/>
                <w:lang w:eastAsia="es-ES"/>
              </w:rPr>
            </w:pPr>
          </w:p>
        </w:tc>
        <w:tc>
          <w:tcPr>
            <w:tcW w:w="880" w:type="dxa"/>
            <w:tcBorders>
              <w:top w:val="nil"/>
              <w:left w:val="nil"/>
              <w:bottom w:val="nil"/>
              <w:right w:val="nil"/>
            </w:tcBorders>
            <w:shd w:val="clear" w:color="auto" w:fill="auto"/>
            <w:noWrap/>
            <w:vAlign w:val="bottom"/>
          </w:tcPr>
          <w:p w:rsidR="0053146C" w:rsidRPr="0053146C" w:rsidRDefault="0053146C" w:rsidP="0053146C">
            <w:pPr>
              <w:rPr>
                <w:rFonts w:ascii="Arial" w:hAnsi="Arial" w:cs="Arial"/>
                <w:sz w:val="12"/>
                <w:szCs w:val="12"/>
                <w:lang w:eastAsia="es-ES"/>
              </w:rPr>
            </w:pPr>
          </w:p>
        </w:tc>
        <w:tc>
          <w:tcPr>
            <w:tcW w:w="880" w:type="dxa"/>
            <w:tcBorders>
              <w:top w:val="nil"/>
              <w:left w:val="nil"/>
              <w:bottom w:val="nil"/>
              <w:right w:val="nil"/>
            </w:tcBorders>
            <w:shd w:val="clear" w:color="auto" w:fill="auto"/>
            <w:noWrap/>
            <w:vAlign w:val="bottom"/>
          </w:tcPr>
          <w:p w:rsidR="0053146C" w:rsidRPr="0053146C" w:rsidRDefault="0053146C" w:rsidP="0053146C">
            <w:pPr>
              <w:rPr>
                <w:rFonts w:ascii="Arial" w:hAnsi="Arial" w:cs="Arial"/>
                <w:sz w:val="12"/>
                <w:szCs w:val="12"/>
                <w:lang w:eastAsia="es-ES"/>
              </w:rPr>
            </w:pPr>
          </w:p>
        </w:tc>
        <w:tc>
          <w:tcPr>
            <w:tcW w:w="880" w:type="dxa"/>
            <w:tcBorders>
              <w:top w:val="nil"/>
              <w:left w:val="nil"/>
              <w:bottom w:val="nil"/>
              <w:right w:val="nil"/>
            </w:tcBorders>
            <w:shd w:val="clear" w:color="auto" w:fill="auto"/>
            <w:noWrap/>
            <w:vAlign w:val="bottom"/>
          </w:tcPr>
          <w:p w:rsidR="0053146C" w:rsidRPr="0053146C" w:rsidRDefault="0053146C" w:rsidP="0053146C">
            <w:pPr>
              <w:rPr>
                <w:rFonts w:ascii="Arial" w:hAnsi="Arial" w:cs="Arial"/>
                <w:sz w:val="12"/>
                <w:szCs w:val="12"/>
                <w:lang w:eastAsia="es-ES"/>
              </w:rPr>
            </w:pPr>
          </w:p>
        </w:tc>
      </w:tr>
      <w:tr w:rsidR="0053146C" w:rsidRPr="0053146C" w:rsidTr="00C60358">
        <w:trPr>
          <w:trHeight w:val="180"/>
        </w:trPr>
        <w:tc>
          <w:tcPr>
            <w:tcW w:w="1940" w:type="dxa"/>
            <w:tcBorders>
              <w:top w:val="nil"/>
              <w:left w:val="single" w:sz="4" w:space="0" w:color="auto"/>
              <w:bottom w:val="nil"/>
              <w:right w:val="nil"/>
            </w:tcBorders>
            <w:shd w:val="clear" w:color="auto" w:fill="auto"/>
            <w:noWrap/>
            <w:vAlign w:val="bottom"/>
          </w:tcPr>
          <w:p w:rsidR="0053146C" w:rsidRPr="0053146C" w:rsidRDefault="0053146C" w:rsidP="0053146C">
            <w:pPr>
              <w:rPr>
                <w:rFonts w:ascii="Arial" w:hAnsi="Arial" w:cs="Arial"/>
                <w:sz w:val="12"/>
                <w:szCs w:val="12"/>
              </w:rPr>
            </w:pPr>
            <w:r>
              <w:rPr>
                <w:rFonts w:ascii="Arial" w:hAnsi="Arial"/>
                <w:sz w:val="12"/>
                <w:szCs w:val="12"/>
              </w:rPr>
              <w:t> </w:t>
            </w:r>
          </w:p>
        </w:tc>
        <w:tc>
          <w:tcPr>
            <w:tcW w:w="760" w:type="dxa"/>
            <w:tcBorders>
              <w:top w:val="nil"/>
              <w:left w:val="single" w:sz="4" w:space="0" w:color="auto"/>
              <w:bottom w:val="nil"/>
              <w:right w:val="single" w:sz="4" w:space="0" w:color="auto"/>
            </w:tcBorders>
            <w:shd w:val="clear" w:color="auto" w:fill="auto"/>
            <w:noWrap/>
            <w:vAlign w:val="bottom"/>
          </w:tcPr>
          <w:p w:rsidR="0053146C" w:rsidRPr="0053146C" w:rsidRDefault="0053146C" w:rsidP="0053146C">
            <w:pPr>
              <w:rPr>
                <w:rFonts w:ascii="Arial" w:hAnsi="Arial" w:cs="Arial"/>
                <w:sz w:val="12"/>
                <w:szCs w:val="12"/>
              </w:rPr>
            </w:pPr>
            <w:r>
              <w:rPr>
                <w:rFonts w:ascii="Arial" w:hAnsi="Arial"/>
                <w:sz w:val="12"/>
                <w:szCs w:val="12"/>
              </w:rPr>
              <w:t> </w:t>
            </w:r>
          </w:p>
        </w:tc>
        <w:tc>
          <w:tcPr>
            <w:tcW w:w="860" w:type="dxa"/>
            <w:tcBorders>
              <w:top w:val="nil"/>
              <w:left w:val="nil"/>
              <w:bottom w:val="nil"/>
              <w:right w:val="nil"/>
            </w:tcBorders>
            <w:shd w:val="clear" w:color="auto" w:fill="auto"/>
            <w:noWrap/>
            <w:vAlign w:val="bottom"/>
          </w:tcPr>
          <w:p w:rsidR="0053146C" w:rsidRPr="0053146C" w:rsidRDefault="0053146C" w:rsidP="0053146C">
            <w:pPr>
              <w:rPr>
                <w:rFonts w:ascii="Arial" w:hAnsi="Arial" w:cs="Arial"/>
                <w:sz w:val="12"/>
                <w:szCs w:val="12"/>
                <w:lang w:eastAsia="es-ES"/>
              </w:rPr>
            </w:pPr>
          </w:p>
        </w:tc>
        <w:tc>
          <w:tcPr>
            <w:tcW w:w="880" w:type="dxa"/>
            <w:tcBorders>
              <w:top w:val="nil"/>
              <w:left w:val="nil"/>
              <w:bottom w:val="nil"/>
              <w:right w:val="nil"/>
            </w:tcBorders>
            <w:shd w:val="clear" w:color="auto" w:fill="auto"/>
            <w:noWrap/>
            <w:vAlign w:val="bottom"/>
          </w:tcPr>
          <w:p w:rsidR="0053146C" w:rsidRPr="0053146C" w:rsidRDefault="0053146C" w:rsidP="0053146C">
            <w:pPr>
              <w:rPr>
                <w:rFonts w:ascii="Arial" w:hAnsi="Arial" w:cs="Arial"/>
                <w:sz w:val="12"/>
                <w:szCs w:val="12"/>
                <w:lang w:eastAsia="es-ES"/>
              </w:rPr>
            </w:pPr>
          </w:p>
        </w:tc>
        <w:tc>
          <w:tcPr>
            <w:tcW w:w="880" w:type="dxa"/>
            <w:tcBorders>
              <w:top w:val="nil"/>
              <w:left w:val="single" w:sz="4" w:space="0" w:color="auto"/>
              <w:bottom w:val="nil"/>
              <w:right w:val="single" w:sz="4" w:space="0" w:color="auto"/>
            </w:tcBorders>
            <w:shd w:val="clear" w:color="auto" w:fill="auto"/>
            <w:noWrap/>
            <w:vAlign w:val="bottom"/>
          </w:tcPr>
          <w:p w:rsidR="0053146C" w:rsidRPr="0053146C" w:rsidRDefault="0053146C" w:rsidP="0053146C">
            <w:pPr>
              <w:rPr>
                <w:rFonts w:ascii="Arial" w:hAnsi="Arial" w:cs="Arial"/>
                <w:sz w:val="12"/>
                <w:szCs w:val="12"/>
              </w:rPr>
            </w:pPr>
            <w:r>
              <w:rPr>
                <w:rFonts w:ascii="Arial" w:hAnsi="Arial"/>
                <w:sz w:val="12"/>
                <w:szCs w:val="12"/>
              </w:rPr>
              <w:t> </w:t>
            </w:r>
          </w:p>
        </w:tc>
        <w:tc>
          <w:tcPr>
            <w:tcW w:w="880" w:type="dxa"/>
            <w:tcBorders>
              <w:top w:val="nil"/>
              <w:left w:val="nil"/>
              <w:bottom w:val="nil"/>
              <w:right w:val="nil"/>
            </w:tcBorders>
            <w:shd w:val="clear" w:color="auto" w:fill="auto"/>
            <w:noWrap/>
            <w:vAlign w:val="bottom"/>
          </w:tcPr>
          <w:p w:rsidR="0053146C" w:rsidRPr="0053146C" w:rsidRDefault="0053146C" w:rsidP="0053146C">
            <w:pPr>
              <w:rPr>
                <w:rFonts w:ascii="Arial" w:hAnsi="Arial" w:cs="Arial"/>
                <w:sz w:val="12"/>
                <w:szCs w:val="12"/>
                <w:lang w:eastAsia="es-ES"/>
              </w:rPr>
            </w:pPr>
          </w:p>
        </w:tc>
        <w:tc>
          <w:tcPr>
            <w:tcW w:w="880" w:type="dxa"/>
            <w:tcBorders>
              <w:top w:val="nil"/>
              <w:left w:val="nil"/>
              <w:bottom w:val="nil"/>
              <w:right w:val="nil"/>
            </w:tcBorders>
            <w:shd w:val="clear" w:color="auto" w:fill="auto"/>
            <w:noWrap/>
            <w:vAlign w:val="bottom"/>
          </w:tcPr>
          <w:p w:rsidR="0053146C" w:rsidRPr="0053146C" w:rsidRDefault="0053146C" w:rsidP="0053146C">
            <w:pPr>
              <w:rPr>
                <w:rFonts w:ascii="Arial" w:hAnsi="Arial" w:cs="Arial"/>
                <w:sz w:val="12"/>
                <w:szCs w:val="12"/>
                <w:lang w:eastAsia="es-ES"/>
              </w:rPr>
            </w:pPr>
          </w:p>
        </w:tc>
        <w:tc>
          <w:tcPr>
            <w:tcW w:w="880" w:type="dxa"/>
            <w:tcBorders>
              <w:top w:val="nil"/>
              <w:left w:val="nil"/>
              <w:bottom w:val="nil"/>
              <w:right w:val="nil"/>
            </w:tcBorders>
            <w:shd w:val="clear" w:color="auto" w:fill="auto"/>
            <w:noWrap/>
            <w:vAlign w:val="bottom"/>
          </w:tcPr>
          <w:p w:rsidR="0053146C" w:rsidRPr="0053146C" w:rsidRDefault="0053146C" w:rsidP="0053146C">
            <w:pPr>
              <w:rPr>
                <w:rFonts w:ascii="Arial" w:hAnsi="Arial" w:cs="Arial"/>
                <w:sz w:val="12"/>
                <w:szCs w:val="12"/>
                <w:lang w:eastAsia="es-ES"/>
              </w:rPr>
            </w:pPr>
          </w:p>
        </w:tc>
        <w:tc>
          <w:tcPr>
            <w:tcW w:w="880" w:type="dxa"/>
            <w:tcBorders>
              <w:top w:val="nil"/>
              <w:left w:val="nil"/>
              <w:bottom w:val="nil"/>
              <w:right w:val="nil"/>
            </w:tcBorders>
            <w:shd w:val="clear" w:color="auto" w:fill="auto"/>
            <w:noWrap/>
            <w:vAlign w:val="bottom"/>
          </w:tcPr>
          <w:p w:rsidR="0053146C" w:rsidRPr="0053146C" w:rsidRDefault="0053146C" w:rsidP="0053146C">
            <w:pPr>
              <w:rPr>
                <w:rFonts w:ascii="Arial" w:hAnsi="Arial" w:cs="Arial"/>
                <w:sz w:val="12"/>
                <w:szCs w:val="12"/>
                <w:lang w:eastAsia="es-ES"/>
              </w:rPr>
            </w:pPr>
          </w:p>
        </w:tc>
      </w:tr>
      <w:tr w:rsidR="0053146C" w:rsidRPr="0053146C" w:rsidTr="00C60358">
        <w:trPr>
          <w:trHeight w:val="180"/>
        </w:trPr>
        <w:tc>
          <w:tcPr>
            <w:tcW w:w="1940" w:type="dxa"/>
            <w:tcBorders>
              <w:top w:val="nil"/>
              <w:left w:val="single" w:sz="4" w:space="0" w:color="auto"/>
              <w:bottom w:val="nil"/>
              <w:right w:val="nil"/>
            </w:tcBorders>
            <w:shd w:val="clear" w:color="auto" w:fill="auto"/>
            <w:noWrap/>
            <w:vAlign w:val="bottom"/>
          </w:tcPr>
          <w:p w:rsidR="0053146C" w:rsidRPr="0053146C" w:rsidRDefault="0053146C" w:rsidP="0053146C">
            <w:pPr>
              <w:rPr>
                <w:rFonts w:ascii="Arial" w:hAnsi="Arial" w:cs="Arial"/>
                <w:sz w:val="12"/>
                <w:szCs w:val="12"/>
              </w:rPr>
            </w:pPr>
            <w:r>
              <w:rPr>
                <w:rFonts w:ascii="Arial" w:hAnsi="Arial"/>
                <w:sz w:val="12"/>
                <w:szCs w:val="12"/>
              </w:rPr>
              <w:t> </w:t>
            </w:r>
          </w:p>
        </w:tc>
        <w:tc>
          <w:tcPr>
            <w:tcW w:w="760" w:type="dxa"/>
            <w:tcBorders>
              <w:top w:val="nil"/>
              <w:left w:val="single" w:sz="4" w:space="0" w:color="auto"/>
              <w:bottom w:val="nil"/>
              <w:right w:val="single" w:sz="4" w:space="0" w:color="auto"/>
            </w:tcBorders>
            <w:shd w:val="clear" w:color="auto" w:fill="auto"/>
            <w:noWrap/>
            <w:vAlign w:val="bottom"/>
          </w:tcPr>
          <w:p w:rsidR="0053146C" w:rsidRPr="0053146C" w:rsidRDefault="0053146C" w:rsidP="0053146C">
            <w:pPr>
              <w:rPr>
                <w:rFonts w:ascii="Arial" w:hAnsi="Arial" w:cs="Arial"/>
                <w:sz w:val="12"/>
                <w:szCs w:val="12"/>
              </w:rPr>
            </w:pPr>
            <w:r>
              <w:rPr>
                <w:rFonts w:ascii="Arial" w:hAnsi="Arial"/>
                <w:sz w:val="12"/>
                <w:szCs w:val="12"/>
              </w:rPr>
              <w:t> </w:t>
            </w:r>
          </w:p>
        </w:tc>
        <w:tc>
          <w:tcPr>
            <w:tcW w:w="860" w:type="dxa"/>
            <w:tcBorders>
              <w:top w:val="nil"/>
              <w:left w:val="nil"/>
              <w:bottom w:val="nil"/>
              <w:right w:val="nil"/>
            </w:tcBorders>
            <w:shd w:val="clear" w:color="auto" w:fill="auto"/>
            <w:noWrap/>
            <w:vAlign w:val="bottom"/>
          </w:tcPr>
          <w:p w:rsidR="0053146C" w:rsidRPr="0053146C" w:rsidRDefault="0053146C" w:rsidP="0053146C">
            <w:pPr>
              <w:rPr>
                <w:rFonts w:ascii="Arial" w:hAnsi="Arial" w:cs="Arial"/>
                <w:sz w:val="12"/>
                <w:szCs w:val="12"/>
                <w:lang w:eastAsia="es-ES"/>
              </w:rPr>
            </w:pPr>
          </w:p>
        </w:tc>
        <w:tc>
          <w:tcPr>
            <w:tcW w:w="880" w:type="dxa"/>
            <w:tcBorders>
              <w:top w:val="nil"/>
              <w:left w:val="nil"/>
              <w:bottom w:val="nil"/>
              <w:right w:val="nil"/>
            </w:tcBorders>
            <w:shd w:val="clear" w:color="auto" w:fill="auto"/>
            <w:noWrap/>
            <w:vAlign w:val="bottom"/>
          </w:tcPr>
          <w:p w:rsidR="0053146C" w:rsidRPr="0053146C" w:rsidRDefault="0053146C" w:rsidP="0053146C">
            <w:pPr>
              <w:rPr>
                <w:rFonts w:ascii="Arial" w:hAnsi="Arial" w:cs="Arial"/>
                <w:sz w:val="12"/>
                <w:szCs w:val="12"/>
                <w:lang w:eastAsia="es-ES"/>
              </w:rPr>
            </w:pPr>
          </w:p>
        </w:tc>
        <w:tc>
          <w:tcPr>
            <w:tcW w:w="880" w:type="dxa"/>
            <w:tcBorders>
              <w:top w:val="nil"/>
              <w:left w:val="single" w:sz="4" w:space="0" w:color="auto"/>
              <w:bottom w:val="nil"/>
              <w:right w:val="single" w:sz="4" w:space="0" w:color="auto"/>
            </w:tcBorders>
            <w:shd w:val="clear" w:color="auto" w:fill="auto"/>
            <w:noWrap/>
            <w:vAlign w:val="bottom"/>
          </w:tcPr>
          <w:p w:rsidR="0053146C" w:rsidRPr="0053146C" w:rsidRDefault="0053146C" w:rsidP="0053146C">
            <w:pPr>
              <w:rPr>
                <w:rFonts w:ascii="Arial" w:hAnsi="Arial" w:cs="Arial"/>
                <w:sz w:val="12"/>
                <w:szCs w:val="12"/>
              </w:rPr>
            </w:pPr>
            <w:r>
              <w:rPr>
                <w:rFonts w:ascii="Arial" w:hAnsi="Arial"/>
                <w:sz w:val="12"/>
                <w:szCs w:val="12"/>
              </w:rPr>
              <w:t> </w:t>
            </w:r>
          </w:p>
        </w:tc>
        <w:tc>
          <w:tcPr>
            <w:tcW w:w="880" w:type="dxa"/>
            <w:tcBorders>
              <w:top w:val="nil"/>
              <w:left w:val="nil"/>
              <w:bottom w:val="nil"/>
              <w:right w:val="nil"/>
            </w:tcBorders>
            <w:shd w:val="clear" w:color="auto" w:fill="auto"/>
            <w:noWrap/>
            <w:vAlign w:val="bottom"/>
          </w:tcPr>
          <w:p w:rsidR="0053146C" w:rsidRPr="0053146C" w:rsidRDefault="0053146C" w:rsidP="0053146C">
            <w:pPr>
              <w:rPr>
                <w:rFonts w:ascii="Arial" w:hAnsi="Arial" w:cs="Arial"/>
                <w:sz w:val="12"/>
                <w:szCs w:val="12"/>
                <w:lang w:eastAsia="es-ES"/>
              </w:rPr>
            </w:pPr>
          </w:p>
        </w:tc>
        <w:tc>
          <w:tcPr>
            <w:tcW w:w="880" w:type="dxa"/>
            <w:tcBorders>
              <w:top w:val="nil"/>
              <w:left w:val="nil"/>
              <w:bottom w:val="nil"/>
              <w:right w:val="nil"/>
            </w:tcBorders>
            <w:shd w:val="clear" w:color="auto" w:fill="auto"/>
            <w:noWrap/>
            <w:vAlign w:val="bottom"/>
          </w:tcPr>
          <w:p w:rsidR="0053146C" w:rsidRPr="0053146C" w:rsidRDefault="0053146C" w:rsidP="0053146C">
            <w:pPr>
              <w:rPr>
                <w:rFonts w:ascii="Arial" w:hAnsi="Arial" w:cs="Arial"/>
                <w:sz w:val="12"/>
                <w:szCs w:val="12"/>
                <w:lang w:eastAsia="es-ES"/>
              </w:rPr>
            </w:pPr>
          </w:p>
        </w:tc>
        <w:tc>
          <w:tcPr>
            <w:tcW w:w="880" w:type="dxa"/>
            <w:tcBorders>
              <w:top w:val="nil"/>
              <w:left w:val="nil"/>
              <w:bottom w:val="nil"/>
              <w:right w:val="nil"/>
            </w:tcBorders>
            <w:shd w:val="clear" w:color="auto" w:fill="auto"/>
            <w:noWrap/>
            <w:vAlign w:val="bottom"/>
          </w:tcPr>
          <w:p w:rsidR="0053146C" w:rsidRPr="0053146C" w:rsidRDefault="0053146C" w:rsidP="0053146C">
            <w:pPr>
              <w:rPr>
                <w:rFonts w:ascii="Arial" w:hAnsi="Arial" w:cs="Arial"/>
                <w:sz w:val="12"/>
                <w:szCs w:val="12"/>
                <w:lang w:eastAsia="es-ES"/>
              </w:rPr>
            </w:pPr>
          </w:p>
        </w:tc>
        <w:tc>
          <w:tcPr>
            <w:tcW w:w="880" w:type="dxa"/>
            <w:tcBorders>
              <w:top w:val="nil"/>
              <w:left w:val="nil"/>
              <w:bottom w:val="nil"/>
              <w:right w:val="nil"/>
            </w:tcBorders>
            <w:shd w:val="clear" w:color="auto" w:fill="auto"/>
            <w:noWrap/>
            <w:vAlign w:val="bottom"/>
          </w:tcPr>
          <w:p w:rsidR="0053146C" w:rsidRPr="0053146C" w:rsidRDefault="0053146C" w:rsidP="0053146C">
            <w:pPr>
              <w:rPr>
                <w:rFonts w:ascii="Arial" w:hAnsi="Arial" w:cs="Arial"/>
                <w:sz w:val="12"/>
                <w:szCs w:val="12"/>
                <w:lang w:eastAsia="es-ES"/>
              </w:rPr>
            </w:pPr>
          </w:p>
        </w:tc>
      </w:tr>
      <w:tr w:rsidR="0053146C" w:rsidRPr="0053146C" w:rsidTr="00C60358">
        <w:trPr>
          <w:trHeight w:val="180"/>
        </w:trPr>
        <w:tc>
          <w:tcPr>
            <w:tcW w:w="1940" w:type="dxa"/>
            <w:tcBorders>
              <w:top w:val="nil"/>
              <w:left w:val="single" w:sz="4" w:space="0" w:color="auto"/>
              <w:bottom w:val="nil"/>
              <w:right w:val="nil"/>
            </w:tcBorders>
            <w:shd w:val="clear" w:color="auto" w:fill="auto"/>
            <w:noWrap/>
            <w:vAlign w:val="bottom"/>
          </w:tcPr>
          <w:p w:rsidR="0053146C" w:rsidRPr="0053146C" w:rsidRDefault="0053146C" w:rsidP="0053146C">
            <w:pPr>
              <w:rPr>
                <w:rFonts w:ascii="Arial" w:hAnsi="Arial" w:cs="Arial"/>
                <w:sz w:val="12"/>
                <w:szCs w:val="12"/>
              </w:rPr>
            </w:pPr>
            <w:r>
              <w:rPr>
                <w:rFonts w:ascii="Arial" w:hAnsi="Arial"/>
                <w:sz w:val="12"/>
                <w:szCs w:val="12"/>
              </w:rPr>
              <w:t> </w:t>
            </w:r>
          </w:p>
        </w:tc>
        <w:tc>
          <w:tcPr>
            <w:tcW w:w="760" w:type="dxa"/>
            <w:tcBorders>
              <w:top w:val="nil"/>
              <w:left w:val="single" w:sz="4" w:space="0" w:color="auto"/>
              <w:bottom w:val="nil"/>
              <w:right w:val="single" w:sz="4" w:space="0" w:color="auto"/>
            </w:tcBorders>
            <w:shd w:val="clear" w:color="auto" w:fill="auto"/>
            <w:noWrap/>
            <w:vAlign w:val="bottom"/>
          </w:tcPr>
          <w:p w:rsidR="0053146C" w:rsidRPr="0053146C" w:rsidRDefault="0053146C" w:rsidP="0053146C">
            <w:pPr>
              <w:rPr>
                <w:rFonts w:ascii="Arial" w:hAnsi="Arial" w:cs="Arial"/>
                <w:sz w:val="12"/>
                <w:szCs w:val="12"/>
              </w:rPr>
            </w:pPr>
            <w:r>
              <w:rPr>
                <w:rFonts w:ascii="Arial" w:hAnsi="Arial"/>
                <w:sz w:val="12"/>
                <w:szCs w:val="12"/>
              </w:rPr>
              <w:t> </w:t>
            </w:r>
          </w:p>
        </w:tc>
        <w:tc>
          <w:tcPr>
            <w:tcW w:w="860" w:type="dxa"/>
            <w:tcBorders>
              <w:top w:val="nil"/>
              <w:left w:val="nil"/>
              <w:bottom w:val="nil"/>
              <w:right w:val="nil"/>
            </w:tcBorders>
            <w:shd w:val="clear" w:color="auto" w:fill="auto"/>
            <w:noWrap/>
            <w:vAlign w:val="bottom"/>
          </w:tcPr>
          <w:p w:rsidR="0053146C" w:rsidRPr="0053146C" w:rsidRDefault="0053146C" w:rsidP="0053146C">
            <w:pPr>
              <w:rPr>
                <w:rFonts w:ascii="Arial" w:hAnsi="Arial" w:cs="Arial"/>
                <w:sz w:val="12"/>
                <w:szCs w:val="12"/>
                <w:lang w:eastAsia="es-ES"/>
              </w:rPr>
            </w:pPr>
          </w:p>
        </w:tc>
        <w:tc>
          <w:tcPr>
            <w:tcW w:w="880" w:type="dxa"/>
            <w:tcBorders>
              <w:top w:val="nil"/>
              <w:left w:val="nil"/>
              <w:bottom w:val="nil"/>
              <w:right w:val="nil"/>
            </w:tcBorders>
            <w:shd w:val="clear" w:color="auto" w:fill="auto"/>
            <w:noWrap/>
            <w:vAlign w:val="bottom"/>
          </w:tcPr>
          <w:p w:rsidR="0053146C" w:rsidRPr="0053146C" w:rsidRDefault="0053146C" w:rsidP="0053146C">
            <w:pPr>
              <w:rPr>
                <w:rFonts w:ascii="Arial" w:hAnsi="Arial" w:cs="Arial"/>
                <w:sz w:val="12"/>
                <w:szCs w:val="12"/>
                <w:lang w:eastAsia="es-ES"/>
              </w:rPr>
            </w:pPr>
          </w:p>
        </w:tc>
        <w:tc>
          <w:tcPr>
            <w:tcW w:w="880" w:type="dxa"/>
            <w:tcBorders>
              <w:top w:val="nil"/>
              <w:left w:val="single" w:sz="4" w:space="0" w:color="auto"/>
              <w:bottom w:val="nil"/>
              <w:right w:val="single" w:sz="4" w:space="0" w:color="auto"/>
            </w:tcBorders>
            <w:shd w:val="clear" w:color="auto" w:fill="auto"/>
            <w:noWrap/>
            <w:vAlign w:val="bottom"/>
          </w:tcPr>
          <w:p w:rsidR="0053146C" w:rsidRPr="0053146C" w:rsidRDefault="0053146C" w:rsidP="0053146C">
            <w:pPr>
              <w:rPr>
                <w:rFonts w:ascii="Arial" w:hAnsi="Arial" w:cs="Arial"/>
                <w:sz w:val="12"/>
                <w:szCs w:val="12"/>
              </w:rPr>
            </w:pPr>
            <w:r>
              <w:rPr>
                <w:rFonts w:ascii="Arial" w:hAnsi="Arial"/>
                <w:sz w:val="12"/>
                <w:szCs w:val="12"/>
              </w:rPr>
              <w:t> </w:t>
            </w:r>
          </w:p>
        </w:tc>
        <w:tc>
          <w:tcPr>
            <w:tcW w:w="880" w:type="dxa"/>
            <w:tcBorders>
              <w:top w:val="nil"/>
              <w:left w:val="nil"/>
              <w:bottom w:val="nil"/>
              <w:right w:val="nil"/>
            </w:tcBorders>
            <w:shd w:val="clear" w:color="auto" w:fill="auto"/>
            <w:noWrap/>
            <w:vAlign w:val="bottom"/>
          </w:tcPr>
          <w:p w:rsidR="0053146C" w:rsidRPr="0053146C" w:rsidRDefault="0053146C" w:rsidP="0053146C">
            <w:pPr>
              <w:rPr>
                <w:rFonts w:ascii="Arial" w:hAnsi="Arial" w:cs="Arial"/>
                <w:sz w:val="12"/>
                <w:szCs w:val="12"/>
                <w:lang w:eastAsia="es-ES"/>
              </w:rPr>
            </w:pPr>
          </w:p>
        </w:tc>
        <w:tc>
          <w:tcPr>
            <w:tcW w:w="880" w:type="dxa"/>
            <w:tcBorders>
              <w:top w:val="nil"/>
              <w:left w:val="nil"/>
              <w:bottom w:val="nil"/>
              <w:right w:val="nil"/>
            </w:tcBorders>
            <w:shd w:val="clear" w:color="auto" w:fill="auto"/>
            <w:noWrap/>
            <w:vAlign w:val="bottom"/>
          </w:tcPr>
          <w:p w:rsidR="0053146C" w:rsidRPr="0053146C" w:rsidRDefault="0053146C" w:rsidP="0053146C">
            <w:pPr>
              <w:rPr>
                <w:rFonts w:ascii="Arial" w:hAnsi="Arial" w:cs="Arial"/>
                <w:sz w:val="12"/>
                <w:szCs w:val="12"/>
                <w:lang w:eastAsia="es-ES"/>
              </w:rPr>
            </w:pPr>
          </w:p>
        </w:tc>
        <w:tc>
          <w:tcPr>
            <w:tcW w:w="880" w:type="dxa"/>
            <w:tcBorders>
              <w:top w:val="nil"/>
              <w:left w:val="nil"/>
              <w:bottom w:val="nil"/>
              <w:right w:val="nil"/>
            </w:tcBorders>
            <w:shd w:val="clear" w:color="auto" w:fill="auto"/>
            <w:noWrap/>
            <w:vAlign w:val="bottom"/>
          </w:tcPr>
          <w:p w:rsidR="0053146C" w:rsidRPr="0053146C" w:rsidRDefault="0053146C" w:rsidP="0053146C">
            <w:pPr>
              <w:rPr>
                <w:rFonts w:ascii="Arial" w:hAnsi="Arial" w:cs="Arial"/>
                <w:sz w:val="12"/>
                <w:szCs w:val="12"/>
                <w:lang w:eastAsia="es-ES"/>
              </w:rPr>
            </w:pPr>
          </w:p>
        </w:tc>
        <w:tc>
          <w:tcPr>
            <w:tcW w:w="880" w:type="dxa"/>
            <w:tcBorders>
              <w:top w:val="nil"/>
              <w:left w:val="nil"/>
              <w:bottom w:val="nil"/>
              <w:right w:val="nil"/>
            </w:tcBorders>
            <w:shd w:val="clear" w:color="auto" w:fill="auto"/>
            <w:noWrap/>
            <w:vAlign w:val="bottom"/>
          </w:tcPr>
          <w:p w:rsidR="0053146C" w:rsidRPr="0053146C" w:rsidRDefault="0053146C" w:rsidP="0053146C">
            <w:pPr>
              <w:rPr>
                <w:rFonts w:ascii="Arial" w:hAnsi="Arial" w:cs="Arial"/>
                <w:sz w:val="12"/>
                <w:szCs w:val="12"/>
                <w:lang w:eastAsia="es-ES"/>
              </w:rPr>
            </w:pPr>
          </w:p>
        </w:tc>
      </w:tr>
      <w:tr w:rsidR="0053146C" w:rsidRPr="0053146C" w:rsidTr="00C60358">
        <w:trPr>
          <w:trHeight w:val="180"/>
        </w:trPr>
        <w:tc>
          <w:tcPr>
            <w:tcW w:w="1940" w:type="dxa"/>
            <w:tcBorders>
              <w:top w:val="nil"/>
              <w:left w:val="single" w:sz="4" w:space="0" w:color="auto"/>
              <w:bottom w:val="nil"/>
              <w:right w:val="nil"/>
            </w:tcBorders>
            <w:shd w:val="clear" w:color="auto" w:fill="auto"/>
            <w:noWrap/>
            <w:vAlign w:val="bottom"/>
          </w:tcPr>
          <w:p w:rsidR="0053146C" w:rsidRPr="0053146C" w:rsidRDefault="0053146C" w:rsidP="0053146C">
            <w:pPr>
              <w:rPr>
                <w:rFonts w:ascii="Arial" w:hAnsi="Arial" w:cs="Arial"/>
                <w:sz w:val="12"/>
                <w:szCs w:val="12"/>
              </w:rPr>
            </w:pPr>
            <w:r>
              <w:rPr>
                <w:rFonts w:ascii="Arial" w:hAnsi="Arial"/>
                <w:sz w:val="12"/>
                <w:szCs w:val="12"/>
              </w:rPr>
              <w:t> </w:t>
            </w:r>
          </w:p>
        </w:tc>
        <w:tc>
          <w:tcPr>
            <w:tcW w:w="760" w:type="dxa"/>
            <w:tcBorders>
              <w:top w:val="nil"/>
              <w:left w:val="single" w:sz="4" w:space="0" w:color="auto"/>
              <w:bottom w:val="nil"/>
              <w:right w:val="single" w:sz="4" w:space="0" w:color="auto"/>
            </w:tcBorders>
            <w:shd w:val="clear" w:color="auto" w:fill="auto"/>
            <w:noWrap/>
            <w:vAlign w:val="bottom"/>
          </w:tcPr>
          <w:p w:rsidR="0053146C" w:rsidRPr="0053146C" w:rsidRDefault="0053146C" w:rsidP="0053146C">
            <w:pPr>
              <w:rPr>
                <w:rFonts w:ascii="Arial" w:hAnsi="Arial" w:cs="Arial"/>
                <w:sz w:val="12"/>
                <w:szCs w:val="12"/>
              </w:rPr>
            </w:pPr>
            <w:r>
              <w:rPr>
                <w:rFonts w:ascii="Arial" w:hAnsi="Arial"/>
                <w:sz w:val="12"/>
                <w:szCs w:val="12"/>
              </w:rPr>
              <w:t> </w:t>
            </w:r>
          </w:p>
        </w:tc>
        <w:tc>
          <w:tcPr>
            <w:tcW w:w="860" w:type="dxa"/>
            <w:tcBorders>
              <w:top w:val="nil"/>
              <w:left w:val="nil"/>
              <w:bottom w:val="nil"/>
              <w:right w:val="nil"/>
            </w:tcBorders>
            <w:shd w:val="clear" w:color="auto" w:fill="auto"/>
            <w:noWrap/>
            <w:vAlign w:val="bottom"/>
          </w:tcPr>
          <w:p w:rsidR="0053146C" w:rsidRPr="0053146C" w:rsidRDefault="0053146C" w:rsidP="0053146C">
            <w:pPr>
              <w:rPr>
                <w:rFonts w:ascii="Arial" w:hAnsi="Arial" w:cs="Arial"/>
                <w:sz w:val="12"/>
                <w:szCs w:val="12"/>
                <w:lang w:eastAsia="es-ES"/>
              </w:rPr>
            </w:pPr>
          </w:p>
        </w:tc>
        <w:tc>
          <w:tcPr>
            <w:tcW w:w="880" w:type="dxa"/>
            <w:tcBorders>
              <w:top w:val="nil"/>
              <w:left w:val="nil"/>
              <w:bottom w:val="nil"/>
              <w:right w:val="nil"/>
            </w:tcBorders>
            <w:shd w:val="clear" w:color="auto" w:fill="auto"/>
            <w:noWrap/>
            <w:vAlign w:val="bottom"/>
          </w:tcPr>
          <w:p w:rsidR="0053146C" w:rsidRPr="0053146C" w:rsidRDefault="0053146C" w:rsidP="0053146C">
            <w:pPr>
              <w:rPr>
                <w:rFonts w:ascii="Arial" w:hAnsi="Arial" w:cs="Arial"/>
                <w:sz w:val="12"/>
                <w:szCs w:val="12"/>
                <w:lang w:eastAsia="es-ES"/>
              </w:rPr>
            </w:pPr>
          </w:p>
        </w:tc>
        <w:tc>
          <w:tcPr>
            <w:tcW w:w="880" w:type="dxa"/>
            <w:tcBorders>
              <w:top w:val="nil"/>
              <w:left w:val="single" w:sz="4" w:space="0" w:color="auto"/>
              <w:bottom w:val="nil"/>
              <w:right w:val="single" w:sz="4" w:space="0" w:color="auto"/>
            </w:tcBorders>
            <w:shd w:val="clear" w:color="auto" w:fill="auto"/>
            <w:noWrap/>
            <w:vAlign w:val="bottom"/>
          </w:tcPr>
          <w:p w:rsidR="0053146C" w:rsidRPr="0053146C" w:rsidRDefault="0053146C" w:rsidP="0053146C">
            <w:pPr>
              <w:rPr>
                <w:rFonts w:ascii="Arial" w:hAnsi="Arial" w:cs="Arial"/>
                <w:sz w:val="12"/>
                <w:szCs w:val="12"/>
              </w:rPr>
            </w:pPr>
            <w:r>
              <w:rPr>
                <w:rFonts w:ascii="Arial" w:hAnsi="Arial"/>
                <w:sz w:val="12"/>
                <w:szCs w:val="12"/>
              </w:rPr>
              <w:t> </w:t>
            </w:r>
          </w:p>
        </w:tc>
        <w:tc>
          <w:tcPr>
            <w:tcW w:w="880" w:type="dxa"/>
            <w:tcBorders>
              <w:top w:val="nil"/>
              <w:left w:val="nil"/>
              <w:bottom w:val="nil"/>
              <w:right w:val="nil"/>
            </w:tcBorders>
            <w:shd w:val="clear" w:color="auto" w:fill="auto"/>
            <w:noWrap/>
            <w:vAlign w:val="bottom"/>
          </w:tcPr>
          <w:p w:rsidR="0053146C" w:rsidRPr="0053146C" w:rsidRDefault="0053146C" w:rsidP="0053146C">
            <w:pPr>
              <w:rPr>
                <w:rFonts w:ascii="Arial" w:hAnsi="Arial" w:cs="Arial"/>
                <w:sz w:val="12"/>
                <w:szCs w:val="12"/>
                <w:lang w:eastAsia="es-ES"/>
              </w:rPr>
            </w:pPr>
          </w:p>
        </w:tc>
        <w:tc>
          <w:tcPr>
            <w:tcW w:w="880" w:type="dxa"/>
            <w:tcBorders>
              <w:top w:val="nil"/>
              <w:left w:val="nil"/>
              <w:bottom w:val="nil"/>
              <w:right w:val="nil"/>
            </w:tcBorders>
            <w:shd w:val="clear" w:color="auto" w:fill="auto"/>
            <w:noWrap/>
            <w:vAlign w:val="bottom"/>
          </w:tcPr>
          <w:p w:rsidR="0053146C" w:rsidRPr="0053146C" w:rsidRDefault="0053146C" w:rsidP="0053146C">
            <w:pPr>
              <w:rPr>
                <w:rFonts w:ascii="Arial" w:hAnsi="Arial" w:cs="Arial"/>
                <w:sz w:val="12"/>
                <w:szCs w:val="12"/>
                <w:lang w:eastAsia="es-ES"/>
              </w:rPr>
            </w:pPr>
          </w:p>
        </w:tc>
        <w:tc>
          <w:tcPr>
            <w:tcW w:w="880" w:type="dxa"/>
            <w:tcBorders>
              <w:top w:val="nil"/>
              <w:left w:val="nil"/>
              <w:bottom w:val="nil"/>
              <w:right w:val="nil"/>
            </w:tcBorders>
            <w:shd w:val="clear" w:color="auto" w:fill="auto"/>
            <w:noWrap/>
            <w:vAlign w:val="bottom"/>
          </w:tcPr>
          <w:p w:rsidR="0053146C" w:rsidRPr="0053146C" w:rsidRDefault="0053146C" w:rsidP="0053146C">
            <w:pPr>
              <w:rPr>
                <w:rFonts w:ascii="Arial" w:hAnsi="Arial" w:cs="Arial"/>
                <w:sz w:val="12"/>
                <w:szCs w:val="12"/>
                <w:lang w:eastAsia="es-ES"/>
              </w:rPr>
            </w:pPr>
          </w:p>
        </w:tc>
        <w:tc>
          <w:tcPr>
            <w:tcW w:w="880" w:type="dxa"/>
            <w:tcBorders>
              <w:top w:val="nil"/>
              <w:left w:val="nil"/>
              <w:bottom w:val="nil"/>
              <w:right w:val="nil"/>
            </w:tcBorders>
            <w:shd w:val="clear" w:color="auto" w:fill="auto"/>
            <w:noWrap/>
            <w:vAlign w:val="bottom"/>
          </w:tcPr>
          <w:p w:rsidR="0053146C" w:rsidRPr="0053146C" w:rsidRDefault="0053146C" w:rsidP="0053146C">
            <w:pPr>
              <w:rPr>
                <w:rFonts w:ascii="Arial" w:hAnsi="Arial" w:cs="Arial"/>
                <w:sz w:val="12"/>
                <w:szCs w:val="12"/>
                <w:lang w:eastAsia="es-ES"/>
              </w:rPr>
            </w:pPr>
          </w:p>
        </w:tc>
      </w:tr>
      <w:tr w:rsidR="0053146C" w:rsidRPr="0053146C" w:rsidTr="00C60358">
        <w:trPr>
          <w:trHeight w:val="180"/>
        </w:trPr>
        <w:tc>
          <w:tcPr>
            <w:tcW w:w="1940" w:type="dxa"/>
            <w:tcBorders>
              <w:top w:val="nil"/>
              <w:left w:val="single" w:sz="4" w:space="0" w:color="auto"/>
              <w:bottom w:val="nil"/>
              <w:right w:val="nil"/>
            </w:tcBorders>
            <w:shd w:val="clear" w:color="auto" w:fill="auto"/>
            <w:noWrap/>
            <w:vAlign w:val="bottom"/>
          </w:tcPr>
          <w:p w:rsidR="0053146C" w:rsidRPr="0053146C" w:rsidRDefault="0053146C" w:rsidP="0053146C">
            <w:pPr>
              <w:rPr>
                <w:rFonts w:ascii="Arial" w:hAnsi="Arial" w:cs="Arial"/>
                <w:sz w:val="12"/>
                <w:szCs w:val="12"/>
              </w:rPr>
            </w:pPr>
            <w:r>
              <w:rPr>
                <w:rFonts w:ascii="Arial" w:hAnsi="Arial"/>
                <w:sz w:val="12"/>
                <w:szCs w:val="12"/>
              </w:rPr>
              <w:t> </w:t>
            </w:r>
          </w:p>
        </w:tc>
        <w:tc>
          <w:tcPr>
            <w:tcW w:w="760" w:type="dxa"/>
            <w:tcBorders>
              <w:top w:val="nil"/>
              <w:left w:val="single" w:sz="4" w:space="0" w:color="auto"/>
              <w:bottom w:val="nil"/>
              <w:right w:val="single" w:sz="4" w:space="0" w:color="auto"/>
            </w:tcBorders>
            <w:shd w:val="clear" w:color="auto" w:fill="auto"/>
            <w:noWrap/>
            <w:vAlign w:val="bottom"/>
          </w:tcPr>
          <w:p w:rsidR="0053146C" w:rsidRPr="0053146C" w:rsidRDefault="0053146C" w:rsidP="0053146C">
            <w:pPr>
              <w:rPr>
                <w:rFonts w:ascii="Arial" w:hAnsi="Arial" w:cs="Arial"/>
                <w:sz w:val="12"/>
                <w:szCs w:val="12"/>
              </w:rPr>
            </w:pPr>
            <w:r>
              <w:rPr>
                <w:rFonts w:ascii="Arial" w:hAnsi="Arial"/>
                <w:sz w:val="12"/>
                <w:szCs w:val="12"/>
              </w:rPr>
              <w:t> </w:t>
            </w:r>
          </w:p>
        </w:tc>
        <w:tc>
          <w:tcPr>
            <w:tcW w:w="860" w:type="dxa"/>
            <w:tcBorders>
              <w:top w:val="nil"/>
              <w:left w:val="nil"/>
              <w:bottom w:val="nil"/>
              <w:right w:val="nil"/>
            </w:tcBorders>
            <w:shd w:val="clear" w:color="auto" w:fill="auto"/>
            <w:noWrap/>
            <w:vAlign w:val="bottom"/>
          </w:tcPr>
          <w:p w:rsidR="0053146C" w:rsidRPr="0053146C" w:rsidRDefault="0053146C" w:rsidP="0053146C">
            <w:pPr>
              <w:rPr>
                <w:rFonts w:ascii="Arial" w:hAnsi="Arial" w:cs="Arial"/>
                <w:sz w:val="12"/>
                <w:szCs w:val="12"/>
                <w:lang w:eastAsia="es-ES"/>
              </w:rPr>
            </w:pPr>
          </w:p>
        </w:tc>
        <w:tc>
          <w:tcPr>
            <w:tcW w:w="880" w:type="dxa"/>
            <w:tcBorders>
              <w:top w:val="nil"/>
              <w:left w:val="nil"/>
              <w:bottom w:val="nil"/>
              <w:right w:val="nil"/>
            </w:tcBorders>
            <w:shd w:val="clear" w:color="auto" w:fill="auto"/>
            <w:noWrap/>
            <w:vAlign w:val="bottom"/>
          </w:tcPr>
          <w:p w:rsidR="0053146C" w:rsidRPr="0053146C" w:rsidRDefault="0053146C" w:rsidP="0053146C">
            <w:pPr>
              <w:rPr>
                <w:rFonts w:ascii="Arial" w:hAnsi="Arial" w:cs="Arial"/>
                <w:sz w:val="12"/>
                <w:szCs w:val="12"/>
                <w:lang w:eastAsia="es-ES"/>
              </w:rPr>
            </w:pPr>
          </w:p>
        </w:tc>
        <w:tc>
          <w:tcPr>
            <w:tcW w:w="880" w:type="dxa"/>
            <w:tcBorders>
              <w:top w:val="nil"/>
              <w:left w:val="single" w:sz="4" w:space="0" w:color="auto"/>
              <w:bottom w:val="nil"/>
              <w:right w:val="single" w:sz="4" w:space="0" w:color="auto"/>
            </w:tcBorders>
            <w:shd w:val="clear" w:color="auto" w:fill="auto"/>
            <w:noWrap/>
            <w:vAlign w:val="bottom"/>
          </w:tcPr>
          <w:p w:rsidR="0053146C" w:rsidRPr="0053146C" w:rsidRDefault="0053146C" w:rsidP="0053146C">
            <w:pPr>
              <w:rPr>
                <w:rFonts w:ascii="Arial" w:hAnsi="Arial" w:cs="Arial"/>
                <w:sz w:val="12"/>
                <w:szCs w:val="12"/>
              </w:rPr>
            </w:pPr>
            <w:r>
              <w:rPr>
                <w:rFonts w:ascii="Arial" w:hAnsi="Arial"/>
                <w:sz w:val="12"/>
                <w:szCs w:val="12"/>
              </w:rPr>
              <w:t> </w:t>
            </w:r>
          </w:p>
        </w:tc>
        <w:tc>
          <w:tcPr>
            <w:tcW w:w="880" w:type="dxa"/>
            <w:tcBorders>
              <w:top w:val="nil"/>
              <w:left w:val="nil"/>
              <w:bottom w:val="nil"/>
              <w:right w:val="nil"/>
            </w:tcBorders>
            <w:shd w:val="clear" w:color="auto" w:fill="auto"/>
            <w:noWrap/>
            <w:vAlign w:val="bottom"/>
          </w:tcPr>
          <w:p w:rsidR="0053146C" w:rsidRPr="0053146C" w:rsidRDefault="0053146C" w:rsidP="0053146C">
            <w:pPr>
              <w:rPr>
                <w:rFonts w:ascii="Arial" w:hAnsi="Arial" w:cs="Arial"/>
                <w:sz w:val="12"/>
                <w:szCs w:val="12"/>
                <w:lang w:eastAsia="es-ES"/>
              </w:rPr>
            </w:pPr>
          </w:p>
        </w:tc>
        <w:tc>
          <w:tcPr>
            <w:tcW w:w="880" w:type="dxa"/>
            <w:tcBorders>
              <w:top w:val="nil"/>
              <w:left w:val="nil"/>
              <w:bottom w:val="nil"/>
              <w:right w:val="nil"/>
            </w:tcBorders>
            <w:shd w:val="clear" w:color="auto" w:fill="auto"/>
            <w:noWrap/>
            <w:vAlign w:val="bottom"/>
          </w:tcPr>
          <w:p w:rsidR="0053146C" w:rsidRPr="0053146C" w:rsidRDefault="0053146C" w:rsidP="0053146C">
            <w:pPr>
              <w:rPr>
                <w:rFonts w:ascii="Arial" w:hAnsi="Arial" w:cs="Arial"/>
                <w:sz w:val="12"/>
                <w:szCs w:val="12"/>
                <w:lang w:eastAsia="es-ES"/>
              </w:rPr>
            </w:pPr>
          </w:p>
        </w:tc>
        <w:tc>
          <w:tcPr>
            <w:tcW w:w="880" w:type="dxa"/>
            <w:tcBorders>
              <w:top w:val="nil"/>
              <w:left w:val="nil"/>
              <w:bottom w:val="nil"/>
              <w:right w:val="nil"/>
            </w:tcBorders>
            <w:shd w:val="clear" w:color="auto" w:fill="auto"/>
            <w:noWrap/>
            <w:vAlign w:val="bottom"/>
          </w:tcPr>
          <w:p w:rsidR="0053146C" w:rsidRPr="0053146C" w:rsidRDefault="0053146C" w:rsidP="0053146C">
            <w:pPr>
              <w:rPr>
                <w:rFonts w:ascii="Arial" w:hAnsi="Arial" w:cs="Arial"/>
                <w:sz w:val="12"/>
                <w:szCs w:val="12"/>
                <w:lang w:eastAsia="es-ES"/>
              </w:rPr>
            </w:pPr>
          </w:p>
        </w:tc>
        <w:tc>
          <w:tcPr>
            <w:tcW w:w="880" w:type="dxa"/>
            <w:tcBorders>
              <w:top w:val="nil"/>
              <w:left w:val="nil"/>
              <w:bottom w:val="nil"/>
              <w:right w:val="nil"/>
            </w:tcBorders>
            <w:shd w:val="clear" w:color="auto" w:fill="auto"/>
            <w:noWrap/>
            <w:vAlign w:val="bottom"/>
          </w:tcPr>
          <w:p w:rsidR="0053146C" w:rsidRPr="0053146C" w:rsidRDefault="0053146C" w:rsidP="0053146C">
            <w:pPr>
              <w:rPr>
                <w:rFonts w:ascii="Arial" w:hAnsi="Arial" w:cs="Arial"/>
                <w:sz w:val="12"/>
                <w:szCs w:val="12"/>
                <w:lang w:eastAsia="es-ES"/>
              </w:rPr>
            </w:pPr>
          </w:p>
        </w:tc>
      </w:tr>
      <w:tr w:rsidR="0053146C" w:rsidRPr="0053146C" w:rsidTr="00C60358">
        <w:trPr>
          <w:trHeight w:val="180"/>
        </w:trPr>
        <w:tc>
          <w:tcPr>
            <w:tcW w:w="1940" w:type="dxa"/>
            <w:tcBorders>
              <w:top w:val="nil"/>
              <w:left w:val="single" w:sz="4" w:space="0" w:color="auto"/>
              <w:bottom w:val="nil"/>
              <w:right w:val="nil"/>
            </w:tcBorders>
            <w:shd w:val="clear" w:color="auto" w:fill="auto"/>
            <w:noWrap/>
            <w:vAlign w:val="bottom"/>
          </w:tcPr>
          <w:p w:rsidR="0053146C" w:rsidRPr="0053146C" w:rsidRDefault="0053146C" w:rsidP="0053146C">
            <w:pPr>
              <w:rPr>
                <w:rFonts w:ascii="Arial" w:hAnsi="Arial" w:cs="Arial"/>
                <w:sz w:val="12"/>
                <w:szCs w:val="12"/>
              </w:rPr>
            </w:pPr>
            <w:r>
              <w:rPr>
                <w:rFonts w:ascii="Arial" w:hAnsi="Arial"/>
                <w:sz w:val="12"/>
                <w:szCs w:val="12"/>
              </w:rPr>
              <w:t> </w:t>
            </w:r>
          </w:p>
        </w:tc>
        <w:tc>
          <w:tcPr>
            <w:tcW w:w="760" w:type="dxa"/>
            <w:tcBorders>
              <w:top w:val="nil"/>
              <w:left w:val="single" w:sz="4" w:space="0" w:color="auto"/>
              <w:bottom w:val="nil"/>
              <w:right w:val="single" w:sz="4" w:space="0" w:color="auto"/>
            </w:tcBorders>
            <w:shd w:val="clear" w:color="auto" w:fill="auto"/>
            <w:noWrap/>
            <w:vAlign w:val="bottom"/>
          </w:tcPr>
          <w:p w:rsidR="0053146C" w:rsidRPr="0053146C" w:rsidRDefault="0053146C" w:rsidP="0053146C">
            <w:pPr>
              <w:rPr>
                <w:rFonts w:ascii="Arial" w:hAnsi="Arial" w:cs="Arial"/>
                <w:sz w:val="12"/>
                <w:szCs w:val="12"/>
              </w:rPr>
            </w:pPr>
            <w:r>
              <w:rPr>
                <w:rFonts w:ascii="Arial" w:hAnsi="Arial"/>
                <w:sz w:val="12"/>
                <w:szCs w:val="12"/>
              </w:rPr>
              <w:t> </w:t>
            </w:r>
          </w:p>
        </w:tc>
        <w:tc>
          <w:tcPr>
            <w:tcW w:w="860" w:type="dxa"/>
            <w:tcBorders>
              <w:top w:val="nil"/>
              <w:left w:val="nil"/>
              <w:bottom w:val="nil"/>
              <w:right w:val="nil"/>
            </w:tcBorders>
            <w:shd w:val="clear" w:color="auto" w:fill="auto"/>
            <w:noWrap/>
            <w:vAlign w:val="bottom"/>
          </w:tcPr>
          <w:p w:rsidR="0053146C" w:rsidRPr="0053146C" w:rsidRDefault="0053146C" w:rsidP="0053146C">
            <w:pPr>
              <w:rPr>
                <w:rFonts w:ascii="Arial" w:hAnsi="Arial" w:cs="Arial"/>
                <w:sz w:val="12"/>
                <w:szCs w:val="12"/>
                <w:lang w:eastAsia="es-ES"/>
              </w:rPr>
            </w:pPr>
          </w:p>
        </w:tc>
        <w:tc>
          <w:tcPr>
            <w:tcW w:w="880" w:type="dxa"/>
            <w:tcBorders>
              <w:top w:val="nil"/>
              <w:left w:val="nil"/>
              <w:bottom w:val="nil"/>
              <w:right w:val="nil"/>
            </w:tcBorders>
            <w:shd w:val="clear" w:color="auto" w:fill="auto"/>
            <w:noWrap/>
            <w:vAlign w:val="bottom"/>
          </w:tcPr>
          <w:p w:rsidR="0053146C" w:rsidRPr="0053146C" w:rsidRDefault="0053146C" w:rsidP="0053146C">
            <w:pPr>
              <w:rPr>
                <w:rFonts w:ascii="Arial" w:hAnsi="Arial" w:cs="Arial"/>
                <w:sz w:val="12"/>
                <w:szCs w:val="12"/>
                <w:lang w:eastAsia="es-ES"/>
              </w:rPr>
            </w:pPr>
          </w:p>
        </w:tc>
        <w:tc>
          <w:tcPr>
            <w:tcW w:w="880" w:type="dxa"/>
            <w:tcBorders>
              <w:top w:val="nil"/>
              <w:left w:val="single" w:sz="4" w:space="0" w:color="auto"/>
              <w:bottom w:val="nil"/>
              <w:right w:val="single" w:sz="4" w:space="0" w:color="auto"/>
            </w:tcBorders>
            <w:shd w:val="clear" w:color="auto" w:fill="auto"/>
            <w:noWrap/>
            <w:vAlign w:val="bottom"/>
          </w:tcPr>
          <w:p w:rsidR="0053146C" w:rsidRPr="0053146C" w:rsidRDefault="0053146C" w:rsidP="0053146C">
            <w:pPr>
              <w:rPr>
                <w:rFonts w:ascii="Arial" w:hAnsi="Arial" w:cs="Arial"/>
                <w:sz w:val="12"/>
                <w:szCs w:val="12"/>
              </w:rPr>
            </w:pPr>
            <w:r>
              <w:rPr>
                <w:rFonts w:ascii="Arial" w:hAnsi="Arial"/>
                <w:sz w:val="12"/>
                <w:szCs w:val="12"/>
              </w:rPr>
              <w:t> </w:t>
            </w:r>
          </w:p>
        </w:tc>
        <w:tc>
          <w:tcPr>
            <w:tcW w:w="880" w:type="dxa"/>
            <w:tcBorders>
              <w:top w:val="nil"/>
              <w:left w:val="nil"/>
              <w:bottom w:val="nil"/>
              <w:right w:val="nil"/>
            </w:tcBorders>
            <w:shd w:val="clear" w:color="auto" w:fill="auto"/>
            <w:noWrap/>
            <w:vAlign w:val="bottom"/>
          </w:tcPr>
          <w:p w:rsidR="0053146C" w:rsidRPr="0053146C" w:rsidRDefault="0053146C" w:rsidP="0053146C">
            <w:pPr>
              <w:rPr>
                <w:rFonts w:ascii="Arial" w:hAnsi="Arial" w:cs="Arial"/>
                <w:sz w:val="12"/>
                <w:szCs w:val="12"/>
                <w:lang w:eastAsia="es-ES"/>
              </w:rPr>
            </w:pPr>
          </w:p>
        </w:tc>
        <w:tc>
          <w:tcPr>
            <w:tcW w:w="880" w:type="dxa"/>
            <w:tcBorders>
              <w:top w:val="nil"/>
              <w:left w:val="nil"/>
              <w:bottom w:val="nil"/>
              <w:right w:val="nil"/>
            </w:tcBorders>
            <w:shd w:val="clear" w:color="auto" w:fill="auto"/>
            <w:noWrap/>
            <w:vAlign w:val="bottom"/>
          </w:tcPr>
          <w:p w:rsidR="0053146C" w:rsidRPr="0053146C" w:rsidRDefault="0053146C" w:rsidP="0053146C">
            <w:pPr>
              <w:rPr>
                <w:rFonts w:ascii="Arial" w:hAnsi="Arial" w:cs="Arial"/>
                <w:sz w:val="12"/>
                <w:szCs w:val="12"/>
                <w:lang w:eastAsia="es-ES"/>
              </w:rPr>
            </w:pPr>
          </w:p>
        </w:tc>
        <w:tc>
          <w:tcPr>
            <w:tcW w:w="880" w:type="dxa"/>
            <w:tcBorders>
              <w:top w:val="nil"/>
              <w:left w:val="nil"/>
              <w:bottom w:val="nil"/>
              <w:right w:val="nil"/>
            </w:tcBorders>
            <w:shd w:val="clear" w:color="auto" w:fill="auto"/>
            <w:noWrap/>
            <w:vAlign w:val="bottom"/>
          </w:tcPr>
          <w:p w:rsidR="0053146C" w:rsidRPr="0053146C" w:rsidRDefault="0053146C" w:rsidP="0053146C">
            <w:pPr>
              <w:rPr>
                <w:rFonts w:ascii="Arial" w:hAnsi="Arial" w:cs="Arial"/>
                <w:sz w:val="12"/>
                <w:szCs w:val="12"/>
                <w:lang w:eastAsia="es-ES"/>
              </w:rPr>
            </w:pPr>
          </w:p>
        </w:tc>
        <w:tc>
          <w:tcPr>
            <w:tcW w:w="880" w:type="dxa"/>
            <w:tcBorders>
              <w:top w:val="nil"/>
              <w:left w:val="nil"/>
              <w:bottom w:val="nil"/>
              <w:right w:val="nil"/>
            </w:tcBorders>
            <w:shd w:val="clear" w:color="auto" w:fill="auto"/>
            <w:noWrap/>
            <w:vAlign w:val="bottom"/>
          </w:tcPr>
          <w:p w:rsidR="0053146C" w:rsidRPr="0053146C" w:rsidRDefault="0053146C" w:rsidP="0053146C">
            <w:pPr>
              <w:rPr>
                <w:rFonts w:ascii="Arial" w:hAnsi="Arial" w:cs="Arial"/>
                <w:sz w:val="12"/>
                <w:szCs w:val="12"/>
                <w:lang w:eastAsia="es-ES"/>
              </w:rPr>
            </w:pPr>
          </w:p>
        </w:tc>
      </w:tr>
      <w:tr w:rsidR="0053146C" w:rsidRPr="0053146C" w:rsidTr="00C60358">
        <w:trPr>
          <w:trHeight w:val="180"/>
        </w:trPr>
        <w:tc>
          <w:tcPr>
            <w:tcW w:w="1940" w:type="dxa"/>
            <w:tcBorders>
              <w:top w:val="nil"/>
              <w:left w:val="single" w:sz="4" w:space="0" w:color="auto"/>
              <w:bottom w:val="nil"/>
              <w:right w:val="nil"/>
            </w:tcBorders>
            <w:shd w:val="clear" w:color="auto" w:fill="auto"/>
            <w:noWrap/>
            <w:vAlign w:val="bottom"/>
          </w:tcPr>
          <w:p w:rsidR="0053146C" w:rsidRPr="0053146C" w:rsidRDefault="0053146C" w:rsidP="0053146C">
            <w:pPr>
              <w:rPr>
                <w:rFonts w:ascii="Arial" w:hAnsi="Arial" w:cs="Arial"/>
                <w:sz w:val="12"/>
                <w:szCs w:val="12"/>
              </w:rPr>
            </w:pPr>
            <w:r>
              <w:rPr>
                <w:rFonts w:ascii="Arial" w:hAnsi="Arial"/>
                <w:sz w:val="12"/>
                <w:szCs w:val="12"/>
              </w:rPr>
              <w:t> </w:t>
            </w:r>
          </w:p>
        </w:tc>
        <w:tc>
          <w:tcPr>
            <w:tcW w:w="760" w:type="dxa"/>
            <w:tcBorders>
              <w:top w:val="nil"/>
              <w:left w:val="single" w:sz="4" w:space="0" w:color="auto"/>
              <w:bottom w:val="nil"/>
              <w:right w:val="single" w:sz="4" w:space="0" w:color="auto"/>
            </w:tcBorders>
            <w:shd w:val="clear" w:color="auto" w:fill="auto"/>
            <w:noWrap/>
            <w:vAlign w:val="bottom"/>
          </w:tcPr>
          <w:p w:rsidR="0053146C" w:rsidRPr="0053146C" w:rsidRDefault="0053146C" w:rsidP="0053146C">
            <w:pPr>
              <w:rPr>
                <w:rFonts w:ascii="Arial" w:hAnsi="Arial" w:cs="Arial"/>
                <w:sz w:val="12"/>
                <w:szCs w:val="12"/>
              </w:rPr>
            </w:pPr>
            <w:r>
              <w:rPr>
                <w:rFonts w:ascii="Arial" w:hAnsi="Arial"/>
                <w:sz w:val="12"/>
                <w:szCs w:val="12"/>
              </w:rPr>
              <w:t> </w:t>
            </w:r>
          </w:p>
        </w:tc>
        <w:tc>
          <w:tcPr>
            <w:tcW w:w="860" w:type="dxa"/>
            <w:tcBorders>
              <w:top w:val="nil"/>
              <w:left w:val="nil"/>
              <w:bottom w:val="nil"/>
              <w:right w:val="nil"/>
            </w:tcBorders>
            <w:shd w:val="clear" w:color="auto" w:fill="auto"/>
            <w:noWrap/>
            <w:vAlign w:val="bottom"/>
          </w:tcPr>
          <w:p w:rsidR="0053146C" w:rsidRPr="0053146C" w:rsidRDefault="0053146C" w:rsidP="0053146C">
            <w:pPr>
              <w:rPr>
                <w:rFonts w:ascii="Arial" w:hAnsi="Arial" w:cs="Arial"/>
                <w:sz w:val="12"/>
                <w:szCs w:val="12"/>
                <w:lang w:eastAsia="es-ES"/>
              </w:rPr>
            </w:pPr>
          </w:p>
        </w:tc>
        <w:tc>
          <w:tcPr>
            <w:tcW w:w="880" w:type="dxa"/>
            <w:tcBorders>
              <w:top w:val="nil"/>
              <w:left w:val="nil"/>
              <w:bottom w:val="nil"/>
              <w:right w:val="nil"/>
            </w:tcBorders>
            <w:shd w:val="clear" w:color="auto" w:fill="auto"/>
            <w:noWrap/>
            <w:vAlign w:val="bottom"/>
          </w:tcPr>
          <w:p w:rsidR="0053146C" w:rsidRPr="0053146C" w:rsidRDefault="0053146C" w:rsidP="0053146C">
            <w:pPr>
              <w:rPr>
                <w:rFonts w:ascii="Arial" w:hAnsi="Arial" w:cs="Arial"/>
                <w:sz w:val="12"/>
                <w:szCs w:val="12"/>
                <w:lang w:eastAsia="es-ES"/>
              </w:rPr>
            </w:pPr>
          </w:p>
        </w:tc>
        <w:tc>
          <w:tcPr>
            <w:tcW w:w="880" w:type="dxa"/>
            <w:tcBorders>
              <w:top w:val="nil"/>
              <w:left w:val="single" w:sz="4" w:space="0" w:color="auto"/>
              <w:bottom w:val="nil"/>
              <w:right w:val="single" w:sz="4" w:space="0" w:color="auto"/>
            </w:tcBorders>
            <w:shd w:val="clear" w:color="auto" w:fill="auto"/>
            <w:noWrap/>
            <w:vAlign w:val="bottom"/>
          </w:tcPr>
          <w:p w:rsidR="0053146C" w:rsidRPr="0053146C" w:rsidRDefault="0053146C" w:rsidP="0053146C">
            <w:pPr>
              <w:rPr>
                <w:rFonts w:ascii="Arial" w:hAnsi="Arial" w:cs="Arial"/>
                <w:sz w:val="12"/>
                <w:szCs w:val="12"/>
              </w:rPr>
            </w:pPr>
            <w:r>
              <w:rPr>
                <w:rFonts w:ascii="Arial" w:hAnsi="Arial"/>
                <w:sz w:val="12"/>
                <w:szCs w:val="12"/>
              </w:rPr>
              <w:t> </w:t>
            </w:r>
          </w:p>
        </w:tc>
        <w:tc>
          <w:tcPr>
            <w:tcW w:w="880" w:type="dxa"/>
            <w:tcBorders>
              <w:top w:val="nil"/>
              <w:left w:val="nil"/>
              <w:bottom w:val="nil"/>
              <w:right w:val="nil"/>
            </w:tcBorders>
            <w:shd w:val="clear" w:color="auto" w:fill="auto"/>
            <w:noWrap/>
            <w:vAlign w:val="bottom"/>
          </w:tcPr>
          <w:p w:rsidR="0053146C" w:rsidRPr="0053146C" w:rsidRDefault="0053146C" w:rsidP="0053146C">
            <w:pPr>
              <w:rPr>
                <w:rFonts w:ascii="Arial" w:hAnsi="Arial" w:cs="Arial"/>
                <w:sz w:val="12"/>
                <w:szCs w:val="12"/>
                <w:lang w:eastAsia="es-ES"/>
              </w:rPr>
            </w:pPr>
          </w:p>
        </w:tc>
        <w:tc>
          <w:tcPr>
            <w:tcW w:w="880" w:type="dxa"/>
            <w:tcBorders>
              <w:top w:val="nil"/>
              <w:left w:val="nil"/>
              <w:bottom w:val="nil"/>
              <w:right w:val="nil"/>
            </w:tcBorders>
            <w:shd w:val="clear" w:color="auto" w:fill="auto"/>
            <w:noWrap/>
            <w:vAlign w:val="bottom"/>
          </w:tcPr>
          <w:p w:rsidR="0053146C" w:rsidRPr="0053146C" w:rsidRDefault="0053146C" w:rsidP="0053146C">
            <w:pPr>
              <w:rPr>
                <w:rFonts w:ascii="Arial" w:hAnsi="Arial" w:cs="Arial"/>
                <w:sz w:val="12"/>
                <w:szCs w:val="12"/>
                <w:lang w:eastAsia="es-ES"/>
              </w:rPr>
            </w:pPr>
          </w:p>
        </w:tc>
        <w:tc>
          <w:tcPr>
            <w:tcW w:w="880" w:type="dxa"/>
            <w:tcBorders>
              <w:top w:val="nil"/>
              <w:left w:val="nil"/>
              <w:bottom w:val="nil"/>
              <w:right w:val="nil"/>
            </w:tcBorders>
            <w:shd w:val="clear" w:color="auto" w:fill="auto"/>
            <w:noWrap/>
            <w:vAlign w:val="bottom"/>
          </w:tcPr>
          <w:p w:rsidR="0053146C" w:rsidRPr="0053146C" w:rsidRDefault="0053146C" w:rsidP="0053146C">
            <w:pPr>
              <w:rPr>
                <w:rFonts w:ascii="Arial" w:hAnsi="Arial" w:cs="Arial"/>
                <w:sz w:val="12"/>
                <w:szCs w:val="12"/>
                <w:lang w:eastAsia="es-ES"/>
              </w:rPr>
            </w:pPr>
          </w:p>
        </w:tc>
        <w:tc>
          <w:tcPr>
            <w:tcW w:w="880" w:type="dxa"/>
            <w:tcBorders>
              <w:top w:val="nil"/>
              <w:left w:val="nil"/>
              <w:bottom w:val="nil"/>
              <w:right w:val="nil"/>
            </w:tcBorders>
            <w:shd w:val="clear" w:color="auto" w:fill="auto"/>
            <w:noWrap/>
            <w:vAlign w:val="bottom"/>
          </w:tcPr>
          <w:p w:rsidR="0053146C" w:rsidRPr="0053146C" w:rsidRDefault="0053146C" w:rsidP="0053146C">
            <w:pPr>
              <w:rPr>
                <w:rFonts w:ascii="Arial" w:hAnsi="Arial" w:cs="Arial"/>
                <w:sz w:val="12"/>
                <w:szCs w:val="12"/>
                <w:lang w:eastAsia="es-ES"/>
              </w:rPr>
            </w:pPr>
          </w:p>
        </w:tc>
      </w:tr>
      <w:tr w:rsidR="0053146C" w:rsidRPr="0053146C" w:rsidTr="00C60358">
        <w:trPr>
          <w:trHeight w:val="180"/>
        </w:trPr>
        <w:tc>
          <w:tcPr>
            <w:tcW w:w="1940" w:type="dxa"/>
            <w:tcBorders>
              <w:top w:val="nil"/>
              <w:left w:val="single" w:sz="4" w:space="0" w:color="auto"/>
              <w:bottom w:val="nil"/>
              <w:right w:val="nil"/>
            </w:tcBorders>
            <w:shd w:val="clear" w:color="auto" w:fill="auto"/>
            <w:noWrap/>
            <w:vAlign w:val="bottom"/>
          </w:tcPr>
          <w:p w:rsidR="0053146C" w:rsidRPr="0053146C" w:rsidRDefault="0053146C" w:rsidP="0053146C">
            <w:pPr>
              <w:rPr>
                <w:rFonts w:ascii="Arial" w:hAnsi="Arial" w:cs="Arial"/>
                <w:sz w:val="12"/>
                <w:szCs w:val="12"/>
              </w:rPr>
            </w:pPr>
            <w:r>
              <w:rPr>
                <w:rFonts w:ascii="Arial" w:hAnsi="Arial"/>
                <w:sz w:val="12"/>
                <w:szCs w:val="12"/>
              </w:rPr>
              <w:t> </w:t>
            </w:r>
          </w:p>
        </w:tc>
        <w:tc>
          <w:tcPr>
            <w:tcW w:w="760" w:type="dxa"/>
            <w:tcBorders>
              <w:top w:val="nil"/>
              <w:left w:val="single" w:sz="4" w:space="0" w:color="auto"/>
              <w:bottom w:val="single" w:sz="4" w:space="0" w:color="auto"/>
              <w:right w:val="single" w:sz="4" w:space="0" w:color="auto"/>
            </w:tcBorders>
            <w:shd w:val="clear" w:color="auto" w:fill="auto"/>
            <w:noWrap/>
            <w:vAlign w:val="bottom"/>
          </w:tcPr>
          <w:p w:rsidR="0053146C" w:rsidRPr="0053146C" w:rsidRDefault="0053146C" w:rsidP="0053146C">
            <w:pPr>
              <w:rPr>
                <w:rFonts w:ascii="Arial" w:hAnsi="Arial" w:cs="Arial"/>
                <w:sz w:val="12"/>
                <w:szCs w:val="12"/>
              </w:rPr>
            </w:pPr>
            <w:r>
              <w:rPr>
                <w:rFonts w:ascii="Arial" w:hAnsi="Arial"/>
                <w:sz w:val="12"/>
                <w:szCs w:val="12"/>
              </w:rPr>
              <w:t> </w:t>
            </w:r>
          </w:p>
        </w:tc>
        <w:tc>
          <w:tcPr>
            <w:tcW w:w="860" w:type="dxa"/>
            <w:tcBorders>
              <w:top w:val="nil"/>
              <w:left w:val="nil"/>
              <w:bottom w:val="nil"/>
              <w:right w:val="nil"/>
            </w:tcBorders>
            <w:shd w:val="clear" w:color="auto" w:fill="auto"/>
            <w:noWrap/>
            <w:vAlign w:val="bottom"/>
          </w:tcPr>
          <w:p w:rsidR="0053146C" w:rsidRPr="0053146C" w:rsidRDefault="0053146C" w:rsidP="0053146C">
            <w:pPr>
              <w:rPr>
                <w:rFonts w:ascii="Arial" w:hAnsi="Arial" w:cs="Arial"/>
                <w:sz w:val="12"/>
                <w:szCs w:val="12"/>
                <w:lang w:eastAsia="es-ES"/>
              </w:rPr>
            </w:pPr>
          </w:p>
        </w:tc>
        <w:tc>
          <w:tcPr>
            <w:tcW w:w="880" w:type="dxa"/>
            <w:tcBorders>
              <w:top w:val="nil"/>
              <w:left w:val="nil"/>
              <w:bottom w:val="nil"/>
              <w:right w:val="nil"/>
            </w:tcBorders>
            <w:shd w:val="clear" w:color="auto" w:fill="auto"/>
            <w:noWrap/>
            <w:vAlign w:val="bottom"/>
          </w:tcPr>
          <w:p w:rsidR="0053146C" w:rsidRPr="0053146C" w:rsidRDefault="0053146C" w:rsidP="0053146C">
            <w:pPr>
              <w:rPr>
                <w:rFonts w:ascii="Arial" w:hAnsi="Arial" w:cs="Arial"/>
                <w:sz w:val="12"/>
                <w:szCs w:val="12"/>
                <w:lang w:eastAsia="es-ES"/>
              </w:rPr>
            </w:pPr>
          </w:p>
        </w:tc>
        <w:tc>
          <w:tcPr>
            <w:tcW w:w="880" w:type="dxa"/>
            <w:tcBorders>
              <w:top w:val="nil"/>
              <w:left w:val="single" w:sz="4" w:space="0" w:color="auto"/>
              <w:bottom w:val="nil"/>
              <w:right w:val="single" w:sz="4" w:space="0" w:color="auto"/>
            </w:tcBorders>
            <w:shd w:val="clear" w:color="auto" w:fill="auto"/>
            <w:noWrap/>
            <w:vAlign w:val="bottom"/>
          </w:tcPr>
          <w:p w:rsidR="0053146C" w:rsidRPr="0053146C" w:rsidRDefault="0053146C" w:rsidP="0053146C">
            <w:pPr>
              <w:rPr>
                <w:rFonts w:ascii="Arial" w:hAnsi="Arial" w:cs="Arial"/>
                <w:sz w:val="12"/>
                <w:szCs w:val="12"/>
              </w:rPr>
            </w:pPr>
            <w:r>
              <w:rPr>
                <w:rFonts w:ascii="Arial" w:hAnsi="Arial"/>
                <w:sz w:val="12"/>
                <w:szCs w:val="12"/>
              </w:rPr>
              <w:t> </w:t>
            </w:r>
          </w:p>
        </w:tc>
        <w:tc>
          <w:tcPr>
            <w:tcW w:w="880" w:type="dxa"/>
            <w:tcBorders>
              <w:top w:val="nil"/>
              <w:left w:val="nil"/>
              <w:bottom w:val="nil"/>
              <w:right w:val="nil"/>
            </w:tcBorders>
            <w:shd w:val="clear" w:color="auto" w:fill="auto"/>
            <w:noWrap/>
            <w:vAlign w:val="bottom"/>
          </w:tcPr>
          <w:p w:rsidR="0053146C" w:rsidRPr="0053146C" w:rsidRDefault="0053146C" w:rsidP="0053146C">
            <w:pPr>
              <w:rPr>
                <w:rFonts w:ascii="Arial" w:hAnsi="Arial" w:cs="Arial"/>
                <w:sz w:val="12"/>
                <w:szCs w:val="12"/>
                <w:lang w:eastAsia="es-ES"/>
              </w:rPr>
            </w:pPr>
          </w:p>
        </w:tc>
        <w:tc>
          <w:tcPr>
            <w:tcW w:w="880" w:type="dxa"/>
            <w:tcBorders>
              <w:top w:val="nil"/>
              <w:left w:val="nil"/>
              <w:bottom w:val="nil"/>
              <w:right w:val="nil"/>
            </w:tcBorders>
            <w:shd w:val="clear" w:color="auto" w:fill="auto"/>
            <w:noWrap/>
            <w:vAlign w:val="bottom"/>
          </w:tcPr>
          <w:p w:rsidR="0053146C" w:rsidRPr="0053146C" w:rsidRDefault="0053146C" w:rsidP="0053146C">
            <w:pPr>
              <w:rPr>
                <w:rFonts w:ascii="Arial" w:hAnsi="Arial" w:cs="Arial"/>
                <w:sz w:val="12"/>
                <w:szCs w:val="12"/>
                <w:lang w:eastAsia="es-ES"/>
              </w:rPr>
            </w:pPr>
          </w:p>
        </w:tc>
        <w:tc>
          <w:tcPr>
            <w:tcW w:w="880" w:type="dxa"/>
            <w:tcBorders>
              <w:top w:val="nil"/>
              <w:left w:val="nil"/>
              <w:bottom w:val="nil"/>
              <w:right w:val="nil"/>
            </w:tcBorders>
            <w:shd w:val="clear" w:color="auto" w:fill="auto"/>
            <w:noWrap/>
            <w:vAlign w:val="bottom"/>
          </w:tcPr>
          <w:p w:rsidR="0053146C" w:rsidRPr="0053146C" w:rsidRDefault="0053146C" w:rsidP="0053146C">
            <w:pPr>
              <w:rPr>
                <w:rFonts w:ascii="Arial" w:hAnsi="Arial" w:cs="Arial"/>
                <w:sz w:val="12"/>
                <w:szCs w:val="12"/>
                <w:lang w:eastAsia="es-ES"/>
              </w:rPr>
            </w:pPr>
          </w:p>
        </w:tc>
        <w:tc>
          <w:tcPr>
            <w:tcW w:w="880" w:type="dxa"/>
            <w:tcBorders>
              <w:top w:val="nil"/>
              <w:left w:val="nil"/>
              <w:bottom w:val="nil"/>
              <w:right w:val="nil"/>
            </w:tcBorders>
            <w:shd w:val="clear" w:color="auto" w:fill="auto"/>
            <w:noWrap/>
            <w:vAlign w:val="bottom"/>
          </w:tcPr>
          <w:p w:rsidR="0053146C" w:rsidRPr="0053146C" w:rsidRDefault="0053146C" w:rsidP="0053146C">
            <w:pPr>
              <w:rPr>
                <w:rFonts w:ascii="Arial" w:hAnsi="Arial" w:cs="Arial"/>
                <w:sz w:val="12"/>
                <w:szCs w:val="12"/>
                <w:lang w:eastAsia="es-ES"/>
              </w:rPr>
            </w:pPr>
          </w:p>
        </w:tc>
      </w:tr>
      <w:tr w:rsidR="0053146C" w:rsidRPr="0053146C" w:rsidTr="00C60358">
        <w:trPr>
          <w:trHeight w:val="180"/>
        </w:trPr>
        <w:tc>
          <w:tcPr>
            <w:tcW w:w="1940" w:type="dxa"/>
            <w:tcBorders>
              <w:top w:val="single" w:sz="4" w:space="0" w:color="auto"/>
              <w:left w:val="single" w:sz="4" w:space="0" w:color="auto"/>
              <w:bottom w:val="single" w:sz="4" w:space="0" w:color="auto"/>
              <w:right w:val="nil"/>
            </w:tcBorders>
            <w:shd w:val="clear" w:color="auto" w:fill="auto"/>
            <w:noWrap/>
            <w:vAlign w:val="bottom"/>
          </w:tcPr>
          <w:p w:rsidR="0053146C" w:rsidRPr="0053146C" w:rsidRDefault="0053146C" w:rsidP="0053146C">
            <w:pPr>
              <w:rPr>
                <w:rFonts w:ascii="Arial" w:hAnsi="Arial" w:cs="Arial"/>
                <w:sz w:val="12"/>
                <w:szCs w:val="12"/>
              </w:rPr>
            </w:pPr>
            <w:r>
              <w:rPr>
                <w:rFonts w:ascii="Arial" w:hAnsi="Arial"/>
                <w:sz w:val="12"/>
                <w:szCs w:val="12"/>
              </w:rPr>
              <w:t> </w:t>
            </w:r>
          </w:p>
        </w:tc>
        <w:tc>
          <w:tcPr>
            <w:tcW w:w="760" w:type="dxa"/>
            <w:tcBorders>
              <w:top w:val="nil"/>
              <w:left w:val="single" w:sz="4" w:space="0" w:color="auto"/>
              <w:bottom w:val="single" w:sz="4" w:space="0" w:color="auto"/>
              <w:right w:val="single" w:sz="4" w:space="0" w:color="auto"/>
            </w:tcBorders>
            <w:shd w:val="clear" w:color="auto" w:fill="auto"/>
            <w:noWrap/>
            <w:vAlign w:val="bottom"/>
          </w:tcPr>
          <w:p w:rsidR="0053146C" w:rsidRPr="0053146C" w:rsidRDefault="0053146C" w:rsidP="0053146C">
            <w:pPr>
              <w:rPr>
                <w:rFonts w:ascii="Arial" w:hAnsi="Arial" w:cs="Arial"/>
                <w:sz w:val="12"/>
                <w:szCs w:val="12"/>
              </w:rPr>
            </w:pPr>
            <w:r>
              <w:rPr>
                <w:rFonts w:ascii="Arial" w:hAnsi="Arial"/>
                <w:sz w:val="12"/>
                <w:szCs w:val="12"/>
              </w:rPr>
              <w:t> </w:t>
            </w:r>
          </w:p>
        </w:tc>
        <w:tc>
          <w:tcPr>
            <w:tcW w:w="860" w:type="dxa"/>
            <w:tcBorders>
              <w:top w:val="nil"/>
              <w:left w:val="nil"/>
              <w:bottom w:val="nil"/>
              <w:right w:val="nil"/>
            </w:tcBorders>
            <w:shd w:val="clear" w:color="auto" w:fill="auto"/>
            <w:noWrap/>
            <w:vAlign w:val="bottom"/>
          </w:tcPr>
          <w:p w:rsidR="0053146C" w:rsidRPr="0053146C" w:rsidRDefault="0053146C" w:rsidP="0053146C">
            <w:pPr>
              <w:rPr>
                <w:rFonts w:ascii="Arial" w:hAnsi="Arial" w:cs="Arial"/>
                <w:sz w:val="12"/>
                <w:szCs w:val="12"/>
                <w:lang w:eastAsia="es-ES"/>
              </w:rPr>
            </w:pPr>
          </w:p>
        </w:tc>
        <w:tc>
          <w:tcPr>
            <w:tcW w:w="880" w:type="dxa"/>
            <w:tcBorders>
              <w:top w:val="nil"/>
              <w:left w:val="nil"/>
              <w:bottom w:val="nil"/>
              <w:right w:val="nil"/>
            </w:tcBorders>
            <w:shd w:val="clear" w:color="auto" w:fill="auto"/>
            <w:noWrap/>
            <w:vAlign w:val="bottom"/>
          </w:tcPr>
          <w:p w:rsidR="0053146C" w:rsidRPr="0053146C" w:rsidRDefault="0053146C" w:rsidP="0053146C">
            <w:pPr>
              <w:rPr>
                <w:rFonts w:ascii="Arial" w:hAnsi="Arial" w:cs="Arial"/>
                <w:sz w:val="12"/>
                <w:szCs w:val="12"/>
                <w:lang w:eastAsia="es-ES"/>
              </w:rPr>
            </w:pP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146C" w:rsidRPr="0053146C" w:rsidRDefault="0053146C" w:rsidP="0053146C">
            <w:pPr>
              <w:rPr>
                <w:rFonts w:ascii="Arial" w:hAnsi="Arial" w:cs="Arial"/>
                <w:sz w:val="12"/>
                <w:szCs w:val="12"/>
              </w:rPr>
            </w:pPr>
            <w:r>
              <w:rPr>
                <w:rFonts w:ascii="Arial" w:hAnsi="Arial"/>
                <w:sz w:val="12"/>
                <w:szCs w:val="12"/>
              </w:rPr>
              <w:t> </w:t>
            </w:r>
          </w:p>
        </w:tc>
        <w:tc>
          <w:tcPr>
            <w:tcW w:w="880" w:type="dxa"/>
            <w:tcBorders>
              <w:top w:val="nil"/>
              <w:left w:val="nil"/>
              <w:bottom w:val="nil"/>
              <w:right w:val="nil"/>
            </w:tcBorders>
            <w:shd w:val="clear" w:color="auto" w:fill="auto"/>
            <w:noWrap/>
            <w:vAlign w:val="bottom"/>
          </w:tcPr>
          <w:p w:rsidR="0053146C" w:rsidRPr="0053146C" w:rsidRDefault="0053146C" w:rsidP="0053146C">
            <w:pPr>
              <w:rPr>
                <w:rFonts w:ascii="Arial" w:hAnsi="Arial" w:cs="Arial"/>
                <w:sz w:val="12"/>
                <w:szCs w:val="12"/>
                <w:lang w:eastAsia="es-ES"/>
              </w:rPr>
            </w:pPr>
          </w:p>
        </w:tc>
        <w:tc>
          <w:tcPr>
            <w:tcW w:w="880" w:type="dxa"/>
            <w:tcBorders>
              <w:top w:val="nil"/>
              <w:left w:val="nil"/>
              <w:bottom w:val="nil"/>
              <w:right w:val="nil"/>
            </w:tcBorders>
            <w:shd w:val="clear" w:color="auto" w:fill="auto"/>
            <w:noWrap/>
            <w:vAlign w:val="bottom"/>
          </w:tcPr>
          <w:p w:rsidR="0053146C" w:rsidRPr="0053146C" w:rsidRDefault="0053146C" w:rsidP="0053146C">
            <w:pPr>
              <w:rPr>
                <w:rFonts w:ascii="Arial" w:hAnsi="Arial" w:cs="Arial"/>
                <w:sz w:val="12"/>
                <w:szCs w:val="12"/>
                <w:lang w:eastAsia="es-ES"/>
              </w:rPr>
            </w:pPr>
          </w:p>
        </w:tc>
        <w:tc>
          <w:tcPr>
            <w:tcW w:w="880" w:type="dxa"/>
            <w:tcBorders>
              <w:top w:val="nil"/>
              <w:left w:val="nil"/>
              <w:bottom w:val="nil"/>
              <w:right w:val="nil"/>
            </w:tcBorders>
            <w:shd w:val="clear" w:color="auto" w:fill="auto"/>
            <w:noWrap/>
            <w:vAlign w:val="bottom"/>
          </w:tcPr>
          <w:p w:rsidR="0053146C" w:rsidRPr="0053146C" w:rsidRDefault="0053146C" w:rsidP="0053146C">
            <w:pPr>
              <w:rPr>
                <w:rFonts w:ascii="Arial" w:hAnsi="Arial" w:cs="Arial"/>
                <w:sz w:val="12"/>
                <w:szCs w:val="12"/>
                <w:lang w:eastAsia="es-ES"/>
              </w:rPr>
            </w:pPr>
          </w:p>
        </w:tc>
        <w:tc>
          <w:tcPr>
            <w:tcW w:w="880" w:type="dxa"/>
            <w:tcBorders>
              <w:top w:val="nil"/>
              <w:left w:val="nil"/>
              <w:bottom w:val="nil"/>
              <w:right w:val="nil"/>
            </w:tcBorders>
            <w:shd w:val="clear" w:color="auto" w:fill="auto"/>
            <w:noWrap/>
            <w:vAlign w:val="bottom"/>
          </w:tcPr>
          <w:p w:rsidR="0053146C" w:rsidRPr="0053146C" w:rsidRDefault="0053146C" w:rsidP="0053146C">
            <w:pPr>
              <w:rPr>
                <w:rFonts w:ascii="Arial" w:hAnsi="Arial" w:cs="Arial"/>
                <w:sz w:val="12"/>
                <w:szCs w:val="12"/>
                <w:lang w:eastAsia="es-ES"/>
              </w:rPr>
            </w:pPr>
          </w:p>
        </w:tc>
      </w:tr>
    </w:tbl>
    <w:p w:rsidR="0053146C" w:rsidRDefault="0053146C" w:rsidP="00A71980">
      <w:pPr>
        <w:pStyle w:val="BOPVDetalle"/>
      </w:pPr>
    </w:p>
    <w:p w:rsidR="0053146C" w:rsidRPr="00A71980" w:rsidRDefault="00A71980" w:rsidP="00A71980">
      <w:pPr>
        <w:pStyle w:val="BOPVDetalle"/>
      </w:pPr>
      <w:r>
        <w:br w:type="page"/>
      </w:r>
      <w:r>
        <w:lastRenderedPageBreak/>
        <w:t xml:space="preserve">F1A </w:t>
      </w:r>
      <w:r>
        <w:tab/>
      </w:r>
      <w:r>
        <w:tab/>
      </w:r>
      <w:r>
        <w:tab/>
        <w:t>ESKABIDE-ORRIA</w:t>
      </w:r>
    </w:p>
    <w:p w:rsidR="0053146C" w:rsidRPr="00A71980" w:rsidRDefault="0053146C" w:rsidP="00A71980">
      <w:pPr>
        <w:pStyle w:val="BOPVDetalle"/>
      </w:pPr>
      <w:proofErr w:type="spellStart"/>
      <w:r>
        <w:t>Espediente-zenbakia</w:t>
      </w:r>
      <w:proofErr w:type="spellEnd"/>
      <w:r>
        <w:t>: ……………………</w:t>
      </w:r>
      <w:proofErr w:type="spellStart"/>
      <w:r>
        <w:t>Sozietatearen</w:t>
      </w:r>
      <w:proofErr w:type="spellEnd"/>
      <w:r>
        <w:t xml:space="preserve"> </w:t>
      </w:r>
      <w:proofErr w:type="spellStart"/>
      <w:r>
        <w:t>izena</w:t>
      </w:r>
      <w:proofErr w:type="spellEnd"/>
      <w:r>
        <w:t>:………………………..</w:t>
      </w:r>
    </w:p>
    <w:p w:rsidR="0053146C" w:rsidRPr="00A71980" w:rsidRDefault="0053146C" w:rsidP="00A71980">
      <w:pPr>
        <w:pStyle w:val="BOPVDetalle"/>
      </w:pPr>
      <w:proofErr w:type="spellStart"/>
      <w:r>
        <w:t>Izen-abizenak</w:t>
      </w:r>
      <w:proofErr w:type="spellEnd"/>
      <w:r>
        <w:t>:……………………………………………</w:t>
      </w:r>
      <w:r>
        <w:tab/>
      </w:r>
      <w:proofErr w:type="spellStart"/>
      <w:r>
        <w:t>NANa</w:t>
      </w:r>
      <w:proofErr w:type="spellEnd"/>
      <w:r>
        <w:t>:…………………</w:t>
      </w:r>
    </w:p>
    <w:p w:rsidR="0053146C" w:rsidRPr="00A71980" w:rsidRDefault="0053146C" w:rsidP="00A71980">
      <w:pPr>
        <w:pStyle w:val="BOPVDetalle"/>
      </w:pPr>
      <w:proofErr w:type="spellStart"/>
      <w:r>
        <w:t>Kargua</w:t>
      </w:r>
      <w:proofErr w:type="spellEnd"/>
      <w:r>
        <w:t>:……………………………………………………………………...</w:t>
      </w:r>
    </w:p>
    <w:p w:rsidR="0053146C" w:rsidRPr="00A71980" w:rsidRDefault="0053146C" w:rsidP="00A71980">
      <w:pPr>
        <w:pStyle w:val="BOPVDetalle"/>
      </w:pPr>
      <w:r>
        <w:t xml:space="preserve">Legez </w:t>
      </w:r>
      <w:proofErr w:type="spellStart"/>
      <w:r>
        <w:t>ordezkatzen</w:t>
      </w:r>
      <w:proofErr w:type="spellEnd"/>
      <w:r>
        <w:t xml:space="preserve"> den </w:t>
      </w:r>
      <w:proofErr w:type="spellStart"/>
      <w:r>
        <w:t>enpresa</w:t>
      </w:r>
      <w:proofErr w:type="spellEnd"/>
      <w:r>
        <w:t>: ……………………….</w:t>
      </w:r>
      <w:r>
        <w:tab/>
        <w:t>IFZ:………….</w:t>
      </w:r>
    </w:p>
    <w:p w:rsidR="0053146C" w:rsidRPr="00A71980" w:rsidRDefault="0053146C" w:rsidP="00A71980">
      <w:pPr>
        <w:pStyle w:val="BOPVDetalle"/>
      </w:pPr>
      <w:proofErr w:type="spellStart"/>
      <w:r>
        <w:t>Enpresaren</w:t>
      </w:r>
      <w:proofErr w:type="spellEnd"/>
      <w:r>
        <w:t xml:space="preserve"> </w:t>
      </w:r>
      <w:proofErr w:type="spellStart"/>
      <w:r>
        <w:t>jarduera</w:t>
      </w:r>
      <w:proofErr w:type="spellEnd"/>
      <w:r>
        <w:t>: ………………………………………………………………………...</w:t>
      </w:r>
    </w:p>
    <w:p w:rsidR="0053146C" w:rsidRPr="00A71980" w:rsidRDefault="0053146C" w:rsidP="00A71980">
      <w:pPr>
        <w:pStyle w:val="BOPVDetalle"/>
      </w:pPr>
      <w:proofErr w:type="spellStart"/>
      <w:r>
        <w:t>Enpresaren</w:t>
      </w:r>
      <w:proofErr w:type="spellEnd"/>
      <w:r>
        <w:t xml:space="preserve"> </w:t>
      </w:r>
      <w:proofErr w:type="spellStart"/>
      <w:r>
        <w:t>egoitza</w:t>
      </w:r>
      <w:proofErr w:type="spellEnd"/>
      <w:r>
        <w:t xml:space="preserve"> </w:t>
      </w:r>
      <w:proofErr w:type="spellStart"/>
      <w:r>
        <w:t>soziala</w:t>
      </w:r>
      <w:proofErr w:type="spellEnd"/>
      <w:r>
        <w:t>: ………………………………………………………….. eta</w:t>
      </w:r>
    </w:p>
    <w:p w:rsidR="0053146C" w:rsidRPr="00A71980" w:rsidRDefault="0053146C" w:rsidP="00A71980">
      <w:pPr>
        <w:pStyle w:val="BOPVDetalle"/>
      </w:pPr>
      <w:r>
        <w:t>Tel.:………………………</w:t>
      </w:r>
      <w:proofErr w:type="spellStart"/>
      <w:r>
        <w:t>Faxa</w:t>
      </w:r>
      <w:proofErr w:type="spellEnd"/>
      <w:r>
        <w:t>:……………..</w:t>
      </w:r>
      <w:proofErr w:type="spellStart"/>
      <w:r>
        <w:t>Helbide</w:t>
      </w:r>
      <w:proofErr w:type="spellEnd"/>
      <w:r>
        <w:t xml:space="preserve"> </w:t>
      </w:r>
      <w:proofErr w:type="spellStart"/>
      <w:r>
        <w:t>elektronikoa</w:t>
      </w:r>
      <w:proofErr w:type="spellEnd"/>
      <w:r>
        <w:t>:……………………</w:t>
      </w:r>
    </w:p>
    <w:p w:rsidR="0053146C" w:rsidRPr="00A71980" w:rsidRDefault="0053146C" w:rsidP="00A71980">
      <w:pPr>
        <w:pStyle w:val="BOPVDetalle"/>
      </w:pPr>
      <w:r>
        <w:t>Honen bitartez, «Enpresa txiki eta ertainentzako, banakako enpresaburuentzako eta profesional autonomoentzako 2018. urterako finantza-laguntzaren programari» heltzeko eskaera egiten dut.</w:t>
      </w:r>
    </w:p>
    <w:p w:rsidR="0053146C" w:rsidRPr="00A71980" w:rsidRDefault="0053146C" w:rsidP="00A71980">
      <w:pPr>
        <w:pStyle w:val="BOPVDetalle"/>
      </w:pPr>
      <w:r>
        <w:t>Data eta sinadura:</w:t>
      </w:r>
    </w:p>
    <w:p w:rsidR="0053146C" w:rsidRPr="00A71980" w:rsidRDefault="0053146C" w:rsidP="00A71980">
      <w:pPr>
        <w:pStyle w:val="BOPVDetalle"/>
      </w:pPr>
      <w:r>
        <w:t>Erantsitako agiriak:</w:t>
      </w:r>
    </w:p>
    <w:p w:rsidR="0053146C" w:rsidRPr="00A71980" w:rsidRDefault="0053146C" w:rsidP="00A71980">
      <w:pPr>
        <w:pStyle w:val="BOPVDetalle"/>
      </w:pPr>
      <w:r>
        <w:t>⁭ - Enpresaren datuei buruzko erantzukizunpeko adierazpena.</w:t>
      </w:r>
    </w:p>
    <w:p w:rsidR="0053146C" w:rsidRPr="00A71980" w:rsidRDefault="0053146C" w:rsidP="00A71980">
      <w:pPr>
        <w:pStyle w:val="BOPVDetalle"/>
      </w:pPr>
      <w:r>
        <w:t>⁭ - Zerga-betebeharrak egunean izatearen ziurtagiria.</w:t>
      </w:r>
    </w:p>
    <w:p w:rsidR="0053146C" w:rsidRPr="00A71980" w:rsidRDefault="0053146C" w:rsidP="00A71980">
      <w:pPr>
        <w:pStyle w:val="BOPVDetalle"/>
      </w:pPr>
      <w:r>
        <w:t>⁭ - Gizarte Segurantzarekiko betebeharrak egunean izatearen ziurtagiria.</w:t>
      </w:r>
    </w:p>
    <w:p w:rsidR="0053146C" w:rsidRPr="00A71980" w:rsidRDefault="0053146C" w:rsidP="00A71980">
      <w:pPr>
        <w:pStyle w:val="BOPVDetalle"/>
      </w:pPr>
      <w:r>
        <w:t>⁭ - Foru-aldundiaren ziurtagiria, enpresak alta emanda duen ekonomia-jardueren gaineko zerga azaltzen duena.</w:t>
      </w:r>
    </w:p>
    <w:p w:rsidR="0053146C" w:rsidRPr="00A71980" w:rsidRDefault="0053146C" w:rsidP="00A71980">
      <w:pPr>
        <w:pStyle w:val="BOPVDetalle"/>
      </w:pPr>
      <w:r>
        <w:t>⁭ - 2017ko diru-sarrera eta gastuen eta 2018rako aurreikuspenen egikaritzeari buruzko agiriak.</w:t>
      </w:r>
    </w:p>
    <w:p w:rsidR="0053146C" w:rsidRPr="00A71980" w:rsidRDefault="0053146C" w:rsidP="00A71980">
      <w:pPr>
        <w:pStyle w:val="BOPVDetalle"/>
      </w:pPr>
      <w:r>
        <w:t>⁭ - Eskatzailearen ondasunen aitorpena.</w:t>
      </w:r>
    </w:p>
    <w:p w:rsidR="0053146C" w:rsidRPr="00A71980" w:rsidRDefault="0053146C" w:rsidP="00A71980">
      <w:pPr>
        <w:pStyle w:val="BOPVDetalle"/>
      </w:pPr>
      <w:r>
        <w:t>⁭ - Pasibo galdagarria finantzatzeko beharrizanen memoria.</w:t>
      </w:r>
    </w:p>
    <w:p w:rsidR="0053146C" w:rsidRPr="00A71980" w:rsidRDefault="0053146C" w:rsidP="00A71980">
      <w:pPr>
        <w:pStyle w:val="BOPVDetalle"/>
      </w:pPr>
      <w:r>
        <w:t>- Datu Pertsonalak babesteari buruzko 15/1999 Lege Organikoan xedatutakoa betez, Ogasun eta Ekonomia Sailak jakinarazten dizu inprimaki honen bidez eskuratutako zure datu pertsonalak fitxategi automatizatu batean sartuko ditugula, ondoren tramitatu ahal izateko. Datu horiek erakunde laguntzaileei utzi ahal izango zaizkie, finantzaketa-programa hau kudeatzeko xedez. Eskatzaileak datuak eskuratzeko, zuzentzeko, deuseztatzeko eta aurka egiteko eskubideak erabil ditzake, hala ezartzen baitu legeak. Horretarako, Ogasun eta Ekonomia Sailera jo beharko du: Donostia kalea 1, 01010 Vitoria-Gasteiz.</w:t>
      </w:r>
    </w:p>
    <w:p w:rsidR="0053146C" w:rsidRPr="00A71980" w:rsidRDefault="0053146C" w:rsidP="00A71980">
      <w:pPr>
        <w:pStyle w:val="BOPVDetalle"/>
      </w:pPr>
      <w:r>
        <w:t>F2A</w:t>
      </w:r>
      <w:r>
        <w:tab/>
      </w:r>
      <w:r>
        <w:tab/>
      </w:r>
      <w:r>
        <w:tab/>
        <w:t>ERANTZUKIZUNPEKO ADIERAZPENA</w:t>
      </w:r>
    </w:p>
    <w:p w:rsidR="0053146C" w:rsidRPr="00A71980" w:rsidRDefault="0053146C" w:rsidP="00A71980">
      <w:pPr>
        <w:pStyle w:val="BOPVDetalle"/>
      </w:pPr>
      <w:proofErr w:type="spellStart"/>
      <w:r>
        <w:t>Espediente-zenbakia</w:t>
      </w:r>
      <w:proofErr w:type="spellEnd"/>
      <w:r>
        <w:t>: ……………………</w:t>
      </w:r>
      <w:proofErr w:type="spellStart"/>
      <w:r>
        <w:t>Sozietatearen</w:t>
      </w:r>
      <w:proofErr w:type="spellEnd"/>
      <w:r>
        <w:t xml:space="preserve"> </w:t>
      </w:r>
      <w:proofErr w:type="spellStart"/>
      <w:r>
        <w:t>izena</w:t>
      </w:r>
      <w:proofErr w:type="spellEnd"/>
      <w:r>
        <w:t>:………………………..</w:t>
      </w:r>
    </w:p>
    <w:p w:rsidR="0053146C" w:rsidRPr="00A71980" w:rsidRDefault="0053146C" w:rsidP="00A71980">
      <w:pPr>
        <w:pStyle w:val="BOPVDetalle"/>
      </w:pPr>
      <w:proofErr w:type="spellStart"/>
      <w:r>
        <w:t>Izen-abizenak</w:t>
      </w:r>
      <w:proofErr w:type="spellEnd"/>
      <w:r>
        <w:t>:……………………………………………</w:t>
      </w:r>
      <w:r>
        <w:tab/>
      </w:r>
      <w:proofErr w:type="spellStart"/>
      <w:r>
        <w:t>NANa</w:t>
      </w:r>
      <w:proofErr w:type="spellEnd"/>
      <w:r>
        <w:t>:…………………</w:t>
      </w:r>
    </w:p>
    <w:p w:rsidR="0053146C" w:rsidRPr="00A71980" w:rsidRDefault="0053146C" w:rsidP="00A71980">
      <w:pPr>
        <w:pStyle w:val="BOPVClave"/>
      </w:pPr>
      <w:r>
        <w:t>ADIERAZTEN DUT:</w:t>
      </w:r>
    </w:p>
    <w:p w:rsidR="0053146C" w:rsidRPr="00A71980" w:rsidRDefault="0053146C" w:rsidP="00A71980">
      <w:pPr>
        <w:pStyle w:val="BOPVDetalle"/>
      </w:pPr>
      <w:r>
        <w:lastRenderedPageBreak/>
        <w:t>1.-</w:t>
      </w:r>
      <w:r>
        <w:tab/>
        <w:t>Enpresaren egoitza Euskal Autonomia Erkidegoan dagoela edo enpresa bertan kokatuta dagoela.</w:t>
      </w:r>
    </w:p>
    <w:p w:rsidR="0053146C" w:rsidRPr="00A71980" w:rsidRDefault="0053146C" w:rsidP="00A71980">
      <w:pPr>
        <w:pStyle w:val="BOPVDetalle"/>
      </w:pPr>
      <w:r>
        <w:t>2.-</w:t>
      </w:r>
      <w:r>
        <w:tab/>
        <w:t>Alta emanda nagoela Gizarte Segurantzako norberaren konturako langileen edo autonomoen araubide berezian.</w:t>
      </w:r>
    </w:p>
    <w:p w:rsidR="0053146C" w:rsidRPr="00A71980" w:rsidRDefault="0053146C" w:rsidP="00A71980">
      <w:pPr>
        <w:pStyle w:val="BOPVDetalle"/>
      </w:pPr>
      <w:r>
        <w:t>3.-</w:t>
      </w:r>
      <w:r>
        <w:tab/>
        <w:t>Lortzen ditudala pertsona fisikoen errentaren gaineko zergari lotutako jarduera ekonomiko edo profesionaletatik datozen etekinak.</w:t>
      </w:r>
    </w:p>
    <w:p w:rsidR="0053146C" w:rsidRPr="00A71980" w:rsidRDefault="0053146C" w:rsidP="00A71980">
      <w:pPr>
        <w:pStyle w:val="BOPVDetalle"/>
      </w:pPr>
      <w:r>
        <w:t>4.-</w:t>
      </w:r>
      <w:r>
        <w:tab/>
        <w:t>Eskaera hau aurkezteko unean, ez daukala ezarrita administrazio-zehapenik edo zehapen penalik sexuaren araberako bereizkeria egiteagatik.</w:t>
      </w:r>
    </w:p>
    <w:p w:rsidR="0053146C" w:rsidRPr="00A71980" w:rsidRDefault="0053146C" w:rsidP="00A71980">
      <w:pPr>
        <w:pStyle w:val="BOPVDetalle"/>
      </w:pPr>
      <w:r>
        <w:t xml:space="preserve">Data eta </w:t>
      </w:r>
      <w:proofErr w:type="spellStart"/>
      <w:r>
        <w:t>sinadura</w:t>
      </w:r>
      <w:proofErr w:type="spellEnd"/>
      <w:r>
        <w:t>: ………………………………………………..</w:t>
      </w:r>
    </w:p>
    <w:p w:rsidR="0053146C" w:rsidRPr="00A71980" w:rsidRDefault="00A71980" w:rsidP="00A71980">
      <w:pPr>
        <w:pStyle w:val="BOPVDetalle"/>
      </w:pPr>
      <w:r>
        <w:br w:type="page"/>
      </w:r>
      <w:r>
        <w:lastRenderedPageBreak/>
        <w:t xml:space="preserve">F4 </w:t>
      </w:r>
      <w:r>
        <w:tab/>
      </w:r>
      <w:r>
        <w:tab/>
        <w:t>ABALA BAIMENTZEKO AGIRIA</w:t>
      </w:r>
    </w:p>
    <w:p w:rsidR="0053146C" w:rsidRPr="00A71980" w:rsidRDefault="0053146C" w:rsidP="00A71980">
      <w:pPr>
        <w:pStyle w:val="BOPVDetalle"/>
      </w:pPr>
      <w:r>
        <w:t>1) ERAKUNDE ABAL-EMAILEA: ELKAR BERMATZEKO SOZIETATEA</w:t>
      </w:r>
    </w:p>
    <w:p w:rsidR="0053146C" w:rsidRPr="00A71980" w:rsidRDefault="0053146C" w:rsidP="00A71980">
      <w:pPr>
        <w:pStyle w:val="BOPVDetalle"/>
      </w:pPr>
      <w:r>
        <w:t>2) ENPRESA ONURADUNAREN / AUTONOMOAREN / BANAKAKO ENPRESABURUAREN DATUAK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2"/>
        <w:gridCol w:w="5172"/>
      </w:tblGrid>
      <w:tr w:rsidR="0053146C" w:rsidRPr="0053146C" w:rsidTr="00C60358">
        <w:trPr>
          <w:jc w:val="center"/>
        </w:trPr>
        <w:tc>
          <w:tcPr>
            <w:tcW w:w="3472" w:type="dxa"/>
            <w:shd w:val="clear" w:color="auto" w:fill="auto"/>
          </w:tcPr>
          <w:p w:rsidR="0053146C" w:rsidRPr="0053146C" w:rsidRDefault="0053146C" w:rsidP="0053146C">
            <w:pPr>
              <w:rPr>
                <w:sz w:val="24"/>
                <w:szCs w:val="24"/>
              </w:rPr>
            </w:pPr>
            <w:r>
              <w:rPr>
                <w:sz w:val="24"/>
                <w:szCs w:val="24"/>
              </w:rPr>
              <w:t>Sozietatearen izena / Izena</w:t>
            </w:r>
          </w:p>
        </w:tc>
        <w:tc>
          <w:tcPr>
            <w:tcW w:w="5172" w:type="dxa"/>
            <w:shd w:val="clear" w:color="auto" w:fill="auto"/>
          </w:tcPr>
          <w:p w:rsidR="0053146C" w:rsidRPr="0053146C" w:rsidRDefault="0053146C" w:rsidP="0053146C">
            <w:pPr>
              <w:rPr>
                <w:sz w:val="24"/>
                <w:szCs w:val="24"/>
                <w:lang w:val="es-ES_tradnl"/>
              </w:rPr>
            </w:pPr>
          </w:p>
        </w:tc>
      </w:tr>
      <w:tr w:rsidR="0053146C" w:rsidRPr="0053146C" w:rsidTr="00C60358">
        <w:trPr>
          <w:jc w:val="center"/>
        </w:trPr>
        <w:tc>
          <w:tcPr>
            <w:tcW w:w="3472" w:type="dxa"/>
            <w:shd w:val="clear" w:color="auto" w:fill="auto"/>
          </w:tcPr>
          <w:p w:rsidR="0053146C" w:rsidRPr="0053146C" w:rsidRDefault="0053146C" w:rsidP="0053146C">
            <w:pPr>
              <w:rPr>
                <w:sz w:val="24"/>
                <w:szCs w:val="24"/>
              </w:rPr>
            </w:pPr>
            <w:r>
              <w:rPr>
                <w:sz w:val="24"/>
                <w:szCs w:val="24"/>
              </w:rPr>
              <w:t xml:space="preserve">Egoitza soziala </w:t>
            </w:r>
          </w:p>
        </w:tc>
        <w:tc>
          <w:tcPr>
            <w:tcW w:w="5172" w:type="dxa"/>
            <w:shd w:val="clear" w:color="auto" w:fill="auto"/>
          </w:tcPr>
          <w:p w:rsidR="0053146C" w:rsidRPr="0053146C" w:rsidRDefault="0053146C" w:rsidP="0053146C">
            <w:pPr>
              <w:rPr>
                <w:sz w:val="24"/>
                <w:szCs w:val="24"/>
                <w:lang w:val="es-ES_tradnl"/>
              </w:rPr>
            </w:pPr>
          </w:p>
        </w:tc>
      </w:tr>
      <w:tr w:rsidR="0053146C" w:rsidRPr="0053146C" w:rsidTr="00C60358">
        <w:trPr>
          <w:jc w:val="center"/>
        </w:trPr>
        <w:tc>
          <w:tcPr>
            <w:tcW w:w="3472" w:type="dxa"/>
            <w:shd w:val="clear" w:color="auto" w:fill="auto"/>
          </w:tcPr>
          <w:p w:rsidR="0053146C" w:rsidRPr="0053146C" w:rsidRDefault="0053146C" w:rsidP="0053146C">
            <w:pPr>
              <w:rPr>
                <w:sz w:val="24"/>
                <w:szCs w:val="24"/>
              </w:rPr>
            </w:pPr>
            <w:r>
              <w:rPr>
                <w:sz w:val="24"/>
                <w:szCs w:val="24"/>
              </w:rPr>
              <w:t xml:space="preserve">IFZ/IFK </w:t>
            </w:r>
          </w:p>
        </w:tc>
        <w:tc>
          <w:tcPr>
            <w:tcW w:w="5172" w:type="dxa"/>
            <w:shd w:val="clear" w:color="auto" w:fill="auto"/>
          </w:tcPr>
          <w:p w:rsidR="0053146C" w:rsidRPr="0053146C" w:rsidRDefault="0053146C" w:rsidP="0053146C">
            <w:pPr>
              <w:rPr>
                <w:sz w:val="24"/>
                <w:szCs w:val="24"/>
                <w:lang w:val="es-ES_tradnl"/>
              </w:rPr>
            </w:pPr>
          </w:p>
        </w:tc>
      </w:tr>
      <w:tr w:rsidR="0053146C" w:rsidRPr="0053146C" w:rsidTr="00C60358">
        <w:trPr>
          <w:jc w:val="center"/>
        </w:trPr>
        <w:tc>
          <w:tcPr>
            <w:tcW w:w="3472" w:type="dxa"/>
            <w:shd w:val="clear" w:color="auto" w:fill="auto"/>
          </w:tcPr>
          <w:p w:rsidR="0053146C" w:rsidRPr="0053146C" w:rsidRDefault="0053146C" w:rsidP="0053146C">
            <w:pPr>
              <w:rPr>
                <w:sz w:val="24"/>
                <w:szCs w:val="24"/>
              </w:rPr>
            </w:pPr>
            <w:r>
              <w:rPr>
                <w:sz w:val="24"/>
                <w:szCs w:val="24"/>
              </w:rPr>
              <w:t>EJSN</w:t>
            </w:r>
          </w:p>
        </w:tc>
        <w:tc>
          <w:tcPr>
            <w:tcW w:w="5172" w:type="dxa"/>
            <w:shd w:val="clear" w:color="auto" w:fill="auto"/>
          </w:tcPr>
          <w:p w:rsidR="0053146C" w:rsidRPr="0053146C" w:rsidRDefault="0053146C" w:rsidP="0053146C">
            <w:pPr>
              <w:rPr>
                <w:sz w:val="24"/>
                <w:szCs w:val="24"/>
                <w:lang w:val="es-ES_tradnl"/>
              </w:rPr>
            </w:pPr>
          </w:p>
        </w:tc>
      </w:tr>
      <w:tr w:rsidR="0053146C" w:rsidRPr="0053146C" w:rsidTr="00C60358">
        <w:trPr>
          <w:jc w:val="center"/>
        </w:trPr>
        <w:tc>
          <w:tcPr>
            <w:tcW w:w="3472" w:type="dxa"/>
            <w:shd w:val="clear" w:color="auto" w:fill="auto"/>
          </w:tcPr>
          <w:p w:rsidR="0053146C" w:rsidRPr="0053146C" w:rsidRDefault="0053146C" w:rsidP="0053146C">
            <w:pPr>
              <w:rPr>
                <w:sz w:val="24"/>
                <w:szCs w:val="24"/>
              </w:rPr>
            </w:pPr>
            <w:r>
              <w:rPr>
                <w:sz w:val="24"/>
                <w:szCs w:val="24"/>
              </w:rPr>
              <w:t>Jardueraren deskribapena</w:t>
            </w:r>
          </w:p>
        </w:tc>
        <w:tc>
          <w:tcPr>
            <w:tcW w:w="5172" w:type="dxa"/>
            <w:shd w:val="clear" w:color="auto" w:fill="auto"/>
          </w:tcPr>
          <w:p w:rsidR="0053146C" w:rsidRPr="0053146C" w:rsidRDefault="0053146C" w:rsidP="0053146C">
            <w:pPr>
              <w:rPr>
                <w:sz w:val="24"/>
                <w:szCs w:val="24"/>
                <w:lang w:val="es-ES_tradnl"/>
              </w:rPr>
            </w:pPr>
          </w:p>
        </w:tc>
      </w:tr>
    </w:tbl>
    <w:p w:rsidR="0053146C" w:rsidRDefault="0053146C" w:rsidP="00A71980">
      <w:pPr>
        <w:pStyle w:val="BOPVDetalle"/>
        <w:rPr>
          <w:lang w:val="es-ES_tradnl"/>
        </w:rPr>
      </w:pPr>
    </w:p>
    <w:p w:rsidR="0053146C" w:rsidRPr="00A71980" w:rsidRDefault="0053146C" w:rsidP="00A71980">
      <w:pPr>
        <w:pStyle w:val="BOPVDetalle"/>
      </w:pPr>
      <w:r>
        <w:t>3) ABALATUTAKO FINANTZA-ERAGIKETA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2"/>
        <w:gridCol w:w="5172"/>
      </w:tblGrid>
      <w:tr w:rsidR="0053146C" w:rsidRPr="0053146C" w:rsidTr="00C60358">
        <w:trPr>
          <w:jc w:val="center"/>
        </w:trPr>
        <w:tc>
          <w:tcPr>
            <w:tcW w:w="3472" w:type="dxa"/>
            <w:shd w:val="clear" w:color="auto" w:fill="auto"/>
          </w:tcPr>
          <w:p w:rsidR="0053146C" w:rsidRPr="0053146C" w:rsidRDefault="0053146C" w:rsidP="0053146C">
            <w:pPr>
              <w:rPr>
                <w:sz w:val="24"/>
                <w:szCs w:val="24"/>
              </w:rPr>
            </w:pPr>
            <w:r>
              <w:rPr>
                <w:sz w:val="24"/>
                <w:szCs w:val="24"/>
              </w:rPr>
              <w:t>Eragiketa-mota</w:t>
            </w:r>
          </w:p>
        </w:tc>
        <w:tc>
          <w:tcPr>
            <w:tcW w:w="5172" w:type="dxa"/>
            <w:shd w:val="clear" w:color="auto" w:fill="auto"/>
          </w:tcPr>
          <w:p w:rsidR="0053146C" w:rsidRPr="0053146C" w:rsidRDefault="0053146C" w:rsidP="0053146C">
            <w:pPr>
              <w:rPr>
                <w:sz w:val="24"/>
                <w:szCs w:val="24"/>
                <w:lang w:val="es-ES_tradnl"/>
              </w:rPr>
            </w:pPr>
          </w:p>
        </w:tc>
      </w:tr>
      <w:tr w:rsidR="0053146C" w:rsidRPr="0053146C" w:rsidTr="00C60358">
        <w:trPr>
          <w:jc w:val="center"/>
        </w:trPr>
        <w:tc>
          <w:tcPr>
            <w:tcW w:w="3472" w:type="dxa"/>
            <w:shd w:val="clear" w:color="auto" w:fill="auto"/>
          </w:tcPr>
          <w:p w:rsidR="0053146C" w:rsidRPr="0053146C" w:rsidRDefault="0053146C" w:rsidP="0053146C">
            <w:pPr>
              <w:rPr>
                <w:sz w:val="24"/>
                <w:szCs w:val="24"/>
              </w:rPr>
            </w:pPr>
            <w:r>
              <w:rPr>
                <w:sz w:val="24"/>
                <w:szCs w:val="24"/>
              </w:rPr>
              <w:t>Baimen-zenbakia</w:t>
            </w:r>
          </w:p>
        </w:tc>
        <w:tc>
          <w:tcPr>
            <w:tcW w:w="5172" w:type="dxa"/>
            <w:shd w:val="clear" w:color="auto" w:fill="auto"/>
          </w:tcPr>
          <w:p w:rsidR="0053146C" w:rsidRPr="0053146C" w:rsidRDefault="0053146C" w:rsidP="0053146C">
            <w:pPr>
              <w:rPr>
                <w:sz w:val="24"/>
                <w:szCs w:val="24"/>
                <w:lang w:val="es-ES_tradnl"/>
              </w:rPr>
            </w:pPr>
          </w:p>
        </w:tc>
      </w:tr>
      <w:tr w:rsidR="0053146C" w:rsidRPr="0053146C" w:rsidTr="00C60358">
        <w:trPr>
          <w:jc w:val="center"/>
        </w:trPr>
        <w:tc>
          <w:tcPr>
            <w:tcW w:w="3472" w:type="dxa"/>
            <w:shd w:val="clear" w:color="auto" w:fill="auto"/>
          </w:tcPr>
          <w:p w:rsidR="0053146C" w:rsidRPr="0053146C" w:rsidRDefault="0053146C" w:rsidP="0053146C">
            <w:pPr>
              <w:rPr>
                <w:sz w:val="24"/>
                <w:szCs w:val="24"/>
              </w:rPr>
            </w:pPr>
            <w:r>
              <w:rPr>
                <w:sz w:val="24"/>
                <w:szCs w:val="24"/>
              </w:rPr>
              <w:t xml:space="preserve">Eragiketaren zenbatekoa </w:t>
            </w:r>
          </w:p>
        </w:tc>
        <w:tc>
          <w:tcPr>
            <w:tcW w:w="5172" w:type="dxa"/>
            <w:shd w:val="clear" w:color="auto" w:fill="auto"/>
          </w:tcPr>
          <w:p w:rsidR="0053146C" w:rsidRPr="0053146C" w:rsidRDefault="0053146C" w:rsidP="0053146C">
            <w:pPr>
              <w:rPr>
                <w:sz w:val="24"/>
                <w:szCs w:val="24"/>
                <w:lang w:val="es-ES_tradnl"/>
              </w:rPr>
            </w:pPr>
          </w:p>
        </w:tc>
      </w:tr>
      <w:tr w:rsidR="0053146C" w:rsidRPr="0053146C" w:rsidTr="00C60358">
        <w:trPr>
          <w:jc w:val="center"/>
        </w:trPr>
        <w:tc>
          <w:tcPr>
            <w:tcW w:w="3472" w:type="dxa"/>
            <w:shd w:val="clear" w:color="auto" w:fill="auto"/>
          </w:tcPr>
          <w:p w:rsidR="0053146C" w:rsidRPr="0053146C" w:rsidRDefault="0053146C" w:rsidP="0053146C">
            <w:pPr>
              <w:rPr>
                <w:sz w:val="24"/>
                <w:szCs w:val="24"/>
              </w:rPr>
            </w:pPr>
            <w:r>
              <w:rPr>
                <w:sz w:val="24"/>
                <w:szCs w:val="24"/>
              </w:rPr>
              <w:t>Baimen-data</w:t>
            </w:r>
          </w:p>
        </w:tc>
        <w:tc>
          <w:tcPr>
            <w:tcW w:w="5172" w:type="dxa"/>
            <w:shd w:val="clear" w:color="auto" w:fill="auto"/>
          </w:tcPr>
          <w:p w:rsidR="0053146C" w:rsidRPr="0053146C" w:rsidRDefault="0053146C" w:rsidP="0053146C">
            <w:pPr>
              <w:rPr>
                <w:sz w:val="24"/>
                <w:szCs w:val="24"/>
                <w:lang w:val="es-ES_tradnl"/>
              </w:rPr>
            </w:pPr>
          </w:p>
        </w:tc>
      </w:tr>
      <w:tr w:rsidR="0053146C" w:rsidRPr="0053146C" w:rsidTr="00C60358">
        <w:trPr>
          <w:jc w:val="center"/>
        </w:trPr>
        <w:tc>
          <w:tcPr>
            <w:tcW w:w="3472" w:type="dxa"/>
            <w:shd w:val="clear" w:color="auto" w:fill="auto"/>
          </w:tcPr>
          <w:p w:rsidR="0053146C" w:rsidRPr="0053146C" w:rsidRDefault="0053146C" w:rsidP="0053146C">
            <w:pPr>
              <w:rPr>
                <w:sz w:val="24"/>
                <w:szCs w:val="24"/>
              </w:rPr>
            </w:pPr>
            <w:r>
              <w:rPr>
                <w:sz w:val="24"/>
                <w:szCs w:val="24"/>
              </w:rPr>
              <w:t>Interes-tasa</w:t>
            </w:r>
          </w:p>
        </w:tc>
        <w:tc>
          <w:tcPr>
            <w:tcW w:w="5172" w:type="dxa"/>
            <w:shd w:val="clear" w:color="auto" w:fill="auto"/>
          </w:tcPr>
          <w:p w:rsidR="0053146C" w:rsidRPr="0053146C" w:rsidRDefault="0053146C" w:rsidP="0053146C">
            <w:pPr>
              <w:rPr>
                <w:sz w:val="24"/>
                <w:szCs w:val="24"/>
              </w:rPr>
            </w:pPr>
            <w:proofErr w:type="spellStart"/>
            <w:r>
              <w:rPr>
                <w:sz w:val="24"/>
                <w:szCs w:val="24"/>
              </w:rPr>
              <w:t>Euriborra</w:t>
            </w:r>
            <w:proofErr w:type="spellEnd"/>
            <w:r>
              <w:rPr>
                <w:sz w:val="24"/>
                <w:szCs w:val="24"/>
              </w:rPr>
              <w:t xml:space="preserve"> + (%) ….. ; % </w:t>
            </w:r>
            <w:proofErr w:type="spellStart"/>
            <w:r>
              <w:rPr>
                <w:sz w:val="24"/>
                <w:szCs w:val="24"/>
              </w:rPr>
              <w:t>xx,xx</w:t>
            </w:r>
            <w:proofErr w:type="spellEnd"/>
            <w:r>
              <w:rPr>
                <w:sz w:val="24"/>
                <w:szCs w:val="24"/>
              </w:rPr>
              <w:t xml:space="preserve"> (tasa </w:t>
            </w:r>
            <w:proofErr w:type="spellStart"/>
            <w:r>
              <w:rPr>
                <w:sz w:val="24"/>
                <w:szCs w:val="24"/>
              </w:rPr>
              <w:t>finkoa</w:t>
            </w:r>
            <w:proofErr w:type="spellEnd"/>
            <w:r>
              <w:rPr>
                <w:sz w:val="24"/>
                <w:szCs w:val="24"/>
              </w:rPr>
              <w:t xml:space="preserve"> </w:t>
            </w:r>
            <w:proofErr w:type="spellStart"/>
            <w:r>
              <w:rPr>
                <w:sz w:val="24"/>
                <w:szCs w:val="24"/>
              </w:rPr>
              <w:t>bada</w:t>
            </w:r>
            <w:proofErr w:type="spellEnd"/>
            <w:r>
              <w:rPr>
                <w:sz w:val="24"/>
                <w:szCs w:val="24"/>
              </w:rPr>
              <w:t>)</w:t>
            </w:r>
          </w:p>
        </w:tc>
      </w:tr>
      <w:tr w:rsidR="0053146C" w:rsidRPr="0053146C" w:rsidTr="00C60358">
        <w:trPr>
          <w:jc w:val="center"/>
        </w:trPr>
        <w:tc>
          <w:tcPr>
            <w:tcW w:w="3472" w:type="dxa"/>
            <w:shd w:val="clear" w:color="auto" w:fill="auto"/>
          </w:tcPr>
          <w:p w:rsidR="0053146C" w:rsidRPr="0053146C" w:rsidRDefault="0053146C" w:rsidP="0053146C">
            <w:pPr>
              <w:rPr>
                <w:sz w:val="24"/>
                <w:szCs w:val="24"/>
              </w:rPr>
            </w:pPr>
            <w:r>
              <w:rPr>
                <w:sz w:val="24"/>
                <w:szCs w:val="24"/>
              </w:rPr>
              <w:t>Funtsak</w:t>
            </w:r>
          </w:p>
        </w:tc>
        <w:tc>
          <w:tcPr>
            <w:tcW w:w="5172" w:type="dxa"/>
            <w:shd w:val="clear" w:color="auto" w:fill="auto"/>
          </w:tcPr>
          <w:p w:rsidR="0053146C" w:rsidRPr="0053146C" w:rsidRDefault="0053146C" w:rsidP="00A71980">
            <w:pPr>
              <w:rPr>
                <w:sz w:val="24"/>
                <w:szCs w:val="24"/>
              </w:rPr>
            </w:pPr>
            <w:r>
              <w:rPr>
                <w:sz w:val="24"/>
                <w:szCs w:val="24"/>
              </w:rPr>
              <w:t xml:space="preserve">Kreditu Institutu Ofiziala Bai/Ez </w:t>
            </w:r>
          </w:p>
        </w:tc>
      </w:tr>
      <w:tr w:rsidR="0053146C" w:rsidRPr="0053146C" w:rsidTr="00C60358">
        <w:trPr>
          <w:jc w:val="center"/>
        </w:trPr>
        <w:tc>
          <w:tcPr>
            <w:tcW w:w="3472" w:type="dxa"/>
            <w:shd w:val="clear" w:color="auto" w:fill="auto"/>
          </w:tcPr>
          <w:p w:rsidR="0053146C" w:rsidRPr="0053146C" w:rsidRDefault="0053146C" w:rsidP="0053146C">
            <w:pPr>
              <w:rPr>
                <w:sz w:val="24"/>
                <w:szCs w:val="24"/>
              </w:rPr>
            </w:pPr>
            <w:r>
              <w:rPr>
                <w:sz w:val="24"/>
                <w:szCs w:val="24"/>
              </w:rPr>
              <w:t>Muga-eguna</w:t>
            </w:r>
          </w:p>
        </w:tc>
        <w:tc>
          <w:tcPr>
            <w:tcW w:w="5172" w:type="dxa"/>
            <w:shd w:val="clear" w:color="auto" w:fill="auto"/>
          </w:tcPr>
          <w:p w:rsidR="0053146C" w:rsidRPr="0053146C" w:rsidRDefault="0053146C" w:rsidP="0053146C">
            <w:pPr>
              <w:rPr>
                <w:sz w:val="24"/>
                <w:szCs w:val="24"/>
                <w:lang w:val="es-ES_tradnl"/>
              </w:rPr>
            </w:pPr>
          </w:p>
        </w:tc>
      </w:tr>
      <w:tr w:rsidR="0053146C" w:rsidRPr="0053146C" w:rsidTr="00C60358">
        <w:trPr>
          <w:jc w:val="center"/>
        </w:trPr>
        <w:tc>
          <w:tcPr>
            <w:tcW w:w="3472" w:type="dxa"/>
            <w:shd w:val="clear" w:color="auto" w:fill="auto"/>
          </w:tcPr>
          <w:p w:rsidR="0053146C" w:rsidRPr="0053146C" w:rsidRDefault="0053146C" w:rsidP="0053146C">
            <w:pPr>
              <w:rPr>
                <w:sz w:val="24"/>
                <w:szCs w:val="24"/>
              </w:rPr>
            </w:pPr>
            <w:proofErr w:type="spellStart"/>
            <w:r>
              <w:rPr>
                <w:sz w:val="24"/>
                <w:szCs w:val="24"/>
              </w:rPr>
              <w:t>Printzipalaren</w:t>
            </w:r>
            <w:proofErr w:type="spellEnd"/>
            <w:r>
              <w:rPr>
                <w:sz w:val="24"/>
                <w:szCs w:val="24"/>
              </w:rPr>
              <w:t xml:space="preserve"> </w:t>
            </w:r>
            <w:proofErr w:type="spellStart"/>
            <w:r>
              <w:rPr>
                <w:sz w:val="24"/>
                <w:szCs w:val="24"/>
              </w:rPr>
              <w:t>gabealdia</w:t>
            </w:r>
            <w:proofErr w:type="spellEnd"/>
          </w:p>
        </w:tc>
        <w:tc>
          <w:tcPr>
            <w:tcW w:w="5172" w:type="dxa"/>
            <w:shd w:val="clear" w:color="auto" w:fill="auto"/>
          </w:tcPr>
          <w:p w:rsidR="0053146C" w:rsidRPr="0053146C" w:rsidRDefault="0053146C" w:rsidP="0053146C">
            <w:pPr>
              <w:rPr>
                <w:sz w:val="24"/>
                <w:szCs w:val="24"/>
              </w:rPr>
            </w:pPr>
            <w:r>
              <w:rPr>
                <w:sz w:val="24"/>
                <w:szCs w:val="24"/>
              </w:rPr>
              <w:t>Bai/Ez</w:t>
            </w:r>
          </w:p>
        </w:tc>
      </w:tr>
      <w:tr w:rsidR="0053146C" w:rsidRPr="0053146C" w:rsidTr="00C60358">
        <w:trPr>
          <w:jc w:val="center"/>
        </w:trPr>
        <w:tc>
          <w:tcPr>
            <w:tcW w:w="3472" w:type="dxa"/>
            <w:shd w:val="clear" w:color="auto" w:fill="auto"/>
          </w:tcPr>
          <w:p w:rsidR="0053146C" w:rsidRPr="0053146C" w:rsidRDefault="0053146C" w:rsidP="0053146C">
            <w:pPr>
              <w:rPr>
                <w:sz w:val="24"/>
                <w:szCs w:val="24"/>
              </w:rPr>
            </w:pPr>
            <w:r>
              <w:rPr>
                <w:sz w:val="24"/>
                <w:szCs w:val="24"/>
              </w:rPr>
              <w:t xml:space="preserve">Finantza-erakundea </w:t>
            </w:r>
          </w:p>
        </w:tc>
        <w:tc>
          <w:tcPr>
            <w:tcW w:w="5172" w:type="dxa"/>
            <w:shd w:val="clear" w:color="auto" w:fill="auto"/>
          </w:tcPr>
          <w:p w:rsidR="0053146C" w:rsidRPr="0053146C" w:rsidRDefault="0053146C" w:rsidP="0053146C">
            <w:pPr>
              <w:rPr>
                <w:sz w:val="24"/>
                <w:szCs w:val="24"/>
                <w:lang w:val="es-ES_tradnl"/>
              </w:rPr>
            </w:pPr>
          </w:p>
        </w:tc>
      </w:tr>
    </w:tbl>
    <w:p w:rsidR="0053146C" w:rsidRDefault="0053146C" w:rsidP="00A71980">
      <w:pPr>
        <w:pStyle w:val="BOPVDetalle"/>
        <w:rPr>
          <w:lang w:val="es-ES_tradnl"/>
        </w:rPr>
      </w:pPr>
    </w:p>
    <w:p w:rsidR="0053146C" w:rsidRPr="00A71980" w:rsidRDefault="0053146C" w:rsidP="00A71980">
      <w:pPr>
        <w:pStyle w:val="BOPVDetalle"/>
      </w:pPr>
      <w:r>
        <w:t>4) BESTELAKOAK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2"/>
        <w:gridCol w:w="5172"/>
      </w:tblGrid>
      <w:tr w:rsidR="0053146C" w:rsidRPr="0053146C" w:rsidTr="00C60358">
        <w:trPr>
          <w:jc w:val="center"/>
        </w:trPr>
        <w:tc>
          <w:tcPr>
            <w:tcW w:w="3472" w:type="dxa"/>
            <w:shd w:val="clear" w:color="auto" w:fill="auto"/>
          </w:tcPr>
          <w:p w:rsidR="0053146C" w:rsidRPr="0053146C" w:rsidRDefault="0053146C" w:rsidP="0053146C">
            <w:pPr>
              <w:rPr>
                <w:sz w:val="24"/>
                <w:szCs w:val="24"/>
              </w:rPr>
            </w:pPr>
            <w:r>
              <w:rPr>
                <w:sz w:val="24"/>
                <w:szCs w:val="24"/>
              </w:rPr>
              <w:t>Bestelako ohar batzuk</w:t>
            </w:r>
          </w:p>
        </w:tc>
        <w:tc>
          <w:tcPr>
            <w:tcW w:w="5172" w:type="dxa"/>
            <w:shd w:val="clear" w:color="auto" w:fill="auto"/>
          </w:tcPr>
          <w:p w:rsidR="0053146C" w:rsidRPr="0053146C" w:rsidRDefault="0053146C" w:rsidP="0053146C">
            <w:pPr>
              <w:rPr>
                <w:sz w:val="24"/>
                <w:szCs w:val="24"/>
                <w:lang w:val="es-ES_tradnl"/>
              </w:rPr>
            </w:pPr>
          </w:p>
        </w:tc>
      </w:tr>
    </w:tbl>
    <w:p w:rsidR="0053146C" w:rsidRDefault="0053146C" w:rsidP="00A71980">
      <w:pPr>
        <w:pStyle w:val="BOPVDetalle"/>
        <w:rPr>
          <w:lang w:val="es-ES_tradnl"/>
        </w:rPr>
      </w:pPr>
    </w:p>
    <w:p w:rsidR="0053146C" w:rsidRPr="00A71980" w:rsidRDefault="0053146C" w:rsidP="00A71980">
      <w:pPr>
        <w:pStyle w:val="BOPVDetalle"/>
      </w:pPr>
      <w:r>
        <w:t xml:space="preserve">Honen bitartez fede ematen dut _____________ elkar bermatzeko erakundeak baimena eman diola (2. </w:t>
      </w:r>
      <w:proofErr w:type="spellStart"/>
      <w:r>
        <w:t>epigrafean</w:t>
      </w:r>
      <w:proofErr w:type="spellEnd"/>
      <w:r>
        <w:t xml:space="preserve"> </w:t>
      </w:r>
      <w:proofErr w:type="spellStart"/>
      <w:r>
        <w:t>deskribatutako</w:t>
      </w:r>
      <w:proofErr w:type="spellEnd"/>
      <w:r>
        <w:t xml:space="preserve"> </w:t>
      </w:r>
      <w:proofErr w:type="spellStart"/>
      <w:r>
        <w:t>enpresari</w:t>
      </w:r>
      <w:proofErr w:type="spellEnd"/>
      <w:r>
        <w:t>/</w:t>
      </w:r>
      <w:proofErr w:type="spellStart"/>
      <w:r>
        <w:t>pertsonari</w:t>
      </w:r>
      <w:proofErr w:type="spellEnd"/>
      <w:r>
        <w:t xml:space="preserve">) abala </w:t>
      </w:r>
      <w:proofErr w:type="spellStart"/>
      <w:r>
        <w:t>eman</w:t>
      </w:r>
      <w:proofErr w:type="spellEnd"/>
      <w:r>
        <w:t xml:space="preserve"> eta gauzatzeko, eranskin honetan azaldutako baldintzetan. Hori guztia, enpresa txiki eta ertainentzako, banakako enpresaburuentzako eta profesional autonomoentzako finantza-laguntzaren programa </w:t>
      </w:r>
      <w:proofErr w:type="spellStart"/>
      <w:r>
        <w:t>garatzen</w:t>
      </w:r>
      <w:proofErr w:type="spellEnd"/>
      <w:r>
        <w:t xml:space="preserve"> </w:t>
      </w:r>
      <w:proofErr w:type="spellStart"/>
      <w:r>
        <w:t>duen</w:t>
      </w:r>
      <w:proofErr w:type="spellEnd"/>
      <w:r>
        <w:t xml:space="preserve"> ....</w:t>
      </w:r>
      <w:proofErr w:type="spellStart"/>
      <w:r>
        <w:t>ren</w:t>
      </w:r>
      <w:proofErr w:type="spellEnd"/>
      <w:r>
        <w:t xml:space="preserve"> ..(e)</w:t>
      </w:r>
      <w:proofErr w:type="spellStart"/>
      <w:r>
        <w:t>ko</w:t>
      </w:r>
      <w:proofErr w:type="spellEnd"/>
      <w:r>
        <w:t xml:space="preserve"> xx/2018 </w:t>
      </w:r>
      <w:proofErr w:type="spellStart"/>
      <w:r>
        <w:t>Dekretuan</w:t>
      </w:r>
      <w:proofErr w:type="spellEnd"/>
      <w:r>
        <w:t xml:space="preserve"> </w:t>
      </w:r>
      <w:proofErr w:type="spellStart"/>
      <w:r>
        <w:t>araututako</w:t>
      </w:r>
      <w:proofErr w:type="spellEnd"/>
      <w:r>
        <w:t xml:space="preserve"> </w:t>
      </w:r>
      <w:proofErr w:type="spellStart"/>
      <w:r>
        <w:t>baldintzen</w:t>
      </w:r>
      <w:proofErr w:type="spellEnd"/>
      <w:r>
        <w:t xml:space="preserve"> </w:t>
      </w:r>
      <w:proofErr w:type="spellStart"/>
      <w:r>
        <w:t>arabera</w:t>
      </w:r>
      <w:proofErr w:type="spellEnd"/>
      <w:r>
        <w:t>.</w:t>
      </w:r>
    </w:p>
    <w:p w:rsidR="0053146C" w:rsidRPr="00A71980" w:rsidRDefault="0053146C" w:rsidP="00A71980">
      <w:pPr>
        <w:pStyle w:val="BOPVClave"/>
      </w:pPr>
      <w:r>
        <w:t xml:space="preserve"> .....................................(e)n, 2018ko.........................aren ......(e)(a)n</w:t>
      </w:r>
    </w:p>
    <w:p w:rsidR="0053146C" w:rsidRPr="00A71980" w:rsidRDefault="0053146C" w:rsidP="00A71980">
      <w:pPr>
        <w:pStyle w:val="BOPVPuestoLehen2"/>
      </w:pPr>
      <w:r>
        <w:t>ELKAR BERMATZEKO SOZIETATEA</w:t>
      </w:r>
    </w:p>
    <w:p w:rsidR="0053146C" w:rsidRDefault="0053146C" w:rsidP="00A71980">
      <w:pPr>
        <w:pStyle w:val="BOPVPuestoLehen2"/>
      </w:pPr>
      <w:r>
        <w:t>Sin.</w:t>
      </w:r>
    </w:p>
    <w:sectPr w:rsidR="0053146C" w:rsidSect="002F4882">
      <w:headerReference w:type="even" r:id="rId8"/>
      <w:headerReference w:type="default" r:id="rId9"/>
      <w:footerReference w:type="even" r:id="rId10"/>
      <w:footerReference w:type="default" r:id="rId11"/>
      <w:headerReference w:type="first" r:id="rId12"/>
      <w:footerReference w:type="first" r:id="rId13"/>
      <w:pgSz w:w="11907" w:h="16840"/>
      <w:pgMar w:top="1600" w:right="1418" w:bottom="1600" w:left="1418" w:header="720" w:footer="79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FF9" w:rsidRDefault="00903FF9" w:rsidP="00A71980">
      <w:r>
        <w:separator/>
      </w:r>
    </w:p>
  </w:endnote>
  <w:endnote w:type="continuationSeparator" w:id="0">
    <w:p w:rsidR="00903FF9" w:rsidRDefault="00903FF9" w:rsidP="00A71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Omega">
    <w:altName w:val="Times New Roman"/>
    <w:charset w:val="00"/>
    <w:family w:val="auto"/>
    <w:pitch w:val="default"/>
  </w:font>
  <w:font w:name="Univers">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193" w:rsidRPr="00A71980" w:rsidRDefault="00903FF9" w:rsidP="00A71980">
    <w:pPr>
      <w:pStyle w:val="BOPVDetal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193" w:rsidRPr="00A71980" w:rsidRDefault="00903FF9" w:rsidP="00A71980">
    <w:pPr>
      <w:pStyle w:val="BOPVDetal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193" w:rsidRPr="00A71980" w:rsidRDefault="00903FF9" w:rsidP="00A71980">
    <w:pPr>
      <w:pStyle w:val="BOPVDetal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FF9" w:rsidRDefault="00903FF9" w:rsidP="00A71980">
      <w:r>
        <w:separator/>
      </w:r>
    </w:p>
  </w:footnote>
  <w:footnote w:type="continuationSeparator" w:id="0">
    <w:p w:rsidR="00903FF9" w:rsidRDefault="00903FF9" w:rsidP="00A719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980" w:rsidRPr="00A71980" w:rsidRDefault="00A71980" w:rsidP="00A71980">
    <w:pPr>
      <w:pStyle w:val="BOPVDetal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193" w:rsidRPr="00A71980" w:rsidRDefault="00903FF9" w:rsidP="00A71980">
    <w:pPr>
      <w:pStyle w:val="BOPVDetal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193" w:rsidRPr="00A71980" w:rsidRDefault="00903FF9" w:rsidP="00A71980">
    <w:pPr>
      <w:pStyle w:val="BOPVDetal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47A8A"/>
    <w:multiLevelType w:val="singleLevel"/>
    <w:tmpl w:val="9D46EE28"/>
    <w:lvl w:ilvl="0">
      <w:start w:val="1"/>
      <w:numFmt w:val="decimal"/>
      <w:lvlText w:val="%1."/>
      <w:lvlJc w:val="left"/>
      <w:pPr>
        <w:tabs>
          <w:tab w:val="num" w:pos="360"/>
        </w:tabs>
        <w:ind w:left="360" w:hanging="360"/>
      </w:pPr>
    </w:lvl>
  </w:abstractNum>
  <w:abstractNum w:abstractNumId="1">
    <w:nsid w:val="22431F3B"/>
    <w:multiLevelType w:val="hybridMultilevel"/>
    <w:tmpl w:val="2C307770"/>
    <w:lvl w:ilvl="0" w:tplc="16D8CD36">
      <w:start w:val="2"/>
      <w:numFmt w:val="bullet"/>
      <w:lvlText w:val="-"/>
      <w:lvlJc w:val="left"/>
      <w:pPr>
        <w:ind w:left="780" w:hanging="360"/>
      </w:pPr>
      <w:rPr>
        <w:rFonts w:ascii="Times New Roman" w:eastAsia="Times New Roman" w:hAnsi="Times New Roman" w:cs="Times New Roman"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2">
    <w:nsid w:val="25932718"/>
    <w:multiLevelType w:val="hybridMultilevel"/>
    <w:tmpl w:val="9410C2C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4C5936C9"/>
    <w:multiLevelType w:val="hybridMultilevel"/>
    <w:tmpl w:val="334C35D0"/>
    <w:lvl w:ilvl="0" w:tplc="AE9C4882">
      <w:start w:val="2"/>
      <w:numFmt w:val="bullet"/>
      <w:lvlText w:val="-"/>
      <w:lvlJc w:val="left"/>
      <w:pPr>
        <w:ind w:left="840" w:hanging="360"/>
      </w:pPr>
      <w:rPr>
        <w:rFonts w:ascii="Times New Roman" w:eastAsia="Times New Roman" w:hAnsi="Times New Roman" w:cs="Times New Roman" w:hint="default"/>
      </w:rPr>
    </w:lvl>
    <w:lvl w:ilvl="1" w:tplc="0C0A0003" w:tentative="1">
      <w:start w:val="1"/>
      <w:numFmt w:val="bullet"/>
      <w:lvlText w:val="o"/>
      <w:lvlJc w:val="left"/>
      <w:pPr>
        <w:ind w:left="1560" w:hanging="360"/>
      </w:pPr>
      <w:rPr>
        <w:rFonts w:ascii="Courier New" w:hAnsi="Courier New" w:cs="Courier New" w:hint="default"/>
      </w:rPr>
    </w:lvl>
    <w:lvl w:ilvl="2" w:tplc="0C0A0005" w:tentative="1">
      <w:start w:val="1"/>
      <w:numFmt w:val="bullet"/>
      <w:lvlText w:val=""/>
      <w:lvlJc w:val="left"/>
      <w:pPr>
        <w:ind w:left="2280" w:hanging="360"/>
      </w:pPr>
      <w:rPr>
        <w:rFonts w:ascii="Wingdings" w:hAnsi="Wingdings" w:hint="default"/>
      </w:rPr>
    </w:lvl>
    <w:lvl w:ilvl="3" w:tplc="0C0A0001" w:tentative="1">
      <w:start w:val="1"/>
      <w:numFmt w:val="bullet"/>
      <w:lvlText w:val=""/>
      <w:lvlJc w:val="left"/>
      <w:pPr>
        <w:ind w:left="3000" w:hanging="360"/>
      </w:pPr>
      <w:rPr>
        <w:rFonts w:ascii="Symbol" w:hAnsi="Symbol" w:hint="default"/>
      </w:rPr>
    </w:lvl>
    <w:lvl w:ilvl="4" w:tplc="0C0A0003" w:tentative="1">
      <w:start w:val="1"/>
      <w:numFmt w:val="bullet"/>
      <w:lvlText w:val="o"/>
      <w:lvlJc w:val="left"/>
      <w:pPr>
        <w:ind w:left="3720" w:hanging="360"/>
      </w:pPr>
      <w:rPr>
        <w:rFonts w:ascii="Courier New" w:hAnsi="Courier New" w:cs="Courier New" w:hint="default"/>
      </w:rPr>
    </w:lvl>
    <w:lvl w:ilvl="5" w:tplc="0C0A0005" w:tentative="1">
      <w:start w:val="1"/>
      <w:numFmt w:val="bullet"/>
      <w:lvlText w:val=""/>
      <w:lvlJc w:val="left"/>
      <w:pPr>
        <w:ind w:left="4440" w:hanging="360"/>
      </w:pPr>
      <w:rPr>
        <w:rFonts w:ascii="Wingdings" w:hAnsi="Wingdings" w:hint="default"/>
      </w:rPr>
    </w:lvl>
    <w:lvl w:ilvl="6" w:tplc="0C0A0001" w:tentative="1">
      <w:start w:val="1"/>
      <w:numFmt w:val="bullet"/>
      <w:lvlText w:val=""/>
      <w:lvlJc w:val="left"/>
      <w:pPr>
        <w:ind w:left="5160" w:hanging="360"/>
      </w:pPr>
      <w:rPr>
        <w:rFonts w:ascii="Symbol" w:hAnsi="Symbol" w:hint="default"/>
      </w:rPr>
    </w:lvl>
    <w:lvl w:ilvl="7" w:tplc="0C0A0003" w:tentative="1">
      <w:start w:val="1"/>
      <w:numFmt w:val="bullet"/>
      <w:lvlText w:val="o"/>
      <w:lvlJc w:val="left"/>
      <w:pPr>
        <w:ind w:left="5880" w:hanging="360"/>
      </w:pPr>
      <w:rPr>
        <w:rFonts w:ascii="Courier New" w:hAnsi="Courier New" w:cs="Courier New" w:hint="default"/>
      </w:rPr>
    </w:lvl>
    <w:lvl w:ilvl="8" w:tplc="0C0A0005" w:tentative="1">
      <w:start w:val="1"/>
      <w:numFmt w:val="bullet"/>
      <w:lvlText w:val=""/>
      <w:lvlJc w:val="left"/>
      <w:pPr>
        <w:ind w:left="6600" w:hanging="360"/>
      </w:pPr>
      <w:rPr>
        <w:rFonts w:ascii="Wingdings" w:hAnsi="Wingdings" w:hint="default"/>
      </w:rPr>
    </w:lvl>
  </w:abstractNum>
  <w:abstractNum w:abstractNumId="4">
    <w:nsid w:val="4FAE1AD3"/>
    <w:multiLevelType w:val="multilevel"/>
    <w:tmpl w:val="DABA93C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nsid w:val="5230393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
    <w:nsid w:val="63C121A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
    <w:nsid w:val="65F064B1"/>
    <w:multiLevelType w:val="hybridMultilevel"/>
    <w:tmpl w:val="CDA012CA"/>
    <w:lvl w:ilvl="0" w:tplc="4DF893C0">
      <w:start w:val="2"/>
      <w:numFmt w:val="bullet"/>
      <w:lvlText w:val="-"/>
      <w:lvlJc w:val="left"/>
      <w:pPr>
        <w:ind w:left="420" w:hanging="360"/>
      </w:pPr>
      <w:rPr>
        <w:rFonts w:ascii="Times New Roman" w:eastAsia="Times New Roman" w:hAnsi="Times New Roman" w:cs="Times New Roman" w:hint="default"/>
      </w:rPr>
    </w:lvl>
    <w:lvl w:ilvl="1" w:tplc="0C0A0003" w:tentative="1">
      <w:start w:val="1"/>
      <w:numFmt w:val="bullet"/>
      <w:lvlText w:val="o"/>
      <w:lvlJc w:val="left"/>
      <w:pPr>
        <w:ind w:left="1140" w:hanging="360"/>
      </w:pPr>
      <w:rPr>
        <w:rFonts w:ascii="Courier New" w:hAnsi="Courier New" w:cs="Courier New" w:hint="default"/>
      </w:rPr>
    </w:lvl>
    <w:lvl w:ilvl="2" w:tplc="0C0A0005" w:tentative="1">
      <w:start w:val="1"/>
      <w:numFmt w:val="bullet"/>
      <w:lvlText w:val=""/>
      <w:lvlJc w:val="left"/>
      <w:pPr>
        <w:ind w:left="1860" w:hanging="360"/>
      </w:pPr>
      <w:rPr>
        <w:rFonts w:ascii="Wingdings" w:hAnsi="Wingdings" w:hint="default"/>
      </w:rPr>
    </w:lvl>
    <w:lvl w:ilvl="3" w:tplc="0C0A0001" w:tentative="1">
      <w:start w:val="1"/>
      <w:numFmt w:val="bullet"/>
      <w:lvlText w:val=""/>
      <w:lvlJc w:val="left"/>
      <w:pPr>
        <w:ind w:left="2580" w:hanging="360"/>
      </w:pPr>
      <w:rPr>
        <w:rFonts w:ascii="Symbol" w:hAnsi="Symbol" w:hint="default"/>
      </w:rPr>
    </w:lvl>
    <w:lvl w:ilvl="4" w:tplc="0C0A0003" w:tentative="1">
      <w:start w:val="1"/>
      <w:numFmt w:val="bullet"/>
      <w:lvlText w:val="o"/>
      <w:lvlJc w:val="left"/>
      <w:pPr>
        <w:ind w:left="3300" w:hanging="360"/>
      </w:pPr>
      <w:rPr>
        <w:rFonts w:ascii="Courier New" w:hAnsi="Courier New" w:cs="Courier New" w:hint="default"/>
      </w:rPr>
    </w:lvl>
    <w:lvl w:ilvl="5" w:tplc="0C0A0005" w:tentative="1">
      <w:start w:val="1"/>
      <w:numFmt w:val="bullet"/>
      <w:lvlText w:val=""/>
      <w:lvlJc w:val="left"/>
      <w:pPr>
        <w:ind w:left="4020" w:hanging="360"/>
      </w:pPr>
      <w:rPr>
        <w:rFonts w:ascii="Wingdings" w:hAnsi="Wingdings" w:hint="default"/>
      </w:rPr>
    </w:lvl>
    <w:lvl w:ilvl="6" w:tplc="0C0A0001" w:tentative="1">
      <w:start w:val="1"/>
      <w:numFmt w:val="bullet"/>
      <w:lvlText w:val=""/>
      <w:lvlJc w:val="left"/>
      <w:pPr>
        <w:ind w:left="4740" w:hanging="360"/>
      </w:pPr>
      <w:rPr>
        <w:rFonts w:ascii="Symbol" w:hAnsi="Symbol" w:hint="default"/>
      </w:rPr>
    </w:lvl>
    <w:lvl w:ilvl="7" w:tplc="0C0A0003" w:tentative="1">
      <w:start w:val="1"/>
      <w:numFmt w:val="bullet"/>
      <w:lvlText w:val="o"/>
      <w:lvlJc w:val="left"/>
      <w:pPr>
        <w:ind w:left="5460" w:hanging="360"/>
      </w:pPr>
      <w:rPr>
        <w:rFonts w:ascii="Courier New" w:hAnsi="Courier New" w:cs="Courier New" w:hint="default"/>
      </w:rPr>
    </w:lvl>
    <w:lvl w:ilvl="8" w:tplc="0C0A0005" w:tentative="1">
      <w:start w:val="1"/>
      <w:numFmt w:val="bullet"/>
      <w:lvlText w:val=""/>
      <w:lvlJc w:val="left"/>
      <w:pPr>
        <w:ind w:left="6180" w:hanging="360"/>
      </w:pPr>
      <w:rPr>
        <w:rFonts w:ascii="Wingdings" w:hAnsi="Wingdings" w:hint="default"/>
      </w:rPr>
    </w:lvl>
  </w:abstractNum>
  <w:abstractNum w:abstractNumId="8">
    <w:nsid w:val="753A0D35"/>
    <w:multiLevelType w:val="hybridMultilevel"/>
    <w:tmpl w:val="9B023392"/>
    <w:lvl w:ilvl="0" w:tplc="D30E7554">
      <w:start w:val="2"/>
      <w:numFmt w:val="bullet"/>
      <w:lvlText w:val="-"/>
      <w:lvlJc w:val="left"/>
      <w:pPr>
        <w:ind w:left="1128" w:hanging="360"/>
      </w:pPr>
      <w:rPr>
        <w:rFonts w:ascii="Times New Roman" w:eastAsia="Times New Roman" w:hAnsi="Times New Roman" w:cs="Times New Roman" w:hint="default"/>
      </w:rPr>
    </w:lvl>
    <w:lvl w:ilvl="1" w:tplc="0C0A0003" w:tentative="1">
      <w:start w:val="1"/>
      <w:numFmt w:val="bullet"/>
      <w:lvlText w:val="o"/>
      <w:lvlJc w:val="left"/>
      <w:pPr>
        <w:ind w:left="1848" w:hanging="360"/>
      </w:pPr>
      <w:rPr>
        <w:rFonts w:ascii="Courier New" w:hAnsi="Courier New" w:cs="Courier New" w:hint="default"/>
      </w:rPr>
    </w:lvl>
    <w:lvl w:ilvl="2" w:tplc="0C0A0005" w:tentative="1">
      <w:start w:val="1"/>
      <w:numFmt w:val="bullet"/>
      <w:lvlText w:val=""/>
      <w:lvlJc w:val="left"/>
      <w:pPr>
        <w:ind w:left="2568" w:hanging="360"/>
      </w:pPr>
      <w:rPr>
        <w:rFonts w:ascii="Wingdings" w:hAnsi="Wingdings" w:hint="default"/>
      </w:rPr>
    </w:lvl>
    <w:lvl w:ilvl="3" w:tplc="0C0A0001" w:tentative="1">
      <w:start w:val="1"/>
      <w:numFmt w:val="bullet"/>
      <w:lvlText w:val=""/>
      <w:lvlJc w:val="left"/>
      <w:pPr>
        <w:ind w:left="3288" w:hanging="360"/>
      </w:pPr>
      <w:rPr>
        <w:rFonts w:ascii="Symbol" w:hAnsi="Symbol" w:hint="default"/>
      </w:rPr>
    </w:lvl>
    <w:lvl w:ilvl="4" w:tplc="0C0A0003" w:tentative="1">
      <w:start w:val="1"/>
      <w:numFmt w:val="bullet"/>
      <w:lvlText w:val="o"/>
      <w:lvlJc w:val="left"/>
      <w:pPr>
        <w:ind w:left="4008" w:hanging="360"/>
      </w:pPr>
      <w:rPr>
        <w:rFonts w:ascii="Courier New" w:hAnsi="Courier New" w:cs="Courier New" w:hint="default"/>
      </w:rPr>
    </w:lvl>
    <w:lvl w:ilvl="5" w:tplc="0C0A0005" w:tentative="1">
      <w:start w:val="1"/>
      <w:numFmt w:val="bullet"/>
      <w:lvlText w:val=""/>
      <w:lvlJc w:val="left"/>
      <w:pPr>
        <w:ind w:left="4728" w:hanging="360"/>
      </w:pPr>
      <w:rPr>
        <w:rFonts w:ascii="Wingdings" w:hAnsi="Wingdings" w:hint="default"/>
      </w:rPr>
    </w:lvl>
    <w:lvl w:ilvl="6" w:tplc="0C0A0001" w:tentative="1">
      <w:start w:val="1"/>
      <w:numFmt w:val="bullet"/>
      <w:lvlText w:val=""/>
      <w:lvlJc w:val="left"/>
      <w:pPr>
        <w:ind w:left="5448" w:hanging="360"/>
      </w:pPr>
      <w:rPr>
        <w:rFonts w:ascii="Symbol" w:hAnsi="Symbol" w:hint="default"/>
      </w:rPr>
    </w:lvl>
    <w:lvl w:ilvl="7" w:tplc="0C0A0003" w:tentative="1">
      <w:start w:val="1"/>
      <w:numFmt w:val="bullet"/>
      <w:lvlText w:val="o"/>
      <w:lvlJc w:val="left"/>
      <w:pPr>
        <w:ind w:left="6168" w:hanging="360"/>
      </w:pPr>
      <w:rPr>
        <w:rFonts w:ascii="Courier New" w:hAnsi="Courier New" w:cs="Courier New" w:hint="default"/>
      </w:rPr>
    </w:lvl>
    <w:lvl w:ilvl="8" w:tplc="0C0A0005" w:tentative="1">
      <w:start w:val="1"/>
      <w:numFmt w:val="bullet"/>
      <w:lvlText w:val=""/>
      <w:lvlJc w:val="left"/>
      <w:pPr>
        <w:ind w:left="6888" w:hanging="360"/>
      </w:pPr>
      <w:rPr>
        <w:rFonts w:ascii="Wingdings" w:hAnsi="Wingdings" w:hint="default"/>
      </w:rPr>
    </w:lvl>
  </w:abstractNum>
  <w:num w:numId="1">
    <w:abstractNumId w:val="0"/>
  </w:num>
  <w:num w:numId="2">
    <w:abstractNumId w:val="5"/>
  </w:num>
  <w:num w:numId="3">
    <w:abstractNumId w:val="6"/>
  </w:num>
  <w:num w:numId="4">
    <w:abstractNumId w:val="4"/>
  </w:num>
  <w:num w:numId="5">
    <w:abstractNumId w:val="4"/>
  </w:num>
  <w:num w:numId="6">
    <w:abstractNumId w:val="2"/>
  </w:num>
  <w:num w:numId="7">
    <w:abstractNumId w:val="8"/>
  </w:num>
  <w:num w:numId="8">
    <w:abstractNumId w:val="7"/>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embedSystemFonts/>
  <w:proofState w:spelling="clean" w:grammar="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425"/>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46C"/>
    <w:rsid w:val="00007545"/>
    <w:rsid w:val="00012646"/>
    <w:rsid w:val="00013AE7"/>
    <w:rsid w:val="00023AFA"/>
    <w:rsid w:val="00030730"/>
    <w:rsid w:val="000338F0"/>
    <w:rsid w:val="00036CFD"/>
    <w:rsid w:val="00037F8F"/>
    <w:rsid w:val="00050619"/>
    <w:rsid w:val="00052111"/>
    <w:rsid w:val="000559E0"/>
    <w:rsid w:val="000602CE"/>
    <w:rsid w:val="00064560"/>
    <w:rsid w:val="00073680"/>
    <w:rsid w:val="00077360"/>
    <w:rsid w:val="00085FA0"/>
    <w:rsid w:val="00087A0D"/>
    <w:rsid w:val="00087F17"/>
    <w:rsid w:val="000A1649"/>
    <w:rsid w:val="000A209F"/>
    <w:rsid w:val="000A780E"/>
    <w:rsid w:val="000B79DF"/>
    <w:rsid w:val="000C08CE"/>
    <w:rsid w:val="000D359C"/>
    <w:rsid w:val="000F5BB5"/>
    <w:rsid w:val="0010276F"/>
    <w:rsid w:val="001047B6"/>
    <w:rsid w:val="00111251"/>
    <w:rsid w:val="00126C67"/>
    <w:rsid w:val="001275E3"/>
    <w:rsid w:val="00142AAD"/>
    <w:rsid w:val="0017119C"/>
    <w:rsid w:val="00171B89"/>
    <w:rsid w:val="0018327B"/>
    <w:rsid w:val="00194AD6"/>
    <w:rsid w:val="001C7C21"/>
    <w:rsid w:val="001C7FD0"/>
    <w:rsid w:val="001D2F60"/>
    <w:rsid w:val="001E4F7E"/>
    <w:rsid w:val="001E5F7C"/>
    <w:rsid w:val="001F03B8"/>
    <w:rsid w:val="00201E0B"/>
    <w:rsid w:val="00210245"/>
    <w:rsid w:val="0021636C"/>
    <w:rsid w:val="00272152"/>
    <w:rsid w:val="00272B08"/>
    <w:rsid w:val="00274AF4"/>
    <w:rsid w:val="00280231"/>
    <w:rsid w:val="00282780"/>
    <w:rsid w:val="002870A7"/>
    <w:rsid w:val="00290F00"/>
    <w:rsid w:val="00293211"/>
    <w:rsid w:val="002A5775"/>
    <w:rsid w:val="002B36CE"/>
    <w:rsid w:val="002C3E20"/>
    <w:rsid w:val="002D0FA2"/>
    <w:rsid w:val="002E48BC"/>
    <w:rsid w:val="002F741B"/>
    <w:rsid w:val="00313277"/>
    <w:rsid w:val="0032594F"/>
    <w:rsid w:val="003319DC"/>
    <w:rsid w:val="0034378E"/>
    <w:rsid w:val="00377D30"/>
    <w:rsid w:val="00382C79"/>
    <w:rsid w:val="00383268"/>
    <w:rsid w:val="003C2927"/>
    <w:rsid w:val="003C2F90"/>
    <w:rsid w:val="003C7782"/>
    <w:rsid w:val="003E4FAA"/>
    <w:rsid w:val="003E7EBE"/>
    <w:rsid w:val="004203AA"/>
    <w:rsid w:val="0042783F"/>
    <w:rsid w:val="004335F2"/>
    <w:rsid w:val="00453EA6"/>
    <w:rsid w:val="0045578E"/>
    <w:rsid w:val="00466B78"/>
    <w:rsid w:val="0046737F"/>
    <w:rsid w:val="00477748"/>
    <w:rsid w:val="00481C80"/>
    <w:rsid w:val="004A0238"/>
    <w:rsid w:val="004A1FC1"/>
    <w:rsid w:val="004A2156"/>
    <w:rsid w:val="004A283A"/>
    <w:rsid w:val="004A552F"/>
    <w:rsid w:val="004B474D"/>
    <w:rsid w:val="004C1F51"/>
    <w:rsid w:val="004D66F6"/>
    <w:rsid w:val="004E52E0"/>
    <w:rsid w:val="004F1D06"/>
    <w:rsid w:val="004F2C1A"/>
    <w:rsid w:val="004F39B9"/>
    <w:rsid w:val="004F4611"/>
    <w:rsid w:val="00500B9C"/>
    <w:rsid w:val="00503F47"/>
    <w:rsid w:val="0053146C"/>
    <w:rsid w:val="00535085"/>
    <w:rsid w:val="00552CF6"/>
    <w:rsid w:val="00553243"/>
    <w:rsid w:val="00562390"/>
    <w:rsid w:val="00573900"/>
    <w:rsid w:val="00586A4F"/>
    <w:rsid w:val="005A344D"/>
    <w:rsid w:val="005A47C4"/>
    <w:rsid w:val="005C4645"/>
    <w:rsid w:val="005C5F4C"/>
    <w:rsid w:val="005F6FC4"/>
    <w:rsid w:val="00613E30"/>
    <w:rsid w:val="006157CB"/>
    <w:rsid w:val="00644288"/>
    <w:rsid w:val="0065202D"/>
    <w:rsid w:val="00670865"/>
    <w:rsid w:val="00697DD0"/>
    <w:rsid w:val="006B048A"/>
    <w:rsid w:val="006B2099"/>
    <w:rsid w:val="006B396E"/>
    <w:rsid w:val="006B7084"/>
    <w:rsid w:val="006C30E0"/>
    <w:rsid w:val="006D3A08"/>
    <w:rsid w:val="006E0349"/>
    <w:rsid w:val="006E0BD5"/>
    <w:rsid w:val="006F5A68"/>
    <w:rsid w:val="00700A8D"/>
    <w:rsid w:val="00701EF6"/>
    <w:rsid w:val="00716627"/>
    <w:rsid w:val="00767E39"/>
    <w:rsid w:val="00782E8F"/>
    <w:rsid w:val="0078540F"/>
    <w:rsid w:val="007A5ADE"/>
    <w:rsid w:val="007C5AEE"/>
    <w:rsid w:val="007F3EC2"/>
    <w:rsid w:val="00812FDA"/>
    <w:rsid w:val="00842753"/>
    <w:rsid w:val="00851342"/>
    <w:rsid w:val="008679E4"/>
    <w:rsid w:val="0088161B"/>
    <w:rsid w:val="008863F5"/>
    <w:rsid w:val="008907FC"/>
    <w:rsid w:val="0089491E"/>
    <w:rsid w:val="008952B5"/>
    <w:rsid w:val="008A0AF1"/>
    <w:rsid w:val="008A2AF6"/>
    <w:rsid w:val="008A6891"/>
    <w:rsid w:val="008B6990"/>
    <w:rsid w:val="008C2569"/>
    <w:rsid w:val="008E5F29"/>
    <w:rsid w:val="008F4DCA"/>
    <w:rsid w:val="00903FF9"/>
    <w:rsid w:val="009125E3"/>
    <w:rsid w:val="0092207B"/>
    <w:rsid w:val="00925335"/>
    <w:rsid w:val="009404F3"/>
    <w:rsid w:val="00952FD3"/>
    <w:rsid w:val="00956758"/>
    <w:rsid w:val="0096248B"/>
    <w:rsid w:val="009802C3"/>
    <w:rsid w:val="0098465A"/>
    <w:rsid w:val="009A194D"/>
    <w:rsid w:val="009D4F4B"/>
    <w:rsid w:val="009D65DE"/>
    <w:rsid w:val="009D6FF9"/>
    <w:rsid w:val="009F4D93"/>
    <w:rsid w:val="009F7BA8"/>
    <w:rsid w:val="00A26FC4"/>
    <w:rsid w:val="00A27F6C"/>
    <w:rsid w:val="00A37E92"/>
    <w:rsid w:val="00A43918"/>
    <w:rsid w:val="00A57625"/>
    <w:rsid w:val="00A71980"/>
    <w:rsid w:val="00A755FA"/>
    <w:rsid w:val="00A76548"/>
    <w:rsid w:val="00A833EE"/>
    <w:rsid w:val="00A9086A"/>
    <w:rsid w:val="00A91C03"/>
    <w:rsid w:val="00AC03EB"/>
    <w:rsid w:val="00AE6B61"/>
    <w:rsid w:val="00B02538"/>
    <w:rsid w:val="00B05773"/>
    <w:rsid w:val="00B11A55"/>
    <w:rsid w:val="00B13792"/>
    <w:rsid w:val="00B14AF3"/>
    <w:rsid w:val="00B1534C"/>
    <w:rsid w:val="00B17B5D"/>
    <w:rsid w:val="00B21A90"/>
    <w:rsid w:val="00B612E4"/>
    <w:rsid w:val="00B72570"/>
    <w:rsid w:val="00B72ABD"/>
    <w:rsid w:val="00B81E78"/>
    <w:rsid w:val="00BA0E4E"/>
    <w:rsid w:val="00BA46E8"/>
    <w:rsid w:val="00BF1BED"/>
    <w:rsid w:val="00BF4382"/>
    <w:rsid w:val="00C04878"/>
    <w:rsid w:val="00C06B17"/>
    <w:rsid w:val="00C119AB"/>
    <w:rsid w:val="00C3451D"/>
    <w:rsid w:val="00C46FE6"/>
    <w:rsid w:val="00C55B4F"/>
    <w:rsid w:val="00C74848"/>
    <w:rsid w:val="00C75C77"/>
    <w:rsid w:val="00C84722"/>
    <w:rsid w:val="00CB0B66"/>
    <w:rsid w:val="00CB2B2F"/>
    <w:rsid w:val="00CC4BE0"/>
    <w:rsid w:val="00CC5A92"/>
    <w:rsid w:val="00CD1366"/>
    <w:rsid w:val="00CE17AC"/>
    <w:rsid w:val="00CE53A0"/>
    <w:rsid w:val="00D11D9C"/>
    <w:rsid w:val="00D32691"/>
    <w:rsid w:val="00D35A12"/>
    <w:rsid w:val="00D4407C"/>
    <w:rsid w:val="00D60A98"/>
    <w:rsid w:val="00D840D5"/>
    <w:rsid w:val="00D85004"/>
    <w:rsid w:val="00DA74A2"/>
    <w:rsid w:val="00DC5EA5"/>
    <w:rsid w:val="00DE6A76"/>
    <w:rsid w:val="00DF0009"/>
    <w:rsid w:val="00E058E6"/>
    <w:rsid w:val="00E120A5"/>
    <w:rsid w:val="00E12790"/>
    <w:rsid w:val="00E3248B"/>
    <w:rsid w:val="00E32FA6"/>
    <w:rsid w:val="00E67A68"/>
    <w:rsid w:val="00E7416D"/>
    <w:rsid w:val="00E90F0E"/>
    <w:rsid w:val="00EB413E"/>
    <w:rsid w:val="00EB432A"/>
    <w:rsid w:val="00EB4777"/>
    <w:rsid w:val="00EB6D09"/>
    <w:rsid w:val="00EC6DC6"/>
    <w:rsid w:val="00ED50D9"/>
    <w:rsid w:val="00ED5CB6"/>
    <w:rsid w:val="00ED7AE5"/>
    <w:rsid w:val="00EE2D58"/>
    <w:rsid w:val="00EF1087"/>
    <w:rsid w:val="00F04A05"/>
    <w:rsid w:val="00F05A93"/>
    <w:rsid w:val="00F16A78"/>
    <w:rsid w:val="00F20A49"/>
    <w:rsid w:val="00F31C24"/>
    <w:rsid w:val="00F462AF"/>
    <w:rsid w:val="00F63611"/>
    <w:rsid w:val="00F705CC"/>
    <w:rsid w:val="00F77CB4"/>
    <w:rsid w:val="00F8333E"/>
    <w:rsid w:val="00F83802"/>
    <w:rsid w:val="00FA393C"/>
    <w:rsid w:val="00FA3FFA"/>
    <w:rsid w:val="00FB5349"/>
    <w:rsid w:val="00FD19A4"/>
    <w:rsid w:val="00FE5F43"/>
    <w:rsid w:val="00FF10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u-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7DD0"/>
    <w:rPr>
      <w:lang w:val="es-ES" w:eastAsia="es-ES_tradnl"/>
    </w:rPr>
  </w:style>
  <w:style w:type="paragraph" w:styleId="Ttulo2">
    <w:name w:val="heading 2"/>
    <w:basedOn w:val="Normal"/>
    <w:next w:val="Normal"/>
    <w:link w:val="Ttulo2Car"/>
    <w:qFormat/>
    <w:rsid w:val="0053146C"/>
    <w:pPr>
      <w:keepNext/>
      <w:outlineLvl w:val="1"/>
    </w:pPr>
    <w:rPr>
      <w:rFonts w:ascii="Arial" w:hAnsi="Arial"/>
      <w:b/>
      <w:sz w:val="14"/>
    </w:rPr>
  </w:style>
  <w:style w:type="paragraph" w:styleId="Ttulo3">
    <w:name w:val="heading 3"/>
    <w:basedOn w:val="Normal"/>
    <w:next w:val="Normal"/>
    <w:autoRedefine/>
    <w:qFormat/>
    <w:rsid w:val="00697DD0"/>
    <w:pPr>
      <w:keepNext/>
      <w:spacing w:after="60"/>
      <w:outlineLvl w:val="2"/>
    </w:pPr>
    <w:rPr>
      <w:rFonts w:ascii="Arial" w:hAnsi="Arial" w:cs="Arial"/>
      <w:b/>
      <w:bCs/>
      <w:sz w:val="26"/>
      <w:szCs w:val="26"/>
    </w:rPr>
  </w:style>
  <w:style w:type="paragraph" w:styleId="Ttulo4">
    <w:name w:val="heading 4"/>
    <w:basedOn w:val="Normal"/>
    <w:next w:val="Normal"/>
    <w:link w:val="Ttulo4Car"/>
    <w:qFormat/>
    <w:rsid w:val="0053146C"/>
    <w:pPr>
      <w:keepNext/>
      <w:spacing w:before="35"/>
      <w:outlineLvl w:val="3"/>
    </w:pPr>
    <w:rPr>
      <w:rFonts w:ascii="Arial" w:hAnsi="Arial"/>
      <w:i/>
      <w:sz w:val="14"/>
    </w:rPr>
  </w:style>
  <w:style w:type="character" w:default="1" w:styleId="Fuentedeprrafopredeter">
    <w:name w:val="Default Paragraph Font"/>
    <w:semiHidden/>
    <w:rsid w:val="00697DD0"/>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semiHidden/>
    <w:rsid w:val="00697DD0"/>
  </w:style>
  <w:style w:type="paragraph" w:customStyle="1" w:styleId="BOPV">
    <w:name w:val="BOPV"/>
    <w:basedOn w:val="Normal"/>
    <w:rsid w:val="00697DD0"/>
    <w:rPr>
      <w:rFonts w:ascii="Arial" w:hAnsi="Arial"/>
      <w:sz w:val="22"/>
      <w:szCs w:val="22"/>
    </w:rPr>
  </w:style>
  <w:style w:type="paragraph" w:customStyle="1" w:styleId="BOPVAnexo">
    <w:name w:val="BOPVAnexo"/>
    <w:basedOn w:val="BOPVDetalle"/>
    <w:rsid w:val="00697DD0"/>
  </w:style>
  <w:style w:type="paragraph" w:customStyle="1" w:styleId="BOPVAnexoDentroTexto">
    <w:name w:val="BOPVAnexoDentroTexto"/>
    <w:basedOn w:val="BOPVDetalle"/>
    <w:rsid w:val="00697DD0"/>
  </w:style>
  <w:style w:type="paragraph" w:customStyle="1" w:styleId="BOPVAnexoFinal">
    <w:name w:val="BOPVAnexoFinal"/>
    <w:basedOn w:val="BOPVDetalle"/>
    <w:rsid w:val="00697DD0"/>
  </w:style>
  <w:style w:type="paragraph" w:customStyle="1" w:styleId="BOPVCapitulo">
    <w:name w:val="BOPVCapitulo"/>
    <w:basedOn w:val="BOPVDetalle"/>
    <w:autoRedefine/>
    <w:rsid w:val="00697DD0"/>
  </w:style>
  <w:style w:type="paragraph" w:customStyle="1" w:styleId="BOPVClave">
    <w:name w:val="BOPVClave"/>
    <w:basedOn w:val="BOPVDetalle"/>
    <w:rsid w:val="00697DD0"/>
    <w:pPr>
      <w:ind w:firstLine="0"/>
      <w:jc w:val="center"/>
    </w:pPr>
    <w:rPr>
      <w:caps/>
    </w:rPr>
  </w:style>
  <w:style w:type="paragraph" w:customStyle="1" w:styleId="BOPVDetalle">
    <w:name w:val="BOPVDetalle"/>
    <w:rsid w:val="00697DD0"/>
    <w:pPr>
      <w:widowControl w:val="0"/>
      <w:spacing w:after="220"/>
      <w:ind w:firstLine="425"/>
    </w:pPr>
    <w:rPr>
      <w:rFonts w:ascii="Arial" w:hAnsi="Arial"/>
      <w:sz w:val="22"/>
      <w:szCs w:val="22"/>
      <w:lang w:val="es-ES" w:eastAsia="es-ES_tradnl"/>
    </w:rPr>
  </w:style>
  <w:style w:type="paragraph" w:customStyle="1" w:styleId="BOPVDetalleNivel2">
    <w:name w:val="BOPVDetalleNivel2"/>
    <w:basedOn w:val="BOPVDetalleNivel1"/>
    <w:rsid w:val="00697DD0"/>
    <w:pPr>
      <w:ind w:firstLine="709"/>
    </w:pPr>
  </w:style>
  <w:style w:type="paragraph" w:customStyle="1" w:styleId="BOPVDisposicion">
    <w:name w:val="BOPVDisposicion"/>
    <w:basedOn w:val="BOPVClave"/>
    <w:rsid w:val="00697DD0"/>
    <w:pPr>
      <w:jc w:val="left"/>
    </w:pPr>
  </w:style>
  <w:style w:type="paragraph" w:customStyle="1" w:styleId="BOPVDetalleNivel3">
    <w:name w:val="BOPVDetalleNivel3"/>
    <w:basedOn w:val="BOPVDetalleNivel2"/>
    <w:rsid w:val="00697DD0"/>
    <w:pPr>
      <w:ind w:firstLine="992"/>
    </w:pPr>
  </w:style>
  <w:style w:type="paragraph" w:customStyle="1" w:styleId="BOPVFirmaLugFec">
    <w:name w:val="BOPVFirmaLugFec"/>
    <w:basedOn w:val="BOPVDetalle"/>
    <w:rsid w:val="00697DD0"/>
  </w:style>
  <w:style w:type="paragraph" w:customStyle="1" w:styleId="BOPVFirmaNombre">
    <w:name w:val="BOPVFirmaNombre"/>
    <w:basedOn w:val="BOPVDetalle"/>
    <w:rsid w:val="00697DD0"/>
    <w:pPr>
      <w:ind w:firstLine="0"/>
    </w:pPr>
    <w:rPr>
      <w:caps/>
    </w:rPr>
  </w:style>
  <w:style w:type="paragraph" w:customStyle="1" w:styleId="BOPVFirmaPuesto">
    <w:name w:val="BOPVFirmaPuesto"/>
    <w:basedOn w:val="BOPVDetalle"/>
    <w:rsid w:val="00697DD0"/>
    <w:pPr>
      <w:spacing w:after="0"/>
      <w:ind w:firstLine="0"/>
    </w:pPr>
  </w:style>
  <w:style w:type="paragraph" w:customStyle="1" w:styleId="BOPVDetalleNivel4">
    <w:name w:val="BOPVDetalleNivel4"/>
    <w:basedOn w:val="BOPVDetalleNivel3"/>
    <w:rsid w:val="00697DD0"/>
    <w:pPr>
      <w:ind w:firstLine="1276"/>
    </w:pPr>
  </w:style>
  <w:style w:type="paragraph" w:customStyle="1" w:styleId="BOPVNombreLehen1">
    <w:name w:val="BOPVNombreLehen1"/>
    <w:basedOn w:val="BOPVFirmaNombre"/>
    <w:rsid w:val="00697DD0"/>
    <w:pPr>
      <w:jc w:val="center"/>
    </w:pPr>
  </w:style>
  <w:style w:type="paragraph" w:customStyle="1" w:styleId="BOPVNombreLehen2">
    <w:name w:val="BOPVNombreLehen2"/>
    <w:basedOn w:val="BOPVFirmaNombre"/>
    <w:rsid w:val="00697DD0"/>
    <w:pPr>
      <w:jc w:val="right"/>
    </w:pPr>
  </w:style>
  <w:style w:type="paragraph" w:customStyle="1" w:styleId="BOPVNumeroBoletin">
    <w:name w:val="BOPVNumeroBoletin"/>
    <w:basedOn w:val="BOPVDetalle"/>
    <w:rsid w:val="00697DD0"/>
  </w:style>
  <w:style w:type="paragraph" w:customStyle="1" w:styleId="BOPVOrden">
    <w:name w:val="BOPVOrden"/>
    <w:basedOn w:val="BOPVDetalle"/>
    <w:rsid w:val="00697DD0"/>
  </w:style>
  <w:style w:type="paragraph" w:customStyle="1" w:styleId="BOPVOrganismo">
    <w:name w:val="BOPVOrganismo"/>
    <w:basedOn w:val="BOPVDetalle"/>
    <w:rsid w:val="00697DD0"/>
    <w:rPr>
      <w:caps/>
    </w:rPr>
  </w:style>
  <w:style w:type="paragraph" w:customStyle="1" w:styleId="BOPVPuestoLehen1">
    <w:name w:val="BOPVPuestoLehen1"/>
    <w:basedOn w:val="BOPVFirmaPuesto"/>
    <w:rsid w:val="00697DD0"/>
    <w:pPr>
      <w:jc w:val="center"/>
    </w:pPr>
  </w:style>
  <w:style w:type="paragraph" w:customStyle="1" w:styleId="BOPVPuestoLehen2">
    <w:name w:val="BOPVPuestoLehen2"/>
    <w:basedOn w:val="BOPVFirmaPuesto"/>
    <w:rsid w:val="00697DD0"/>
    <w:pPr>
      <w:jc w:val="right"/>
    </w:pPr>
  </w:style>
  <w:style w:type="paragraph" w:customStyle="1" w:styleId="BOPVSeccion">
    <w:name w:val="BOPVSeccion"/>
    <w:basedOn w:val="BOPVDetalle"/>
    <w:rsid w:val="00697DD0"/>
    <w:rPr>
      <w:caps/>
    </w:rPr>
  </w:style>
  <w:style w:type="paragraph" w:customStyle="1" w:styleId="BOPVSubseccion">
    <w:name w:val="BOPVSubseccion"/>
    <w:basedOn w:val="BOPVDetalle"/>
    <w:rsid w:val="00697DD0"/>
  </w:style>
  <w:style w:type="paragraph" w:customStyle="1" w:styleId="BOPVSumarioEuskera">
    <w:name w:val="BOPVSumarioEuskera"/>
    <w:basedOn w:val="BOPV"/>
    <w:rsid w:val="00697DD0"/>
  </w:style>
  <w:style w:type="paragraph" w:customStyle="1" w:styleId="BOPVSumarioOrden">
    <w:name w:val="BOPVSumarioOrden"/>
    <w:basedOn w:val="BOPV"/>
    <w:rsid w:val="00697DD0"/>
  </w:style>
  <w:style w:type="paragraph" w:customStyle="1" w:styleId="BOPVSumarioOrganismo">
    <w:name w:val="BOPVSumarioOrganismo"/>
    <w:basedOn w:val="BOPV"/>
    <w:rsid w:val="00697DD0"/>
  </w:style>
  <w:style w:type="paragraph" w:customStyle="1" w:styleId="BOPVSumarioSeccion">
    <w:name w:val="BOPVSumarioSeccion"/>
    <w:basedOn w:val="BOPV"/>
    <w:rsid w:val="00697DD0"/>
  </w:style>
  <w:style w:type="paragraph" w:customStyle="1" w:styleId="BOPVSumarioSubseccion">
    <w:name w:val="BOPVSumarioSubseccion"/>
    <w:basedOn w:val="BOPV"/>
    <w:rsid w:val="00697DD0"/>
  </w:style>
  <w:style w:type="paragraph" w:customStyle="1" w:styleId="BOPVSumarioTitulo">
    <w:name w:val="BOPVSumarioTitulo"/>
    <w:basedOn w:val="BOPV"/>
    <w:rsid w:val="00697DD0"/>
  </w:style>
  <w:style w:type="paragraph" w:customStyle="1" w:styleId="BOPVTitulo">
    <w:name w:val="BOPVTitulo"/>
    <w:basedOn w:val="BOPVDetalle"/>
    <w:rsid w:val="00697DD0"/>
    <w:pPr>
      <w:ind w:left="425" w:hanging="425"/>
    </w:pPr>
  </w:style>
  <w:style w:type="paragraph" w:customStyle="1" w:styleId="BOPVDetalleNivel1">
    <w:name w:val="BOPVDetalleNivel1"/>
    <w:basedOn w:val="BOPVDetalle"/>
    <w:rsid w:val="00697DD0"/>
  </w:style>
  <w:style w:type="paragraph" w:customStyle="1" w:styleId="BOPVClaveSin">
    <w:name w:val="BOPVClaveSin"/>
    <w:basedOn w:val="BOPVDetalle"/>
    <w:rsid w:val="00697DD0"/>
    <w:pPr>
      <w:spacing w:after="0"/>
      <w:ind w:firstLine="0"/>
      <w:jc w:val="center"/>
    </w:pPr>
    <w:rPr>
      <w:caps/>
    </w:rPr>
  </w:style>
  <w:style w:type="paragraph" w:customStyle="1" w:styleId="BOPVDisposicionTitulo">
    <w:name w:val="BOPVDisposicionTitulo"/>
    <w:basedOn w:val="BOPVDisposicion"/>
    <w:rsid w:val="00697DD0"/>
    <w:rPr>
      <w:caps w:val="0"/>
    </w:rPr>
  </w:style>
  <w:style w:type="paragraph" w:customStyle="1" w:styleId="TituloBOPV">
    <w:name w:val="TituloBOPV"/>
    <w:basedOn w:val="BOPVDetalle"/>
    <w:rsid w:val="00697DD0"/>
  </w:style>
  <w:style w:type="paragraph" w:customStyle="1" w:styleId="BOPVLista">
    <w:name w:val="BOPVLista"/>
    <w:basedOn w:val="BOPVDetalle"/>
    <w:rsid w:val="00697DD0"/>
    <w:pPr>
      <w:contextualSpacing/>
    </w:pPr>
  </w:style>
  <w:style w:type="character" w:customStyle="1" w:styleId="Ttulo2Car">
    <w:name w:val="Título 2 Car"/>
    <w:basedOn w:val="Fuentedeprrafopredeter"/>
    <w:link w:val="Ttulo2"/>
    <w:rsid w:val="0053146C"/>
    <w:rPr>
      <w:rFonts w:ascii="Arial" w:hAnsi="Arial"/>
      <w:b/>
      <w:sz w:val="14"/>
      <w:lang w:val="eu-ES" w:eastAsia="es-ES_tradnl"/>
    </w:rPr>
  </w:style>
  <w:style w:type="character" w:customStyle="1" w:styleId="Ttulo4Car">
    <w:name w:val="Título 4 Car"/>
    <w:basedOn w:val="Fuentedeprrafopredeter"/>
    <w:link w:val="Ttulo4"/>
    <w:rsid w:val="0053146C"/>
    <w:rPr>
      <w:rFonts w:ascii="Arial" w:hAnsi="Arial"/>
      <w:i/>
      <w:sz w:val="14"/>
      <w:lang w:val="eu-ES" w:eastAsia="es-ES_tradnl"/>
    </w:rPr>
  </w:style>
  <w:style w:type="numbering" w:customStyle="1" w:styleId="Sinlista1">
    <w:name w:val="Sin lista1"/>
    <w:next w:val="Sinlista"/>
    <w:uiPriority w:val="99"/>
    <w:semiHidden/>
    <w:unhideWhenUsed/>
    <w:rsid w:val="0053146C"/>
  </w:style>
  <w:style w:type="paragraph" w:styleId="Piedepgina">
    <w:name w:val="footer"/>
    <w:basedOn w:val="Normal"/>
    <w:link w:val="PiedepginaCar"/>
    <w:rsid w:val="0053146C"/>
    <w:pPr>
      <w:tabs>
        <w:tab w:val="center" w:pos="4819"/>
        <w:tab w:val="right" w:pos="9071"/>
      </w:tabs>
    </w:pPr>
    <w:rPr>
      <w:sz w:val="24"/>
    </w:rPr>
  </w:style>
  <w:style w:type="character" w:customStyle="1" w:styleId="PiedepginaCar">
    <w:name w:val="Pie de página Car"/>
    <w:basedOn w:val="Fuentedeprrafopredeter"/>
    <w:link w:val="Piedepgina"/>
    <w:rsid w:val="0053146C"/>
    <w:rPr>
      <w:sz w:val="24"/>
      <w:lang w:val="eu-ES" w:eastAsia="es-ES_tradnl"/>
    </w:rPr>
  </w:style>
  <w:style w:type="paragraph" w:styleId="Encabezado">
    <w:name w:val="header"/>
    <w:basedOn w:val="Normal"/>
    <w:link w:val="EncabezadoCar"/>
    <w:rsid w:val="0053146C"/>
    <w:pPr>
      <w:tabs>
        <w:tab w:val="center" w:pos="4819"/>
        <w:tab w:val="right" w:pos="9071"/>
      </w:tabs>
    </w:pPr>
    <w:rPr>
      <w:sz w:val="24"/>
    </w:rPr>
  </w:style>
  <w:style w:type="character" w:customStyle="1" w:styleId="EncabezadoCar">
    <w:name w:val="Encabezado Car"/>
    <w:basedOn w:val="Fuentedeprrafopredeter"/>
    <w:link w:val="Encabezado"/>
    <w:rsid w:val="0053146C"/>
    <w:rPr>
      <w:sz w:val="24"/>
      <w:lang w:val="eu-ES" w:eastAsia="es-ES_tradnl"/>
    </w:rPr>
  </w:style>
  <w:style w:type="character" w:styleId="Textoennegrita">
    <w:name w:val="Strong"/>
    <w:qFormat/>
    <w:rsid w:val="0053146C"/>
    <w:rPr>
      <w:b/>
    </w:rPr>
  </w:style>
  <w:style w:type="paragraph" w:styleId="Textoindependiente2">
    <w:name w:val="Body Text 2"/>
    <w:basedOn w:val="Normal"/>
    <w:link w:val="Textoindependiente2Car"/>
    <w:rsid w:val="0053146C"/>
    <w:pPr>
      <w:jc w:val="both"/>
    </w:pPr>
    <w:rPr>
      <w:rFonts w:ascii="CG Omega" w:hAnsi="CG Omega"/>
      <w:sz w:val="24"/>
    </w:rPr>
  </w:style>
  <w:style w:type="character" w:customStyle="1" w:styleId="Textoindependiente2Car">
    <w:name w:val="Texto independiente 2 Car"/>
    <w:basedOn w:val="Fuentedeprrafopredeter"/>
    <w:link w:val="Textoindependiente2"/>
    <w:rsid w:val="0053146C"/>
    <w:rPr>
      <w:rFonts w:ascii="CG Omega" w:hAnsi="CG Omega"/>
      <w:sz w:val="24"/>
      <w:lang w:val="eu-ES" w:eastAsia="es-ES_tradnl"/>
    </w:rPr>
  </w:style>
  <w:style w:type="paragraph" w:styleId="Textoindependiente">
    <w:name w:val="Body Text"/>
    <w:basedOn w:val="Normal"/>
    <w:link w:val="TextoindependienteCar"/>
    <w:rsid w:val="0053146C"/>
    <w:pPr>
      <w:jc w:val="both"/>
    </w:pPr>
    <w:rPr>
      <w:rFonts w:ascii="CG Omega" w:hAnsi="CG Omega"/>
      <w:sz w:val="24"/>
    </w:rPr>
  </w:style>
  <w:style w:type="character" w:customStyle="1" w:styleId="TextoindependienteCar">
    <w:name w:val="Texto independiente Car"/>
    <w:basedOn w:val="Fuentedeprrafopredeter"/>
    <w:link w:val="Textoindependiente"/>
    <w:rsid w:val="0053146C"/>
    <w:rPr>
      <w:rFonts w:ascii="CG Omega" w:hAnsi="CG Omega"/>
      <w:sz w:val="24"/>
      <w:lang w:eastAsia="es-ES_tradnl"/>
    </w:rPr>
  </w:style>
  <w:style w:type="paragraph" w:styleId="Sangra3detindependiente">
    <w:name w:val="Body Text Indent 3"/>
    <w:basedOn w:val="Normal"/>
    <w:link w:val="Sangra3detindependienteCar"/>
    <w:rsid w:val="0053146C"/>
    <w:pPr>
      <w:ind w:left="284" w:hanging="284"/>
      <w:jc w:val="both"/>
    </w:pPr>
    <w:rPr>
      <w:sz w:val="24"/>
    </w:rPr>
  </w:style>
  <w:style w:type="character" w:customStyle="1" w:styleId="Sangra3detindependienteCar">
    <w:name w:val="Sangría 3 de t. independiente Car"/>
    <w:basedOn w:val="Fuentedeprrafopredeter"/>
    <w:link w:val="Sangra3detindependiente"/>
    <w:rsid w:val="0053146C"/>
    <w:rPr>
      <w:sz w:val="24"/>
      <w:lang w:val="eu-ES" w:eastAsia="es-ES_tradnl"/>
    </w:rPr>
  </w:style>
  <w:style w:type="character" w:styleId="Hipervnculo">
    <w:name w:val="Hyperlink"/>
    <w:rsid w:val="0053146C"/>
    <w:rPr>
      <w:color w:val="0000FF"/>
      <w:u w:val="single"/>
    </w:rPr>
  </w:style>
  <w:style w:type="paragraph" w:styleId="Ttulo">
    <w:name w:val="Title"/>
    <w:basedOn w:val="Normal"/>
    <w:link w:val="TtuloCar"/>
    <w:qFormat/>
    <w:rsid w:val="0053146C"/>
    <w:pPr>
      <w:jc w:val="center"/>
    </w:pPr>
    <w:rPr>
      <w:rFonts w:ascii="Univers" w:hAnsi="Univers"/>
      <w:b/>
      <w:sz w:val="24"/>
      <w:u w:val="single"/>
    </w:rPr>
  </w:style>
  <w:style w:type="character" w:customStyle="1" w:styleId="TtuloCar">
    <w:name w:val="Título Car"/>
    <w:basedOn w:val="Fuentedeprrafopredeter"/>
    <w:link w:val="Ttulo"/>
    <w:rsid w:val="0053146C"/>
    <w:rPr>
      <w:rFonts w:ascii="Univers" w:hAnsi="Univers"/>
      <w:b/>
      <w:sz w:val="24"/>
      <w:u w:val="single"/>
      <w:lang w:eastAsia="es-ES_tradnl"/>
    </w:rPr>
  </w:style>
  <w:style w:type="paragraph" w:customStyle="1" w:styleId="CarCarCarCarCarCarCarCarCarCar">
    <w:name w:val="Car Car Car Car Car Car Car Car Car Car"/>
    <w:basedOn w:val="Normal"/>
    <w:rsid w:val="0053146C"/>
    <w:pPr>
      <w:spacing w:after="160" w:line="240" w:lineRule="exact"/>
    </w:pPr>
    <w:rPr>
      <w:rFonts w:ascii="Verdana" w:hAnsi="Verdana"/>
      <w:lang w:eastAsia="en-US"/>
    </w:rPr>
  </w:style>
  <w:style w:type="character" w:styleId="Nmerodepgina">
    <w:name w:val="page number"/>
    <w:rsid w:val="0053146C"/>
  </w:style>
  <w:style w:type="paragraph" w:styleId="Prrafodelista">
    <w:name w:val="List Paragraph"/>
    <w:basedOn w:val="Normal"/>
    <w:uiPriority w:val="34"/>
    <w:qFormat/>
    <w:rsid w:val="0053146C"/>
    <w:pPr>
      <w:ind w:left="720"/>
      <w:contextualSpacing/>
    </w:pPr>
    <w:rPr>
      <w:sz w:val="24"/>
    </w:rPr>
  </w:style>
  <w:style w:type="paragraph" w:styleId="Textodeglobo">
    <w:name w:val="Balloon Text"/>
    <w:basedOn w:val="Normal"/>
    <w:link w:val="TextodegloboCar"/>
    <w:uiPriority w:val="99"/>
    <w:unhideWhenUsed/>
    <w:rsid w:val="0053146C"/>
    <w:rPr>
      <w:rFonts w:ascii="Tahoma" w:hAnsi="Tahoma" w:cs="Tahoma"/>
      <w:sz w:val="16"/>
      <w:szCs w:val="16"/>
    </w:rPr>
  </w:style>
  <w:style w:type="character" w:customStyle="1" w:styleId="TextodegloboCar">
    <w:name w:val="Texto de globo Car"/>
    <w:basedOn w:val="Fuentedeprrafopredeter"/>
    <w:link w:val="Textodeglobo"/>
    <w:uiPriority w:val="99"/>
    <w:rsid w:val="0053146C"/>
    <w:rPr>
      <w:rFonts w:ascii="Tahoma" w:hAnsi="Tahoma" w:cs="Tahoma"/>
      <w:sz w:val="16"/>
      <w:szCs w:val="16"/>
      <w:lang w:val="eu-ES"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u-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7DD0"/>
    <w:rPr>
      <w:lang w:val="es-ES" w:eastAsia="es-ES_tradnl"/>
    </w:rPr>
  </w:style>
  <w:style w:type="paragraph" w:styleId="Ttulo2">
    <w:name w:val="heading 2"/>
    <w:basedOn w:val="Normal"/>
    <w:next w:val="Normal"/>
    <w:link w:val="Ttulo2Car"/>
    <w:qFormat/>
    <w:rsid w:val="0053146C"/>
    <w:pPr>
      <w:keepNext/>
      <w:outlineLvl w:val="1"/>
    </w:pPr>
    <w:rPr>
      <w:rFonts w:ascii="Arial" w:hAnsi="Arial"/>
      <w:b/>
      <w:sz w:val="14"/>
    </w:rPr>
  </w:style>
  <w:style w:type="paragraph" w:styleId="Ttulo3">
    <w:name w:val="heading 3"/>
    <w:basedOn w:val="Normal"/>
    <w:next w:val="Normal"/>
    <w:autoRedefine/>
    <w:qFormat/>
    <w:rsid w:val="00697DD0"/>
    <w:pPr>
      <w:keepNext/>
      <w:spacing w:after="60"/>
      <w:outlineLvl w:val="2"/>
    </w:pPr>
    <w:rPr>
      <w:rFonts w:ascii="Arial" w:hAnsi="Arial" w:cs="Arial"/>
      <w:b/>
      <w:bCs/>
      <w:sz w:val="26"/>
      <w:szCs w:val="26"/>
    </w:rPr>
  </w:style>
  <w:style w:type="paragraph" w:styleId="Ttulo4">
    <w:name w:val="heading 4"/>
    <w:basedOn w:val="Normal"/>
    <w:next w:val="Normal"/>
    <w:link w:val="Ttulo4Car"/>
    <w:qFormat/>
    <w:rsid w:val="0053146C"/>
    <w:pPr>
      <w:keepNext/>
      <w:spacing w:before="35"/>
      <w:outlineLvl w:val="3"/>
    </w:pPr>
    <w:rPr>
      <w:rFonts w:ascii="Arial" w:hAnsi="Arial"/>
      <w:i/>
      <w:sz w:val="14"/>
    </w:rPr>
  </w:style>
  <w:style w:type="character" w:default="1" w:styleId="Fuentedeprrafopredeter">
    <w:name w:val="Default Paragraph Font"/>
    <w:semiHidden/>
    <w:rsid w:val="00697DD0"/>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semiHidden/>
    <w:rsid w:val="00697DD0"/>
  </w:style>
  <w:style w:type="paragraph" w:customStyle="1" w:styleId="BOPV">
    <w:name w:val="BOPV"/>
    <w:basedOn w:val="Normal"/>
    <w:rsid w:val="00697DD0"/>
    <w:rPr>
      <w:rFonts w:ascii="Arial" w:hAnsi="Arial"/>
      <w:sz w:val="22"/>
      <w:szCs w:val="22"/>
    </w:rPr>
  </w:style>
  <w:style w:type="paragraph" w:customStyle="1" w:styleId="BOPVAnexo">
    <w:name w:val="BOPVAnexo"/>
    <w:basedOn w:val="BOPVDetalle"/>
    <w:rsid w:val="00697DD0"/>
  </w:style>
  <w:style w:type="paragraph" w:customStyle="1" w:styleId="BOPVAnexoDentroTexto">
    <w:name w:val="BOPVAnexoDentroTexto"/>
    <w:basedOn w:val="BOPVDetalle"/>
    <w:rsid w:val="00697DD0"/>
  </w:style>
  <w:style w:type="paragraph" w:customStyle="1" w:styleId="BOPVAnexoFinal">
    <w:name w:val="BOPVAnexoFinal"/>
    <w:basedOn w:val="BOPVDetalle"/>
    <w:rsid w:val="00697DD0"/>
  </w:style>
  <w:style w:type="paragraph" w:customStyle="1" w:styleId="BOPVCapitulo">
    <w:name w:val="BOPVCapitulo"/>
    <w:basedOn w:val="BOPVDetalle"/>
    <w:autoRedefine/>
    <w:rsid w:val="00697DD0"/>
  </w:style>
  <w:style w:type="paragraph" w:customStyle="1" w:styleId="BOPVClave">
    <w:name w:val="BOPVClave"/>
    <w:basedOn w:val="BOPVDetalle"/>
    <w:rsid w:val="00697DD0"/>
    <w:pPr>
      <w:ind w:firstLine="0"/>
      <w:jc w:val="center"/>
    </w:pPr>
    <w:rPr>
      <w:caps/>
    </w:rPr>
  </w:style>
  <w:style w:type="paragraph" w:customStyle="1" w:styleId="BOPVDetalle">
    <w:name w:val="BOPVDetalle"/>
    <w:rsid w:val="00697DD0"/>
    <w:pPr>
      <w:widowControl w:val="0"/>
      <w:spacing w:after="220"/>
      <w:ind w:firstLine="425"/>
    </w:pPr>
    <w:rPr>
      <w:rFonts w:ascii="Arial" w:hAnsi="Arial"/>
      <w:sz w:val="22"/>
      <w:szCs w:val="22"/>
      <w:lang w:val="es-ES" w:eastAsia="es-ES_tradnl"/>
    </w:rPr>
  </w:style>
  <w:style w:type="paragraph" w:customStyle="1" w:styleId="BOPVDetalleNivel2">
    <w:name w:val="BOPVDetalleNivel2"/>
    <w:basedOn w:val="BOPVDetalleNivel1"/>
    <w:rsid w:val="00697DD0"/>
    <w:pPr>
      <w:ind w:firstLine="709"/>
    </w:pPr>
  </w:style>
  <w:style w:type="paragraph" w:customStyle="1" w:styleId="BOPVDisposicion">
    <w:name w:val="BOPVDisposicion"/>
    <w:basedOn w:val="BOPVClave"/>
    <w:rsid w:val="00697DD0"/>
    <w:pPr>
      <w:jc w:val="left"/>
    </w:pPr>
  </w:style>
  <w:style w:type="paragraph" w:customStyle="1" w:styleId="BOPVDetalleNivel3">
    <w:name w:val="BOPVDetalleNivel3"/>
    <w:basedOn w:val="BOPVDetalleNivel2"/>
    <w:rsid w:val="00697DD0"/>
    <w:pPr>
      <w:ind w:firstLine="992"/>
    </w:pPr>
  </w:style>
  <w:style w:type="paragraph" w:customStyle="1" w:styleId="BOPVFirmaLugFec">
    <w:name w:val="BOPVFirmaLugFec"/>
    <w:basedOn w:val="BOPVDetalle"/>
    <w:rsid w:val="00697DD0"/>
  </w:style>
  <w:style w:type="paragraph" w:customStyle="1" w:styleId="BOPVFirmaNombre">
    <w:name w:val="BOPVFirmaNombre"/>
    <w:basedOn w:val="BOPVDetalle"/>
    <w:rsid w:val="00697DD0"/>
    <w:pPr>
      <w:ind w:firstLine="0"/>
    </w:pPr>
    <w:rPr>
      <w:caps/>
    </w:rPr>
  </w:style>
  <w:style w:type="paragraph" w:customStyle="1" w:styleId="BOPVFirmaPuesto">
    <w:name w:val="BOPVFirmaPuesto"/>
    <w:basedOn w:val="BOPVDetalle"/>
    <w:rsid w:val="00697DD0"/>
    <w:pPr>
      <w:spacing w:after="0"/>
      <w:ind w:firstLine="0"/>
    </w:pPr>
  </w:style>
  <w:style w:type="paragraph" w:customStyle="1" w:styleId="BOPVDetalleNivel4">
    <w:name w:val="BOPVDetalleNivel4"/>
    <w:basedOn w:val="BOPVDetalleNivel3"/>
    <w:rsid w:val="00697DD0"/>
    <w:pPr>
      <w:ind w:firstLine="1276"/>
    </w:pPr>
  </w:style>
  <w:style w:type="paragraph" w:customStyle="1" w:styleId="BOPVNombreLehen1">
    <w:name w:val="BOPVNombreLehen1"/>
    <w:basedOn w:val="BOPVFirmaNombre"/>
    <w:rsid w:val="00697DD0"/>
    <w:pPr>
      <w:jc w:val="center"/>
    </w:pPr>
  </w:style>
  <w:style w:type="paragraph" w:customStyle="1" w:styleId="BOPVNombreLehen2">
    <w:name w:val="BOPVNombreLehen2"/>
    <w:basedOn w:val="BOPVFirmaNombre"/>
    <w:rsid w:val="00697DD0"/>
    <w:pPr>
      <w:jc w:val="right"/>
    </w:pPr>
  </w:style>
  <w:style w:type="paragraph" w:customStyle="1" w:styleId="BOPVNumeroBoletin">
    <w:name w:val="BOPVNumeroBoletin"/>
    <w:basedOn w:val="BOPVDetalle"/>
    <w:rsid w:val="00697DD0"/>
  </w:style>
  <w:style w:type="paragraph" w:customStyle="1" w:styleId="BOPVOrden">
    <w:name w:val="BOPVOrden"/>
    <w:basedOn w:val="BOPVDetalle"/>
    <w:rsid w:val="00697DD0"/>
  </w:style>
  <w:style w:type="paragraph" w:customStyle="1" w:styleId="BOPVOrganismo">
    <w:name w:val="BOPVOrganismo"/>
    <w:basedOn w:val="BOPVDetalle"/>
    <w:rsid w:val="00697DD0"/>
    <w:rPr>
      <w:caps/>
    </w:rPr>
  </w:style>
  <w:style w:type="paragraph" w:customStyle="1" w:styleId="BOPVPuestoLehen1">
    <w:name w:val="BOPVPuestoLehen1"/>
    <w:basedOn w:val="BOPVFirmaPuesto"/>
    <w:rsid w:val="00697DD0"/>
    <w:pPr>
      <w:jc w:val="center"/>
    </w:pPr>
  </w:style>
  <w:style w:type="paragraph" w:customStyle="1" w:styleId="BOPVPuestoLehen2">
    <w:name w:val="BOPVPuestoLehen2"/>
    <w:basedOn w:val="BOPVFirmaPuesto"/>
    <w:rsid w:val="00697DD0"/>
    <w:pPr>
      <w:jc w:val="right"/>
    </w:pPr>
  </w:style>
  <w:style w:type="paragraph" w:customStyle="1" w:styleId="BOPVSeccion">
    <w:name w:val="BOPVSeccion"/>
    <w:basedOn w:val="BOPVDetalle"/>
    <w:rsid w:val="00697DD0"/>
    <w:rPr>
      <w:caps/>
    </w:rPr>
  </w:style>
  <w:style w:type="paragraph" w:customStyle="1" w:styleId="BOPVSubseccion">
    <w:name w:val="BOPVSubseccion"/>
    <w:basedOn w:val="BOPVDetalle"/>
    <w:rsid w:val="00697DD0"/>
  </w:style>
  <w:style w:type="paragraph" w:customStyle="1" w:styleId="BOPVSumarioEuskera">
    <w:name w:val="BOPVSumarioEuskera"/>
    <w:basedOn w:val="BOPV"/>
    <w:rsid w:val="00697DD0"/>
  </w:style>
  <w:style w:type="paragraph" w:customStyle="1" w:styleId="BOPVSumarioOrden">
    <w:name w:val="BOPVSumarioOrden"/>
    <w:basedOn w:val="BOPV"/>
    <w:rsid w:val="00697DD0"/>
  </w:style>
  <w:style w:type="paragraph" w:customStyle="1" w:styleId="BOPVSumarioOrganismo">
    <w:name w:val="BOPVSumarioOrganismo"/>
    <w:basedOn w:val="BOPV"/>
    <w:rsid w:val="00697DD0"/>
  </w:style>
  <w:style w:type="paragraph" w:customStyle="1" w:styleId="BOPVSumarioSeccion">
    <w:name w:val="BOPVSumarioSeccion"/>
    <w:basedOn w:val="BOPV"/>
    <w:rsid w:val="00697DD0"/>
  </w:style>
  <w:style w:type="paragraph" w:customStyle="1" w:styleId="BOPVSumarioSubseccion">
    <w:name w:val="BOPVSumarioSubseccion"/>
    <w:basedOn w:val="BOPV"/>
    <w:rsid w:val="00697DD0"/>
  </w:style>
  <w:style w:type="paragraph" w:customStyle="1" w:styleId="BOPVSumarioTitulo">
    <w:name w:val="BOPVSumarioTitulo"/>
    <w:basedOn w:val="BOPV"/>
    <w:rsid w:val="00697DD0"/>
  </w:style>
  <w:style w:type="paragraph" w:customStyle="1" w:styleId="BOPVTitulo">
    <w:name w:val="BOPVTitulo"/>
    <w:basedOn w:val="BOPVDetalle"/>
    <w:rsid w:val="00697DD0"/>
    <w:pPr>
      <w:ind w:left="425" w:hanging="425"/>
    </w:pPr>
  </w:style>
  <w:style w:type="paragraph" w:customStyle="1" w:styleId="BOPVDetalleNivel1">
    <w:name w:val="BOPVDetalleNivel1"/>
    <w:basedOn w:val="BOPVDetalle"/>
    <w:rsid w:val="00697DD0"/>
  </w:style>
  <w:style w:type="paragraph" w:customStyle="1" w:styleId="BOPVClaveSin">
    <w:name w:val="BOPVClaveSin"/>
    <w:basedOn w:val="BOPVDetalle"/>
    <w:rsid w:val="00697DD0"/>
    <w:pPr>
      <w:spacing w:after="0"/>
      <w:ind w:firstLine="0"/>
      <w:jc w:val="center"/>
    </w:pPr>
    <w:rPr>
      <w:caps/>
    </w:rPr>
  </w:style>
  <w:style w:type="paragraph" w:customStyle="1" w:styleId="BOPVDisposicionTitulo">
    <w:name w:val="BOPVDisposicionTitulo"/>
    <w:basedOn w:val="BOPVDisposicion"/>
    <w:rsid w:val="00697DD0"/>
    <w:rPr>
      <w:caps w:val="0"/>
    </w:rPr>
  </w:style>
  <w:style w:type="paragraph" w:customStyle="1" w:styleId="TituloBOPV">
    <w:name w:val="TituloBOPV"/>
    <w:basedOn w:val="BOPVDetalle"/>
    <w:rsid w:val="00697DD0"/>
  </w:style>
  <w:style w:type="paragraph" w:customStyle="1" w:styleId="BOPVLista">
    <w:name w:val="BOPVLista"/>
    <w:basedOn w:val="BOPVDetalle"/>
    <w:rsid w:val="00697DD0"/>
    <w:pPr>
      <w:contextualSpacing/>
    </w:pPr>
  </w:style>
  <w:style w:type="character" w:customStyle="1" w:styleId="Ttulo2Car">
    <w:name w:val="Título 2 Car"/>
    <w:basedOn w:val="Fuentedeprrafopredeter"/>
    <w:link w:val="Ttulo2"/>
    <w:rsid w:val="0053146C"/>
    <w:rPr>
      <w:rFonts w:ascii="Arial" w:hAnsi="Arial"/>
      <w:b/>
      <w:sz w:val="14"/>
      <w:lang w:val="eu-ES" w:eastAsia="es-ES_tradnl"/>
    </w:rPr>
  </w:style>
  <w:style w:type="character" w:customStyle="1" w:styleId="Ttulo4Car">
    <w:name w:val="Título 4 Car"/>
    <w:basedOn w:val="Fuentedeprrafopredeter"/>
    <w:link w:val="Ttulo4"/>
    <w:rsid w:val="0053146C"/>
    <w:rPr>
      <w:rFonts w:ascii="Arial" w:hAnsi="Arial"/>
      <w:i/>
      <w:sz w:val="14"/>
      <w:lang w:val="eu-ES" w:eastAsia="es-ES_tradnl"/>
    </w:rPr>
  </w:style>
  <w:style w:type="numbering" w:customStyle="1" w:styleId="Sinlista1">
    <w:name w:val="Sin lista1"/>
    <w:next w:val="Sinlista"/>
    <w:uiPriority w:val="99"/>
    <w:semiHidden/>
    <w:unhideWhenUsed/>
    <w:rsid w:val="0053146C"/>
  </w:style>
  <w:style w:type="paragraph" w:styleId="Piedepgina">
    <w:name w:val="footer"/>
    <w:basedOn w:val="Normal"/>
    <w:link w:val="PiedepginaCar"/>
    <w:rsid w:val="0053146C"/>
    <w:pPr>
      <w:tabs>
        <w:tab w:val="center" w:pos="4819"/>
        <w:tab w:val="right" w:pos="9071"/>
      </w:tabs>
    </w:pPr>
    <w:rPr>
      <w:sz w:val="24"/>
    </w:rPr>
  </w:style>
  <w:style w:type="character" w:customStyle="1" w:styleId="PiedepginaCar">
    <w:name w:val="Pie de página Car"/>
    <w:basedOn w:val="Fuentedeprrafopredeter"/>
    <w:link w:val="Piedepgina"/>
    <w:rsid w:val="0053146C"/>
    <w:rPr>
      <w:sz w:val="24"/>
      <w:lang w:val="eu-ES" w:eastAsia="es-ES_tradnl"/>
    </w:rPr>
  </w:style>
  <w:style w:type="paragraph" w:styleId="Encabezado">
    <w:name w:val="header"/>
    <w:basedOn w:val="Normal"/>
    <w:link w:val="EncabezadoCar"/>
    <w:rsid w:val="0053146C"/>
    <w:pPr>
      <w:tabs>
        <w:tab w:val="center" w:pos="4819"/>
        <w:tab w:val="right" w:pos="9071"/>
      </w:tabs>
    </w:pPr>
    <w:rPr>
      <w:sz w:val="24"/>
    </w:rPr>
  </w:style>
  <w:style w:type="character" w:customStyle="1" w:styleId="EncabezadoCar">
    <w:name w:val="Encabezado Car"/>
    <w:basedOn w:val="Fuentedeprrafopredeter"/>
    <w:link w:val="Encabezado"/>
    <w:rsid w:val="0053146C"/>
    <w:rPr>
      <w:sz w:val="24"/>
      <w:lang w:val="eu-ES" w:eastAsia="es-ES_tradnl"/>
    </w:rPr>
  </w:style>
  <w:style w:type="character" w:styleId="Textoennegrita">
    <w:name w:val="Strong"/>
    <w:qFormat/>
    <w:rsid w:val="0053146C"/>
    <w:rPr>
      <w:b/>
    </w:rPr>
  </w:style>
  <w:style w:type="paragraph" w:styleId="Textoindependiente2">
    <w:name w:val="Body Text 2"/>
    <w:basedOn w:val="Normal"/>
    <w:link w:val="Textoindependiente2Car"/>
    <w:rsid w:val="0053146C"/>
    <w:pPr>
      <w:jc w:val="both"/>
    </w:pPr>
    <w:rPr>
      <w:rFonts w:ascii="CG Omega" w:hAnsi="CG Omega"/>
      <w:sz w:val="24"/>
    </w:rPr>
  </w:style>
  <w:style w:type="character" w:customStyle="1" w:styleId="Textoindependiente2Car">
    <w:name w:val="Texto independiente 2 Car"/>
    <w:basedOn w:val="Fuentedeprrafopredeter"/>
    <w:link w:val="Textoindependiente2"/>
    <w:rsid w:val="0053146C"/>
    <w:rPr>
      <w:rFonts w:ascii="CG Omega" w:hAnsi="CG Omega"/>
      <w:sz w:val="24"/>
      <w:lang w:val="eu-ES" w:eastAsia="es-ES_tradnl"/>
    </w:rPr>
  </w:style>
  <w:style w:type="paragraph" w:styleId="Textoindependiente">
    <w:name w:val="Body Text"/>
    <w:basedOn w:val="Normal"/>
    <w:link w:val="TextoindependienteCar"/>
    <w:rsid w:val="0053146C"/>
    <w:pPr>
      <w:jc w:val="both"/>
    </w:pPr>
    <w:rPr>
      <w:rFonts w:ascii="CG Omega" w:hAnsi="CG Omega"/>
      <w:sz w:val="24"/>
    </w:rPr>
  </w:style>
  <w:style w:type="character" w:customStyle="1" w:styleId="TextoindependienteCar">
    <w:name w:val="Texto independiente Car"/>
    <w:basedOn w:val="Fuentedeprrafopredeter"/>
    <w:link w:val="Textoindependiente"/>
    <w:rsid w:val="0053146C"/>
    <w:rPr>
      <w:rFonts w:ascii="CG Omega" w:hAnsi="CG Omega"/>
      <w:sz w:val="24"/>
      <w:lang w:eastAsia="es-ES_tradnl"/>
    </w:rPr>
  </w:style>
  <w:style w:type="paragraph" w:styleId="Sangra3detindependiente">
    <w:name w:val="Body Text Indent 3"/>
    <w:basedOn w:val="Normal"/>
    <w:link w:val="Sangra3detindependienteCar"/>
    <w:rsid w:val="0053146C"/>
    <w:pPr>
      <w:ind w:left="284" w:hanging="284"/>
      <w:jc w:val="both"/>
    </w:pPr>
    <w:rPr>
      <w:sz w:val="24"/>
    </w:rPr>
  </w:style>
  <w:style w:type="character" w:customStyle="1" w:styleId="Sangra3detindependienteCar">
    <w:name w:val="Sangría 3 de t. independiente Car"/>
    <w:basedOn w:val="Fuentedeprrafopredeter"/>
    <w:link w:val="Sangra3detindependiente"/>
    <w:rsid w:val="0053146C"/>
    <w:rPr>
      <w:sz w:val="24"/>
      <w:lang w:val="eu-ES" w:eastAsia="es-ES_tradnl"/>
    </w:rPr>
  </w:style>
  <w:style w:type="character" w:styleId="Hipervnculo">
    <w:name w:val="Hyperlink"/>
    <w:rsid w:val="0053146C"/>
    <w:rPr>
      <w:color w:val="0000FF"/>
      <w:u w:val="single"/>
    </w:rPr>
  </w:style>
  <w:style w:type="paragraph" w:styleId="Ttulo">
    <w:name w:val="Title"/>
    <w:basedOn w:val="Normal"/>
    <w:link w:val="TtuloCar"/>
    <w:qFormat/>
    <w:rsid w:val="0053146C"/>
    <w:pPr>
      <w:jc w:val="center"/>
    </w:pPr>
    <w:rPr>
      <w:rFonts w:ascii="Univers" w:hAnsi="Univers"/>
      <w:b/>
      <w:sz w:val="24"/>
      <w:u w:val="single"/>
    </w:rPr>
  </w:style>
  <w:style w:type="character" w:customStyle="1" w:styleId="TtuloCar">
    <w:name w:val="Título Car"/>
    <w:basedOn w:val="Fuentedeprrafopredeter"/>
    <w:link w:val="Ttulo"/>
    <w:rsid w:val="0053146C"/>
    <w:rPr>
      <w:rFonts w:ascii="Univers" w:hAnsi="Univers"/>
      <w:b/>
      <w:sz w:val="24"/>
      <w:u w:val="single"/>
      <w:lang w:eastAsia="es-ES_tradnl"/>
    </w:rPr>
  </w:style>
  <w:style w:type="paragraph" w:customStyle="1" w:styleId="CarCarCarCarCarCarCarCarCarCar">
    <w:name w:val="Car Car Car Car Car Car Car Car Car Car"/>
    <w:basedOn w:val="Normal"/>
    <w:rsid w:val="0053146C"/>
    <w:pPr>
      <w:spacing w:after="160" w:line="240" w:lineRule="exact"/>
    </w:pPr>
    <w:rPr>
      <w:rFonts w:ascii="Verdana" w:hAnsi="Verdana"/>
      <w:lang w:eastAsia="en-US"/>
    </w:rPr>
  </w:style>
  <w:style w:type="character" w:styleId="Nmerodepgina">
    <w:name w:val="page number"/>
    <w:rsid w:val="0053146C"/>
  </w:style>
  <w:style w:type="paragraph" w:styleId="Prrafodelista">
    <w:name w:val="List Paragraph"/>
    <w:basedOn w:val="Normal"/>
    <w:uiPriority w:val="34"/>
    <w:qFormat/>
    <w:rsid w:val="0053146C"/>
    <w:pPr>
      <w:ind w:left="720"/>
      <w:contextualSpacing/>
    </w:pPr>
    <w:rPr>
      <w:sz w:val="24"/>
    </w:rPr>
  </w:style>
  <w:style w:type="paragraph" w:styleId="Textodeglobo">
    <w:name w:val="Balloon Text"/>
    <w:basedOn w:val="Normal"/>
    <w:link w:val="TextodegloboCar"/>
    <w:uiPriority w:val="99"/>
    <w:unhideWhenUsed/>
    <w:rsid w:val="0053146C"/>
    <w:rPr>
      <w:rFonts w:ascii="Tahoma" w:hAnsi="Tahoma" w:cs="Tahoma"/>
      <w:sz w:val="16"/>
      <w:szCs w:val="16"/>
    </w:rPr>
  </w:style>
  <w:style w:type="character" w:customStyle="1" w:styleId="TextodegloboCar">
    <w:name w:val="Texto de globo Car"/>
    <w:basedOn w:val="Fuentedeprrafopredeter"/>
    <w:link w:val="Textodeglobo"/>
    <w:uiPriority w:val="99"/>
    <w:rsid w:val="0053146C"/>
    <w:rPr>
      <w:rFonts w:ascii="Tahoma" w:hAnsi="Tahoma" w:cs="Tahoma"/>
      <w:sz w:val="16"/>
      <w:szCs w:val="16"/>
      <w:lang w:val="eu-ES"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Datos\iastigar\AppData\Roaming\Microsoft\Plantillas\Plantilla%20BOPV%20Feb'15.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 BOPV Feb'15.dot</Template>
  <TotalTime>0</TotalTime>
  <Pages>15</Pages>
  <Words>4722</Words>
  <Characters>25972</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DISPONGO:</vt:lpstr>
    </vt:vector>
  </TitlesOfParts>
  <Company>ejie</Company>
  <LinksUpToDate>false</LinksUpToDate>
  <CharactersWithSpaces>30633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DISPONGO:</dc:title>
  <dc:creator>Astigarraga Ordeñana, Idoia</dc:creator>
  <cp:lastModifiedBy>Astigarraga Ordeñana, Idoia</cp:lastModifiedBy>
  <cp:revision>2</cp:revision>
  <dcterms:created xsi:type="dcterms:W3CDTF">2018-03-15T07:28:00Z</dcterms:created>
  <dcterms:modified xsi:type="dcterms:W3CDTF">2018-03-15T07:28:00Z</dcterms:modified>
</cp:coreProperties>
</file>