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B3827" w14:textId="5B39BEC3" w:rsidR="00CE4AD9" w:rsidRPr="00D74944" w:rsidRDefault="00CE4AD9" w:rsidP="00CE4AD9">
      <w:pPr>
        <w:pStyle w:val="BOPVTitulo"/>
        <w:rPr>
          <w:lang w:val="eu-ES"/>
        </w:rPr>
      </w:pPr>
      <w:r w:rsidRPr="00D74944">
        <w:rPr>
          <w:lang w:val="eu-ES"/>
        </w:rPr>
        <w:t>2030 Agenda</w:t>
      </w:r>
      <w:r w:rsidR="00D63151">
        <w:rPr>
          <w:lang w:val="eu-ES"/>
        </w:rPr>
        <w:t xml:space="preserve"> Bonuen Programa arautzen duen dekretu-proiektua.</w:t>
      </w:r>
      <w:bookmarkStart w:id="0" w:name="_GoBack"/>
      <w:bookmarkEnd w:id="0"/>
    </w:p>
    <w:p w14:paraId="56761E89" w14:textId="009B173F" w:rsidR="00CE4AD9" w:rsidRDefault="00CE4AD9" w:rsidP="00ED6D0C">
      <w:pPr>
        <w:pStyle w:val="BOPVDetalle"/>
        <w:ind w:firstLine="426"/>
        <w:jc w:val="both"/>
        <w:rPr>
          <w:rFonts w:cs="Arial"/>
          <w:lang w:val="eu-ES"/>
        </w:rPr>
      </w:pPr>
      <w:r w:rsidRPr="00D74944">
        <w:rPr>
          <w:rFonts w:cs="Arial"/>
          <w:lang w:val="eu-ES"/>
        </w:rPr>
        <w:t>2030 Agendaren Lehentasunen Euskal Programa</w:t>
      </w:r>
      <w:r w:rsidR="00A94956">
        <w:rPr>
          <w:rFonts w:cs="Arial"/>
          <w:lang w:val="eu-ES"/>
        </w:rPr>
        <w:t xml:space="preserve"> Gobernu Kontseiluari aurkeztu zitzaion, 2021eko martxoaren 9an.</w:t>
      </w:r>
      <w:r w:rsidRPr="00D74944">
        <w:rPr>
          <w:rFonts w:cs="Arial"/>
          <w:lang w:val="eu-ES"/>
        </w:rPr>
        <w:t xml:space="preserve"> Trantsizio Sozialaren eta 2030 Agendaren Idazkaritza Nagusiaren Legegintzaldiko lan-plana da, Garapen Jasangarrirako Helburuak (GJH) bultzatzeari dagokionez.</w:t>
      </w:r>
    </w:p>
    <w:p w14:paraId="0C7E5D0B" w14:textId="77777777" w:rsidR="00CE4AD9" w:rsidRPr="00D74944" w:rsidRDefault="00CE4AD9" w:rsidP="00ED6D0C">
      <w:pPr>
        <w:pStyle w:val="BOPVDetalle"/>
        <w:rPr>
          <w:lang w:val="eu-ES"/>
        </w:rPr>
      </w:pPr>
      <w:r w:rsidRPr="00D74944">
        <w:rPr>
          <w:lang w:val="eu-ES"/>
        </w:rPr>
        <w:t>Programa desoreka adierazten duten bi erreferentzien diagnostikotik abiatzen da. Alde batetik, hamarkada honetan, 2030 Agendak eta GJHek Euskadirentzat eta gizarte osoarentzat izan duten aparteko garrantzia. Bestalde, egiaztatu da gizartearentzat 2030 Agendaren esanahia eta edukia oso ezezaguna dela.</w:t>
      </w:r>
    </w:p>
    <w:p w14:paraId="71046FF4" w14:textId="220A6F30" w:rsidR="006006C6" w:rsidRDefault="00CE4AD9" w:rsidP="00ED6D0C">
      <w:pPr>
        <w:pStyle w:val="BOPVDetalle"/>
        <w:ind w:firstLine="426"/>
        <w:jc w:val="both"/>
        <w:rPr>
          <w:rFonts w:cs="Arial"/>
          <w:lang w:val="eu-ES"/>
        </w:rPr>
      </w:pPr>
      <w:r w:rsidRPr="00D74944">
        <w:rPr>
          <w:rFonts w:cs="Arial"/>
          <w:lang w:val="eu-ES"/>
        </w:rPr>
        <w:t>2030 Agendari buruzko ezagutza ez da oso handia gure gizartean. Egiaztapen horrek agerian uzten du zaila dela herritarren inplikazio handiagoa lortzea, balioa barneratzeko zein bultzatzeko. Etapa berri honetan, funtsezko zeregina da 2030 Agendaren esanahiaren dibulgazioa hobetzea eta GJHek adierazten duten eraldaketan txertatzeko mekanismoak antolatzea.</w:t>
      </w:r>
    </w:p>
    <w:p w14:paraId="0BE73F17" w14:textId="7C9D5511" w:rsidR="00CE4AD9" w:rsidRPr="00D74944" w:rsidRDefault="00CE4AD9" w:rsidP="00ED6D0C">
      <w:pPr>
        <w:pStyle w:val="BOPVDetalle"/>
        <w:rPr>
          <w:lang w:val="eu-ES"/>
        </w:rPr>
      </w:pPr>
      <w:r w:rsidRPr="00D74944">
        <w:rPr>
          <w:lang w:val="eu-ES"/>
        </w:rPr>
        <w:t>2030 Agendaren Lehentasunen Euskal Programaren bidez</w:t>
      </w:r>
      <w:r w:rsidR="00EA14A0">
        <w:rPr>
          <w:lang w:val="eu-ES"/>
        </w:rPr>
        <w:t>,</w:t>
      </w:r>
      <w:r w:rsidRPr="00D74944">
        <w:rPr>
          <w:lang w:val="eu-ES"/>
        </w:rPr>
        <w:t xml:space="preserve"> defizit horri erantzutea aurreikusi da, elkarrizketa eta parte-hartze sozialerako proposamen bat sustatuz: Euskadi 2030 Agenda Gizarte Kontratua. Proposamen honek bost jarduera-ardatz garatzen ditu, eta bosgarren ardatzean 2030 Agenda Bonuen programa abiaraztea legoke, Euskadi 2030 Agenda Gizarte Kontratu bati buruzko elkarrizketa eta herritarren parte-hartzea bultzatzeko eta GJHak ezartzeko dibulgazio- edo/ eta prestakuntza-ekintzak diruz laguntzeko.</w:t>
      </w:r>
    </w:p>
    <w:p w14:paraId="416C1BA3" w14:textId="77777777" w:rsidR="00CE4AD9" w:rsidRPr="00D74944" w:rsidRDefault="00CE4AD9" w:rsidP="00ED6D0C">
      <w:pPr>
        <w:pStyle w:val="BOPVDetalle"/>
        <w:rPr>
          <w:lang w:val="eu-ES"/>
        </w:rPr>
      </w:pPr>
      <w:r w:rsidRPr="00D74944">
        <w:rPr>
          <w:lang w:val="eu-ES"/>
        </w:rPr>
        <w:t>Dekretu honek bosgarren ardatzari erantzun nahi dio, 2030 Agenda Bonuen Programa izeneko dirulaguntzen programaren bidez. Programa horren xedea da euskal elkarte-sareko erakundeei laguntzea da, 2030 Agendari buruz dibulgazio- eta ezagutza- ekintzak sustatzeko, baita herritarrei zuzendutako partaidetza-ekintzak ugaritzeko ere.</w:t>
      </w:r>
    </w:p>
    <w:p w14:paraId="6B6D2496" w14:textId="77777777" w:rsidR="00CE4AD9" w:rsidRPr="00D74944" w:rsidRDefault="00CE4AD9" w:rsidP="00ED6D0C">
      <w:pPr>
        <w:pStyle w:val="BOPVDetalle"/>
        <w:rPr>
          <w:lang w:val="eu-ES"/>
        </w:rPr>
      </w:pPr>
      <w:r w:rsidRPr="00B74080">
        <w:rPr>
          <w:lang w:val="eu-ES"/>
        </w:rPr>
        <w:t>Dirulaguntza eskaera bakoitzeko gehienez ere 5.000 euro eman ahal izango dira, proiektuaren guztizko gastu-aurrekontuaren</w:t>
      </w:r>
      <w:r w:rsidRPr="00D74944">
        <w:rPr>
          <w:lang w:val="eu-ES"/>
        </w:rPr>
        <w:t xml:space="preserve"> % 75eko mugarekin. Gainera, erakunde bakar batek garatutako ekimenen batuketa eginda lortzen den emaitzak ezingo du inolaz ere 25.000 euro gainditu. Horrela, programaren helburua da dibulgazio-, hezkuntza-, prestakuntza- edo herritarren partaidetza-ekintza txikiak egiten laguntzea, baita ere erakunde desberdinak inplikatzea –hala nola: udal- edo sektore-mailako elkarte txikiak– eskualde, toki edo auzo mailan ekimenak gara ditzaten.</w:t>
      </w:r>
    </w:p>
    <w:p w14:paraId="55218FAB" w14:textId="2DAFA923" w:rsidR="00CE4AD9" w:rsidRPr="00D74944" w:rsidRDefault="00CE4AD9" w:rsidP="00ED6D0C">
      <w:pPr>
        <w:pStyle w:val="BOPVDetalle"/>
        <w:jc w:val="both"/>
        <w:rPr>
          <w:rFonts w:cs="Arial"/>
          <w:lang w:val="eu-ES"/>
        </w:rPr>
      </w:pPr>
      <w:r w:rsidRPr="00D74944">
        <w:rPr>
          <w:rFonts w:cs="Arial"/>
          <w:lang w:val="eu-ES"/>
        </w:rPr>
        <w:t>Gainera, dekretu honek ahalbidetzen du diruz lagundu nahi den jarduera burutzeko erakunde eskatzaile bakoitzak bere kabuz edo beste elkarte, ikastetxe, udal, erakunde publiko edo erakunde pribatu batzuekin aliantzan garatzea. Aliantza bidez gauzatuz gero, lank</w:t>
      </w:r>
      <w:r w:rsidR="00F770D3">
        <w:rPr>
          <w:rFonts w:cs="Arial"/>
          <w:lang w:val="eu-ES"/>
        </w:rPr>
        <w:t>idetza horren baldintzak zehaz</w:t>
      </w:r>
      <w:r w:rsidRPr="00D74944">
        <w:rPr>
          <w:rFonts w:cs="Arial"/>
          <w:lang w:val="eu-ES"/>
        </w:rPr>
        <w:t>tu beharko dira. Dekretu honetan araututako dirulaguntzak beste laguntza batzuekin batera daitezke, betiere diruz lagundutako proiektuan gainfinantzaketarik ez badago, hau da gastu-aurrekontuaren % 100 gainditzen ez bada. Horrela, 2030 Agendaren 17. helburua bete nahi da, maila eta eragile anitzeko lankidetza-espazioak sustatzeko deia egiten baitu. 2030 Agendak gizartearentzat garrantzi estrategikoa duten bost eremu definitzen ditu. Lehenengo laurak pertsonak, planeta, oparotasuna eta bakea dira, bosgarrena, berriz, lankidetza.</w:t>
      </w:r>
    </w:p>
    <w:p w14:paraId="039172A9" w14:textId="7F9A3521" w:rsidR="00CE4AD9" w:rsidRPr="00D74944" w:rsidRDefault="00CE4AD9" w:rsidP="00ED6D0C">
      <w:pPr>
        <w:pStyle w:val="BOPVDetalle"/>
        <w:jc w:val="both"/>
        <w:rPr>
          <w:rFonts w:cs="Arial"/>
          <w:lang w:val="eu-ES"/>
        </w:rPr>
      </w:pPr>
      <w:r w:rsidRPr="00D74944">
        <w:rPr>
          <w:rFonts w:cs="Arial"/>
          <w:lang w:val="eu-ES"/>
        </w:rPr>
        <w:t>Azken batean, 2030 Agenda Bonuen Programak eragin biderkatzailea du: GJHen zabalkundean, ezagutzan eta atxikimenduan, eta baita zeharkako lankidetza sustatzeko konpromisoan ere. Filosofia hori ardatz hartuta, 2030 Agenda Bonuen Programaren helburuak honako hauek dira: 2030 Agendaren esanahiari, proiekzioari eta garrantziari buruzko gizarte-ezagutza handiagoa lortzea; elkarrizketa, parte-hartzea eta inplikazio sozialerako bideak eskaintzea Garapen Jasangarriko Helburuei dagokienez; hezkuntza-tresnak eta -ekimenak indartzea, giza garapenaren eta garapen jasangarriaren pedagogia eta 2030 Agenda Gizarte Kontratuaren printzipio eta balioak garatzeko; eta GJHak erakundeen, sektoreen edo erakundeen jarduera-eremu guztietan ezartzeko prestakuntza-tresnak babestea.</w:t>
      </w:r>
    </w:p>
    <w:p w14:paraId="7DE86135" w14:textId="32DA91CD" w:rsidR="00CE4AD9" w:rsidRPr="00D74944" w:rsidRDefault="00DA7640" w:rsidP="00ED6D0C">
      <w:pPr>
        <w:pStyle w:val="BOPVDetalle"/>
        <w:jc w:val="both"/>
        <w:rPr>
          <w:rFonts w:cs="Arial"/>
          <w:lang w:val="eu-ES"/>
        </w:rPr>
      </w:pPr>
      <w:r>
        <w:rPr>
          <w:rFonts w:cs="Arial"/>
          <w:lang w:val="eu-ES"/>
        </w:rPr>
        <w:t>Horregatik guztiagatik, l</w:t>
      </w:r>
      <w:r w:rsidR="00CE4AD9" w:rsidRPr="00D74944">
        <w:rPr>
          <w:rFonts w:cs="Arial"/>
          <w:lang w:val="eu-ES"/>
        </w:rPr>
        <w:t xml:space="preserve">ehendakariak hala proposatuta, eta Gobernu Kontseiluak XXXXko </w:t>
      </w:r>
      <w:r w:rsidR="00CE4AD9" w:rsidRPr="00D74944">
        <w:rPr>
          <w:rFonts w:cs="Arial"/>
          <w:lang w:val="eu-ES"/>
        </w:rPr>
        <w:lastRenderedPageBreak/>
        <w:t xml:space="preserve">XXXXXaren XXX(e)an eginiko bilkuran </w:t>
      </w:r>
      <w:r>
        <w:rPr>
          <w:rFonts w:cs="Arial"/>
          <w:lang w:val="eu-ES"/>
        </w:rPr>
        <w:t xml:space="preserve">proposamena </w:t>
      </w:r>
      <w:r w:rsidR="00CE4AD9" w:rsidRPr="00D74944">
        <w:rPr>
          <w:rFonts w:cs="Arial"/>
          <w:lang w:val="eu-ES"/>
        </w:rPr>
        <w:t>eztabaidatu eta onetsi ondoren, hau</w:t>
      </w:r>
    </w:p>
    <w:p w14:paraId="3BF16BCB" w14:textId="77777777" w:rsidR="00D74944" w:rsidRDefault="00D74944" w:rsidP="00ED6D0C">
      <w:pPr>
        <w:pStyle w:val="BOPVClave"/>
        <w:rPr>
          <w:rFonts w:cs="Arial"/>
          <w:lang w:val="eu-ES"/>
        </w:rPr>
      </w:pPr>
    </w:p>
    <w:p w14:paraId="56E627B6" w14:textId="0D20BCA3" w:rsidR="00CE4AD9" w:rsidRPr="00D74944" w:rsidRDefault="00CE4AD9" w:rsidP="00CE4AD9">
      <w:pPr>
        <w:pStyle w:val="BOPVClave"/>
        <w:spacing w:after="0"/>
        <w:rPr>
          <w:rFonts w:cs="Arial"/>
          <w:lang w:val="eu-ES"/>
        </w:rPr>
      </w:pPr>
      <w:r w:rsidRPr="00D74944">
        <w:rPr>
          <w:rFonts w:cs="Arial"/>
          <w:lang w:val="eu-ES"/>
        </w:rPr>
        <w:t>Xedatzen dut:</w:t>
      </w:r>
    </w:p>
    <w:p w14:paraId="568E5BE4" w14:textId="77777777" w:rsidR="00CE4AD9" w:rsidRPr="00D74944" w:rsidRDefault="00CE4AD9" w:rsidP="00E469D2">
      <w:pPr>
        <w:pStyle w:val="BOPVDetalle"/>
        <w:jc w:val="both"/>
        <w:rPr>
          <w:rFonts w:cs="Arial"/>
          <w:lang w:val="eu-ES"/>
        </w:rPr>
      </w:pPr>
      <w:r w:rsidRPr="00D74944">
        <w:rPr>
          <w:rFonts w:cs="Arial"/>
          <w:lang w:val="eu-ES"/>
        </w:rPr>
        <w:t>1. artikulua.– Xedea.</w:t>
      </w:r>
    </w:p>
    <w:p w14:paraId="2E680D73" w14:textId="4FBF9C8B" w:rsidR="00CE4AD9" w:rsidRPr="00D74944" w:rsidRDefault="00CE4AD9" w:rsidP="00E469D2">
      <w:pPr>
        <w:pStyle w:val="BOPVDetalle"/>
        <w:jc w:val="both"/>
        <w:rPr>
          <w:rFonts w:cs="Arial"/>
          <w:lang w:val="eu-ES"/>
        </w:rPr>
      </w:pPr>
      <w:r w:rsidRPr="00D74944">
        <w:rPr>
          <w:rFonts w:cs="Arial"/>
          <w:lang w:val="eu-ES"/>
        </w:rPr>
        <w:t xml:space="preserve">Dekretu honen xedea da 2030 Agenda </w:t>
      </w:r>
      <w:r w:rsidR="00DA7640">
        <w:rPr>
          <w:rFonts w:cs="Arial"/>
          <w:lang w:val="eu-ES"/>
        </w:rPr>
        <w:t>Bonuen P</w:t>
      </w:r>
      <w:r w:rsidRPr="00D74944">
        <w:rPr>
          <w:rFonts w:cs="Arial"/>
          <w:lang w:val="eu-ES"/>
        </w:rPr>
        <w:t>rograma arautzea. 2030 Agendaren arloko proiektuetarako dirulaguntzak</w:t>
      </w:r>
      <w:r w:rsidR="00DA7640">
        <w:rPr>
          <w:rFonts w:cs="Arial"/>
          <w:lang w:val="eu-ES"/>
        </w:rPr>
        <w:t>,</w:t>
      </w:r>
      <w:r w:rsidRPr="00D74944">
        <w:rPr>
          <w:rFonts w:cs="Arial"/>
          <w:lang w:val="eu-ES"/>
        </w:rPr>
        <w:t xml:space="preserve"> alegia, euskal elkarte-sareko erakundeek 2030 Agendari eta Garapen Jasangarrirako Helburuei dagokienez garatutako dibulgazio-, hezkuntza-, prestakuntza- eta/edo partaidetza-ekintzak sustatzeko eta ugaritzeko.</w:t>
      </w:r>
    </w:p>
    <w:p w14:paraId="68D8C386" w14:textId="04E54E93" w:rsidR="00CE4AD9" w:rsidRPr="00D74944" w:rsidRDefault="00CE4AD9" w:rsidP="00E469D2">
      <w:pPr>
        <w:pStyle w:val="BOPVDetalle"/>
        <w:jc w:val="both"/>
        <w:rPr>
          <w:rFonts w:cs="Arial"/>
          <w:lang w:val="eu-ES"/>
        </w:rPr>
      </w:pPr>
      <w:r w:rsidRPr="00D74944">
        <w:rPr>
          <w:rFonts w:cs="Arial"/>
          <w:lang w:val="eu-ES"/>
        </w:rPr>
        <w:t>2. artikulua.– Entitate onuradunak.</w:t>
      </w:r>
    </w:p>
    <w:p w14:paraId="5ED1E835" w14:textId="2415DC8C" w:rsidR="00CE4AD9" w:rsidRPr="00D74944" w:rsidRDefault="00DA7640" w:rsidP="00E469D2">
      <w:pPr>
        <w:pStyle w:val="BOPVDetalle"/>
        <w:jc w:val="both"/>
        <w:rPr>
          <w:rFonts w:cs="Arial"/>
          <w:lang w:val="eu-ES"/>
        </w:rPr>
      </w:pPr>
      <w:r>
        <w:rPr>
          <w:rFonts w:cs="Arial"/>
          <w:lang w:val="eu-ES"/>
        </w:rPr>
        <w:t>1.– Laguntza hauen onuradunak</w:t>
      </w:r>
      <w:r w:rsidR="00CE4AD9" w:rsidRPr="00D74944">
        <w:rPr>
          <w:rFonts w:cs="Arial"/>
          <w:lang w:val="eu-ES"/>
        </w:rPr>
        <w:t xml:space="preserve"> irabazi asmorik gabeko erakundeak izango dira, betiere Euskal Autonomia Erkidegoko elkarte edo fundazioen erregistroetan izena emanda badute eta beren ekintza-esparrua Euskal Autonomia Erkidegoa bada.</w:t>
      </w:r>
    </w:p>
    <w:p w14:paraId="35C6351C" w14:textId="5C07940D" w:rsidR="00CE4AD9" w:rsidRPr="00D74944" w:rsidRDefault="00CE4AD9" w:rsidP="00E469D2">
      <w:pPr>
        <w:pStyle w:val="BOPVDetalle"/>
        <w:jc w:val="both"/>
        <w:rPr>
          <w:rFonts w:cs="Arial"/>
          <w:lang w:val="eu-ES"/>
        </w:rPr>
      </w:pPr>
      <w:r w:rsidRPr="00D74944">
        <w:rPr>
          <w:rFonts w:cs="Arial"/>
          <w:lang w:val="eu-ES"/>
        </w:rPr>
        <w:t>2.– Dirulaguntza hauen onuradun izateko, entitateek baldintza hauek bete beharko dituzte:</w:t>
      </w:r>
    </w:p>
    <w:p w14:paraId="0FF056AE" w14:textId="68D94C48" w:rsidR="00CE4AD9" w:rsidRPr="00D74944" w:rsidRDefault="00CE4AD9" w:rsidP="00E469D2">
      <w:pPr>
        <w:pStyle w:val="BOPVDetalle"/>
        <w:jc w:val="both"/>
        <w:rPr>
          <w:rFonts w:cs="Arial"/>
          <w:lang w:val="eu-ES"/>
        </w:rPr>
      </w:pPr>
      <w:r w:rsidRPr="00D74944">
        <w:rPr>
          <w:rFonts w:cs="Arial"/>
          <w:lang w:val="eu-ES"/>
        </w:rPr>
        <w:t>a) Dirulaguntzen onuradun izatea eragozten duten egoeretako batean ez egotea, Dirulaguntzei buruzko azaroaren 17ko 38/2003 Lege Orokorraren 13. artikuluan araututakoaren arabera.</w:t>
      </w:r>
    </w:p>
    <w:p w14:paraId="123A0D15" w14:textId="75BAA965" w:rsidR="00CE4AD9" w:rsidRPr="00D74944" w:rsidRDefault="00CE4AD9" w:rsidP="00E469D2">
      <w:pPr>
        <w:pStyle w:val="BOPVDetalle"/>
        <w:jc w:val="both"/>
        <w:rPr>
          <w:rFonts w:cs="Arial"/>
          <w:lang w:val="eu-ES"/>
        </w:rPr>
      </w:pPr>
      <w:r w:rsidRPr="00D74944">
        <w:rPr>
          <w:rFonts w:cs="Arial"/>
          <w:lang w:val="eu-ES"/>
        </w:rPr>
        <w:t>b) Dirulaguntza edo laguntza publikoak lortzeko aukera galtzea dakarren zigor- edo administrazio-arloko zehapenik jaso ez izana, eta horretarako ezgaitzen duen legezko debekurik jaso ez izana, barnean hartuta sexu-diskriminazioarekin loturikoak, Emakumeen eta Gizonen Berdintasunerako otsailaren 18ko 4/2005 Legean xedatutakoarekin bat.</w:t>
      </w:r>
    </w:p>
    <w:p w14:paraId="58149720" w14:textId="72BC5C7E" w:rsidR="00CE4AD9" w:rsidRPr="00D74944" w:rsidRDefault="00CE4AD9" w:rsidP="00E469D2">
      <w:pPr>
        <w:pStyle w:val="BOPVDetalle"/>
        <w:jc w:val="both"/>
        <w:rPr>
          <w:rFonts w:cs="Arial"/>
          <w:lang w:val="eu-ES"/>
        </w:rPr>
      </w:pPr>
      <w:r w:rsidRPr="00D74944">
        <w:rPr>
          <w:rFonts w:cs="Arial"/>
          <w:lang w:val="eu-ES"/>
        </w:rPr>
        <w:t>3. artikulua.– Diruz lagundu daitezkeen proiektuak.</w:t>
      </w:r>
    </w:p>
    <w:p w14:paraId="28F67ED1" w14:textId="0A91761D" w:rsidR="00CE4AD9" w:rsidRPr="00D74944" w:rsidRDefault="00CE4AD9" w:rsidP="00E469D2">
      <w:pPr>
        <w:pStyle w:val="BOPVDetalle"/>
        <w:jc w:val="both"/>
        <w:rPr>
          <w:rFonts w:cs="Arial"/>
          <w:lang w:val="eu-ES"/>
        </w:rPr>
      </w:pPr>
      <w:r w:rsidRPr="00D74944">
        <w:rPr>
          <w:rFonts w:cs="Arial"/>
          <w:lang w:val="eu-ES"/>
        </w:rPr>
        <w:t>1.– 2030 Agenda Bonuen Programaren xedea izango da honako proiektu mota hauek finantzatzea:</w:t>
      </w:r>
    </w:p>
    <w:p w14:paraId="136BE9C0" w14:textId="301B60A1" w:rsidR="00CE4AD9" w:rsidRPr="00D74944" w:rsidRDefault="00CE4AD9" w:rsidP="00E469D2">
      <w:pPr>
        <w:pStyle w:val="BOPVDetalle"/>
        <w:jc w:val="both"/>
        <w:rPr>
          <w:rFonts w:cs="Arial"/>
          <w:lang w:val="eu-ES"/>
        </w:rPr>
      </w:pPr>
      <w:r w:rsidRPr="00D74944">
        <w:rPr>
          <w:rFonts w:cs="Arial"/>
          <w:lang w:val="eu-ES"/>
        </w:rPr>
        <w:t>a) Hitzaldiak, eztabaidak, mahai-inguruak, jardunaldiak edo mintegiak antolatzea.</w:t>
      </w:r>
    </w:p>
    <w:p w14:paraId="2DF32BB7" w14:textId="0CFA7D1C" w:rsidR="00CE4AD9" w:rsidRPr="00D74944" w:rsidRDefault="00CE4AD9" w:rsidP="00E469D2">
      <w:pPr>
        <w:pStyle w:val="BOPVDetalle"/>
        <w:jc w:val="both"/>
        <w:rPr>
          <w:rFonts w:cs="Arial"/>
          <w:lang w:val="eu-ES"/>
        </w:rPr>
      </w:pPr>
      <w:r w:rsidRPr="00D74944">
        <w:rPr>
          <w:rFonts w:cs="Arial"/>
          <w:lang w:val="eu-ES"/>
        </w:rPr>
        <w:t>b) Informazio-kanpainak garatzea edo informazio- edo dibulgazio-materiala editatzea.</w:t>
      </w:r>
    </w:p>
    <w:p w14:paraId="64E0D176" w14:textId="2696A6DA" w:rsidR="00CE4AD9" w:rsidRPr="00D74944" w:rsidRDefault="00CE4AD9" w:rsidP="00E469D2">
      <w:pPr>
        <w:pStyle w:val="BOPVDetalle"/>
        <w:jc w:val="both"/>
        <w:rPr>
          <w:rFonts w:cs="Arial"/>
          <w:lang w:val="eu-ES"/>
        </w:rPr>
      </w:pPr>
      <w:r w:rsidRPr="00D74944">
        <w:rPr>
          <w:rFonts w:cs="Arial"/>
          <w:lang w:val="eu-ES"/>
        </w:rPr>
        <w:t>c) Prestakuntza-programak</w:t>
      </w:r>
      <w:r w:rsidR="009C66FC">
        <w:rPr>
          <w:rFonts w:cs="Arial"/>
          <w:lang w:val="eu-ES"/>
        </w:rPr>
        <w:t xml:space="preserve"> edo ikastaroak, edozein arlotakoak</w:t>
      </w:r>
      <w:r w:rsidRPr="00D74944">
        <w:rPr>
          <w:rFonts w:cs="Arial"/>
          <w:lang w:val="eu-ES"/>
        </w:rPr>
        <w:t>.</w:t>
      </w:r>
    </w:p>
    <w:p w14:paraId="1FD08EBC" w14:textId="1DF3CFD5" w:rsidR="00CE4AD9" w:rsidRPr="00D74944" w:rsidRDefault="00CE4AD9" w:rsidP="00E469D2">
      <w:pPr>
        <w:pStyle w:val="BOPVDetalle"/>
        <w:jc w:val="both"/>
        <w:rPr>
          <w:rFonts w:cs="Arial"/>
          <w:lang w:val="eu-ES"/>
        </w:rPr>
      </w:pPr>
      <w:r w:rsidRPr="00D74944">
        <w:rPr>
          <w:rFonts w:cs="Arial"/>
          <w:lang w:val="eu-ES"/>
        </w:rPr>
        <w:t xml:space="preserve">d) Ikasleei zuzendutako hezkuntza-programak, edozein </w:t>
      </w:r>
      <w:r w:rsidR="009C66FC">
        <w:rPr>
          <w:rFonts w:cs="Arial"/>
          <w:lang w:val="eu-ES"/>
        </w:rPr>
        <w:t>arlotakoak</w:t>
      </w:r>
      <w:r w:rsidRPr="00D74944">
        <w:rPr>
          <w:rFonts w:cs="Arial"/>
          <w:lang w:val="eu-ES"/>
        </w:rPr>
        <w:t>.</w:t>
      </w:r>
    </w:p>
    <w:p w14:paraId="1F00873C" w14:textId="12FCEA55" w:rsidR="00CE4AD9" w:rsidRPr="00D74944" w:rsidRDefault="00CE4AD9" w:rsidP="00E469D2">
      <w:pPr>
        <w:pStyle w:val="BOPVDetalle"/>
        <w:jc w:val="both"/>
        <w:rPr>
          <w:rFonts w:cs="Arial"/>
          <w:lang w:val="eu-ES"/>
        </w:rPr>
      </w:pPr>
      <w:r w:rsidRPr="00D74944">
        <w:rPr>
          <w:rFonts w:cs="Arial"/>
          <w:lang w:val="eu-ES"/>
        </w:rPr>
        <w:t>e) Herritarren parte-hartzea bultzatzeko ekimenak.</w:t>
      </w:r>
    </w:p>
    <w:p w14:paraId="7250C077" w14:textId="3ADF3ECA" w:rsidR="00CE4AD9" w:rsidRPr="00D74944" w:rsidRDefault="009C66FC" w:rsidP="00E469D2">
      <w:pPr>
        <w:pStyle w:val="BOPVDetalle"/>
        <w:jc w:val="both"/>
        <w:rPr>
          <w:rFonts w:cs="Arial"/>
          <w:lang w:val="eu-ES"/>
        </w:rPr>
      </w:pPr>
      <w:r>
        <w:rPr>
          <w:rFonts w:cs="Arial"/>
          <w:lang w:val="eu-ES"/>
        </w:rPr>
        <w:t>f) 2030 Agenda zabaltzen eta ezagutzera ematen</w:t>
      </w:r>
      <w:r w:rsidR="00CE4AD9" w:rsidRPr="00D74944">
        <w:rPr>
          <w:rFonts w:cs="Arial"/>
          <w:lang w:val="eu-ES"/>
        </w:rPr>
        <w:t xml:space="preserve"> laguntzen duten beste proiektu batzuk.</w:t>
      </w:r>
    </w:p>
    <w:p w14:paraId="1EF493DD" w14:textId="2178944A" w:rsidR="00CE4AD9" w:rsidRPr="00D74944" w:rsidRDefault="00CE4AD9" w:rsidP="00E469D2">
      <w:pPr>
        <w:pStyle w:val="BOPVDetalle"/>
        <w:jc w:val="both"/>
        <w:rPr>
          <w:rFonts w:cs="Arial"/>
          <w:lang w:val="eu-ES"/>
        </w:rPr>
      </w:pPr>
      <w:r w:rsidRPr="00D74944">
        <w:rPr>
          <w:rFonts w:cs="Arial"/>
          <w:lang w:val="eu-ES"/>
        </w:rPr>
        <w:t>2.– Diruz lagundu nahi den jarduera burutzeko</w:t>
      </w:r>
      <w:r w:rsidR="009C66FC">
        <w:rPr>
          <w:rFonts w:cs="Arial"/>
          <w:lang w:val="eu-ES"/>
        </w:rPr>
        <w:t>,</w:t>
      </w:r>
      <w:r w:rsidRPr="00D74944">
        <w:rPr>
          <w:rFonts w:cs="Arial"/>
          <w:lang w:val="eu-ES"/>
        </w:rPr>
        <w:t xml:space="preserve"> erakunde eskatzaile bakoitzak bere kabuz edo beste elkarte, ikastetxe, udal, erakunde publiko edo erakunde pribatu batzuekin aliantzan garatu ahal izango du. Aliantza bidez gauzatuz gero, lankidetza horren baldintzak egiaztatu beharko dira.</w:t>
      </w:r>
    </w:p>
    <w:p w14:paraId="27D937DD" w14:textId="176FE1F1" w:rsidR="00CE4AD9" w:rsidRPr="00D74944" w:rsidRDefault="00CE4AD9" w:rsidP="00E469D2">
      <w:pPr>
        <w:pStyle w:val="BOPVDetalle"/>
        <w:jc w:val="both"/>
        <w:rPr>
          <w:rFonts w:cs="Arial"/>
          <w:lang w:val="eu-ES"/>
        </w:rPr>
      </w:pPr>
      <w:r w:rsidRPr="00D74944">
        <w:rPr>
          <w:rFonts w:cs="Arial"/>
          <w:lang w:val="eu-ES"/>
        </w:rPr>
        <w:t>4 artikulua.– Proiektuen baldintzak.</w:t>
      </w:r>
    </w:p>
    <w:p w14:paraId="5340E410" w14:textId="1B82002C" w:rsidR="00CE4AD9" w:rsidRPr="00D74944" w:rsidRDefault="00CE4AD9" w:rsidP="00E469D2">
      <w:pPr>
        <w:pStyle w:val="BOPVDetalle"/>
        <w:jc w:val="both"/>
        <w:rPr>
          <w:rFonts w:cs="Arial"/>
          <w:lang w:val="eu-ES"/>
        </w:rPr>
      </w:pPr>
      <w:r w:rsidRPr="00D74944">
        <w:rPr>
          <w:rFonts w:cs="Arial"/>
          <w:lang w:val="eu-ES"/>
        </w:rPr>
        <w:t>1.– Ondorengo helburua duten proiektuek bakarrik jasoko dute dirulaguntza:</w:t>
      </w:r>
    </w:p>
    <w:p w14:paraId="7B7A1E4A" w14:textId="6346092A" w:rsidR="00CE4AD9" w:rsidRPr="00D74944" w:rsidRDefault="00CE4AD9" w:rsidP="00E469D2">
      <w:pPr>
        <w:pStyle w:val="BOPVDetalle"/>
        <w:jc w:val="both"/>
        <w:rPr>
          <w:rFonts w:cs="Arial"/>
          <w:lang w:val="eu-ES"/>
        </w:rPr>
      </w:pPr>
      <w:r w:rsidRPr="00D74944">
        <w:rPr>
          <w:rFonts w:cs="Arial"/>
          <w:lang w:val="eu-ES"/>
        </w:rPr>
        <w:t>a) 2030 Agendaren eta Garapen Jasangarriko Helburuen edukia eta esanahia zabaltzea eta informazioa ematea.</w:t>
      </w:r>
    </w:p>
    <w:p w14:paraId="16E8ECFA" w14:textId="77777777" w:rsidR="00CE4AD9" w:rsidRPr="00D74944" w:rsidRDefault="00CE4AD9" w:rsidP="00E469D2">
      <w:pPr>
        <w:pStyle w:val="BOPVDetalle"/>
        <w:jc w:val="both"/>
        <w:rPr>
          <w:rFonts w:cs="Arial"/>
          <w:lang w:val="eu-ES"/>
        </w:rPr>
      </w:pPr>
      <w:r w:rsidRPr="00D74944">
        <w:rPr>
          <w:rFonts w:cs="Arial"/>
          <w:lang w:val="eu-ES"/>
        </w:rPr>
        <w:t>b) 2030 Agendari eta GJHei buruzko prestakuntza eta hezkuntza.</w:t>
      </w:r>
    </w:p>
    <w:p w14:paraId="00D80279" w14:textId="209F0FD6" w:rsidR="00CE4AD9" w:rsidRPr="00D74944" w:rsidRDefault="00CE4AD9" w:rsidP="00E469D2">
      <w:pPr>
        <w:pStyle w:val="BOPVDetalle"/>
        <w:jc w:val="both"/>
        <w:rPr>
          <w:rFonts w:cs="Arial"/>
          <w:lang w:val="eu-ES"/>
        </w:rPr>
      </w:pPr>
      <w:r w:rsidRPr="00D74944">
        <w:rPr>
          <w:rFonts w:cs="Arial"/>
          <w:lang w:val="eu-ES"/>
        </w:rPr>
        <w:lastRenderedPageBreak/>
        <w:t xml:space="preserve">c) Euskadi 2030 Agenda Kontratu Sozialari buruzko </w:t>
      </w:r>
      <w:r w:rsidR="00EA45FB">
        <w:rPr>
          <w:rFonts w:cs="Arial"/>
          <w:lang w:val="eu-ES"/>
        </w:rPr>
        <w:t>elkarrizketak</w:t>
      </w:r>
      <w:r w:rsidRPr="00D74944">
        <w:rPr>
          <w:rFonts w:cs="Arial"/>
          <w:lang w:val="eu-ES"/>
        </w:rPr>
        <w:t xml:space="preserve"> eta </w:t>
      </w:r>
      <w:r w:rsidR="00EA45FB" w:rsidRPr="00D74944">
        <w:rPr>
          <w:rFonts w:cs="Arial"/>
          <w:lang w:val="eu-ES"/>
        </w:rPr>
        <w:t xml:space="preserve">herritarren </w:t>
      </w:r>
      <w:r w:rsidRPr="00D74944">
        <w:rPr>
          <w:rFonts w:cs="Arial"/>
          <w:lang w:val="eu-ES"/>
        </w:rPr>
        <w:t>parte-hartzea.</w:t>
      </w:r>
    </w:p>
    <w:p w14:paraId="79E392A7" w14:textId="66324E85" w:rsidR="00CE4AD9" w:rsidRPr="00D74944" w:rsidRDefault="00CE4AD9" w:rsidP="00E469D2">
      <w:pPr>
        <w:pStyle w:val="BOPVDetalle"/>
        <w:jc w:val="both"/>
        <w:rPr>
          <w:rFonts w:cs="Arial"/>
          <w:lang w:val="eu-ES"/>
        </w:rPr>
      </w:pPr>
      <w:r w:rsidRPr="00D74944">
        <w:rPr>
          <w:rFonts w:cs="Arial"/>
          <w:lang w:val="eu-ES"/>
        </w:rPr>
        <w:t>2.– Gainera, proposatutako ekimenek honako baldintza hauek bete beharko dituzte:</w:t>
      </w:r>
    </w:p>
    <w:p w14:paraId="2A7E0170" w14:textId="5B7C077B" w:rsidR="00CE4AD9" w:rsidRPr="00D74944" w:rsidRDefault="00CE4AD9" w:rsidP="00E469D2">
      <w:pPr>
        <w:pStyle w:val="BOPVDetalle"/>
        <w:jc w:val="both"/>
        <w:rPr>
          <w:rFonts w:cs="Arial"/>
          <w:lang w:val="eu-ES"/>
        </w:rPr>
      </w:pPr>
      <w:r w:rsidRPr="00D74944">
        <w:rPr>
          <w:rFonts w:cs="Arial"/>
          <w:lang w:val="eu-ES"/>
        </w:rPr>
        <w:t xml:space="preserve">a) Aipatutako arloetako prestakuntza-ekintzen artean, </w:t>
      </w:r>
      <w:r w:rsidR="00EA45FB">
        <w:rPr>
          <w:rFonts w:cs="Arial"/>
          <w:lang w:val="eu-ES"/>
        </w:rPr>
        <w:t xml:space="preserve">proiektuak onartuko dira, baldin eta, </w:t>
      </w:r>
      <w:r w:rsidRPr="00D74944">
        <w:rPr>
          <w:rFonts w:cs="Arial"/>
          <w:lang w:val="eu-ES"/>
        </w:rPr>
        <w:t>gutxienez</w:t>
      </w:r>
      <w:r w:rsidR="00EA45FB">
        <w:rPr>
          <w:rFonts w:cs="Arial"/>
          <w:lang w:val="eu-ES"/>
        </w:rPr>
        <w:t>,</w:t>
      </w:r>
      <w:r w:rsidRPr="00D74944">
        <w:rPr>
          <w:rFonts w:cs="Arial"/>
          <w:lang w:val="eu-ES"/>
        </w:rPr>
        <w:t xml:space="preserve"> 15 pertson</w:t>
      </w:r>
      <w:r w:rsidR="00EA45FB">
        <w:rPr>
          <w:rFonts w:cs="Arial"/>
          <w:lang w:val="eu-ES"/>
        </w:rPr>
        <w:t>aren parte-hartzea dakarten lan-proposamenak badituzte</w:t>
      </w:r>
      <w:r w:rsidRPr="00D74944">
        <w:rPr>
          <w:rFonts w:cs="Arial"/>
          <w:lang w:val="eu-ES"/>
        </w:rPr>
        <w:t>.</w:t>
      </w:r>
    </w:p>
    <w:p w14:paraId="3F09F2F0" w14:textId="0347C580" w:rsidR="00CE4AD9" w:rsidRPr="00D74944" w:rsidRDefault="00CE4AD9" w:rsidP="00E469D2">
      <w:pPr>
        <w:pStyle w:val="BOPVDetalle"/>
        <w:jc w:val="both"/>
        <w:rPr>
          <w:rFonts w:cs="Arial"/>
          <w:lang w:val="eu-ES"/>
        </w:rPr>
      </w:pPr>
      <w:r w:rsidRPr="00D74944">
        <w:rPr>
          <w:rFonts w:cs="Arial"/>
          <w:lang w:val="eu-ES"/>
        </w:rPr>
        <w:t>b) Hezkuntza-arloko ekintzetarako zuzeneko dinamizazio-proposamenetan, ikastetxe bateko ikasgela, klaustro edo guraso-elkarte oso bati eragiten dioten proiektuak soilik onartuko dira.</w:t>
      </w:r>
    </w:p>
    <w:p w14:paraId="7BB9C570" w14:textId="764CA55A" w:rsidR="00CE4AD9" w:rsidRPr="00D74944" w:rsidRDefault="00CE4AD9" w:rsidP="00E469D2">
      <w:pPr>
        <w:pStyle w:val="BOPVDetalle"/>
        <w:jc w:val="both"/>
        <w:rPr>
          <w:rFonts w:cs="Arial"/>
          <w:lang w:val="eu-ES"/>
        </w:rPr>
      </w:pPr>
      <w:r w:rsidRPr="00D74944">
        <w:rPr>
          <w:rFonts w:cs="Arial"/>
          <w:lang w:val="eu-ES"/>
        </w:rPr>
        <w:t>c) Udalen edo herritarren parte-hartze</w:t>
      </w:r>
      <w:r w:rsidR="009C7451">
        <w:rPr>
          <w:rFonts w:cs="Arial"/>
          <w:lang w:val="eu-ES"/>
        </w:rPr>
        <w:t>aren arlo</w:t>
      </w:r>
      <w:r w:rsidRPr="00D74944">
        <w:rPr>
          <w:rFonts w:cs="Arial"/>
          <w:lang w:val="eu-ES"/>
        </w:rPr>
        <w:t>ko ekintzetarako zuzeneko dinamizazio-proposamenetan, eskakizun hauek betetzen dituzten proiektuak soilik onartuko dira:</w:t>
      </w:r>
    </w:p>
    <w:p w14:paraId="20D85B3E" w14:textId="664032EC" w:rsidR="00CE4AD9" w:rsidRPr="00D74944" w:rsidRDefault="00E469D2" w:rsidP="00E469D2">
      <w:pPr>
        <w:pStyle w:val="BOPVDetalle"/>
        <w:jc w:val="both"/>
        <w:rPr>
          <w:rFonts w:cs="Arial"/>
          <w:lang w:val="eu-ES"/>
        </w:rPr>
      </w:pPr>
      <w:r>
        <w:rPr>
          <w:rFonts w:cs="Arial"/>
          <w:lang w:val="eu-ES"/>
        </w:rPr>
        <w:t>–</w:t>
      </w:r>
      <w:r w:rsidR="00CE4AD9" w:rsidRPr="00D74944">
        <w:rPr>
          <w:rFonts w:cs="Arial"/>
          <w:lang w:val="eu-ES"/>
        </w:rPr>
        <w:t xml:space="preserve"> Zuzeneko informazio-motaren bat gutxienez 500 pertsonari zuzentzen diotenak, gutun, mezu elektroniko edo argitalpenen bidez. 1.000 biztanletik beherako udalen kasuan gutxienez 150 pertsonako publiko batengana jo beharko dute.</w:t>
      </w:r>
    </w:p>
    <w:p w14:paraId="27310F40" w14:textId="685CCC8A" w:rsidR="00CE4AD9" w:rsidRPr="00D74944" w:rsidRDefault="00E469D2" w:rsidP="00E469D2">
      <w:pPr>
        <w:pStyle w:val="BOPVDetalle"/>
        <w:jc w:val="both"/>
        <w:rPr>
          <w:rFonts w:cs="Arial"/>
          <w:lang w:val="eu-ES"/>
        </w:rPr>
      </w:pPr>
      <w:r>
        <w:rPr>
          <w:rFonts w:cs="Arial"/>
          <w:lang w:val="eu-ES"/>
        </w:rPr>
        <w:t>–</w:t>
      </w:r>
      <w:r w:rsidR="00CE4AD9" w:rsidRPr="00D74944">
        <w:rPr>
          <w:rFonts w:cs="Arial"/>
          <w:lang w:val="eu-ES"/>
        </w:rPr>
        <w:t xml:space="preserve"> Gutxienez 40 pertsonari eragiten dioten ekintzak, hala nola hitzaldiak, foroak edo jardunaldiak.</w:t>
      </w:r>
    </w:p>
    <w:p w14:paraId="2022C6CB" w14:textId="1C0DC76D" w:rsidR="00CE4AD9" w:rsidRPr="00D74944" w:rsidRDefault="00CE4AD9" w:rsidP="00E469D2">
      <w:pPr>
        <w:pStyle w:val="BOPVDetalle"/>
        <w:jc w:val="both"/>
        <w:rPr>
          <w:rFonts w:cs="Arial"/>
          <w:lang w:val="eu-ES"/>
        </w:rPr>
      </w:pPr>
      <w:r w:rsidRPr="00D74944">
        <w:rPr>
          <w:rFonts w:cs="Arial"/>
          <w:lang w:val="eu-ES"/>
        </w:rPr>
        <w:t>5. artikulua.– Dirulaguntzen zenbatekoa.</w:t>
      </w:r>
    </w:p>
    <w:p w14:paraId="71312A97" w14:textId="400E1B13" w:rsidR="00CE4AD9" w:rsidRPr="00D74944" w:rsidRDefault="00CE4AD9" w:rsidP="00E469D2">
      <w:pPr>
        <w:pStyle w:val="BOPVDetalle"/>
        <w:jc w:val="both"/>
        <w:rPr>
          <w:rFonts w:cs="Arial"/>
          <w:lang w:val="eu-ES"/>
        </w:rPr>
      </w:pPr>
      <w:r w:rsidRPr="00D74944">
        <w:rPr>
          <w:rFonts w:cs="Arial"/>
          <w:lang w:val="eu-ES"/>
        </w:rPr>
        <w:t>1.– Dirulaguntzaren zenbatekoak ezingo du proiektuaren aurrekontuaren %</w:t>
      </w:r>
      <w:r w:rsidR="002C4805">
        <w:rPr>
          <w:rFonts w:cs="Arial"/>
          <w:lang w:val="eu-ES"/>
        </w:rPr>
        <w:t xml:space="preserve"> </w:t>
      </w:r>
      <w:r w:rsidRPr="00D74944">
        <w:rPr>
          <w:rFonts w:cs="Arial"/>
          <w:lang w:val="eu-ES"/>
        </w:rPr>
        <w:t>75 gainditu, eta gehienez ere 5.000 euro emango dira</w:t>
      </w:r>
      <w:r w:rsidR="002C4805" w:rsidRPr="002C4805">
        <w:rPr>
          <w:rFonts w:cs="Arial"/>
          <w:lang w:val="eu-ES"/>
        </w:rPr>
        <w:t xml:space="preserve"> </w:t>
      </w:r>
      <w:r w:rsidR="002C4805" w:rsidRPr="00D74944">
        <w:rPr>
          <w:rFonts w:cs="Arial"/>
          <w:lang w:val="eu-ES"/>
        </w:rPr>
        <w:t>eskabide bakoitzeko</w:t>
      </w:r>
      <w:r w:rsidRPr="00D74944">
        <w:rPr>
          <w:rFonts w:cs="Arial"/>
          <w:lang w:val="eu-ES"/>
        </w:rPr>
        <w:t>.</w:t>
      </w:r>
    </w:p>
    <w:p w14:paraId="063BE2B0" w14:textId="0A445098" w:rsidR="00CE4AD9" w:rsidRPr="00D74944" w:rsidRDefault="00CE4AD9" w:rsidP="00E469D2">
      <w:pPr>
        <w:pStyle w:val="BOPVDetalle"/>
        <w:jc w:val="both"/>
        <w:rPr>
          <w:rFonts w:cs="Arial"/>
          <w:lang w:val="eu-ES"/>
        </w:rPr>
      </w:pPr>
      <w:r w:rsidRPr="00D74944">
        <w:rPr>
          <w:rFonts w:cs="Arial"/>
          <w:lang w:val="eu-ES"/>
        </w:rPr>
        <w:t>2.– Laguntza hauen erakunde onuradunek, bere kabuz edo beste erakunde batzuekin aliantzan, gehienez ere, 25.000 euro jaso dezakete urte berean.</w:t>
      </w:r>
    </w:p>
    <w:p w14:paraId="427428EB" w14:textId="6B608EBF" w:rsidR="00CE4AD9" w:rsidRPr="00D74944" w:rsidRDefault="00CE4AD9" w:rsidP="00E469D2">
      <w:pPr>
        <w:pStyle w:val="BOPVDetalle"/>
        <w:jc w:val="both"/>
        <w:rPr>
          <w:rFonts w:cs="Arial"/>
          <w:lang w:val="eu-ES"/>
        </w:rPr>
      </w:pPr>
      <w:r w:rsidRPr="00D74944">
        <w:rPr>
          <w:rFonts w:cs="Arial"/>
          <w:lang w:val="eu-ES"/>
        </w:rPr>
        <w:t>6. artikulua.– Deialdia.</w:t>
      </w:r>
    </w:p>
    <w:p w14:paraId="7D5294F0" w14:textId="2CF55C79" w:rsidR="00CE4AD9" w:rsidRPr="00D74944" w:rsidRDefault="00CE4AD9" w:rsidP="00E469D2">
      <w:pPr>
        <w:pStyle w:val="BOPVDetalle"/>
        <w:jc w:val="both"/>
        <w:rPr>
          <w:rFonts w:cs="Arial"/>
          <w:lang w:val="eu-ES"/>
        </w:rPr>
      </w:pPr>
      <w:r w:rsidRPr="00D74944">
        <w:rPr>
          <w:rFonts w:cs="Arial"/>
          <w:lang w:val="eu-ES"/>
        </w:rPr>
        <w:t>1.– Urtero, Trantsizio Sozialaren eta 2030 Agendaren idazkari nagusiaren ebazpen bitartez, dekretu honetan araututako dirulaguntzetarako deialdia egingo da.</w:t>
      </w:r>
    </w:p>
    <w:p w14:paraId="6428A5A9" w14:textId="1F2C893D" w:rsidR="00CE4AD9" w:rsidRPr="00D74944" w:rsidRDefault="00CE4AD9" w:rsidP="00E469D2">
      <w:pPr>
        <w:pStyle w:val="BOPVDetalle"/>
        <w:jc w:val="both"/>
        <w:rPr>
          <w:rFonts w:cs="Arial"/>
          <w:lang w:val="eu-ES"/>
        </w:rPr>
      </w:pPr>
      <w:r w:rsidRPr="00D74944">
        <w:rPr>
          <w:rFonts w:cs="Arial"/>
          <w:lang w:val="eu-ES"/>
        </w:rPr>
        <w:t>2.– Deialdiari buruzko ebazpena Euskal Herriko Agintaritzaren Aldizkarian argitaratuko da, eta, bertan, alderdi hauek azaldu beharko dira: deialdiaren xedea, laguntzen diru-zuzkidura, dagokion ebaluazio-batzordeko kideen izenak, eskabideak aurkezteko modua eta epea, diruz lagundu daitekeen proiektua egikaritzeko epea, eta, hala badagokio, haien gehieneko zenbatekoa.</w:t>
      </w:r>
    </w:p>
    <w:p w14:paraId="06682295" w14:textId="7831876F" w:rsidR="00CE4AD9" w:rsidRPr="00D74944" w:rsidRDefault="00CE4AD9" w:rsidP="00E469D2">
      <w:pPr>
        <w:pStyle w:val="BOPVDetalle"/>
        <w:jc w:val="both"/>
        <w:rPr>
          <w:rFonts w:cs="Arial"/>
          <w:lang w:val="eu-ES"/>
        </w:rPr>
      </w:pPr>
      <w:r w:rsidRPr="00D74944">
        <w:rPr>
          <w:rFonts w:cs="Arial"/>
          <w:lang w:val="eu-ES"/>
        </w:rPr>
        <w:t>3.– Dirulaguntzaren eskatzaileak urteko deialdi bakoitzean adierazi beharko du ekitaldi fiskal horretan edo aurreko bi ekitaldi fiskaletan beste minimis laguntzarik jaso ote duen, minimis laguntza honekin Erregelamenduan ezarritako gehienezko muga gainditzen ez dela egiaztatzeko.</w:t>
      </w:r>
    </w:p>
    <w:p w14:paraId="64036DF7" w14:textId="29101AE7" w:rsidR="00CE4AD9" w:rsidRPr="00D74944" w:rsidRDefault="00CE4AD9" w:rsidP="00E469D2">
      <w:pPr>
        <w:pStyle w:val="BOPVDetalle"/>
        <w:jc w:val="both"/>
        <w:rPr>
          <w:rFonts w:cs="Arial"/>
          <w:lang w:val="eu-ES"/>
        </w:rPr>
      </w:pPr>
      <w:r w:rsidRPr="00D74944">
        <w:rPr>
          <w:rFonts w:cs="Arial"/>
          <w:lang w:val="eu-ES"/>
        </w:rPr>
        <w:t>4.– Dekretu honetan araututako dirulaguntzak beste edozein erakunde publiko edo pribatuk xede berberarekin ematen dituen beste batzuekin batera</w:t>
      </w:r>
      <w:r w:rsidR="00C62667">
        <w:rPr>
          <w:rFonts w:cs="Arial"/>
          <w:lang w:val="eu-ES"/>
        </w:rPr>
        <w:t>tu</w:t>
      </w:r>
      <w:r w:rsidRPr="00D74944">
        <w:rPr>
          <w:rFonts w:cs="Arial"/>
          <w:lang w:val="eu-ES"/>
        </w:rPr>
        <w:t xml:space="preserve"> daitezke, betiere diruz lagundutako proiektuan gainfinantzaketarik ez badago.</w:t>
      </w:r>
    </w:p>
    <w:p w14:paraId="729E93A4" w14:textId="66FF70A4" w:rsidR="00CE4AD9" w:rsidRPr="00D74944" w:rsidRDefault="00CE4AD9" w:rsidP="00E469D2">
      <w:pPr>
        <w:pStyle w:val="BOPVDetalle"/>
        <w:jc w:val="both"/>
        <w:rPr>
          <w:rFonts w:cs="Arial"/>
          <w:lang w:val="eu-ES"/>
        </w:rPr>
      </w:pPr>
      <w:r w:rsidRPr="00D74944">
        <w:rPr>
          <w:rFonts w:cs="Arial"/>
          <w:lang w:val="eu-ES"/>
        </w:rPr>
        <w:t>7. artikulua.– Eskabideak eta aurkeztu beharreko dokumentazioa.</w:t>
      </w:r>
    </w:p>
    <w:p w14:paraId="4892DE88" w14:textId="0AED0A64" w:rsidR="00CE4AD9" w:rsidRPr="00D74944" w:rsidRDefault="00CE4AD9" w:rsidP="00E469D2">
      <w:pPr>
        <w:pStyle w:val="BOPVDetalle"/>
        <w:jc w:val="both"/>
        <w:rPr>
          <w:rFonts w:cs="Arial"/>
          <w:lang w:val="eu-ES"/>
        </w:rPr>
      </w:pPr>
      <w:r w:rsidRPr="00D74944">
        <w:rPr>
          <w:rFonts w:cs="Arial"/>
          <w:lang w:val="eu-ES"/>
        </w:rPr>
        <w:t>1.– Dirulaguntzen deialdian ezartzen den epearen barruan eta han ezarritako baldintzak beteta aurkeztu behar dituzte interesdunek eskabideak. Bitarteko elektronikoen bidez aurkeztu behar dira eskabideak, deialdiaren ebazpenean ezartzen den dokumentazioarekin batera, Administrazio Publikoen Administrazio Prozedura Erkidearen urriaren 1eko 39/2015 Legearen 14 artikuluaren arabera. Berrikuntza Sozialaren Zuzendaritzak agiri horiek kontsultatu eta egiaztatuko ditu, aurretik aipatutako legearen 28. artikuluan ezarritako eran.</w:t>
      </w:r>
    </w:p>
    <w:p w14:paraId="456FED3C" w14:textId="6F22FAB3" w:rsidR="00CE4AD9" w:rsidRPr="00D74944" w:rsidRDefault="00CE4AD9" w:rsidP="00E469D2">
      <w:pPr>
        <w:pStyle w:val="BOPVDetalle"/>
        <w:jc w:val="both"/>
        <w:rPr>
          <w:rFonts w:cs="Arial"/>
          <w:lang w:val="eu-ES"/>
        </w:rPr>
      </w:pPr>
      <w:r w:rsidRPr="00D74944">
        <w:rPr>
          <w:rFonts w:cs="Arial"/>
          <w:lang w:val="eu-ES"/>
        </w:rPr>
        <w:t>2.– Eskabidean, gutxienez, datu hauek jaso beharko dira:</w:t>
      </w:r>
    </w:p>
    <w:p w14:paraId="71ECEADD" w14:textId="78612E38" w:rsidR="00CE4AD9" w:rsidRPr="00D74944" w:rsidRDefault="00CE4AD9" w:rsidP="00E469D2">
      <w:pPr>
        <w:pStyle w:val="BOPVDetalle"/>
        <w:jc w:val="both"/>
        <w:rPr>
          <w:rFonts w:cs="Arial"/>
          <w:lang w:val="eu-ES"/>
        </w:rPr>
      </w:pPr>
      <w:r w:rsidRPr="00D74944">
        <w:rPr>
          <w:rFonts w:cs="Arial"/>
          <w:lang w:val="eu-ES"/>
        </w:rPr>
        <w:lastRenderedPageBreak/>
        <w:t>a) Entitate eskatzailearen datuak, entitatearen arduraduna identifikatuta.</w:t>
      </w:r>
    </w:p>
    <w:p w14:paraId="28FB18D9" w14:textId="359D4C30" w:rsidR="00CE4AD9" w:rsidRPr="00D74944" w:rsidRDefault="00CE4AD9" w:rsidP="00E469D2">
      <w:pPr>
        <w:pStyle w:val="BOPVDetalle"/>
        <w:jc w:val="both"/>
        <w:rPr>
          <w:rFonts w:cs="Arial"/>
          <w:lang w:val="eu-ES"/>
        </w:rPr>
      </w:pPr>
      <w:r w:rsidRPr="00D74944">
        <w:rPr>
          <w:rFonts w:cs="Arial"/>
          <w:lang w:val="eu-ES"/>
        </w:rPr>
        <w:t>b) Proiektuaren memoria xehea, datu hauek jasotzen dituena:</w:t>
      </w:r>
    </w:p>
    <w:p w14:paraId="43F4FA59" w14:textId="5225A67D" w:rsidR="00CE4AD9" w:rsidRPr="00D74944" w:rsidRDefault="00ED6D0C" w:rsidP="00E469D2">
      <w:pPr>
        <w:pStyle w:val="BOPVDetalle"/>
        <w:jc w:val="both"/>
        <w:rPr>
          <w:rFonts w:cs="Arial"/>
          <w:lang w:val="eu-ES"/>
        </w:rPr>
      </w:pPr>
      <w:r>
        <w:rPr>
          <w:rFonts w:cs="Arial"/>
          <w:lang w:val="eu-ES"/>
        </w:rPr>
        <w:t>–</w:t>
      </w:r>
      <w:r w:rsidR="00CE4AD9" w:rsidRPr="00D74944">
        <w:rPr>
          <w:rFonts w:cs="Arial"/>
          <w:lang w:val="eu-ES"/>
        </w:rPr>
        <w:t xml:space="preserve"> Proiektuaren helburuak.</w:t>
      </w:r>
    </w:p>
    <w:p w14:paraId="2835070B" w14:textId="55BD7948" w:rsidR="00CE4AD9" w:rsidRPr="00D74944" w:rsidRDefault="00ED6D0C" w:rsidP="00E469D2">
      <w:pPr>
        <w:pStyle w:val="BOPVDetalle"/>
        <w:jc w:val="both"/>
        <w:rPr>
          <w:rFonts w:cs="Arial"/>
          <w:lang w:val="eu-ES"/>
        </w:rPr>
      </w:pPr>
      <w:r>
        <w:rPr>
          <w:rFonts w:cs="Arial"/>
          <w:lang w:val="eu-ES"/>
        </w:rPr>
        <w:t>–</w:t>
      </w:r>
      <w:r w:rsidR="00CE4AD9" w:rsidRPr="00D74944">
        <w:rPr>
          <w:rFonts w:cs="Arial"/>
          <w:lang w:val="eu-ES"/>
        </w:rPr>
        <w:t xml:space="preserve"> Ekintzaren deskribapen laburra.</w:t>
      </w:r>
    </w:p>
    <w:p w14:paraId="155BFB41" w14:textId="6CD69060" w:rsidR="00CE4AD9" w:rsidRPr="00D74944" w:rsidRDefault="00ED6D0C" w:rsidP="00E469D2">
      <w:pPr>
        <w:pStyle w:val="BOPVDetalle"/>
        <w:jc w:val="both"/>
        <w:rPr>
          <w:rFonts w:cs="Arial"/>
          <w:lang w:val="eu-ES"/>
        </w:rPr>
      </w:pPr>
      <w:r>
        <w:rPr>
          <w:rFonts w:cs="Arial"/>
          <w:lang w:val="eu-ES"/>
        </w:rPr>
        <w:t>–</w:t>
      </w:r>
      <w:r w:rsidR="00CE4AD9" w:rsidRPr="00D74944">
        <w:rPr>
          <w:rFonts w:cs="Arial"/>
          <w:lang w:val="eu-ES"/>
        </w:rPr>
        <w:t xml:space="preserve"> Aurrekontu zehatza.</w:t>
      </w:r>
    </w:p>
    <w:p w14:paraId="04C2A051" w14:textId="27772A9F" w:rsidR="00CE4AD9" w:rsidRPr="00D74944" w:rsidRDefault="00ED6D0C" w:rsidP="00E469D2">
      <w:pPr>
        <w:pStyle w:val="BOPVDetalle"/>
        <w:jc w:val="both"/>
        <w:rPr>
          <w:rFonts w:cs="Arial"/>
          <w:lang w:val="eu-ES"/>
        </w:rPr>
      </w:pPr>
      <w:r>
        <w:rPr>
          <w:rFonts w:cs="Arial"/>
          <w:lang w:val="eu-ES"/>
        </w:rPr>
        <w:t xml:space="preserve">– </w:t>
      </w:r>
      <w:r w:rsidR="00CE4AD9" w:rsidRPr="00D74944">
        <w:rPr>
          <w:rFonts w:cs="Arial"/>
          <w:lang w:val="eu-ES"/>
        </w:rPr>
        <w:t>Jardun-egutegia.</w:t>
      </w:r>
    </w:p>
    <w:p w14:paraId="398D03A4" w14:textId="77425657" w:rsidR="00CE4AD9" w:rsidRPr="00D74944" w:rsidRDefault="00ED6D0C" w:rsidP="00E469D2">
      <w:pPr>
        <w:pStyle w:val="BOPVDetalle"/>
        <w:jc w:val="both"/>
        <w:rPr>
          <w:rFonts w:cs="Arial"/>
          <w:lang w:val="eu-ES"/>
        </w:rPr>
      </w:pPr>
      <w:r>
        <w:rPr>
          <w:rFonts w:cs="Arial"/>
          <w:lang w:val="eu-ES"/>
        </w:rPr>
        <w:t>–</w:t>
      </w:r>
      <w:r w:rsidR="00CE4AD9" w:rsidRPr="00D74944">
        <w:rPr>
          <w:rFonts w:cs="Arial"/>
          <w:lang w:val="eu-ES"/>
        </w:rPr>
        <w:t xml:space="preserve"> Proiektuan parte hartuko duten pertsonen kopurua.</w:t>
      </w:r>
    </w:p>
    <w:p w14:paraId="71D1779A" w14:textId="661FB974" w:rsidR="00CE4AD9" w:rsidRPr="00D74944" w:rsidRDefault="00ED6D0C" w:rsidP="00E469D2">
      <w:pPr>
        <w:pStyle w:val="BOPVDetalle"/>
        <w:jc w:val="both"/>
        <w:rPr>
          <w:rFonts w:cs="Arial"/>
          <w:lang w:val="eu-ES"/>
        </w:rPr>
      </w:pPr>
      <w:r>
        <w:rPr>
          <w:rFonts w:cs="Arial"/>
          <w:lang w:val="eu-ES"/>
        </w:rPr>
        <w:t>–</w:t>
      </w:r>
      <w:r w:rsidR="00CE4AD9" w:rsidRPr="00D74944">
        <w:rPr>
          <w:rFonts w:cs="Arial"/>
          <w:lang w:val="eu-ES"/>
        </w:rPr>
        <w:t xml:space="preserve"> Erakunde eskatzaileak proiektua gauzatzeko eskura dituen giza baliabideak eta baliabide materialak; adierazi beharko da, gainera, erakundeak ba al duen berdintasunaren arloan ibilbidea edo prestakuntza duen pertsonaren bat.</w:t>
      </w:r>
    </w:p>
    <w:p w14:paraId="0BE644A9" w14:textId="03BE6795" w:rsidR="00CE4AD9" w:rsidRPr="00D74944" w:rsidRDefault="00ED6D0C" w:rsidP="00E469D2">
      <w:pPr>
        <w:pStyle w:val="BOPVDetalle"/>
        <w:jc w:val="both"/>
        <w:rPr>
          <w:rFonts w:cs="Arial"/>
          <w:lang w:val="eu-ES"/>
        </w:rPr>
      </w:pPr>
      <w:r>
        <w:rPr>
          <w:rFonts w:cs="Arial"/>
          <w:lang w:val="eu-ES"/>
        </w:rPr>
        <w:t>–</w:t>
      </w:r>
      <w:r w:rsidR="00CE4AD9" w:rsidRPr="00D74944">
        <w:rPr>
          <w:rFonts w:cs="Arial"/>
          <w:lang w:val="eu-ES"/>
        </w:rPr>
        <w:t xml:space="preserve"> Genero-ikuspegia txertatzeko modua.</w:t>
      </w:r>
    </w:p>
    <w:p w14:paraId="1BE4C8A9" w14:textId="7D53F7FA" w:rsidR="00CE4AD9" w:rsidRPr="00D74944" w:rsidRDefault="003D3A9E" w:rsidP="00E469D2">
      <w:pPr>
        <w:pStyle w:val="BOPVDetalleNivel1"/>
        <w:jc w:val="both"/>
        <w:rPr>
          <w:rFonts w:cs="Arial"/>
          <w:lang w:val="eu-ES" w:eastAsia="es-ES"/>
        </w:rPr>
      </w:pPr>
      <w:r>
        <w:rPr>
          <w:rFonts w:cs="Arial"/>
          <w:lang w:val="eu-ES" w:eastAsia="es-ES"/>
        </w:rPr>
        <w:t>c) Erantzukizunpeko adierazpena</w:t>
      </w:r>
      <w:r w:rsidR="002F07DF">
        <w:rPr>
          <w:rFonts w:cs="Arial"/>
          <w:lang w:val="eu-ES" w:eastAsia="es-ES"/>
        </w:rPr>
        <w:t>, honi buruzkoa</w:t>
      </w:r>
      <w:r>
        <w:rPr>
          <w:rFonts w:cs="Arial"/>
          <w:lang w:val="eu-ES" w:eastAsia="es-ES"/>
        </w:rPr>
        <w:t xml:space="preserve">: helburu bererako </w:t>
      </w:r>
      <w:r w:rsidRPr="00D74944">
        <w:rPr>
          <w:rFonts w:cs="Arial"/>
          <w:lang w:val="eu-ES" w:eastAsia="es-ES"/>
        </w:rPr>
        <w:t xml:space="preserve">dirulaguntzak, laguntzak, diru-sarrerak edo bestelako baliabideak </w:t>
      </w:r>
      <w:r>
        <w:rPr>
          <w:rFonts w:cs="Arial"/>
          <w:lang w:val="eu-ES" w:eastAsia="es-ES"/>
        </w:rPr>
        <w:t xml:space="preserve">eskatu eta, hala badagokio, eskuratu badira </w:t>
      </w:r>
      <w:r w:rsidR="00CE4AD9" w:rsidRPr="00D74944">
        <w:rPr>
          <w:rFonts w:cs="Arial"/>
          <w:lang w:val="eu-ES" w:eastAsia="es-ES"/>
        </w:rPr>
        <w:t xml:space="preserve">beste edozein administrazio edo erakunde </w:t>
      </w:r>
      <w:r>
        <w:rPr>
          <w:rFonts w:cs="Arial"/>
          <w:lang w:val="eu-ES" w:eastAsia="es-ES"/>
        </w:rPr>
        <w:softHyphen/>
      </w:r>
      <w:r w:rsidR="00CE4AD9" w:rsidRPr="00D74944">
        <w:rPr>
          <w:rFonts w:cs="Arial"/>
          <w:lang w:val="eu-ES" w:eastAsia="es-ES"/>
        </w:rPr>
        <w:t>publiko</w:t>
      </w:r>
      <w:r w:rsidR="002F07DF">
        <w:rPr>
          <w:rFonts w:cs="Arial"/>
          <w:lang w:val="eu-ES" w:eastAsia="es-ES"/>
        </w:rPr>
        <w:t xml:space="preserve"> zein pribatutatik</w:t>
      </w:r>
      <w:r w:rsidR="00CE4AD9" w:rsidRPr="00D74944">
        <w:rPr>
          <w:rFonts w:cs="Arial"/>
          <w:lang w:val="eu-ES" w:eastAsia="es-ES"/>
        </w:rPr>
        <w:t>, horren berri eman behar da.</w:t>
      </w:r>
    </w:p>
    <w:p w14:paraId="32F2B6E4" w14:textId="71AF61DD" w:rsidR="00CE4AD9" w:rsidRPr="00D74944" w:rsidRDefault="00CE4AD9" w:rsidP="00E469D2">
      <w:pPr>
        <w:pStyle w:val="BOPVDetalleNivel1"/>
        <w:jc w:val="both"/>
        <w:rPr>
          <w:rFonts w:cs="Arial"/>
          <w:lang w:val="eu-ES" w:eastAsia="es-ES"/>
        </w:rPr>
      </w:pPr>
      <w:r w:rsidRPr="00D74944">
        <w:rPr>
          <w:rFonts w:cs="Arial"/>
          <w:lang w:val="eu-ES" w:eastAsia="es-ES"/>
        </w:rPr>
        <w:t xml:space="preserve">d) </w:t>
      </w:r>
      <w:r w:rsidR="002F07DF">
        <w:rPr>
          <w:rFonts w:cs="Arial"/>
          <w:lang w:val="eu-ES" w:eastAsia="es-ES"/>
        </w:rPr>
        <w:t>Erantzukizunpeko adierazpena, d</w:t>
      </w:r>
      <w:r w:rsidRPr="00D74944">
        <w:rPr>
          <w:rFonts w:cs="Arial"/>
          <w:lang w:val="eu-ES" w:eastAsia="es-ES"/>
        </w:rPr>
        <w:t>irulaguntzen onuradun izatea eragozten duten egoeretako batean ez egotea egiaztatzen duen</w:t>
      </w:r>
      <w:r w:rsidR="002F07DF">
        <w:rPr>
          <w:rFonts w:cs="Arial"/>
          <w:lang w:val="eu-ES" w:eastAsia="es-ES"/>
        </w:rPr>
        <w:t>a</w:t>
      </w:r>
      <w:r w:rsidRPr="00D74944">
        <w:rPr>
          <w:rFonts w:cs="Arial"/>
          <w:lang w:val="eu-ES" w:eastAsia="es-ES"/>
        </w:rPr>
        <w:t>, Dirulaguntzei buruzko azaroaren 17ko 38/2003 Lege Orokorraren 13. artikuluan araututakoaren arabera.</w:t>
      </w:r>
    </w:p>
    <w:p w14:paraId="245F04D9" w14:textId="2665E324" w:rsidR="00CE4AD9" w:rsidRPr="00D74944" w:rsidRDefault="00CE4AD9" w:rsidP="00E469D2">
      <w:pPr>
        <w:pStyle w:val="BOPVDetalleNivel1"/>
        <w:jc w:val="both"/>
        <w:rPr>
          <w:rFonts w:cs="Arial"/>
          <w:lang w:val="eu-ES" w:eastAsia="es-ES"/>
        </w:rPr>
      </w:pPr>
      <w:r w:rsidRPr="00D74944">
        <w:rPr>
          <w:rFonts w:cs="Arial"/>
          <w:lang w:val="eu-ES" w:eastAsia="es-ES"/>
        </w:rPr>
        <w:t>e) Erantzukizunpeko adierazpena, egiaztatzen duena era</w:t>
      </w:r>
      <w:r w:rsidR="003C7CEA">
        <w:rPr>
          <w:rFonts w:cs="Arial"/>
          <w:lang w:val="eu-ES" w:eastAsia="es-ES"/>
        </w:rPr>
        <w:t xml:space="preserve">kunde eskatzailea ez dagoela </w:t>
      </w:r>
      <w:r w:rsidRPr="00D74944">
        <w:rPr>
          <w:rFonts w:cs="Arial"/>
          <w:lang w:val="eu-ES" w:eastAsia="es-ES"/>
        </w:rPr>
        <w:t>otsailaren 18ko 4/2005 Legean jasotako egoeretan, zein</w:t>
      </w:r>
      <w:r w:rsidR="003C7CEA">
        <w:rPr>
          <w:rFonts w:cs="Arial"/>
          <w:lang w:val="eu-ES" w:eastAsia="es-ES"/>
        </w:rPr>
        <w:t>e</w:t>
      </w:r>
      <w:r w:rsidRPr="00D74944">
        <w:rPr>
          <w:rFonts w:cs="Arial"/>
          <w:lang w:val="eu-ES" w:eastAsia="es-ES"/>
        </w:rPr>
        <w:t>k sexu-diskriminazioa egiteagatik dirulaguntzak jasotzea galaraz dezake</w:t>
      </w:r>
      <w:r w:rsidR="003C7CEA">
        <w:rPr>
          <w:rFonts w:cs="Arial"/>
          <w:lang w:val="eu-ES" w:eastAsia="es-ES"/>
        </w:rPr>
        <w:t>t</w:t>
      </w:r>
      <w:r w:rsidRPr="00D74944">
        <w:rPr>
          <w:rFonts w:cs="Arial"/>
          <w:lang w:val="eu-ES" w:eastAsia="es-ES"/>
        </w:rPr>
        <w:t>en.</w:t>
      </w:r>
    </w:p>
    <w:p w14:paraId="6C49BF43" w14:textId="3501E71B" w:rsidR="00CE4AD9" w:rsidRPr="00D74944" w:rsidRDefault="00CE4AD9" w:rsidP="00E469D2">
      <w:pPr>
        <w:pStyle w:val="BOPVDetalleNivel1"/>
        <w:jc w:val="both"/>
        <w:rPr>
          <w:rFonts w:cs="Arial"/>
          <w:lang w:val="eu-ES" w:eastAsia="es-ES"/>
        </w:rPr>
      </w:pPr>
      <w:r w:rsidRPr="00D74944">
        <w:rPr>
          <w:rFonts w:cs="Arial"/>
          <w:lang w:val="eu-ES" w:eastAsia="es-ES"/>
        </w:rPr>
        <w:t>f) Adostutako lankidetzaren baldintzak egiaztatzen dituen agiria, baldin eta erakunde eskatzaileak udal, ikastetxe, erakunde publiko edo erakunde pribatu batekin lankidetzan jarduteko asmoa badu.</w:t>
      </w:r>
    </w:p>
    <w:p w14:paraId="643B63A6" w14:textId="4F5098FF" w:rsidR="00CE4AD9" w:rsidRPr="00D74944" w:rsidRDefault="00CE4AD9" w:rsidP="00E469D2">
      <w:pPr>
        <w:pStyle w:val="BOPVDetalle"/>
        <w:jc w:val="both"/>
        <w:rPr>
          <w:rFonts w:cs="Arial"/>
          <w:lang w:val="eu-ES"/>
        </w:rPr>
      </w:pPr>
      <w:r w:rsidRPr="00D74944">
        <w:rPr>
          <w:rFonts w:cs="Arial"/>
          <w:lang w:val="eu-ES"/>
        </w:rPr>
        <w:t>3.– Berrikuntza Sozialaren Zuzendaritzak erakunde eskatzaileari espedientea osatzeko behar dituen agiri eta azalpen guztiak eskatu ahal izango dizkio, eta, era berean, eskatzaileak emandako datuak egiaztatzeko egin beharreko egiaztapen guztiak egin ahal izango ditu.</w:t>
      </w:r>
    </w:p>
    <w:p w14:paraId="556AD050" w14:textId="402C3AC0" w:rsidR="00CE4AD9" w:rsidRPr="00D74944" w:rsidRDefault="00CE4AD9" w:rsidP="00E469D2">
      <w:pPr>
        <w:pStyle w:val="BOPVDetalle"/>
        <w:jc w:val="both"/>
        <w:rPr>
          <w:rFonts w:cs="Arial"/>
          <w:lang w:val="eu-ES"/>
        </w:rPr>
      </w:pPr>
      <w:r w:rsidRPr="00D74944">
        <w:rPr>
          <w:rFonts w:cs="Arial"/>
          <w:lang w:val="eu-ES"/>
        </w:rPr>
        <w:t>8. artikulua.– Eskabidearen akatsak zuzentzea.</w:t>
      </w:r>
    </w:p>
    <w:p w14:paraId="7DC6744F" w14:textId="763F8156" w:rsidR="00CE4AD9" w:rsidRPr="00D74944" w:rsidRDefault="00CE4AD9" w:rsidP="00E469D2">
      <w:pPr>
        <w:pStyle w:val="BOPVDetalle"/>
        <w:jc w:val="both"/>
        <w:rPr>
          <w:rFonts w:cs="Arial"/>
          <w:lang w:val="eu-ES"/>
        </w:rPr>
      </w:pPr>
      <w:r w:rsidRPr="00D74944">
        <w:rPr>
          <w:rFonts w:cs="Arial"/>
          <w:lang w:val="eu-ES"/>
        </w:rPr>
        <w:t>Eskabideak baldintza guztiak betetzen ez baditu edo deialdiaren ebazpenean eskatutako agiri guztiak ez baditu, erakunde interesdunari eskatuko zaio 10 eguneko epean hutsa zuzentzeko edo nahitaezkoak diren dokumentuak aurkezteko; eta adieraziko zaio, hala egin ezean, eskaera bertan behera utziko zaiola, Administrazio Publikoen Administrazio Prozedura Erkidearen urriaren 1eko 39/2015 Legearen 68. artikuluan xedatutakoaren arabera.</w:t>
      </w:r>
    </w:p>
    <w:p w14:paraId="41690671" w14:textId="2DC79B05" w:rsidR="00CE4AD9" w:rsidRPr="00D74944" w:rsidRDefault="00CE4AD9" w:rsidP="00E469D2">
      <w:pPr>
        <w:pStyle w:val="BOPVDetalle"/>
        <w:jc w:val="both"/>
        <w:rPr>
          <w:rFonts w:cs="Arial"/>
          <w:lang w:val="eu-ES"/>
        </w:rPr>
      </w:pPr>
      <w:r w:rsidRPr="00D74944">
        <w:rPr>
          <w:rFonts w:cs="Arial"/>
          <w:lang w:val="eu-ES"/>
        </w:rPr>
        <w:t>9. artikulua.– Ebaluazio irizpideak.</w:t>
      </w:r>
    </w:p>
    <w:p w14:paraId="7528EDBF" w14:textId="658762A3" w:rsidR="00CE4AD9" w:rsidRPr="00D74944" w:rsidRDefault="00CE4AD9" w:rsidP="00E469D2">
      <w:pPr>
        <w:pStyle w:val="BOPVDetalle"/>
        <w:ind w:firstLine="426"/>
        <w:jc w:val="both"/>
        <w:rPr>
          <w:rFonts w:cs="Arial"/>
          <w:lang w:val="eu-ES"/>
        </w:rPr>
      </w:pPr>
      <w:r w:rsidRPr="00D74944">
        <w:rPr>
          <w:rFonts w:cs="Arial"/>
          <w:lang w:val="eu-ES"/>
        </w:rPr>
        <w:t>4. artikuluko baldintzak betetzen dituzten proiektuak aztertu eta ebaluatuko dira hurrengo irizpideen arabera, eta guztira 70 puntu jaso ahal izango dituzte:</w:t>
      </w:r>
    </w:p>
    <w:p w14:paraId="3E35AA47" w14:textId="3B4B368C" w:rsidR="00CE4AD9" w:rsidRPr="00D74944" w:rsidRDefault="00CE4AD9" w:rsidP="00E469D2">
      <w:pPr>
        <w:pStyle w:val="BOPVDetalle"/>
        <w:jc w:val="both"/>
        <w:rPr>
          <w:rFonts w:cs="Arial"/>
          <w:lang w:val="eu-ES"/>
        </w:rPr>
      </w:pPr>
      <w:r w:rsidRPr="00D74944">
        <w:rPr>
          <w:rFonts w:cs="Arial"/>
          <w:lang w:val="eu-ES"/>
        </w:rPr>
        <w:t>1.</w:t>
      </w:r>
      <w:r w:rsidR="00A95B51">
        <w:rPr>
          <w:rFonts w:cs="Arial"/>
          <w:lang w:val="eu-ES"/>
        </w:rPr>
        <w:t>–</w:t>
      </w:r>
      <w:r w:rsidRPr="00D74944">
        <w:rPr>
          <w:rFonts w:cs="Arial"/>
          <w:lang w:val="eu-ES"/>
        </w:rPr>
        <w:t xml:space="preserve"> Antzerako proiektuak gauzatzen izandako esperientziaren balorazioa (10 puntu, gehienez).</w:t>
      </w:r>
    </w:p>
    <w:p w14:paraId="2BD2433B" w14:textId="152044BF" w:rsidR="00CE4AD9" w:rsidRPr="00D74944" w:rsidRDefault="00CE4AD9" w:rsidP="00E469D2">
      <w:pPr>
        <w:pStyle w:val="BOPVDetalle"/>
        <w:jc w:val="both"/>
        <w:rPr>
          <w:rFonts w:cs="Arial"/>
          <w:lang w:val="eu-ES"/>
        </w:rPr>
      </w:pPr>
      <w:r w:rsidRPr="00D74944">
        <w:rPr>
          <w:rFonts w:cs="Arial"/>
          <w:lang w:val="eu-ES"/>
        </w:rPr>
        <w:t>a) Entitateak proiektu bat kudeatu du azken hiru urteetan: 4 puntu.</w:t>
      </w:r>
    </w:p>
    <w:p w14:paraId="3C69F551" w14:textId="438F33CC" w:rsidR="00CE4AD9" w:rsidRPr="00D74944" w:rsidRDefault="00CE4AD9" w:rsidP="00E469D2">
      <w:pPr>
        <w:pStyle w:val="BOPVDetalle"/>
        <w:jc w:val="both"/>
        <w:rPr>
          <w:rFonts w:cs="Arial"/>
          <w:lang w:val="eu-ES"/>
        </w:rPr>
      </w:pPr>
      <w:r w:rsidRPr="00D74944">
        <w:rPr>
          <w:rFonts w:cs="Arial"/>
          <w:lang w:val="eu-ES"/>
        </w:rPr>
        <w:t>b) Erakundeak bi proiektu kudeatu ditu azken hiru urteetan: 7 puntu.</w:t>
      </w:r>
    </w:p>
    <w:p w14:paraId="47F4F7D2" w14:textId="3CC12805" w:rsidR="00CE4AD9" w:rsidRPr="00D74944" w:rsidRDefault="00CE4AD9" w:rsidP="00E469D2">
      <w:pPr>
        <w:pStyle w:val="BOPVDetalle"/>
        <w:jc w:val="both"/>
        <w:rPr>
          <w:rFonts w:cs="Arial"/>
          <w:lang w:val="eu-ES"/>
        </w:rPr>
      </w:pPr>
      <w:r w:rsidRPr="00D74944">
        <w:rPr>
          <w:rFonts w:cs="Arial"/>
          <w:lang w:val="eu-ES"/>
        </w:rPr>
        <w:lastRenderedPageBreak/>
        <w:t>c) Erakundeak hiru proiektu kudeatu ditu azken hiru urteetan: 10 puntu.</w:t>
      </w:r>
    </w:p>
    <w:p w14:paraId="1BD41380" w14:textId="608EF467" w:rsidR="00CE4AD9" w:rsidRPr="00D74944" w:rsidRDefault="00CE4AD9" w:rsidP="00E469D2">
      <w:pPr>
        <w:pStyle w:val="BOPVDetalle"/>
        <w:jc w:val="both"/>
        <w:rPr>
          <w:rFonts w:cs="Arial"/>
          <w:lang w:val="eu-ES"/>
        </w:rPr>
      </w:pPr>
      <w:r w:rsidRPr="00D74944">
        <w:rPr>
          <w:rFonts w:cs="Arial"/>
          <w:lang w:val="eu-ES"/>
        </w:rPr>
        <w:t>2.</w:t>
      </w:r>
      <w:r w:rsidR="00ED6D0C">
        <w:rPr>
          <w:rFonts w:cs="Arial"/>
          <w:lang w:val="eu-ES"/>
        </w:rPr>
        <w:t>–</w:t>
      </w:r>
      <w:r w:rsidRPr="00D74944">
        <w:rPr>
          <w:rFonts w:cs="Arial"/>
          <w:lang w:val="eu-ES"/>
        </w:rPr>
        <w:t xml:space="preserve"> Genero-ikuspegiaren zeharkakotasuna (15 puntu, gehienez).</w:t>
      </w:r>
    </w:p>
    <w:p w14:paraId="31FCD1AB" w14:textId="496A3A35" w:rsidR="00CE4AD9" w:rsidRPr="00D74944" w:rsidRDefault="00CE4AD9" w:rsidP="00E469D2">
      <w:pPr>
        <w:pStyle w:val="BOPVDetalle"/>
        <w:jc w:val="both"/>
        <w:rPr>
          <w:rFonts w:cs="Arial"/>
          <w:lang w:val="eu-ES"/>
        </w:rPr>
      </w:pPr>
      <w:r w:rsidRPr="00D74944">
        <w:rPr>
          <w:rFonts w:cs="Arial"/>
          <w:lang w:val="eu-ES"/>
        </w:rPr>
        <w:t>a) Genero-ikuspegia proiektuan, bai diseinuan, helburuetan, metodologian eta adierazleetan (10 puntu, gehienez).</w:t>
      </w:r>
    </w:p>
    <w:p w14:paraId="4B04617D" w14:textId="0B47EA22" w:rsidR="00CE4AD9" w:rsidRPr="00D74944" w:rsidRDefault="00CE4AD9" w:rsidP="00E469D2">
      <w:pPr>
        <w:pStyle w:val="BOPVDetalle"/>
        <w:jc w:val="both"/>
        <w:rPr>
          <w:rFonts w:cs="Arial"/>
          <w:lang w:val="eu-ES"/>
        </w:rPr>
      </w:pPr>
      <w:r w:rsidRPr="00D74944">
        <w:rPr>
          <w:rFonts w:cs="Arial"/>
          <w:lang w:val="eu-ES"/>
        </w:rPr>
        <w:t>b) Emakumeen eta gizonen parte-hartze orekatua proiektuaren garapenean (5 puntu).</w:t>
      </w:r>
    </w:p>
    <w:p w14:paraId="2912BDF2" w14:textId="2170A567" w:rsidR="003C7CEA" w:rsidRDefault="00CE4AD9" w:rsidP="00E469D2">
      <w:pPr>
        <w:pStyle w:val="BOPVDetalle"/>
        <w:jc w:val="both"/>
        <w:rPr>
          <w:rFonts w:cs="Arial"/>
          <w:lang w:val="eu-ES"/>
        </w:rPr>
      </w:pPr>
      <w:r w:rsidRPr="00D74944">
        <w:rPr>
          <w:rFonts w:cs="Arial"/>
          <w:lang w:val="eu-ES"/>
        </w:rPr>
        <w:t>3.</w:t>
      </w:r>
      <w:r w:rsidR="00ED6D0C">
        <w:rPr>
          <w:rFonts w:cs="Arial"/>
          <w:lang w:val="eu-ES"/>
        </w:rPr>
        <w:t>–</w:t>
      </w:r>
      <w:r w:rsidRPr="00D74944">
        <w:rPr>
          <w:rFonts w:cs="Arial"/>
          <w:lang w:val="eu-ES"/>
        </w:rPr>
        <w:t xml:space="preserve"> Proiektuaren ebaluazioa (45 puntu, gehienez).</w:t>
      </w:r>
    </w:p>
    <w:p w14:paraId="29C2D001" w14:textId="56CB676D" w:rsidR="00CE4AD9" w:rsidRPr="00D74944" w:rsidRDefault="00ED6D0C" w:rsidP="00E469D2">
      <w:pPr>
        <w:pStyle w:val="BOPVDetalleNivel1"/>
        <w:rPr>
          <w:lang w:val="eu-ES"/>
        </w:rPr>
      </w:pPr>
      <w:r>
        <w:rPr>
          <w:lang w:val="eu-ES"/>
        </w:rPr>
        <w:t xml:space="preserve">a) </w:t>
      </w:r>
      <w:r w:rsidR="00CE4AD9" w:rsidRPr="00D74944">
        <w:rPr>
          <w:lang w:val="eu-ES"/>
        </w:rPr>
        <w:t>Kalitate teknikoa (25 puntu, gehienez).</w:t>
      </w:r>
    </w:p>
    <w:p w14:paraId="31B28F9B" w14:textId="0C88386D" w:rsidR="00CE4AD9" w:rsidRPr="00D74944" w:rsidRDefault="00ED6D0C" w:rsidP="00E469D2">
      <w:pPr>
        <w:pStyle w:val="BOPVDetalle"/>
        <w:jc w:val="both"/>
        <w:rPr>
          <w:rFonts w:cs="Arial"/>
          <w:lang w:val="eu-ES"/>
        </w:rPr>
      </w:pPr>
      <w:r>
        <w:rPr>
          <w:rFonts w:cs="Arial"/>
          <w:lang w:val="eu-ES"/>
        </w:rPr>
        <w:t xml:space="preserve">– </w:t>
      </w:r>
      <w:r w:rsidR="00CE4AD9" w:rsidRPr="00D74944">
        <w:rPr>
          <w:rFonts w:cs="Arial"/>
          <w:lang w:val="eu-ES"/>
        </w:rPr>
        <w:t>Egungo egoeraren diagnostikoa eta aukeren azterketa (7 puntu gehienez).</w:t>
      </w:r>
    </w:p>
    <w:p w14:paraId="2A3C049A" w14:textId="50A68DB8" w:rsidR="00CE4AD9" w:rsidRPr="00D74944" w:rsidRDefault="00ED6D0C" w:rsidP="00E469D2">
      <w:pPr>
        <w:pStyle w:val="BOPVDetalle"/>
        <w:jc w:val="both"/>
        <w:rPr>
          <w:rFonts w:cs="Arial"/>
          <w:lang w:val="eu-ES"/>
        </w:rPr>
      </w:pPr>
      <w:r>
        <w:rPr>
          <w:rFonts w:cs="Arial"/>
          <w:lang w:val="eu-ES"/>
        </w:rPr>
        <w:t xml:space="preserve">– </w:t>
      </w:r>
      <w:r w:rsidR="00CE4AD9" w:rsidRPr="00D74944">
        <w:rPr>
          <w:rFonts w:cs="Arial"/>
          <w:lang w:val="eu-ES"/>
        </w:rPr>
        <w:t>Proiektuaren plangintza: helburuen, emaitzen eta jardueren arteko koherentzia (5 puntu, gehienez).</w:t>
      </w:r>
    </w:p>
    <w:p w14:paraId="5B8952DF" w14:textId="013DE197" w:rsidR="00CE4AD9" w:rsidRPr="00D74944" w:rsidRDefault="00ED6D0C" w:rsidP="00E469D2">
      <w:pPr>
        <w:pStyle w:val="BOPVDetalle"/>
        <w:jc w:val="both"/>
        <w:rPr>
          <w:rFonts w:cs="Arial"/>
          <w:lang w:val="eu-ES"/>
        </w:rPr>
      </w:pPr>
      <w:r>
        <w:rPr>
          <w:rFonts w:cs="Arial"/>
          <w:lang w:val="eu-ES"/>
        </w:rPr>
        <w:t xml:space="preserve">– </w:t>
      </w:r>
      <w:r w:rsidR="00CE4AD9" w:rsidRPr="00D74944">
        <w:rPr>
          <w:rFonts w:cs="Arial"/>
          <w:lang w:val="eu-ES"/>
        </w:rPr>
        <w:t>Emaitza adierazleak. Nazio Batuek proposatutako GJH sartzea (7 puntu, gehienez).</w:t>
      </w:r>
    </w:p>
    <w:p w14:paraId="49DC42D9" w14:textId="0034FD54" w:rsidR="003C7CEA" w:rsidRDefault="00ED6D0C" w:rsidP="00E469D2">
      <w:pPr>
        <w:pStyle w:val="BOPVDetalle"/>
        <w:jc w:val="both"/>
        <w:rPr>
          <w:rFonts w:cs="Arial"/>
          <w:lang w:val="eu-ES"/>
        </w:rPr>
      </w:pPr>
      <w:r>
        <w:rPr>
          <w:rFonts w:cs="Arial"/>
          <w:lang w:val="eu-ES"/>
        </w:rPr>
        <w:t xml:space="preserve">– </w:t>
      </w:r>
      <w:r w:rsidR="00CE4AD9" w:rsidRPr="00D74944">
        <w:rPr>
          <w:rFonts w:cs="Arial"/>
          <w:lang w:val="eu-ES"/>
        </w:rPr>
        <w:t>Jarraipena eta ebaluazioa: metodologia eta gauzatzea kronogramara egokitzea (6 puntu, gehienez).</w:t>
      </w:r>
    </w:p>
    <w:p w14:paraId="4B1E6873" w14:textId="048CEE94" w:rsidR="00CE4AD9" w:rsidRPr="00D74944" w:rsidRDefault="00ED6D0C" w:rsidP="00E469D2">
      <w:pPr>
        <w:pStyle w:val="BOPVDetalleNivel1"/>
        <w:rPr>
          <w:lang w:val="eu-ES"/>
        </w:rPr>
      </w:pPr>
      <w:r>
        <w:rPr>
          <w:lang w:val="eu-ES"/>
        </w:rPr>
        <w:t xml:space="preserve">b) </w:t>
      </w:r>
      <w:r w:rsidR="00CE4AD9" w:rsidRPr="00D74944">
        <w:rPr>
          <w:lang w:val="eu-ES"/>
        </w:rPr>
        <w:t>Proiektuaren bideragarritasuna eta kontrol-mekanismoak, helburuak lortzeko eta gastuaren eraginkortasuna bermatzeko (10 puntu, gehienez).</w:t>
      </w:r>
    </w:p>
    <w:p w14:paraId="6899D42C" w14:textId="00F34764" w:rsidR="00CE4AD9" w:rsidRPr="00D74944" w:rsidRDefault="00ED6D0C" w:rsidP="00ED6D0C">
      <w:pPr>
        <w:pStyle w:val="BOPVDetalle"/>
        <w:ind w:firstLine="426"/>
        <w:jc w:val="both"/>
        <w:rPr>
          <w:rFonts w:cs="Arial"/>
          <w:lang w:val="eu-ES"/>
        </w:rPr>
      </w:pPr>
      <w:r>
        <w:rPr>
          <w:rFonts w:cs="Arial"/>
          <w:lang w:val="eu-ES"/>
        </w:rPr>
        <w:t xml:space="preserve">– </w:t>
      </w:r>
      <w:r w:rsidR="00CE4AD9" w:rsidRPr="00D74944">
        <w:rPr>
          <w:rFonts w:cs="Arial"/>
          <w:lang w:val="eu-ES"/>
        </w:rPr>
        <w:t>Proiektuaren finantzaketa orokorra (7 puntu, gehienez)</w:t>
      </w:r>
    </w:p>
    <w:p w14:paraId="706D985D" w14:textId="7B969650" w:rsidR="00CE4AD9" w:rsidRPr="00D74944" w:rsidRDefault="00ED6D0C" w:rsidP="00E469D2">
      <w:pPr>
        <w:pStyle w:val="BOPVDetalle"/>
        <w:jc w:val="both"/>
        <w:rPr>
          <w:rFonts w:cs="Arial"/>
          <w:lang w:val="eu-ES"/>
        </w:rPr>
      </w:pPr>
      <w:r>
        <w:rPr>
          <w:rFonts w:cs="Arial"/>
          <w:lang w:val="eu-ES"/>
        </w:rPr>
        <w:t xml:space="preserve">– </w:t>
      </w:r>
      <w:r w:rsidR="00CE4AD9" w:rsidRPr="00D74944">
        <w:rPr>
          <w:rFonts w:cs="Arial"/>
          <w:lang w:val="eu-ES"/>
        </w:rPr>
        <w:t>Proiektua burutzeko erakundeak jarritako baliabide teknikoak, teknologiakoak eta materialak (3 puntu, gehienez)</w:t>
      </w:r>
    </w:p>
    <w:p w14:paraId="377B15B5" w14:textId="650897F4" w:rsidR="00CE4AD9" w:rsidRPr="00D74944" w:rsidRDefault="00ED6D0C" w:rsidP="00E469D2">
      <w:pPr>
        <w:pStyle w:val="BOPVDetalleNivel1"/>
        <w:rPr>
          <w:lang w:val="eu-ES"/>
        </w:rPr>
      </w:pPr>
      <w:r>
        <w:rPr>
          <w:lang w:val="eu-ES"/>
        </w:rPr>
        <w:t xml:space="preserve">c) </w:t>
      </w:r>
      <w:r w:rsidR="00CE4AD9" w:rsidRPr="00D74944">
        <w:rPr>
          <w:lang w:val="eu-ES"/>
        </w:rPr>
        <w:t>Hartzaileak (10 puntu, gehienez).</w:t>
      </w:r>
    </w:p>
    <w:p w14:paraId="07FC8637" w14:textId="48D24BE7" w:rsidR="00CE4AD9" w:rsidRPr="00D74944" w:rsidRDefault="00ED6D0C" w:rsidP="00E469D2">
      <w:pPr>
        <w:pStyle w:val="BOPVDetalle"/>
        <w:jc w:val="both"/>
        <w:rPr>
          <w:rFonts w:cs="Arial"/>
          <w:lang w:val="eu-ES"/>
        </w:rPr>
      </w:pPr>
      <w:r>
        <w:rPr>
          <w:rFonts w:cs="Arial"/>
          <w:lang w:val="eu-ES"/>
        </w:rPr>
        <w:t xml:space="preserve">– </w:t>
      </w:r>
      <w:r w:rsidR="00CE4AD9" w:rsidRPr="00D74944">
        <w:rPr>
          <w:rFonts w:cs="Arial"/>
          <w:lang w:val="eu-ES"/>
        </w:rPr>
        <w:t>Zuzeneko eta zeharkako hartzaileen kuantifikazioa (7 puntu, gehienez).</w:t>
      </w:r>
    </w:p>
    <w:p w14:paraId="7DB5AE10" w14:textId="6BBDBDB9" w:rsidR="00CE4AD9" w:rsidRPr="00D74944" w:rsidRDefault="00ED6D0C" w:rsidP="00E469D2">
      <w:pPr>
        <w:pStyle w:val="BOPVDetalle"/>
        <w:jc w:val="both"/>
        <w:rPr>
          <w:rFonts w:cs="Arial"/>
          <w:lang w:val="eu-ES"/>
        </w:rPr>
      </w:pPr>
      <w:r>
        <w:rPr>
          <w:rFonts w:cs="Arial"/>
          <w:lang w:val="eu-ES"/>
        </w:rPr>
        <w:t xml:space="preserve">– </w:t>
      </w:r>
      <w:r w:rsidR="00CE4AD9" w:rsidRPr="00D74944">
        <w:rPr>
          <w:rFonts w:cs="Arial"/>
          <w:lang w:val="eu-ES"/>
        </w:rPr>
        <w:t>Haurrak eta gazteak lehenestea (3 puntu, gehienez).</w:t>
      </w:r>
    </w:p>
    <w:p w14:paraId="3DE3A3F5" w14:textId="672E93D6" w:rsidR="00CE4AD9" w:rsidRPr="00D74944" w:rsidRDefault="00CE4AD9" w:rsidP="00E469D2">
      <w:pPr>
        <w:pStyle w:val="BOPVDetalle"/>
        <w:jc w:val="both"/>
        <w:rPr>
          <w:rFonts w:cs="Arial"/>
          <w:lang w:val="eu-ES"/>
        </w:rPr>
      </w:pPr>
      <w:r w:rsidRPr="00D74944">
        <w:rPr>
          <w:rFonts w:cs="Arial"/>
          <w:lang w:val="eu-ES"/>
        </w:rPr>
        <w:t>10. artikulua.– Dirulaguntzak emateko prozedura.</w:t>
      </w:r>
    </w:p>
    <w:p w14:paraId="6115C97D" w14:textId="3994229C" w:rsidR="00CE4AD9" w:rsidRPr="00D74944" w:rsidRDefault="00CE4AD9" w:rsidP="00E469D2">
      <w:pPr>
        <w:pStyle w:val="BOPVDetalle"/>
        <w:jc w:val="both"/>
        <w:rPr>
          <w:rFonts w:cs="Arial"/>
          <w:lang w:val="eu-ES"/>
        </w:rPr>
      </w:pPr>
      <w:r w:rsidRPr="00D74944">
        <w:rPr>
          <w:rFonts w:cs="Arial"/>
          <w:lang w:val="eu-ES"/>
        </w:rPr>
        <w:t>1.– Dirulaguntzak emateko prozedura norgehiagoka izango da. Horretarako, ebaluazio batzorde bat eratuko da, eta batzorde horrek aztertu eta ebaluatuko ditu dirulagutza-eskabideak.</w:t>
      </w:r>
    </w:p>
    <w:p w14:paraId="1BDFB84C" w14:textId="487C40A8" w:rsidR="00CE4AD9" w:rsidRPr="00D74944" w:rsidRDefault="00CE4AD9" w:rsidP="00E469D2">
      <w:pPr>
        <w:pStyle w:val="BOPVDetalle"/>
        <w:jc w:val="both"/>
        <w:rPr>
          <w:rFonts w:cs="Arial"/>
          <w:lang w:val="eu-ES"/>
        </w:rPr>
      </w:pPr>
      <w:r w:rsidRPr="00D74944">
        <w:rPr>
          <w:rFonts w:cs="Arial"/>
          <w:lang w:val="eu-ES"/>
        </w:rPr>
        <w:t>2.– 30 puntu baino gutxiago lortzen dituzten proiektuek ezingo dute dirulaguntzarik jaso.</w:t>
      </w:r>
    </w:p>
    <w:p w14:paraId="70AE070F" w14:textId="0209DDAE" w:rsidR="00CE4AD9" w:rsidRPr="00D74944" w:rsidRDefault="00CE4AD9" w:rsidP="00E469D2">
      <w:pPr>
        <w:pStyle w:val="BOPVDetalle"/>
        <w:jc w:val="both"/>
        <w:rPr>
          <w:rFonts w:cs="Arial"/>
          <w:lang w:val="eu-ES"/>
        </w:rPr>
      </w:pPr>
      <w:r w:rsidRPr="00D74944">
        <w:rPr>
          <w:rFonts w:cs="Arial"/>
          <w:lang w:val="eu-ES"/>
        </w:rPr>
        <w:t>3.– Ebaluazio batzordea honela eratuta egongo da:</w:t>
      </w:r>
    </w:p>
    <w:p w14:paraId="5F51C747" w14:textId="00F588AE" w:rsidR="00CE4AD9" w:rsidRPr="00D74944" w:rsidRDefault="00CE4AD9" w:rsidP="00E469D2">
      <w:pPr>
        <w:pStyle w:val="BOPVDetalle"/>
        <w:jc w:val="both"/>
        <w:rPr>
          <w:rFonts w:cs="Arial"/>
          <w:lang w:val="eu-ES"/>
        </w:rPr>
      </w:pPr>
      <w:r w:rsidRPr="00D74944">
        <w:rPr>
          <w:rFonts w:cs="Arial"/>
          <w:lang w:val="eu-ES"/>
        </w:rPr>
        <w:t>a) Batzordeburua: Berrikuntza Sozialaren zuzendaria.</w:t>
      </w:r>
    </w:p>
    <w:p w14:paraId="5F56E04F" w14:textId="3A072E22" w:rsidR="00CE4AD9" w:rsidRPr="00D74944" w:rsidRDefault="00CE4AD9" w:rsidP="00E469D2">
      <w:pPr>
        <w:pStyle w:val="BOPVDetalle"/>
        <w:jc w:val="both"/>
        <w:rPr>
          <w:rFonts w:cs="Arial"/>
          <w:lang w:val="eu-ES"/>
        </w:rPr>
      </w:pPr>
      <w:r w:rsidRPr="00D74944">
        <w:rPr>
          <w:rFonts w:cs="Arial"/>
          <w:lang w:val="eu-ES"/>
        </w:rPr>
        <w:t>b) Batzordekidea: Lehendakaritzako teknikari bat.</w:t>
      </w:r>
    </w:p>
    <w:p w14:paraId="22E817A9" w14:textId="49D62932" w:rsidR="00CE4AD9" w:rsidRPr="00D74944" w:rsidRDefault="00CE4AD9" w:rsidP="00E469D2">
      <w:pPr>
        <w:pStyle w:val="BOPVDetalle"/>
        <w:jc w:val="both"/>
        <w:rPr>
          <w:rFonts w:cs="Arial"/>
          <w:lang w:val="eu-ES"/>
        </w:rPr>
      </w:pPr>
      <w:r w:rsidRPr="00D74944">
        <w:rPr>
          <w:rFonts w:cs="Arial"/>
          <w:lang w:val="eu-ES"/>
        </w:rPr>
        <w:t>c) Idazkaria: Lehendakaritzako teknikari bat; hitza eta botoa izango ditu.</w:t>
      </w:r>
    </w:p>
    <w:p w14:paraId="3CE06385" w14:textId="2392D989" w:rsidR="00CE4AD9" w:rsidRPr="00D74944" w:rsidRDefault="00CE4AD9" w:rsidP="00E469D2">
      <w:pPr>
        <w:pStyle w:val="BOPVDetalle"/>
        <w:jc w:val="both"/>
        <w:rPr>
          <w:rFonts w:cs="Arial"/>
          <w:lang w:val="eu-ES"/>
        </w:rPr>
      </w:pPr>
      <w:r w:rsidRPr="00D74944">
        <w:rPr>
          <w:rFonts w:cs="Arial"/>
          <w:lang w:val="eu-ES"/>
        </w:rPr>
        <w:t>4.– Batzordearen kideak izendatzerakoan kontuan hartuko da Emakumeen eta Gizonen Berdintasunerako otsailaren 18ko 4/2005 Legeko 3.7 artikuluan xedatutakoa.</w:t>
      </w:r>
    </w:p>
    <w:p w14:paraId="0756B6D8" w14:textId="28C76062" w:rsidR="00CE4AD9" w:rsidRPr="00D74944" w:rsidRDefault="00CE4AD9" w:rsidP="00E469D2">
      <w:pPr>
        <w:pStyle w:val="BOPVDetalle"/>
        <w:jc w:val="both"/>
        <w:rPr>
          <w:rFonts w:cs="Arial"/>
          <w:lang w:val="eu-ES"/>
        </w:rPr>
      </w:pPr>
      <w:r w:rsidRPr="00D74944">
        <w:rPr>
          <w:rFonts w:cs="Arial"/>
          <w:lang w:val="eu-ES"/>
        </w:rPr>
        <w:t xml:space="preserve">5.– Dirulaguntzen deialdi bakoitzean zehaztuko da ebaluazio-batzordea nork osatuko duen, eta, horretarako, Sektore Publikoaren Araubide Juridikoaren urriaren 1eko 40/2015 Legean araututakoaren </w:t>
      </w:r>
      <w:r w:rsidRPr="00D74944">
        <w:rPr>
          <w:rFonts w:cs="Arial"/>
          <w:lang w:val="eu-ES"/>
        </w:rPr>
        <w:lastRenderedPageBreak/>
        <w:t>babesean jardungo da.</w:t>
      </w:r>
    </w:p>
    <w:p w14:paraId="24B1218F" w14:textId="5CE55381" w:rsidR="00CE4AD9" w:rsidRPr="00D74944" w:rsidRDefault="00CE4AD9" w:rsidP="00E469D2">
      <w:pPr>
        <w:pStyle w:val="BOPVDetalle"/>
        <w:jc w:val="both"/>
        <w:rPr>
          <w:rFonts w:cs="Arial"/>
          <w:lang w:val="eu-ES"/>
        </w:rPr>
      </w:pPr>
      <w:r w:rsidRPr="00D74944">
        <w:rPr>
          <w:rFonts w:cs="Arial"/>
          <w:lang w:val="eu-ES"/>
        </w:rPr>
        <w:t>6.– Ebaluazio batzordeak aztertuko ditu aurkeztutako eskaerak, eta ebazpen- proposamena helaraziko dio Trantsizio Sozialaren eta 2030 Agendaren idazkari nagusiari, ebazpena eman dezan.</w:t>
      </w:r>
    </w:p>
    <w:p w14:paraId="3A61416B" w14:textId="6818AB07" w:rsidR="00CE4AD9" w:rsidRPr="00D74944" w:rsidRDefault="00CE4AD9" w:rsidP="00E469D2">
      <w:pPr>
        <w:pStyle w:val="BOPVDetalle"/>
        <w:jc w:val="both"/>
        <w:rPr>
          <w:rFonts w:cs="Arial"/>
          <w:lang w:val="eu-ES"/>
        </w:rPr>
      </w:pPr>
      <w:r w:rsidRPr="00D74944">
        <w:rPr>
          <w:rFonts w:cs="Arial"/>
          <w:lang w:val="eu-ES"/>
        </w:rPr>
        <w:t>11. artikulua.– Proiektuak burutzeko epea.</w:t>
      </w:r>
    </w:p>
    <w:p w14:paraId="401770E0" w14:textId="06A709BE" w:rsidR="00CE4AD9" w:rsidRPr="00D74944" w:rsidRDefault="00CE4AD9" w:rsidP="00E469D2">
      <w:pPr>
        <w:pStyle w:val="BOPVDetalle"/>
        <w:rPr>
          <w:rFonts w:cs="Arial"/>
          <w:lang w:val="eu-ES"/>
        </w:rPr>
      </w:pPr>
      <w:r w:rsidRPr="00D74944">
        <w:rPr>
          <w:rFonts w:cs="Arial"/>
          <w:lang w:val="eu-ES"/>
        </w:rPr>
        <w:t>Proiektua dirulaguntza-deialdia egin den urte naturalaren barruan hasi beharko da egiten, eta dirulaguntza jakinarazi eta hurrengo 12 hilabeteetan burutu beharko da.</w:t>
      </w:r>
    </w:p>
    <w:p w14:paraId="5E521465" w14:textId="56D293E5" w:rsidR="00CE4AD9" w:rsidRPr="00D74944" w:rsidRDefault="00CE4AD9" w:rsidP="00E469D2">
      <w:pPr>
        <w:pStyle w:val="BOPVDetalle"/>
        <w:jc w:val="both"/>
        <w:rPr>
          <w:rFonts w:cs="Arial"/>
          <w:lang w:val="eu-ES"/>
        </w:rPr>
      </w:pPr>
      <w:r w:rsidRPr="00D74944">
        <w:rPr>
          <w:rFonts w:cs="Arial"/>
          <w:lang w:val="eu-ES"/>
        </w:rPr>
        <w:t>12. artikulua.– Laguntzak kudeatzeko erakundea.</w:t>
      </w:r>
    </w:p>
    <w:p w14:paraId="0DE54A6D" w14:textId="4DBC288E" w:rsidR="00CE4AD9" w:rsidRPr="00D74944" w:rsidRDefault="00CE4AD9" w:rsidP="00E469D2">
      <w:pPr>
        <w:pStyle w:val="BOPVDetalle"/>
        <w:jc w:val="both"/>
        <w:rPr>
          <w:rFonts w:cs="Arial"/>
          <w:lang w:val="eu-ES"/>
        </w:rPr>
      </w:pPr>
      <w:r w:rsidRPr="00D74944">
        <w:rPr>
          <w:rFonts w:cs="Arial"/>
          <w:lang w:val="eu-ES"/>
        </w:rPr>
        <w:t>Berrikuntza Sozialaren Zuzendaritzaren eginkizuna izango da dekretu honetan jasotako laguntzak bideratzeko kudeaketa lanak egitea.</w:t>
      </w:r>
    </w:p>
    <w:p w14:paraId="3064E202" w14:textId="5402715E" w:rsidR="00CE4AD9" w:rsidRPr="00D74944" w:rsidRDefault="00CE4AD9" w:rsidP="00E469D2">
      <w:pPr>
        <w:pStyle w:val="BOPVDetalle"/>
        <w:jc w:val="both"/>
        <w:rPr>
          <w:rFonts w:cs="Arial"/>
          <w:lang w:val="eu-ES"/>
        </w:rPr>
      </w:pPr>
      <w:r w:rsidRPr="00D74944">
        <w:rPr>
          <w:rFonts w:cs="Arial"/>
          <w:lang w:val="eu-ES"/>
        </w:rPr>
        <w:t>13. artikulua.– Ebazpena.</w:t>
      </w:r>
    </w:p>
    <w:p w14:paraId="293F3939" w14:textId="0981DCE8" w:rsidR="00CE4AD9" w:rsidRPr="00D74944" w:rsidRDefault="00CE4AD9" w:rsidP="00E469D2">
      <w:pPr>
        <w:pStyle w:val="BOPVDetalle"/>
        <w:jc w:val="both"/>
        <w:rPr>
          <w:rFonts w:cs="Arial"/>
          <w:lang w:val="eu-ES"/>
        </w:rPr>
      </w:pPr>
      <w:r w:rsidRPr="00D74944">
        <w:rPr>
          <w:rFonts w:cs="Arial"/>
          <w:lang w:val="eu-ES"/>
        </w:rPr>
        <w:t>1.– Trantsizio Sozialaren eta 2030 Agendaren idazkari nagusiak emango du eskatutako laguntzak onartzeko edo ukatzeko ebazpena, eta, hala badagokio, emandako laguntzen zenbatekoa ere zehaztuko da bertan.</w:t>
      </w:r>
    </w:p>
    <w:p w14:paraId="79831905" w14:textId="048D3775" w:rsidR="00CE4AD9" w:rsidRPr="00D74944" w:rsidRDefault="00CE4AD9" w:rsidP="00E469D2">
      <w:pPr>
        <w:pStyle w:val="BOPVDetalle"/>
        <w:jc w:val="both"/>
        <w:rPr>
          <w:rFonts w:cs="Arial"/>
          <w:lang w:val="eu-ES"/>
        </w:rPr>
      </w:pPr>
      <w:r w:rsidRPr="00D74944">
        <w:rPr>
          <w:rFonts w:cs="Arial"/>
          <w:lang w:val="eu-ES"/>
        </w:rPr>
        <w:t>2.– Ebazpen honek amaiera ematen dio administrazio-bideari, eta, haren aurka egiteko aukerako berraztertze-errekurtsoa aurkez dakioke ebazpena eman duen organoari, hilabeteko epean, ebazpena Euskal Herriko Agintaritzaren Aldizkarian argitaratu eta hurrengo egunetik aurrera. Bestela, administrazioarekiko auzi-errekurtsoa aurkez daiteke Euskal Autonomia Erkidegoko Auzitegi Nagusiko Administrazioarekiko Auzien Salan, bi hileko epean, ebazpena Euskal Herriko Agintaritzaren Aldizkarian argitaratu eta biharamunetik aurrera.</w:t>
      </w:r>
    </w:p>
    <w:p w14:paraId="3563C270" w14:textId="515F365A" w:rsidR="00CE4AD9" w:rsidRPr="00D74944" w:rsidRDefault="00CE4AD9" w:rsidP="00E469D2">
      <w:pPr>
        <w:pStyle w:val="BOPVDetalle"/>
        <w:jc w:val="both"/>
        <w:rPr>
          <w:rFonts w:cs="Arial"/>
          <w:lang w:val="eu-ES"/>
        </w:rPr>
      </w:pPr>
      <w:r w:rsidRPr="00D74944">
        <w:rPr>
          <w:rFonts w:cs="Arial"/>
          <w:lang w:val="eu-ES"/>
        </w:rPr>
        <w:t>3.– Ebazpena gehienez ere 6 hilabeteko epean eman eta jakinarazi beharko zaie interesdunei, eskabideak aurkezteko epea bukatu eta hurrengo egunetik hasita. Epe hori igaro eta ebazpena berariaz jakinarazi ez bada, eskaera ezetsi egin dela ulertu beharko da, Administrazio Publikoen Administrazio Prozedura Erkidearen urriaren 1eko 39/2015 Legearen 25. artikuluan ezarritakoaren ondorioetarako</w:t>
      </w:r>
    </w:p>
    <w:p w14:paraId="4F2712A3" w14:textId="56CAE9C8" w:rsidR="00CE4AD9" w:rsidRPr="00D74944" w:rsidRDefault="00CE4AD9" w:rsidP="00E469D2">
      <w:pPr>
        <w:pStyle w:val="BOPVDetalle"/>
        <w:jc w:val="both"/>
        <w:rPr>
          <w:rFonts w:cs="Arial"/>
          <w:lang w:val="eu-ES"/>
        </w:rPr>
      </w:pPr>
      <w:r w:rsidRPr="00D74944">
        <w:rPr>
          <w:rFonts w:cs="Arial"/>
          <w:lang w:val="eu-ES"/>
        </w:rPr>
        <w:t>4.– Erakunde onuradunen zerrenda, baita emandako dirulaguntzen zenbatekoa ere, Euskal Herriko Agintaritzaren Aldizkarian argitaratuko dira, jakinarazpen-ondorioetarako.</w:t>
      </w:r>
    </w:p>
    <w:p w14:paraId="2902C9CA" w14:textId="22FBA919" w:rsidR="00CE4AD9" w:rsidRPr="00D74944" w:rsidRDefault="00CE4AD9" w:rsidP="00E469D2">
      <w:pPr>
        <w:pStyle w:val="BOPVDetalle"/>
        <w:ind w:firstLine="0"/>
        <w:jc w:val="both"/>
        <w:rPr>
          <w:rFonts w:cs="Arial"/>
          <w:lang w:val="eu-ES"/>
        </w:rPr>
      </w:pPr>
      <w:r w:rsidRPr="00D74944">
        <w:rPr>
          <w:rFonts w:cs="Arial"/>
          <w:lang w:val="eu-ES"/>
        </w:rPr>
        <w:t>14. artikulua.– Izapidetze elektronikoa.</w:t>
      </w:r>
    </w:p>
    <w:p w14:paraId="6B04044D" w14:textId="3F4CAD9E" w:rsidR="00CE4AD9" w:rsidRPr="00D74944" w:rsidRDefault="00CE4AD9" w:rsidP="00E469D2">
      <w:pPr>
        <w:pStyle w:val="BOPVDetalle"/>
        <w:jc w:val="both"/>
        <w:rPr>
          <w:rFonts w:cs="Arial"/>
          <w:lang w:val="eu-ES"/>
        </w:rPr>
      </w:pPr>
      <w:r w:rsidRPr="00D74944">
        <w:rPr>
          <w:rFonts w:cs="Arial"/>
          <w:lang w:val="eu-ES"/>
        </w:rPr>
        <w:t>Interesa duten erakundeek laguntza hauetarako prozeduren izapide guztiak baliabide elektronikoak erabiliz eskatu, kontsultatu eta egin ahal izango dituzte.</w:t>
      </w:r>
    </w:p>
    <w:p w14:paraId="1425E77A" w14:textId="430D2FF5" w:rsidR="00CE4AD9" w:rsidRPr="00D74944" w:rsidRDefault="00CE4AD9" w:rsidP="00E469D2">
      <w:pPr>
        <w:pStyle w:val="BOPVDetalle"/>
        <w:jc w:val="both"/>
        <w:rPr>
          <w:rFonts w:cs="Arial"/>
          <w:lang w:val="eu-ES"/>
        </w:rPr>
      </w:pPr>
      <w:r w:rsidRPr="00D74944">
        <w:rPr>
          <w:rFonts w:cs="Arial"/>
          <w:lang w:val="eu-ES"/>
        </w:rPr>
        <w:t>15. artikulua.– Erakunde onuradunen betebeharrak.</w:t>
      </w:r>
    </w:p>
    <w:p w14:paraId="0D2DDD35" w14:textId="47CF7BD5" w:rsidR="00CE4AD9" w:rsidRPr="00D74944" w:rsidRDefault="00CE4AD9" w:rsidP="00E469D2">
      <w:pPr>
        <w:pStyle w:val="BOPVDetalle"/>
        <w:jc w:val="both"/>
        <w:rPr>
          <w:rFonts w:cs="Arial"/>
          <w:lang w:val="eu-ES"/>
        </w:rPr>
      </w:pPr>
      <w:r w:rsidRPr="00D74944">
        <w:rPr>
          <w:rFonts w:cs="Arial"/>
          <w:lang w:val="eu-ES"/>
        </w:rPr>
        <w:t>1.– Erakunde onuradunek dirulaguntza onartzeak dekretu honetan ezarritako arau guztiak onartzea dakar berez, bai eta itzulketen eta zehapenen erregimenarekin lotuta dauden bermeak onartzea ere, hau da, Euskal Autonomia Erkidegoko Ogasun Nagusiaren Antolarauei buruzko Legearen testu bategina onartzen duen azaroaren 11ko 1/1997 Legegintza Dekretuan eta Dirulaguntzei buruzko azaroaren 17ko 38/2003 Legean ezarritakoak.</w:t>
      </w:r>
    </w:p>
    <w:p w14:paraId="338C0256" w14:textId="7555CE1D" w:rsidR="00CE4AD9" w:rsidRPr="00D74944" w:rsidRDefault="00CE4AD9" w:rsidP="00E469D2">
      <w:pPr>
        <w:pStyle w:val="BOPVDetalle"/>
        <w:jc w:val="both"/>
        <w:rPr>
          <w:rFonts w:cs="Arial"/>
          <w:lang w:val="eu-ES"/>
        </w:rPr>
      </w:pPr>
      <w:r w:rsidRPr="00D74944">
        <w:rPr>
          <w:rFonts w:cs="Arial"/>
          <w:lang w:val="eu-ES"/>
        </w:rPr>
        <w:t>2.– Erakunde onuradunek gehienez ere 15 eguneko epean adierazi beharko dute dirulaguntza onartzen dutela.</w:t>
      </w:r>
    </w:p>
    <w:p w14:paraId="1D426D0B" w14:textId="2F9BD32A" w:rsidR="00CE4AD9" w:rsidRPr="00D74944" w:rsidRDefault="00CE4AD9" w:rsidP="00E469D2">
      <w:pPr>
        <w:pStyle w:val="BOPVDetalle"/>
        <w:jc w:val="both"/>
        <w:rPr>
          <w:rFonts w:cs="Arial"/>
          <w:lang w:val="eu-ES"/>
        </w:rPr>
      </w:pPr>
      <w:r w:rsidRPr="00D74944">
        <w:rPr>
          <w:rFonts w:cs="Arial"/>
          <w:lang w:val="eu-ES"/>
        </w:rPr>
        <w:t>3.– Zehazki, Dirulaguntzei buruzko azaroaren 17ko 38/2003 Lege Orokorraren 14. artikuluan jasotzen diren betebehar orokorrez gain, erakunde onuradun bakoitzaren betebeharrak izango dira honako hauek:</w:t>
      </w:r>
    </w:p>
    <w:p w14:paraId="185E03A2" w14:textId="2288A269" w:rsidR="00CE4AD9" w:rsidRPr="00D74944" w:rsidRDefault="00CE4AD9" w:rsidP="00E469D2">
      <w:pPr>
        <w:pStyle w:val="BOPVDetalle"/>
        <w:jc w:val="both"/>
        <w:rPr>
          <w:rFonts w:cs="Arial"/>
          <w:lang w:val="eu-ES"/>
        </w:rPr>
      </w:pPr>
      <w:r w:rsidRPr="00D74944">
        <w:rPr>
          <w:rFonts w:cs="Arial"/>
          <w:lang w:val="eu-ES"/>
        </w:rPr>
        <w:lastRenderedPageBreak/>
        <w:t>a) Dirulaguntza ematea eragin zuen proiektua edo jarduera egitea..</w:t>
      </w:r>
    </w:p>
    <w:p w14:paraId="69BE2003" w14:textId="0A18D050" w:rsidR="00CE4AD9" w:rsidRPr="00D74944" w:rsidRDefault="00CE4AD9" w:rsidP="00E469D2">
      <w:pPr>
        <w:pStyle w:val="BOPVDetalle"/>
        <w:jc w:val="both"/>
        <w:rPr>
          <w:rFonts w:cs="Arial"/>
          <w:lang w:val="eu-ES"/>
        </w:rPr>
      </w:pPr>
      <w:r w:rsidRPr="00D74944">
        <w:rPr>
          <w:rFonts w:cs="Arial"/>
          <w:lang w:val="eu-ES"/>
        </w:rPr>
        <w:t>b) Dirulaguntzak kudeatzeko eskumena duen organoaren eta, hala badagokio, Kontrol Ekonomikoaren Bulegoaren egiaztatze-lanak onartzea, Euskal Autonomia Erkidegoaren Aurrekontu Orokorren kargura jasotako laguntzei eta dirulaguntzei dagokienez, baita Herri Kontuen Euskal Epaitegiaren araudi bereziak ezarritakoak ere.</w:t>
      </w:r>
    </w:p>
    <w:p w14:paraId="3DDEFBD7" w14:textId="0DEE2CAB" w:rsidR="00CE4AD9" w:rsidRPr="00D74944" w:rsidRDefault="00CE4AD9" w:rsidP="00E469D2">
      <w:pPr>
        <w:pStyle w:val="BOPVDetalle"/>
        <w:jc w:val="both"/>
        <w:rPr>
          <w:rFonts w:cs="Arial"/>
          <w:lang w:val="eu-ES"/>
        </w:rPr>
      </w:pPr>
      <w:r w:rsidRPr="00D74944">
        <w:rPr>
          <w:rFonts w:cs="Arial"/>
          <w:lang w:val="eu-ES"/>
        </w:rPr>
        <w:t>c) Bestelako administrazio edo erakunde publiko zein pribatuetatik xede berarekin jasotako dirulaguntza, laguntza, diru-sarrera edo baliabideen berri ematea dirulaguntzak kudeatzeko eskumena duen organoari.</w:t>
      </w:r>
    </w:p>
    <w:p w14:paraId="2E703E66" w14:textId="4FE9B592" w:rsidR="00CE4AD9" w:rsidRPr="00D74944" w:rsidRDefault="00CE4AD9" w:rsidP="00E469D2">
      <w:pPr>
        <w:pStyle w:val="BOPVDetalle"/>
        <w:jc w:val="both"/>
        <w:rPr>
          <w:rFonts w:cs="Arial"/>
          <w:lang w:val="eu-ES"/>
        </w:rPr>
      </w:pPr>
      <w:r w:rsidRPr="00D74944">
        <w:rPr>
          <w:rFonts w:cs="Arial"/>
          <w:lang w:val="eu-ES"/>
        </w:rPr>
        <w:t>d) Diruz lagundutako jarduera guztietan berariaz Eusko Jaurlaritzaren lankidetza izan dela aipatzea, eta programen hartzaile diren erakundeei ere horren berri ematea.</w:t>
      </w:r>
    </w:p>
    <w:p w14:paraId="231699FC" w14:textId="33CC5B53" w:rsidR="00CE4AD9" w:rsidRPr="00D74944" w:rsidRDefault="00CE4AD9" w:rsidP="00E469D2">
      <w:pPr>
        <w:pStyle w:val="BOPVDetalle"/>
        <w:jc w:val="both"/>
        <w:rPr>
          <w:rFonts w:cs="Arial"/>
          <w:lang w:val="eu-ES"/>
        </w:rPr>
      </w:pPr>
      <w:r w:rsidRPr="00D74944">
        <w:rPr>
          <w:rFonts w:cs="Arial"/>
          <w:lang w:val="eu-ES"/>
        </w:rPr>
        <w:t>e) Dirulaguntzak kudeatzeko eskumena duen organoari diruz lagundutako proiektuak gauzatzerakoan sortutako materialak biltzen dituen artxibo digitala ematea, organo horrek webgunean herritarren esku jar dezan, edo dagokien URL helbidea eman dezan, haietara sartzeko esteka jarri ahal izateko.</w:t>
      </w:r>
    </w:p>
    <w:p w14:paraId="351E249A" w14:textId="1F688D29" w:rsidR="00CE4AD9" w:rsidRPr="00D74944" w:rsidRDefault="00CE4AD9" w:rsidP="00E469D2">
      <w:pPr>
        <w:pStyle w:val="BOPVDetalle"/>
        <w:jc w:val="both"/>
        <w:rPr>
          <w:rFonts w:cs="Arial"/>
          <w:lang w:val="eu-ES"/>
        </w:rPr>
      </w:pPr>
      <w:r w:rsidRPr="00D74944">
        <w:rPr>
          <w:rFonts w:cs="Arial"/>
          <w:lang w:val="eu-ES"/>
        </w:rPr>
        <w:t>f) Igorritako dokumentu guztietan hizkera sexistarik erabiliko ez dela bermatzea, Emakumeen eta Gizonen Berdintasunerako otsailaren 18ko 4/2005 Legea bete dadin. Era berean, emakumeen irudi diskriminatzaile edo estereotipo sexistak saihestuko dituzte, eta balio hauek agertzen dituen irudi bat sustatuko dute diruz lagundutako proiektuarekin lotutako hedapen-ekintzetan eta argitalpen-materialetan: berdintasuna, gizon eta emakumeen presentzia orekatua, askotarikotasuna, erantzukizun partekatua eta genero-rol zein -identitateen aniztasuna.</w:t>
      </w:r>
    </w:p>
    <w:p w14:paraId="606EE96E" w14:textId="4C3B5844" w:rsidR="00CE4AD9" w:rsidRPr="00D74944" w:rsidRDefault="00CE4AD9" w:rsidP="00E469D2">
      <w:pPr>
        <w:pStyle w:val="BOPVDetalle"/>
        <w:jc w:val="both"/>
        <w:rPr>
          <w:rFonts w:cs="Arial"/>
          <w:lang w:val="eu-ES"/>
        </w:rPr>
      </w:pPr>
      <w:r w:rsidRPr="00D74944">
        <w:rPr>
          <w:rFonts w:cs="Arial"/>
          <w:lang w:val="eu-ES"/>
        </w:rPr>
        <w:t>g) Euskara eta gaztelania erabiltzea diruz lagundutako proiektuetatik sortutako zabalkunde-jardueretan eta argitalpenetan.</w:t>
      </w:r>
    </w:p>
    <w:p w14:paraId="19FE17BA" w14:textId="30756134" w:rsidR="00CE4AD9" w:rsidRPr="00D74944" w:rsidRDefault="00CE4AD9" w:rsidP="00E469D2">
      <w:pPr>
        <w:pStyle w:val="BOPVDetalle"/>
        <w:jc w:val="both"/>
        <w:rPr>
          <w:rFonts w:cs="Arial"/>
          <w:lang w:val="eu-ES"/>
        </w:rPr>
      </w:pPr>
      <w:r w:rsidRPr="00D74944">
        <w:rPr>
          <w:rFonts w:cs="Arial"/>
          <w:lang w:val="eu-ES"/>
        </w:rPr>
        <w:t>16. artikulua.– Ordaintzeko modua.</w:t>
      </w:r>
    </w:p>
    <w:p w14:paraId="43E0EA3A" w14:textId="14E65EB2" w:rsidR="00CE4AD9" w:rsidRPr="00D74944" w:rsidRDefault="00CE4AD9" w:rsidP="00E469D2">
      <w:pPr>
        <w:pStyle w:val="BOPVDetalle"/>
        <w:jc w:val="both"/>
        <w:rPr>
          <w:rFonts w:cs="Arial"/>
          <w:lang w:val="eu-ES"/>
        </w:rPr>
      </w:pPr>
      <w:r w:rsidRPr="00D74944">
        <w:rPr>
          <w:rFonts w:cs="Arial"/>
          <w:lang w:val="eu-ES"/>
        </w:rPr>
        <w:t>Diruz lagundutako proiektu bakoitza gauzatu dela justifikatu ondoren ordainduko dira dirulaguntzak, emandako guztiko zenbatekoagatik.</w:t>
      </w:r>
    </w:p>
    <w:p w14:paraId="26867AA1" w14:textId="71024C6F" w:rsidR="00CE4AD9" w:rsidRPr="00D74944" w:rsidRDefault="00CE4AD9" w:rsidP="00E469D2">
      <w:pPr>
        <w:pStyle w:val="BOPVDetalle"/>
        <w:jc w:val="both"/>
        <w:rPr>
          <w:rFonts w:cs="Arial"/>
          <w:lang w:val="eu-ES"/>
        </w:rPr>
      </w:pPr>
      <w:r w:rsidRPr="00D74944">
        <w:rPr>
          <w:rFonts w:cs="Arial"/>
          <w:lang w:val="eu-ES"/>
        </w:rPr>
        <w:t>17. artikulua.– Dirulaguntzaren justifikazioa.</w:t>
      </w:r>
    </w:p>
    <w:p w14:paraId="101B37E0" w14:textId="7AA9E07F" w:rsidR="00CE4AD9" w:rsidRPr="00D74944" w:rsidRDefault="00CE4AD9" w:rsidP="00E469D2">
      <w:pPr>
        <w:pStyle w:val="BOPVDetalle"/>
        <w:jc w:val="both"/>
        <w:rPr>
          <w:rFonts w:cs="Arial"/>
          <w:lang w:val="eu-ES"/>
        </w:rPr>
      </w:pPr>
      <w:r w:rsidRPr="00D74944">
        <w:rPr>
          <w:rFonts w:cs="Arial"/>
          <w:lang w:val="eu-ES"/>
        </w:rPr>
        <w:t>1.– Dirulaguntzak jasotzen dituztenek diruz lagundutako jarduera bukatu eta hurrengo 2 hilabeteetan proiektua gauzatu dela jasotzen duen memoria aurkeztu beharko dute. Memoria horretan zehaztu behar dira gastuak eta sarrerak eta proiektua nola garatu den, eta diruz lagundutako proiektua edo programa gauzatzeko egin diren gastuen jatorrizko fakturak edo kopia konpultsatuak erantsi behar dira. Horrela, laguntza ematea eragin zuen xedea bete dela eta jasotako funtsak aplikatu direla justifikatuko da.</w:t>
      </w:r>
    </w:p>
    <w:p w14:paraId="7F3B477D" w14:textId="0E212F06" w:rsidR="00CE4AD9" w:rsidRPr="00D74944" w:rsidRDefault="00CE4AD9" w:rsidP="00E469D2">
      <w:pPr>
        <w:pStyle w:val="BOPVDetalle"/>
        <w:jc w:val="both"/>
        <w:rPr>
          <w:rFonts w:cs="Arial"/>
          <w:lang w:val="eu-ES"/>
        </w:rPr>
      </w:pPr>
      <w:r w:rsidRPr="00D74944">
        <w:rPr>
          <w:rFonts w:cs="Arial"/>
          <w:lang w:val="eu-ES"/>
        </w:rPr>
        <w:t>Agiri horretan, gainera, dirulaguntzaren xede izan den proiektuan nork parte hartu duen jaso beharko da, sexuaren arabera bereizita, eta, hala bada, genero-ikuspegia ere nola txertatu den adierazi beharko da.</w:t>
      </w:r>
    </w:p>
    <w:p w14:paraId="203292AE" w14:textId="1DFA8A48" w:rsidR="00CE4AD9" w:rsidRPr="00D74944" w:rsidRDefault="00CE4AD9" w:rsidP="00E469D2">
      <w:pPr>
        <w:pStyle w:val="BOPVDetalle"/>
        <w:jc w:val="both"/>
        <w:rPr>
          <w:rFonts w:cs="Arial"/>
          <w:lang w:val="eu-ES"/>
        </w:rPr>
      </w:pPr>
      <w:r w:rsidRPr="00D74944">
        <w:rPr>
          <w:rFonts w:cs="Arial"/>
          <w:lang w:val="eu-ES"/>
        </w:rPr>
        <w:t>2.– Berrikuntza Sozialaren Zuzendaritzak proiektu bakoitza gauzatu dela egiaztatzen duten agiriak aurkezteko eskatu ahal izango die erakunde onuradunei, hala nola: programen kopiak, kartel-iragarleak, argazkiak eta argitaratutako gainerako material grafikoa, idatzizkoa edo entzunezkoa.</w:t>
      </w:r>
    </w:p>
    <w:p w14:paraId="4F31D1E3" w14:textId="68D0A4A1" w:rsidR="00CE4AD9" w:rsidRPr="00D74944" w:rsidRDefault="00CE4AD9" w:rsidP="00E469D2">
      <w:pPr>
        <w:pStyle w:val="BOPVDetalle"/>
        <w:jc w:val="both"/>
        <w:rPr>
          <w:rFonts w:cs="Arial"/>
          <w:lang w:val="eu-ES"/>
        </w:rPr>
      </w:pPr>
      <w:r w:rsidRPr="00D74944">
        <w:rPr>
          <w:rFonts w:cs="Arial"/>
          <w:lang w:val="eu-ES"/>
        </w:rPr>
        <w:t>18. artikulua.– Dirulaguntzaren baldintzak aldatzea.</w:t>
      </w:r>
    </w:p>
    <w:p w14:paraId="454DBF8A" w14:textId="2B235DA8" w:rsidR="00CE4AD9" w:rsidRPr="00D74944" w:rsidRDefault="00CE4AD9" w:rsidP="00E469D2">
      <w:pPr>
        <w:pStyle w:val="BOPVDetalle"/>
        <w:jc w:val="both"/>
        <w:rPr>
          <w:rFonts w:cs="Arial"/>
          <w:lang w:val="eu-ES"/>
        </w:rPr>
      </w:pPr>
      <w:r w:rsidRPr="00D74944">
        <w:rPr>
          <w:rFonts w:cs="Arial"/>
          <w:lang w:val="eu-ES"/>
        </w:rPr>
        <w:t xml:space="preserve">1.– Erakunde onuradunak Berrikuntza Sozialaren Zuzendaritzari jakinarazi beharko dio dirulaguntza emateko kontuan hartu diren baldintzetakoren bat objektiboa zein subjektiboa aldatu den, bai eta edozein administrazioren edo erakunde publiko zein pribaturen eskutik helburu bererako </w:t>
      </w:r>
      <w:r w:rsidRPr="00D74944">
        <w:rPr>
          <w:rFonts w:cs="Arial"/>
          <w:lang w:val="eu-ES"/>
        </w:rPr>
        <w:lastRenderedPageBreak/>
        <w:t>dirulaguntzak, laguntzak, diru-sarrerak edo bestelako baliabideak jaso dituen ere.</w:t>
      </w:r>
    </w:p>
    <w:p w14:paraId="52B9F550" w14:textId="76C5F86B" w:rsidR="00CE4AD9" w:rsidRPr="00D74944" w:rsidRDefault="00CE4AD9" w:rsidP="00E469D2">
      <w:pPr>
        <w:pStyle w:val="BOPVDetalle"/>
        <w:jc w:val="both"/>
        <w:rPr>
          <w:rFonts w:cs="Arial"/>
          <w:lang w:val="eu-ES"/>
        </w:rPr>
      </w:pPr>
      <w:r w:rsidRPr="00D74944">
        <w:rPr>
          <w:rFonts w:cs="Arial"/>
          <w:lang w:val="eu-ES"/>
        </w:rPr>
        <w:t>2.– Dirulaguntza emateko kontuan hartu diren baldintzak aldatuz gero betiere dirulaguntzaren helburua betetzat jotzen bada edo, bestela, edozein erakunde pribatu nahiz publikotatik aldi berean beste laguntzarik jasoz gero, dirulaguntza emateko ebazpena aldatu egin daiteke, baldin eta zaintzen badira dirulaguntza jaso ahal izateko ezarritako gutxieneko betekizunak eta dirulaguntzen xedea. Trantsizio Sozialaren eta 2030 Agendaren idazkari nagusiak beste ebazpen bat emango du, emandako dirulaguntzen kopurua murrizteko.</w:t>
      </w:r>
    </w:p>
    <w:p w14:paraId="4304D248" w14:textId="59ED1944" w:rsidR="00CE4AD9" w:rsidRPr="00D74944" w:rsidRDefault="00CE4AD9" w:rsidP="00E469D2">
      <w:pPr>
        <w:pStyle w:val="BOPVDetalle"/>
        <w:jc w:val="both"/>
        <w:rPr>
          <w:rFonts w:cs="Arial"/>
          <w:lang w:val="eu-ES"/>
        </w:rPr>
      </w:pPr>
      <w:r w:rsidRPr="00D74944">
        <w:rPr>
          <w:rFonts w:cs="Arial"/>
          <w:lang w:val="eu-ES"/>
        </w:rPr>
        <w:t>19. artikulua.– Dirulaguntza ematerakoan ezarritako baldintzak ez betetzea eta laguntza itzultzea.</w:t>
      </w:r>
    </w:p>
    <w:p w14:paraId="2B03F44A" w14:textId="77777777" w:rsidR="00CE4AD9" w:rsidRPr="00D74944" w:rsidRDefault="00CE4AD9" w:rsidP="00E469D2">
      <w:pPr>
        <w:pStyle w:val="BOPVDetalle"/>
        <w:jc w:val="both"/>
        <w:rPr>
          <w:rFonts w:cs="Arial"/>
          <w:lang w:val="eu-ES"/>
        </w:rPr>
      </w:pPr>
      <w:r w:rsidRPr="00D74944">
        <w:rPr>
          <w:rFonts w:cs="Arial"/>
          <w:lang w:val="eu-ES"/>
        </w:rPr>
        <w:t>1.– Dirulaguntza jasotzen duen entitateak Euskal Herriko Diruzaintza Nagusiari itzuli beharko dizkio, batetik, jasotako zenbateko guztiak edo horien zati bat eta, bestetik, berandutze-interesak, hauen ondorioz:</w:t>
      </w:r>
    </w:p>
    <w:p w14:paraId="51BF9672" w14:textId="40EAAAB5" w:rsidR="00CE4AD9" w:rsidRPr="00D74944" w:rsidRDefault="00CE4AD9" w:rsidP="00E469D2">
      <w:pPr>
        <w:pStyle w:val="BOPVDetalle"/>
        <w:jc w:val="both"/>
        <w:rPr>
          <w:rFonts w:cs="Arial"/>
          <w:lang w:val="eu-ES"/>
        </w:rPr>
      </w:pPr>
      <w:r w:rsidRPr="00D74944">
        <w:rPr>
          <w:rFonts w:cs="Arial"/>
          <w:lang w:val="eu-ES"/>
        </w:rPr>
        <w:t>a) Gastuak ez justifikatzea.</w:t>
      </w:r>
    </w:p>
    <w:p w14:paraId="3DFB6BE8" w14:textId="745AF3A8" w:rsidR="00CE4AD9" w:rsidRPr="00D74944" w:rsidRDefault="00CE4AD9" w:rsidP="00E469D2">
      <w:pPr>
        <w:pStyle w:val="BOPVDetalle"/>
        <w:jc w:val="both"/>
        <w:rPr>
          <w:rFonts w:cs="Arial"/>
          <w:lang w:val="eu-ES"/>
        </w:rPr>
      </w:pPr>
      <w:r w:rsidRPr="00D74944">
        <w:rPr>
          <w:rFonts w:cs="Arial"/>
          <w:lang w:val="eu-ES"/>
        </w:rPr>
        <w:t>b) Aurkeztutako datuak faltsuak izatea.</w:t>
      </w:r>
    </w:p>
    <w:p w14:paraId="71676A9C" w14:textId="6F162344" w:rsidR="00CE4AD9" w:rsidRPr="00D74944" w:rsidRDefault="00CE4AD9" w:rsidP="00E469D2">
      <w:pPr>
        <w:pStyle w:val="BOPVDetalle"/>
        <w:jc w:val="both"/>
        <w:rPr>
          <w:rFonts w:cs="Arial"/>
          <w:lang w:val="eu-ES"/>
        </w:rPr>
      </w:pPr>
      <w:r w:rsidRPr="00D74944">
        <w:rPr>
          <w:rFonts w:cs="Arial"/>
          <w:lang w:val="eu-ES"/>
        </w:rPr>
        <w:t>c) Jasotako dirulaguntza eskabidean adierazitako helburuaz besterako erabiltzea.</w:t>
      </w:r>
    </w:p>
    <w:p w14:paraId="2771DFE1" w14:textId="0D374C2C" w:rsidR="00CE4AD9" w:rsidRPr="00D74944" w:rsidRDefault="00CE4AD9" w:rsidP="00E469D2">
      <w:pPr>
        <w:pStyle w:val="BOPVDetalle"/>
        <w:jc w:val="both"/>
        <w:rPr>
          <w:rFonts w:cs="Arial"/>
          <w:lang w:val="eu-ES"/>
        </w:rPr>
      </w:pPr>
      <w:r w:rsidRPr="00D74944">
        <w:rPr>
          <w:rFonts w:cs="Arial"/>
          <w:lang w:val="eu-ES"/>
        </w:rPr>
        <w:t>d) Dekretu honetan edo urteko deialdiaren ebazpenean ezarritako baldintzak ez betetzea.</w:t>
      </w:r>
    </w:p>
    <w:p w14:paraId="56A6824B" w14:textId="2A6BCC80" w:rsidR="00CE4AD9" w:rsidRPr="00D74944" w:rsidRDefault="00CE4AD9" w:rsidP="00E469D2">
      <w:pPr>
        <w:pStyle w:val="BOPVDetalle"/>
        <w:ind w:firstLine="0"/>
        <w:jc w:val="both"/>
        <w:rPr>
          <w:rFonts w:cs="Arial"/>
          <w:lang w:val="eu-ES"/>
        </w:rPr>
      </w:pPr>
      <w:r w:rsidRPr="00D74944">
        <w:rPr>
          <w:rFonts w:cs="Arial"/>
          <w:lang w:val="eu-ES"/>
        </w:rPr>
        <w:t>Izan ere, hala dago aginduta hauetan: 38/2003 Legea; Euskal Autonomia Erkidegoko Ogasun Nagusiaren Antolarauei buruzko Legearen testu bategina, eta abenduaren 17ko 698/1991 Dekretua</w:t>
      </w:r>
      <w:r w:rsidR="005A7E49">
        <w:rPr>
          <w:rFonts w:cs="Arial"/>
          <w:lang w:val="eu-ES"/>
        </w:rPr>
        <w:t>re</w:t>
      </w:r>
      <w:r w:rsidRPr="00D74944">
        <w:rPr>
          <w:rFonts w:cs="Arial"/>
          <w:lang w:val="eu-ES"/>
        </w:rPr>
        <w:t>n II. tituluan aurreikusitako dirulaguntzak itzultzeko jardunbide orokorra (698/1991 Dekretua, abenduaren 17koa, Euskal Autonomia Erkidegoaren Aurrekontu Orokorren pentzutan ematen diren dirulaguntzen bermeei eta horiek itzultzeari buruzko erregimen orokorra arautzen duena eta horien kudeaketan parte hartzen duten entitate laguntzaileek bete beharreko baldintzak, erregimena eta betebeharrak ezartzen duena).</w:t>
      </w:r>
    </w:p>
    <w:p w14:paraId="4CE162FE" w14:textId="453C2BB2" w:rsidR="00CE4AD9" w:rsidRPr="00D74944" w:rsidRDefault="00ED6D0C" w:rsidP="00E469D2">
      <w:pPr>
        <w:pStyle w:val="BOPVDetalle"/>
        <w:jc w:val="both"/>
        <w:rPr>
          <w:rFonts w:cs="Arial"/>
          <w:lang w:val="eu-ES"/>
        </w:rPr>
      </w:pPr>
      <w:r>
        <w:rPr>
          <w:rFonts w:cs="Arial"/>
          <w:lang w:val="eu-ES"/>
        </w:rPr>
        <w:t>2.–</w:t>
      </w:r>
      <w:r w:rsidR="00CE4AD9" w:rsidRPr="00D74944">
        <w:rPr>
          <w:rFonts w:cs="Arial"/>
          <w:lang w:val="eu-ES"/>
        </w:rPr>
        <w:t xml:space="preserve"> Aurreko paragrafoan ezarritako betebeharraz gain –zenbatekoak itzultzeari buruzkoa- Dekretu honetan edo urteko deialdiaren ebazpenean ezarritako baldintzak ez betetzeak erakunde onuradunaren aurkako zehapen prozeduraren irekiera ekarriko du. Prozedura hori horrela amaitu ahal izango da: arau-haustea dagoela eta horrek zehapena ezartzea ekarri dezake, baita eragindako kalte-galeren ordaina eta, hala badagokio, eragindako erantzukizun penala ere.</w:t>
      </w:r>
    </w:p>
    <w:p w14:paraId="7D9F8BC0" w14:textId="0491223F" w:rsidR="00CE4AD9" w:rsidRPr="00D74944" w:rsidRDefault="00CE4AD9" w:rsidP="00E469D2">
      <w:pPr>
        <w:pStyle w:val="BOPVDetalle"/>
        <w:ind w:firstLine="0"/>
        <w:jc w:val="both"/>
        <w:rPr>
          <w:rFonts w:cs="Arial"/>
          <w:lang w:val="eu-ES"/>
        </w:rPr>
      </w:pPr>
      <w:r w:rsidRPr="00D74944">
        <w:rPr>
          <w:rFonts w:cs="Arial"/>
          <w:lang w:val="eu-ES"/>
        </w:rPr>
        <w:t>Zehapen prozeduraren izapidetzea arau hauetan oinarrituko da: 38/2003 Legearen IV. tituluan, Euskal Autonomia Erkidegoko Ogasun Nagusiaren Antolarauei buruzko Legearen Testu Bateginaren IV. tituluko III. Kapituluan, eta Sektore Publikoaren Araubide Juridikoari buruzko urriaren 1eko 40/2015 Legearen Atariko Tituluan.</w:t>
      </w:r>
    </w:p>
    <w:p w14:paraId="6CC15103" w14:textId="53D3BB3E" w:rsidR="00CE4AD9" w:rsidRPr="00D74944" w:rsidRDefault="00CE4AD9" w:rsidP="00E469D2">
      <w:pPr>
        <w:pStyle w:val="BOPVDetalle"/>
        <w:jc w:val="both"/>
        <w:rPr>
          <w:rFonts w:cs="Arial"/>
          <w:lang w:val="eu-ES"/>
        </w:rPr>
      </w:pPr>
      <w:r w:rsidRPr="00D74944">
        <w:rPr>
          <w:rFonts w:cs="Arial"/>
          <w:lang w:val="eu-ES"/>
        </w:rPr>
        <w:t>20. artikulua.– Hizkuntza- eskubideak.</w:t>
      </w:r>
    </w:p>
    <w:p w14:paraId="4F4DE17E" w14:textId="653A6C64" w:rsidR="00CE4AD9" w:rsidRPr="00D74944" w:rsidRDefault="00CE4AD9" w:rsidP="00E469D2">
      <w:pPr>
        <w:pStyle w:val="BOPVDetalle"/>
        <w:jc w:val="both"/>
        <w:rPr>
          <w:rFonts w:cs="Arial"/>
          <w:lang w:val="eu-ES"/>
        </w:rPr>
      </w:pPr>
      <w:r w:rsidRPr="00D74944">
        <w:rPr>
          <w:rFonts w:cs="Arial"/>
          <w:lang w:val="eu-ES"/>
        </w:rPr>
        <w:t>Dekretu honen eremuan, herritarrek euskara zein gaztelania erabili ahalko dituzte Euskal Autonomia Erkidegoko Administrazio Orokorrarekin dituzten harremanetan, ahoz zein idatziz, eta hizkuntza horretan arreta jasotzeko eskubidea bermatuko da.</w:t>
      </w:r>
    </w:p>
    <w:p w14:paraId="13916617" w14:textId="073BCFF6" w:rsidR="0090188D" w:rsidRPr="00D74944" w:rsidRDefault="0090188D" w:rsidP="0090188D">
      <w:pPr>
        <w:pStyle w:val="BOPVDisposicion"/>
        <w:rPr>
          <w:lang w:val="eu-ES"/>
        </w:rPr>
      </w:pPr>
      <w:r w:rsidRPr="00D74944">
        <w:rPr>
          <w:lang w:val="eu-ES"/>
        </w:rPr>
        <w:t>XEDAPEN GEHIGARRIA</w:t>
      </w:r>
    </w:p>
    <w:p w14:paraId="451A4E41" w14:textId="0122DB1E" w:rsidR="005A7E49" w:rsidRDefault="00CE4AD9" w:rsidP="00EE44AA">
      <w:pPr>
        <w:pStyle w:val="BOPVDisposicion"/>
        <w:jc w:val="both"/>
        <w:rPr>
          <w:rFonts w:cs="Arial"/>
          <w:caps w:val="0"/>
          <w:highlight w:val="yellow"/>
          <w:lang w:val="eu-ES"/>
        </w:rPr>
      </w:pPr>
      <w:r w:rsidRPr="00D74944">
        <w:rPr>
          <w:rFonts w:cs="Arial"/>
          <w:caps w:val="0"/>
          <w:lang w:val="eu-ES"/>
        </w:rPr>
        <w:t xml:space="preserve">Dekretu honetan jasotako laguntzek edo dirulaguntzek honako hau bete beharko dute: Batzordearen 2013ko abenduaren 18ko 1407/2013 (EE) Erregelamendua, Tratatuaren 107. eta 108. Artikuluak «de minimis» laguntzei aplikatzeari buruzkoa (EBAO, L 352/1, 2013-12-24). Laguntza horiek «de minimis» gisa sailkatzen dira; izan ere, pertsona juridiko bati emandako laguntza guztizkoak ez du gainditzen 200.000 euroko zenbatekoa, hiru ekitaldi fiskaleko ezein alditan. Muga horretatik beherako dirulaguntzek ez diotela merkataritzari eragiten edo ez dutela lehiakortasuna faltsutzen jotzen da; horren </w:t>
      </w:r>
      <w:r w:rsidRPr="00D74944">
        <w:rPr>
          <w:rFonts w:cs="Arial"/>
          <w:caps w:val="0"/>
          <w:lang w:val="eu-ES"/>
        </w:rPr>
        <w:lastRenderedPageBreak/>
        <w:t>ondorioz, ez dira sartzen Europar Batasunaren Funtzionamenduari buruzko Tratatuaren 107.1 artikuluaren aplikazio-eremuan.</w:t>
      </w:r>
    </w:p>
    <w:p w14:paraId="548A25C1" w14:textId="61243536" w:rsidR="0090188D" w:rsidRPr="00D74944" w:rsidRDefault="0090188D" w:rsidP="00EE44AA">
      <w:pPr>
        <w:pStyle w:val="BOPVDisposicion"/>
        <w:rPr>
          <w:lang w:val="eu-ES"/>
        </w:rPr>
      </w:pPr>
      <w:r w:rsidRPr="00D74944">
        <w:rPr>
          <w:lang w:val="eu-ES"/>
        </w:rPr>
        <w:t>AZKEN XEDAPENA</w:t>
      </w:r>
    </w:p>
    <w:p w14:paraId="58661EC6" w14:textId="06BE7B3A" w:rsidR="00CE4AD9" w:rsidRPr="00D74944" w:rsidRDefault="00CE4AD9" w:rsidP="00EE44AA">
      <w:pPr>
        <w:pStyle w:val="BOPVDetalle"/>
        <w:jc w:val="both"/>
        <w:rPr>
          <w:rFonts w:cs="Arial"/>
          <w:lang w:val="eu-ES"/>
        </w:rPr>
      </w:pPr>
      <w:r w:rsidRPr="00D74944">
        <w:rPr>
          <w:rFonts w:cs="Arial"/>
          <w:lang w:val="eu-ES"/>
        </w:rPr>
        <w:t>Dekretu hau indarrean jarriko da Euskal Autonomia Erkidegoko Agintaritzaren Aldizkarian argitaratu eta hurrengo egunean.</w:t>
      </w:r>
    </w:p>
    <w:p w14:paraId="6132FE74" w14:textId="77777777" w:rsidR="003C7CEA" w:rsidRDefault="003C7CEA" w:rsidP="00CE4AD9">
      <w:pPr>
        <w:pStyle w:val="BOPVDetalle"/>
        <w:spacing w:after="0"/>
        <w:ind w:firstLine="0"/>
        <w:jc w:val="both"/>
        <w:rPr>
          <w:rFonts w:cs="Arial"/>
          <w:lang w:val="eu-ES"/>
        </w:rPr>
      </w:pPr>
    </w:p>
    <w:p w14:paraId="60B78817" w14:textId="3F4F5314" w:rsidR="00CE4AD9" w:rsidRPr="00D74944" w:rsidRDefault="00CE4AD9" w:rsidP="00CE4AD9">
      <w:pPr>
        <w:pStyle w:val="BOPVDetalle"/>
        <w:spacing w:after="0"/>
        <w:ind w:firstLine="0"/>
        <w:jc w:val="both"/>
        <w:rPr>
          <w:rFonts w:cs="Arial"/>
          <w:lang w:val="eu-ES"/>
        </w:rPr>
      </w:pPr>
      <w:r w:rsidRPr="00D74944">
        <w:rPr>
          <w:rFonts w:cs="Arial"/>
          <w:lang w:val="eu-ES"/>
        </w:rPr>
        <w:t>Vitoria-Gasteizen, 2021eko xxxxxaren xxxan.</w:t>
      </w:r>
    </w:p>
    <w:p w14:paraId="6F0B777A" w14:textId="77777777" w:rsidR="003C7CEA" w:rsidRDefault="003C7CEA" w:rsidP="0090188D">
      <w:pPr>
        <w:pStyle w:val="BOPVPuestoLehen1"/>
        <w:rPr>
          <w:lang w:val="eu-ES"/>
        </w:rPr>
      </w:pPr>
    </w:p>
    <w:p w14:paraId="7BECC55A" w14:textId="09B53195" w:rsidR="00CE4AD9" w:rsidRPr="00D74944" w:rsidRDefault="00CE4AD9" w:rsidP="0090188D">
      <w:pPr>
        <w:pStyle w:val="BOPVPuestoLehen1"/>
        <w:rPr>
          <w:lang w:val="eu-ES"/>
        </w:rPr>
      </w:pPr>
      <w:r w:rsidRPr="00D74944">
        <w:rPr>
          <w:lang w:val="eu-ES"/>
        </w:rPr>
        <w:t>Lehendakari</w:t>
      </w:r>
      <w:r w:rsidR="003C7CEA">
        <w:rPr>
          <w:lang w:val="eu-ES"/>
        </w:rPr>
        <w:t>a</w:t>
      </w:r>
      <w:r w:rsidRPr="00D74944">
        <w:rPr>
          <w:lang w:val="eu-ES"/>
        </w:rPr>
        <w:t>,</w:t>
      </w:r>
    </w:p>
    <w:p w14:paraId="455BF638" w14:textId="0AAF9BE5" w:rsidR="00CE4AD9" w:rsidRPr="00D74944" w:rsidRDefault="00CE4AD9" w:rsidP="0090188D">
      <w:pPr>
        <w:pStyle w:val="BOPVNombreLehen1"/>
        <w:rPr>
          <w:lang w:val="eu-ES"/>
        </w:rPr>
      </w:pPr>
      <w:r w:rsidRPr="00D74944">
        <w:rPr>
          <w:lang w:val="eu-ES"/>
        </w:rPr>
        <w:t>IÑIGO URKULLU RENTERIA.</w:t>
      </w:r>
    </w:p>
    <w:sectPr w:rsidR="00CE4AD9" w:rsidRPr="00D74944" w:rsidSect="00A91C03">
      <w:headerReference w:type="even" r:id="rId10"/>
      <w:headerReference w:type="default" r:id="rId11"/>
      <w:footerReference w:type="even" r:id="rId12"/>
      <w:footerReference w:type="default" r:id="rId13"/>
      <w:headerReference w:type="first" r:id="rId14"/>
      <w:footerReference w:type="first" r:id="rId15"/>
      <w:pgSz w:w="11906" w:h="16838" w:code="9"/>
      <w:pgMar w:top="1814" w:right="964" w:bottom="1247" w:left="96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F484E" w14:textId="77777777" w:rsidR="009713BC" w:rsidRDefault="009713BC" w:rsidP="00CE4AD9">
      <w:r>
        <w:separator/>
      </w:r>
    </w:p>
  </w:endnote>
  <w:endnote w:type="continuationSeparator" w:id="0">
    <w:p w14:paraId="0F15B48A" w14:textId="77777777" w:rsidR="009713BC" w:rsidRDefault="009713BC" w:rsidP="00CE4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EF152" w14:textId="77777777" w:rsidR="00CE4AD9" w:rsidRPr="00CE4AD9" w:rsidRDefault="00CE4AD9" w:rsidP="00CE4AD9">
    <w:pPr>
      <w:pStyle w:val="BOPVDetal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C5117" w14:textId="77777777" w:rsidR="00CE4AD9" w:rsidRPr="00CE4AD9" w:rsidRDefault="00CE4AD9" w:rsidP="00CE4AD9">
    <w:pPr>
      <w:pStyle w:val="BOPVDetal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A35B4" w14:textId="77777777" w:rsidR="00CE4AD9" w:rsidRPr="00CE4AD9" w:rsidRDefault="00CE4AD9" w:rsidP="00CE4AD9">
    <w:pPr>
      <w:pStyle w:val="BOPVDetal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9A562" w14:textId="77777777" w:rsidR="009713BC" w:rsidRDefault="009713BC" w:rsidP="00CE4AD9">
      <w:r>
        <w:separator/>
      </w:r>
    </w:p>
  </w:footnote>
  <w:footnote w:type="continuationSeparator" w:id="0">
    <w:p w14:paraId="7E04911C" w14:textId="77777777" w:rsidR="009713BC" w:rsidRDefault="009713BC" w:rsidP="00CE4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AFD34" w14:textId="77777777" w:rsidR="00CE4AD9" w:rsidRPr="00CE4AD9" w:rsidRDefault="00CE4AD9" w:rsidP="00CE4AD9">
    <w:pPr>
      <w:pStyle w:val="BOPVDetal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22970" w14:textId="77777777" w:rsidR="00CE4AD9" w:rsidRPr="00CE4AD9" w:rsidRDefault="00CE4AD9" w:rsidP="00CE4AD9">
    <w:pPr>
      <w:pStyle w:val="BOPVDetal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6D183" w14:textId="77777777" w:rsidR="00CE4AD9" w:rsidRPr="00CE4AD9" w:rsidRDefault="00CE4AD9" w:rsidP="00CE4AD9">
    <w:pPr>
      <w:pStyle w:val="BOPVDetal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1"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2"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3"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4"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5F13F13"/>
    <w:multiLevelType w:val="hybridMultilevel"/>
    <w:tmpl w:val="C750CB86"/>
    <w:lvl w:ilvl="0" w:tplc="F6DE5402">
      <w:start w:val="1"/>
      <w:numFmt w:val="lowerLetter"/>
      <w:lvlText w:val="%1)"/>
      <w:lvlJc w:val="left"/>
      <w:pPr>
        <w:ind w:left="785" w:hanging="360"/>
      </w:pPr>
      <w:rPr>
        <w:rFonts w:hint="default"/>
      </w:rPr>
    </w:lvl>
    <w:lvl w:ilvl="1" w:tplc="0C0A001B">
      <w:start w:val="1"/>
      <w:numFmt w:val="lowerRoman"/>
      <w:lvlText w:val="%2."/>
      <w:lvlJc w:val="right"/>
      <w:pPr>
        <w:ind w:left="1505" w:hanging="360"/>
      </w:pPr>
      <w:rPr>
        <w:rFonts w:hint="default"/>
      </w:rPr>
    </w:lvl>
    <w:lvl w:ilvl="2" w:tplc="042D001B" w:tentative="1">
      <w:start w:val="1"/>
      <w:numFmt w:val="lowerRoman"/>
      <w:lvlText w:val="%3."/>
      <w:lvlJc w:val="right"/>
      <w:pPr>
        <w:ind w:left="2225" w:hanging="180"/>
      </w:pPr>
    </w:lvl>
    <w:lvl w:ilvl="3" w:tplc="042D000F" w:tentative="1">
      <w:start w:val="1"/>
      <w:numFmt w:val="decimal"/>
      <w:lvlText w:val="%4."/>
      <w:lvlJc w:val="left"/>
      <w:pPr>
        <w:ind w:left="2945" w:hanging="360"/>
      </w:pPr>
    </w:lvl>
    <w:lvl w:ilvl="4" w:tplc="042D0019" w:tentative="1">
      <w:start w:val="1"/>
      <w:numFmt w:val="lowerLetter"/>
      <w:lvlText w:val="%5."/>
      <w:lvlJc w:val="left"/>
      <w:pPr>
        <w:ind w:left="3665" w:hanging="360"/>
      </w:pPr>
    </w:lvl>
    <w:lvl w:ilvl="5" w:tplc="042D001B" w:tentative="1">
      <w:start w:val="1"/>
      <w:numFmt w:val="lowerRoman"/>
      <w:lvlText w:val="%6."/>
      <w:lvlJc w:val="right"/>
      <w:pPr>
        <w:ind w:left="4385" w:hanging="180"/>
      </w:pPr>
    </w:lvl>
    <w:lvl w:ilvl="6" w:tplc="042D000F" w:tentative="1">
      <w:start w:val="1"/>
      <w:numFmt w:val="decimal"/>
      <w:lvlText w:val="%7."/>
      <w:lvlJc w:val="left"/>
      <w:pPr>
        <w:ind w:left="5105" w:hanging="360"/>
      </w:pPr>
    </w:lvl>
    <w:lvl w:ilvl="7" w:tplc="042D0019" w:tentative="1">
      <w:start w:val="1"/>
      <w:numFmt w:val="lowerLetter"/>
      <w:lvlText w:val="%8."/>
      <w:lvlJc w:val="left"/>
      <w:pPr>
        <w:ind w:left="5825" w:hanging="360"/>
      </w:pPr>
    </w:lvl>
    <w:lvl w:ilvl="8" w:tplc="042D001B" w:tentative="1">
      <w:start w:val="1"/>
      <w:numFmt w:val="lowerRoman"/>
      <w:lvlText w:val="%9."/>
      <w:lvlJc w:val="right"/>
      <w:pPr>
        <w:ind w:left="6545" w:hanging="180"/>
      </w:pPr>
    </w:lvl>
  </w:abstractNum>
  <w:abstractNum w:abstractNumId="7"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4"/>
  </w:num>
  <w:num w:numId="5">
    <w:abstractNumId w:val="4"/>
  </w:num>
  <w:num w:numId="6">
    <w:abstractNumId w:val="2"/>
  </w:num>
  <w:num w:numId="7">
    <w:abstractNumId w:val="3"/>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AD9"/>
    <w:rsid w:val="00007545"/>
    <w:rsid w:val="00012646"/>
    <w:rsid w:val="00013AE7"/>
    <w:rsid w:val="00023AFA"/>
    <w:rsid w:val="00030730"/>
    <w:rsid w:val="000338F0"/>
    <w:rsid w:val="00037F8F"/>
    <w:rsid w:val="00050619"/>
    <w:rsid w:val="00052111"/>
    <w:rsid w:val="000559E0"/>
    <w:rsid w:val="000602CE"/>
    <w:rsid w:val="00064560"/>
    <w:rsid w:val="00073680"/>
    <w:rsid w:val="00077360"/>
    <w:rsid w:val="00085FA0"/>
    <w:rsid w:val="00087A0D"/>
    <w:rsid w:val="000A1649"/>
    <w:rsid w:val="000A209F"/>
    <w:rsid w:val="000A780E"/>
    <w:rsid w:val="000B79DF"/>
    <w:rsid w:val="000C08CE"/>
    <w:rsid w:val="000C316F"/>
    <w:rsid w:val="000D359C"/>
    <w:rsid w:val="000F5BB5"/>
    <w:rsid w:val="0010276F"/>
    <w:rsid w:val="001047B6"/>
    <w:rsid w:val="00111251"/>
    <w:rsid w:val="00113182"/>
    <w:rsid w:val="00126C67"/>
    <w:rsid w:val="001275E3"/>
    <w:rsid w:val="00142AAD"/>
    <w:rsid w:val="0017119C"/>
    <w:rsid w:val="0018327B"/>
    <w:rsid w:val="00190F88"/>
    <w:rsid w:val="00194AD6"/>
    <w:rsid w:val="001B07E2"/>
    <w:rsid w:val="001C7C21"/>
    <w:rsid w:val="001C7FD0"/>
    <w:rsid w:val="001D2F60"/>
    <w:rsid w:val="001E4F7E"/>
    <w:rsid w:val="001E5F7C"/>
    <w:rsid w:val="001F03B8"/>
    <w:rsid w:val="00201E0B"/>
    <w:rsid w:val="00210245"/>
    <w:rsid w:val="0021636C"/>
    <w:rsid w:val="00272152"/>
    <w:rsid w:val="00272B08"/>
    <w:rsid w:val="00274AF4"/>
    <w:rsid w:val="00280231"/>
    <w:rsid w:val="002870A7"/>
    <w:rsid w:val="00290F00"/>
    <w:rsid w:val="002A0E6F"/>
    <w:rsid w:val="002A5775"/>
    <w:rsid w:val="002B36CE"/>
    <w:rsid w:val="002C3E20"/>
    <w:rsid w:val="002C4805"/>
    <w:rsid w:val="002D0FA2"/>
    <w:rsid w:val="002E48BC"/>
    <w:rsid w:val="002F07DF"/>
    <w:rsid w:val="002F741B"/>
    <w:rsid w:val="00313277"/>
    <w:rsid w:val="0032594F"/>
    <w:rsid w:val="003319DC"/>
    <w:rsid w:val="00334F0E"/>
    <w:rsid w:val="0034378E"/>
    <w:rsid w:val="00347761"/>
    <w:rsid w:val="00375A5E"/>
    <w:rsid w:val="00377D30"/>
    <w:rsid w:val="00382C79"/>
    <w:rsid w:val="00383268"/>
    <w:rsid w:val="003C2927"/>
    <w:rsid w:val="003C2F90"/>
    <w:rsid w:val="003C7782"/>
    <w:rsid w:val="003C7CEA"/>
    <w:rsid w:val="003D3A9E"/>
    <w:rsid w:val="003E4FAA"/>
    <w:rsid w:val="003E7EBE"/>
    <w:rsid w:val="00425AFB"/>
    <w:rsid w:val="0042783F"/>
    <w:rsid w:val="00440617"/>
    <w:rsid w:val="00453EA6"/>
    <w:rsid w:val="0045578E"/>
    <w:rsid w:val="00466B78"/>
    <w:rsid w:val="0046737F"/>
    <w:rsid w:val="00477748"/>
    <w:rsid w:val="00481C80"/>
    <w:rsid w:val="004A0238"/>
    <w:rsid w:val="004A05CE"/>
    <w:rsid w:val="004A1FC1"/>
    <w:rsid w:val="004A2156"/>
    <w:rsid w:val="004A283A"/>
    <w:rsid w:val="004A552F"/>
    <w:rsid w:val="004B474D"/>
    <w:rsid w:val="004C1F51"/>
    <w:rsid w:val="004C4C43"/>
    <w:rsid w:val="004D66F6"/>
    <w:rsid w:val="004E52E0"/>
    <w:rsid w:val="004F1D06"/>
    <w:rsid w:val="004F2C1A"/>
    <w:rsid w:val="004F39B9"/>
    <w:rsid w:val="004F4611"/>
    <w:rsid w:val="00500B9C"/>
    <w:rsid w:val="00503F47"/>
    <w:rsid w:val="00535085"/>
    <w:rsid w:val="00552CF6"/>
    <w:rsid w:val="00553243"/>
    <w:rsid w:val="00554B70"/>
    <w:rsid w:val="00562390"/>
    <w:rsid w:val="00573900"/>
    <w:rsid w:val="00586A4F"/>
    <w:rsid w:val="0058759F"/>
    <w:rsid w:val="005A344D"/>
    <w:rsid w:val="005A47C4"/>
    <w:rsid w:val="005A7E49"/>
    <w:rsid w:val="005C4645"/>
    <w:rsid w:val="005C5F4C"/>
    <w:rsid w:val="005C6BC5"/>
    <w:rsid w:val="005F47F4"/>
    <w:rsid w:val="005F6FC4"/>
    <w:rsid w:val="006006C6"/>
    <w:rsid w:val="00606090"/>
    <w:rsid w:val="00613E30"/>
    <w:rsid w:val="006157CB"/>
    <w:rsid w:val="00617065"/>
    <w:rsid w:val="00636310"/>
    <w:rsid w:val="00643E64"/>
    <w:rsid w:val="00644288"/>
    <w:rsid w:val="0065202D"/>
    <w:rsid w:val="006952C6"/>
    <w:rsid w:val="006B048A"/>
    <w:rsid w:val="006B2099"/>
    <w:rsid w:val="006B396E"/>
    <w:rsid w:val="006B7084"/>
    <w:rsid w:val="006D3A08"/>
    <w:rsid w:val="006E0349"/>
    <w:rsid w:val="006E0BD5"/>
    <w:rsid w:val="006F5A68"/>
    <w:rsid w:val="00700A8D"/>
    <w:rsid w:val="00701EF6"/>
    <w:rsid w:val="00716627"/>
    <w:rsid w:val="00727DB7"/>
    <w:rsid w:val="00751F5A"/>
    <w:rsid w:val="00764A5B"/>
    <w:rsid w:val="00765CC2"/>
    <w:rsid w:val="00765F00"/>
    <w:rsid w:val="00767E39"/>
    <w:rsid w:val="00771D9F"/>
    <w:rsid w:val="00782E8F"/>
    <w:rsid w:val="0078540F"/>
    <w:rsid w:val="007A5ADE"/>
    <w:rsid w:val="007C5AEE"/>
    <w:rsid w:val="007C6871"/>
    <w:rsid w:val="007D1D8D"/>
    <w:rsid w:val="007F3EC2"/>
    <w:rsid w:val="00812FDA"/>
    <w:rsid w:val="008336CC"/>
    <w:rsid w:val="008351F5"/>
    <w:rsid w:val="00842753"/>
    <w:rsid w:val="008679E4"/>
    <w:rsid w:val="0088161B"/>
    <w:rsid w:val="008863F5"/>
    <w:rsid w:val="008907FC"/>
    <w:rsid w:val="0089491E"/>
    <w:rsid w:val="008952B5"/>
    <w:rsid w:val="008A2AF6"/>
    <w:rsid w:val="008A6891"/>
    <w:rsid w:val="008B6990"/>
    <w:rsid w:val="008C2569"/>
    <w:rsid w:val="008E5F29"/>
    <w:rsid w:val="008F4DCA"/>
    <w:rsid w:val="0090188D"/>
    <w:rsid w:val="009125E3"/>
    <w:rsid w:val="0092207B"/>
    <w:rsid w:val="00925335"/>
    <w:rsid w:val="009404F3"/>
    <w:rsid w:val="00952FD3"/>
    <w:rsid w:val="00956758"/>
    <w:rsid w:val="0096248B"/>
    <w:rsid w:val="009713BC"/>
    <w:rsid w:val="009802C3"/>
    <w:rsid w:val="0098465A"/>
    <w:rsid w:val="009A194D"/>
    <w:rsid w:val="009C66FC"/>
    <w:rsid w:val="009C7451"/>
    <w:rsid w:val="009D4F4B"/>
    <w:rsid w:val="009D65DE"/>
    <w:rsid w:val="009D6FF9"/>
    <w:rsid w:val="009F2BFF"/>
    <w:rsid w:val="009F4D93"/>
    <w:rsid w:val="00A26FC4"/>
    <w:rsid w:val="00A27F6C"/>
    <w:rsid w:val="00A37E92"/>
    <w:rsid w:val="00A43918"/>
    <w:rsid w:val="00A57625"/>
    <w:rsid w:val="00A755FA"/>
    <w:rsid w:val="00A76548"/>
    <w:rsid w:val="00A833EE"/>
    <w:rsid w:val="00A9086A"/>
    <w:rsid w:val="00A91C03"/>
    <w:rsid w:val="00A94956"/>
    <w:rsid w:val="00A95B51"/>
    <w:rsid w:val="00AC03EB"/>
    <w:rsid w:val="00AE6B61"/>
    <w:rsid w:val="00B02538"/>
    <w:rsid w:val="00B05773"/>
    <w:rsid w:val="00B11A55"/>
    <w:rsid w:val="00B13792"/>
    <w:rsid w:val="00B14AF3"/>
    <w:rsid w:val="00B1534C"/>
    <w:rsid w:val="00B17B5D"/>
    <w:rsid w:val="00B21A90"/>
    <w:rsid w:val="00B2207E"/>
    <w:rsid w:val="00B24BB2"/>
    <w:rsid w:val="00B5792A"/>
    <w:rsid w:val="00B612E4"/>
    <w:rsid w:val="00B72570"/>
    <w:rsid w:val="00B72ABD"/>
    <w:rsid w:val="00B74080"/>
    <w:rsid w:val="00B81E78"/>
    <w:rsid w:val="00BA0E4E"/>
    <w:rsid w:val="00BA225A"/>
    <w:rsid w:val="00BA46E8"/>
    <w:rsid w:val="00BF1BED"/>
    <w:rsid w:val="00C04878"/>
    <w:rsid w:val="00C06B17"/>
    <w:rsid w:val="00C119AB"/>
    <w:rsid w:val="00C242AE"/>
    <w:rsid w:val="00C3451D"/>
    <w:rsid w:val="00C46FE6"/>
    <w:rsid w:val="00C55B4F"/>
    <w:rsid w:val="00C62667"/>
    <w:rsid w:val="00C70F93"/>
    <w:rsid w:val="00C74848"/>
    <w:rsid w:val="00C75C77"/>
    <w:rsid w:val="00C84722"/>
    <w:rsid w:val="00CB0B66"/>
    <w:rsid w:val="00CB2B2F"/>
    <w:rsid w:val="00CC4BE0"/>
    <w:rsid w:val="00CC5A92"/>
    <w:rsid w:val="00CD1366"/>
    <w:rsid w:val="00CE17AC"/>
    <w:rsid w:val="00CE4AD9"/>
    <w:rsid w:val="00CE53A0"/>
    <w:rsid w:val="00D01F17"/>
    <w:rsid w:val="00D11D9C"/>
    <w:rsid w:val="00D32691"/>
    <w:rsid w:val="00D35A12"/>
    <w:rsid w:val="00D36A14"/>
    <w:rsid w:val="00D4407C"/>
    <w:rsid w:val="00D60A98"/>
    <w:rsid w:val="00D63151"/>
    <w:rsid w:val="00D74944"/>
    <w:rsid w:val="00D74CCF"/>
    <w:rsid w:val="00D840D5"/>
    <w:rsid w:val="00D85004"/>
    <w:rsid w:val="00D93D64"/>
    <w:rsid w:val="00DA74A2"/>
    <w:rsid w:val="00DA7640"/>
    <w:rsid w:val="00DB5333"/>
    <w:rsid w:val="00DC5EA5"/>
    <w:rsid w:val="00DE6A76"/>
    <w:rsid w:val="00DF0009"/>
    <w:rsid w:val="00DF0251"/>
    <w:rsid w:val="00E058E6"/>
    <w:rsid w:val="00E120A5"/>
    <w:rsid w:val="00E12790"/>
    <w:rsid w:val="00E3248B"/>
    <w:rsid w:val="00E32FA6"/>
    <w:rsid w:val="00E469D2"/>
    <w:rsid w:val="00E55035"/>
    <w:rsid w:val="00E56C8C"/>
    <w:rsid w:val="00E7416D"/>
    <w:rsid w:val="00E90F0E"/>
    <w:rsid w:val="00EA14A0"/>
    <w:rsid w:val="00EA31C5"/>
    <w:rsid w:val="00EA45FB"/>
    <w:rsid w:val="00EA625E"/>
    <w:rsid w:val="00EB413E"/>
    <w:rsid w:val="00EB432A"/>
    <w:rsid w:val="00EB4777"/>
    <w:rsid w:val="00EB496E"/>
    <w:rsid w:val="00EB6D09"/>
    <w:rsid w:val="00EC05EB"/>
    <w:rsid w:val="00EC6DC6"/>
    <w:rsid w:val="00EC7BDD"/>
    <w:rsid w:val="00ED50D9"/>
    <w:rsid w:val="00ED5CB6"/>
    <w:rsid w:val="00ED6D0C"/>
    <w:rsid w:val="00ED7AE5"/>
    <w:rsid w:val="00EE2D58"/>
    <w:rsid w:val="00EE44AA"/>
    <w:rsid w:val="00EF1087"/>
    <w:rsid w:val="00EF614A"/>
    <w:rsid w:val="00F04A05"/>
    <w:rsid w:val="00F05A93"/>
    <w:rsid w:val="00F16A78"/>
    <w:rsid w:val="00F20A49"/>
    <w:rsid w:val="00F31C24"/>
    <w:rsid w:val="00F462AF"/>
    <w:rsid w:val="00F63611"/>
    <w:rsid w:val="00F705CC"/>
    <w:rsid w:val="00F72995"/>
    <w:rsid w:val="00F770D3"/>
    <w:rsid w:val="00F77CB4"/>
    <w:rsid w:val="00F8333E"/>
    <w:rsid w:val="00F83802"/>
    <w:rsid w:val="00FA393C"/>
    <w:rsid w:val="00FA3FFA"/>
    <w:rsid w:val="00FB4A68"/>
    <w:rsid w:val="00FB51CC"/>
    <w:rsid w:val="00FB5349"/>
    <w:rsid w:val="00FD19A4"/>
    <w:rsid w:val="00FE5F43"/>
    <w:rsid w:val="00FF10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D4A18"/>
  <w15:chartTrackingRefBased/>
  <w15:docId w15:val="{4BE63C61-D840-4E7A-9F86-7A18A321B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90188D"/>
    <w:rPr>
      <w:lang w:eastAsia="es-ES_tradnl"/>
    </w:rPr>
  </w:style>
  <w:style w:type="paragraph" w:styleId="3izenburua">
    <w:name w:val="heading 3"/>
    <w:basedOn w:val="Normala"/>
    <w:next w:val="Normala"/>
    <w:autoRedefine/>
    <w:qFormat/>
    <w:rsid w:val="0090188D"/>
    <w:pPr>
      <w:keepNext/>
      <w:spacing w:after="60"/>
      <w:outlineLvl w:val="2"/>
    </w:pPr>
    <w:rPr>
      <w:rFonts w:ascii="Arial" w:hAnsi="Arial" w:cs="Arial"/>
      <w:b/>
      <w:bCs/>
      <w:sz w:val="26"/>
      <w:szCs w:val="26"/>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BOPV">
    <w:name w:val="BOPV"/>
    <w:basedOn w:val="Normala"/>
    <w:rsid w:val="0090188D"/>
    <w:rPr>
      <w:rFonts w:ascii="Arial" w:hAnsi="Arial"/>
      <w:sz w:val="22"/>
      <w:szCs w:val="22"/>
    </w:rPr>
  </w:style>
  <w:style w:type="paragraph" w:customStyle="1" w:styleId="BOPVAnexo">
    <w:name w:val="BOPVAnexo"/>
    <w:basedOn w:val="BOPVDetalle"/>
    <w:rsid w:val="0090188D"/>
  </w:style>
  <w:style w:type="paragraph" w:customStyle="1" w:styleId="BOPVDetalle">
    <w:name w:val="BOPVDetalle"/>
    <w:rsid w:val="0090188D"/>
    <w:pPr>
      <w:widowControl w:val="0"/>
      <w:spacing w:after="220"/>
      <w:ind w:firstLine="425"/>
    </w:pPr>
    <w:rPr>
      <w:rFonts w:ascii="Arial" w:hAnsi="Arial"/>
      <w:sz w:val="22"/>
      <w:szCs w:val="22"/>
      <w:lang w:eastAsia="es-ES_tradnl"/>
    </w:rPr>
  </w:style>
  <w:style w:type="paragraph" w:customStyle="1" w:styleId="BOPVAnexoDentroTexto">
    <w:name w:val="BOPVAnexoDentroTexto"/>
    <w:basedOn w:val="BOPVDetalle"/>
    <w:rsid w:val="0090188D"/>
  </w:style>
  <w:style w:type="paragraph" w:customStyle="1" w:styleId="BOPVAnexoFinal">
    <w:name w:val="BOPVAnexoFinal"/>
    <w:basedOn w:val="BOPVDetalle"/>
    <w:rsid w:val="0090188D"/>
  </w:style>
  <w:style w:type="paragraph" w:customStyle="1" w:styleId="BOPVCapitulo">
    <w:name w:val="BOPVCapitulo"/>
    <w:basedOn w:val="BOPVDetalle"/>
    <w:autoRedefine/>
    <w:rsid w:val="0090188D"/>
  </w:style>
  <w:style w:type="paragraph" w:customStyle="1" w:styleId="BOPVClave">
    <w:name w:val="BOPVClave"/>
    <w:basedOn w:val="BOPVDetalle"/>
    <w:rsid w:val="0090188D"/>
    <w:pPr>
      <w:ind w:firstLine="0"/>
      <w:jc w:val="center"/>
    </w:pPr>
    <w:rPr>
      <w:caps/>
    </w:rPr>
  </w:style>
  <w:style w:type="paragraph" w:customStyle="1" w:styleId="BOPVDisposicion">
    <w:name w:val="BOPVDisposicion"/>
    <w:basedOn w:val="BOPVClave"/>
    <w:rsid w:val="0090188D"/>
    <w:pPr>
      <w:jc w:val="left"/>
    </w:pPr>
  </w:style>
  <w:style w:type="paragraph" w:customStyle="1" w:styleId="BOPVFirmaLugFec">
    <w:name w:val="BOPVFirmaLugFec"/>
    <w:basedOn w:val="BOPVDetalle"/>
    <w:rsid w:val="0090188D"/>
  </w:style>
  <w:style w:type="paragraph" w:customStyle="1" w:styleId="BOPVFirmaNombre">
    <w:name w:val="BOPVFirmaNombre"/>
    <w:basedOn w:val="BOPVDetalle"/>
    <w:rsid w:val="0090188D"/>
    <w:pPr>
      <w:ind w:firstLine="0"/>
    </w:pPr>
    <w:rPr>
      <w:caps/>
    </w:rPr>
  </w:style>
  <w:style w:type="paragraph" w:customStyle="1" w:styleId="BOPVFirmaPuesto">
    <w:name w:val="BOPVFirmaPuesto"/>
    <w:basedOn w:val="BOPVDetalle"/>
    <w:rsid w:val="0090188D"/>
    <w:pPr>
      <w:spacing w:after="0"/>
      <w:ind w:firstLine="0"/>
    </w:pPr>
  </w:style>
  <w:style w:type="paragraph" w:customStyle="1" w:styleId="BOPVNombreLehen1">
    <w:name w:val="BOPVNombreLehen1"/>
    <w:basedOn w:val="BOPVFirmaNombre"/>
    <w:rsid w:val="0090188D"/>
    <w:pPr>
      <w:jc w:val="center"/>
    </w:pPr>
  </w:style>
  <w:style w:type="paragraph" w:customStyle="1" w:styleId="BOPVNombreLehen2">
    <w:name w:val="BOPVNombreLehen2"/>
    <w:basedOn w:val="BOPVFirmaNombre"/>
    <w:rsid w:val="0090188D"/>
    <w:pPr>
      <w:jc w:val="right"/>
    </w:pPr>
  </w:style>
  <w:style w:type="paragraph" w:customStyle="1" w:styleId="BOPVNumeroBoletin">
    <w:name w:val="BOPVNumeroBoletin"/>
    <w:basedOn w:val="BOPVDetalle"/>
    <w:rsid w:val="0090188D"/>
  </w:style>
  <w:style w:type="paragraph" w:customStyle="1" w:styleId="BOPVOrden">
    <w:name w:val="BOPVOrden"/>
    <w:basedOn w:val="BOPVDetalle"/>
    <w:rsid w:val="0090188D"/>
  </w:style>
  <w:style w:type="paragraph" w:customStyle="1" w:styleId="BOPVOrganismo">
    <w:name w:val="BOPVOrganismo"/>
    <w:basedOn w:val="BOPVDetalle"/>
    <w:rsid w:val="0090188D"/>
    <w:rPr>
      <w:caps/>
    </w:rPr>
  </w:style>
  <w:style w:type="paragraph" w:customStyle="1" w:styleId="BOPVPuestoLehen1">
    <w:name w:val="BOPVPuestoLehen1"/>
    <w:basedOn w:val="BOPVFirmaPuesto"/>
    <w:rsid w:val="0090188D"/>
    <w:pPr>
      <w:jc w:val="center"/>
    </w:pPr>
  </w:style>
  <w:style w:type="paragraph" w:customStyle="1" w:styleId="BOPVPuestoLehen2">
    <w:name w:val="BOPVPuestoLehen2"/>
    <w:basedOn w:val="BOPVFirmaPuesto"/>
    <w:rsid w:val="0090188D"/>
    <w:pPr>
      <w:jc w:val="right"/>
    </w:pPr>
  </w:style>
  <w:style w:type="paragraph" w:customStyle="1" w:styleId="BOPVSeccion">
    <w:name w:val="BOPVSeccion"/>
    <w:basedOn w:val="BOPVDetalle"/>
    <w:rsid w:val="0090188D"/>
    <w:rPr>
      <w:caps/>
    </w:rPr>
  </w:style>
  <w:style w:type="paragraph" w:customStyle="1" w:styleId="BOPVSubseccion">
    <w:name w:val="BOPVSubseccion"/>
    <w:basedOn w:val="BOPVDetalle"/>
    <w:rsid w:val="0090188D"/>
  </w:style>
  <w:style w:type="paragraph" w:customStyle="1" w:styleId="BOPVSumarioEuskera">
    <w:name w:val="BOPVSumarioEuskera"/>
    <w:basedOn w:val="BOPV"/>
    <w:rsid w:val="0090188D"/>
  </w:style>
  <w:style w:type="paragraph" w:customStyle="1" w:styleId="BOPVSumarioOrden">
    <w:name w:val="BOPVSumarioOrden"/>
    <w:basedOn w:val="BOPV"/>
    <w:rsid w:val="0090188D"/>
  </w:style>
  <w:style w:type="paragraph" w:customStyle="1" w:styleId="BOPVSumarioOrganismo">
    <w:name w:val="BOPVSumarioOrganismo"/>
    <w:basedOn w:val="BOPV"/>
    <w:rsid w:val="0090188D"/>
  </w:style>
  <w:style w:type="paragraph" w:customStyle="1" w:styleId="BOPVSumarioSeccion">
    <w:name w:val="BOPVSumarioSeccion"/>
    <w:basedOn w:val="BOPV"/>
    <w:rsid w:val="0090188D"/>
  </w:style>
  <w:style w:type="paragraph" w:customStyle="1" w:styleId="BOPVSumarioSubseccion">
    <w:name w:val="BOPVSumarioSubseccion"/>
    <w:basedOn w:val="BOPV"/>
    <w:rsid w:val="0090188D"/>
  </w:style>
  <w:style w:type="paragraph" w:customStyle="1" w:styleId="BOPVSumarioTitulo">
    <w:name w:val="BOPVSumarioTitulo"/>
    <w:basedOn w:val="BOPV"/>
    <w:rsid w:val="0090188D"/>
  </w:style>
  <w:style w:type="paragraph" w:customStyle="1" w:styleId="BOPVTitulo">
    <w:name w:val="BOPVTitulo"/>
    <w:basedOn w:val="BOPVDetalle"/>
    <w:rsid w:val="0090188D"/>
    <w:pPr>
      <w:ind w:left="425" w:hanging="425"/>
    </w:pPr>
  </w:style>
  <w:style w:type="paragraph" w:customStyle="1" w:styleId="BOPVClaveSin">
    <w:name w:val="BOPVClaveSin"/>
    <w:basedOn w:val="BOPVDetalle"/>
    <w:qFormat/>
    <w:rsid w:val="0090188D"/>
    <w:pPr>
      <w:jc w:val="center"/>
    </w:pPr>
    <w:rPr>
      <w:caps/>
    </w:rPr>
  </w:style>
  <w:style w:type="paragraph" w:customStyle="1" w:styleId="BOPVDisposicionTitulo">
    <w:name w:val="BOPVDisposicionTitulo"/>
    <w:basedOn w:val="BOPVDisposicion"/>
    <w:rsid w:val="0090188D"/>
    <w:rPr>
      <w:caps w:val="0"/>
    </w:rPr>
  </w:style>
  <w:style w:type="paragraph" w:customStyle="1" w:styleId="TituloBOPV">
    <w:name w:val="TituloBOPV"/>
    <w:basedOn w:val="BOPVDetalle"/>
    <w:rsid w:val="0090188D"/>
  </w:style>
  <w:style w:type="paragraph" w:customStyle="1" w:styleId="BOPVLista">
    <w:name w:val="BOPVLista"/>
    <w:basedOn w:val="BOPVDetalle"/>
    <w:rsid w:val="0090188D"/>
    <w:pPr>
      <w:contextualSpacing/>
    </w:pPr>
  </w:style>
  <w:style w:type="paragraph" w:customStyle="1" w:styleId="BOPVClaveMinusculas">
    <w:name w:val="BOPVClaveMinusculas"/>
    <w:basedOn w:val="BOPVClave"/>
    <w:rsid w:val="0090188D"/>
    <w:rPr>
      <w:caps w:val="0"/>
    </w:rPr>
  </w:style>
  <w:style w:type="paragraph" w:customStyle="1" w:styleId="BOPVDetalle1">
    <w:name w:val="BOPVDetalle1"/>
    <w:basedOn w:val="BOPVDetalle"/>
    <w:rsid w:val="0090188D"/>
    <w:pPr>
      <w:ind w:left="425"/>
    </w:pPr>
  </w:style>
  <w:style w:type="paragraph" w:customStyle="1" w:styleId="BOPVDetalle2">
    <w:name w:val="BOPVDetalle2"/>
    <w:basedOn w:val="BOPVDetalle1"/>
    <w:rsid w:val="0090188D"/>
    <w:pPr>
      <w:ind w:left="709"/>
    </w:pPr>
  </w:style>
  <w:style w:type="paragraph" w:customStyle="1" w:styleId="BOPVDetalle3">
    <w:name w:val="BOPVDetalle3"/>
    <w:basedOn w:val="BOPVDetalle2"/>
    <w:rsid w:val="0090188D"/>
    <w:pPr>
      <w:ind w:left="992"/>
    </w:pPr>
  </w:style>
  <w:style w:type="paragraph" w:customStyle="1" w:styleId="BOPVDetalle4">
    <w:name w:val="BOPVDetalle4"/>
    <w:basedOn w:val="BOPVDetalle3"/>
    <w:rsid w:val="0090188D"/>
    <w:pPr>
      <w:ind w:left="1276"/>
    </w:pPr>
  </w:style>
  <w:style w:type="paragraph" w:customStyle="1" w:styleId="BOPVDetalleNivel1">
    <w:name w:val="BOPVDetalleNivel1"/>
    <w:basedOn w:val="BOPVDetalle"/>
    <w:rsid w:val="00CE4AD9"/>
  </w:style>
  <w:style w:type="paragraph" w:styleId="Goiburua">
    <w:name w:val="header"/>
    <w:basedOn w:val="Normala"/>
    <w:link w:val="GoiburuaKar"/>
    <w:rsid w:val="00CE4AD9"/>
    <w:pPr>
      <w:tabs>
        <w:tab w:val="center" w:pos="4252"/>
        <w:tab w:val="right" w:pos="8504"/>
      </w:tabs>
    </w:pPr>
  </w:style>
  <w:style w:type="character" w:customStyle="1" w:styleId="GoiburuaKar">
    <w:name w:val="Goiburua Kar"/>
    <w:link w:val="Goiburua"/>
    <w:rsid w:val="00CE4AD9"/>
    <w:rPr>
      <w:lang w:eastAsia="es-ES_tradnl"/>
    </w:rPr>
  </w:style>
  <w:style w:type="paragraph" w:styleId="Orri-oina">
    <w:name w:val="footer"/>
    <w:basedOn w:val="Normala"/>
    <w:link w:val="Orri-oinaKar"/>
    <w:rsid w:val="00CE4AD9"/>
    <w:pPr>
      <w:tabs>
        <w:tab w:val="center" w:pos="4252"/>
        <w:tab w:val="right" w:pos="8504"/>
      </w:tabs>
    </w:pPr>
  </w:style>
  <w:style w:type="character" w:customStyle="1" w:styleId="Orri-oinaKar">
    <w:name w:val="Orri-oina Kar"/>
    <w:link w:val="Orri-oina"/>
    <w:rsid w:val="00CE4AD9"/>
    <w:rPr>
      <w:lang w:eastAsia="es-ES_tradnl"/>
    </w:rPr>
  </w:style>
  <w:style w:type="paragraph" w:styleId="Bunbuiloarentestua">
    <w:name w:val="Balloon Text"/>
    <w:basedOn w:val="Normala"/>
    <w:link w:val="BunbuiloarentestuaKar"/>
    <w:rsid w:val="00E469D2"/>
    <w:rPr>
      <w:rFonts w:ascii="Segoe UI" w:hAnsi="Segoe UI" w:cs="Segoe UI"/>
      <w:sz w:val="18"/>
      <w:szCs w:val="18"/>
    </w:rPr>
  </w:style>
  <w:style w:type="character" w:customStyle="1" w:styleId="BunbuiloarentestuaKar">
    <w:name w:val="Bunbuiloaren testua Kar"/>
    <w:basedOn w:val="Paragrafoarenletra-tipolehenetsia"/>
    <w:link w:val="Bunbuiloarentestua"/>
    <w:rsid w:val="00E469D2"/>
    <w:rPr>
      <w:rFonts w:ascii="Segoe UI" w:hAnsi="Segoe UI" w:cs="Segoe UI"/>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obrono\ELKARLAN\101%20Direcci&#243;n%20de%20R&#233;gimen%20Jur&#237;dico%20-%20DIRECCION%20DE%20REGIMEN%20JURIDICO%20-archivos\V%202021\EHAA-BOPV\Plantilla%2018%2005%20202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3824C56685077438E0697D951552B91" ma:contentTypeVersion="12" ma:contentTypeDescription="Crear nuevo documento." ma:contentTypeScope="" ma:versionID="343087e9c7066359956044f73dfe77c7">
  <xsd:schema xmlns:xsd="http://www.w3.org/2001/XMLSchema" xmlns:xs="http://www.w3.org/2001/XMLSchema" xmlns:p="http://schemas.microsoft.com/office/2006/metadata/properties" xmlns:ns2="0d62390a-be3b-46cd-9b88-2591ad4c7779" xmlns:ns3="622679c0-bd55-434f-9177-fd8d9fd001c3" targetNamespace="http://schemas.microsoft.com/office/2006/metadata/properties" ma:root="true" ma:fieldsID="2982d0c13001777d7db65cc62a35f0a3" ns2:_="" ns3:_="">
    <xsd:import namespace="0d62390a-be3b-46cd-9b88-2591ad4c7779"/>
    <xsd:import namespace="622679c0-bd55-434f-9177-fd8d9fd00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2390a-be3b-46cd-9b88-2591ad4c7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2679c0-bd55-434f-9177-fd8d9fd001c3"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23F937-2A78-4874-893B-E91F403376EE}">
  <ds:schemaRefs>
    <ds:schemaRef ds:uri="http://schemas.microsoft.com/office/2006/metadata/properties"/>
    <ds:schemaRef ds:uri="http://schemas.microsoft.com/office/2006/documentManagement/types"/>
    <ds:schemaRef ds:uri="http://purl.org/dc/terms/"/>
    <ds:schemaRef ds:uri="622679c0-bd55-434f-9177-fd8d9fd001c3"/>
    <ds:schemaRef ds:uri="http://purl.org/dc/dcmitype/"/>
    <ds:schemaRef ds:uri="0d62390a-be3b-46cd-9b88-2591ad4c7779"/>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2694CA9-21A6-4A7A-B259-C7BDC8B71365}">
  <ds:schemaRefs>
    <ds:schemaRef ds:uri="http://schemas.microsoft.com/sharepoint/v3/contenttype/forms"/>
  </ds:schemaRefs>
</ds:datastoreItem>
</file>

<file path=customXml/itemProps3.xml><?xml version="1.0" encoding="utf-8"?>
<ds:datastoreItem xmlns:ds="http://schemas.openxmlformats.org/officeDocument/2006/customXml" ds:itemID="{C19BCB83-EB47-4DA9-8D29-B1A71C3C6001}"/>
</file>

<file path=docProps/app.xml><?xml version="1.0" encoding="utf-8"?>
<Properties xmlns="http://schemas.openxmlformats.org/officeDocument/2006/extended-properties" xmlns:vt="http://schemas.openxmlformats.org/officeDocument/2006/docPropsVTypes">
  <Template>Plantilla 18 05 2020.dot</Template>
  <TotalTime>34</TotalTime>
  <Pages>9</Pages>
  <Words>3620</Words>
  <Characters>20640</Characters>
  <Application>Microsoft Office Word</Application>
  <DocSecurity>0</DocSecurity>
  <Lines>172</Lines>
  <Paragraphs>48</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DISPONGO:</vt:lpstr>
      <vt:lpstr>DISPONGO:</vt:lpstr>
    </vt:vector>
  </TitlesOfParts>
  <Company>ejie</Company>
  <LinksUpToDate>false</LinksUpToDate>
  <CharactersWithSpaces>24212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DISPONGO:</dc:title>
  <dc:subject/>
  <dc:creator>Sobron Ortiz De Elguea, Alicia</dc:creator>
  <cp:keywords/>
  <dc:description/>
  <cp:lastModifiedBy>Egiluz Ibarguen, Joana</cp:lastModifiedBy>
  <cp:revision>6</cp:revision>
  <cp:lastPrinted>2021-05-26T14:38:00Z</cp:lastPrinted>
  <dcterms:created xsi:type="dcterms:W3CDTF">2021-05-26T14:19:00Z</dcterms:created>
  <dcterms:modified xsi:type="dcterms:W3CDTF">2021-06-01T13:28:00Z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0x01010013824C56685077438E0697D951552B91</vt:lpwstr>
  </property>
</Properties>
</file>