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9C98B" w14:textId="274C4123" w:rsidR="007359E8" w:rsidRPr="00E15288" w:rsidRDefault="007359E8" w:rsidP="007359E8">
      <w:pPr>
        <w:spacing w:after="0" w:line="240" w:lineRule="auto"/>
        <w:jc w:val="right"/>
        <w:rPr>
          <w:rFonts w:ascii="Arial" w:eastAsia="Times New Roman" w:hAnsi="Arial" w:cs="Arial"/>
          <w:lang w:val="es-ES_tradnl" w:eastAsia="es-ES_tradnl"/>
        </w:rPr>
      </w:pPr>
      <w:r w:rsidRPr="00E15288">
        <w:rPr>
          <w:rFonts w:ascii="Arial" w:eastAsia="Times New Roman" w:hAnsi="Arial" w:cs="Arial"/>
          <w:lang w:val="es-ES_tradnl" w:eastAsia="es-ES_tradnl"/>
        </w:rPr>
        <w:t>Borrador</w:t>
      </w:r>
      <w:r w:rsidR="00E87788" w:rsidRPr="00E15288">
        <w:rPr>
          <w:rFonts w:ascii="Arial" w:eastAsia="Times New Roman" w:hAnsi="Arial" w:cs="Arial"/>
          <w:lang w:val="es-ES_tradnl" w:eastAsia="es-ES_tradnl"/>
        </w:rPr>
        <w:t xml:space="preserve"> </w:t>
      </w:r>
      <w:r w:rsidR="00323D9C" w:rsidRPr="00E15288">
        <w:rPr>
          <w:rFonts w:ascii="Arial" w:hAnsi="Arial" w:cs="Arial"/>
        </w:rPr>
        <w:t>1</w:t>
      </w:r>
      <w:r w:rsidRPr="00E15288">
        <w:rPr>
          <w:rFonts w:ascii="Arial" w:hAnsi="Arial" w:cs="Arial"/>
        </w:rPr>
        <w:t>.</w:t>
      </w:r>
      <w:r w:rsidR="00323D9C" w:rsidRPr="00E15288">
        <w:rPr>
          <w:rFonts w:ascii="Arial" w:hAnsi="Arial" w:cs="Arial"/>
        </w:rPr>
        <w:t>0</w:t>
      </w:r>
    </w:p>
    <w:p w14:paraId="60959EA7" w14:textId="2BAEA12B" w:rsidR="007359E8" w:rsidRPr="00E15288" w:rsidRDefault="007359E8" w:rsidP="007359E8">
      <w:pPr>
        <w:spacing w:after="0" w:line="240" w:lineRule="auto"/>
        <w:jc w:val="both"/>
        <w:rPr>
          <w:rFonts w:ascii="Arial" w:eastAsia="Times New Roman" w:hAnsi="Arial" w:cs="Arial"/>
          <w:lang w:val="es-ES_tradnl" w:eastAsia="es-ES_tradnl"/>
        </w:rPr>
      </w:pPr>
    </w:p>
    <w:p w14:paraId="363DF1E0" w14:textId="2EE43808" w:rsidR="00895EC4" w:rsidRPr="00E15288" w:rsidRDefault="00E87788" w:rsidP="00BC7847">
      <w:pPr>
        <w:spacing w:after="200" w:line="276" w:lineRule="auto"/>
        <w:jc w:val="both"/>
        <w:rPr>
          <w:rFonts w:ascii="Arial" w:hAnsi="Arial" w:cs="Arial"/>
          <w:b/>
          <w:bCs/>
        </w:rPr>
      </w:pPr>
      <w:r w:rsidRPr="00E15288">
        <w:rPr>
          <w:rFonts w:ascii="Arial" w:hAnsi="Arial" w:cs="Arial"/>
          <w:b/>
          <w:bCs/>
        </w:rPr>
        <w:t xml:space="preserve">ORDEN </w:t>
      </w:r>
      <w:r w:rsidR="00BA77E0" w:rsidRPr="00E15288">
        <w:rPr>
          <w:rFonts w:ascii="Arial" w:hAnsi="Arial" w:cs="Arial"/>
          <w:b/>
          <w:bCs/>
        </w:rPr>
        <w:t>de … de … de 202</w:t>
      </w:r>
      <w:r w:rsidR="00BF5AF9" w:rsidRPr="00E15288">
        <w:rPr>
          <w:rFonts w:ascii="Arial" w:hAnsi="Arial" w:cs="Arial"/>
          <w:b/>
          <w:bCs/>
        </w:rPr>
        <w:t>1</w:t>
      </w:r>
      <w:r w:rsidR="00BA77E0" w:rsidRPr="00E15288">
        <w:rPr>
          <w:rFonts w:ascii="Arial" w:hAnsi="Arial" w:cs="Arial"/>
          <w:b/>
          <w:bCs/>
        </w:rPr>
        <w:t xml:space="preserve">, de la Consejera de Desarrollo </w:t>
      </w:r>
      <w:r w:rsidR="00696C82" w:rsidRPr="00E15288">
        <w:rPr>
          <w:rFonts w:ascii="Arial" w:hAnsi="Arial" w:cs="Arial"/>
          <w:b/>
          <w:bCs/>
        </w:rPr>
        <w:t>E</w:t>
      </w:r>
      <w:r w:rsidR="00BA77E0" w:rsidRPr="00E15288">
        <w:rPr>
          <w:rFonts w:ascii="Arial" w:hAnsi="Arial" w:cs="Arial"/>
          <w:b/>
          <w:bCs/>
        </w:rPr>
        <w:t>conómico</w:t>
      </w:r>
      <w:r w:rsidR="00BF5AF9" w:rsidRPr="00E15288">
        <w:rPr>
          <w:rFonts w:ascii="Arial" w:hAnsi="Arial" w:cs="Arial"/>
          <w:b/>
          <w:bCs/>
        </w:rPr>
        <w:t>, Sostenibilidad y Medio Ambiente</w:t>
      </w:r>
      <w:r w:rsidR="00BA77E0" w:rsidRPr="00E15288">
        <w:rPr>
          <w:rFonts w:ascii="Arial" w:hAnsi="Arial" w:cs="Arial"/>
          <w:b/>
          <w:bCs/>
        </w:rPr>
        <w:t xml:space="preserve">, </w:t>
      </w:r>
      <w:r w:rsidR="006F011D" w:rsidRPr="00E15288">
        <w:rPr>
          <w:rFonts w:ascii="Arial" w:hAnsi="Arial" w:cs="Arial"/>
          <w:b/>
          <w:bCs/>
        </w:rPr>
        <w:t>de</w:t>
      </w:r>
      <w:r w:rsidR="00BA77E0" w:rsidRPr="00E15288">
        <w:rPr>
          <w:rFonts w:ascii="Arial" w:hAnsi="Arial" w:cs="Arial"/>
          <w:b/>
          <w:bCs/>
        </w:rPr>
        <w:t xml:space="preserve"> </w:t>
      </w:r>
      <w:r w:rsidR="00963F99" w:rsidRPr="00E15288">
        <w:rPr>
          <w:rFonts w:ascii="Arial" w:hAnsi="Arial" w:cs="Arial"/>
          <w:b/>
          <w:bCs/>
        </w:rPr>
        <w:t>información</w:t>
      </w:r>
      <w:r w:rsidR="00BA77E0" w:rsidRPr="00E15288">
        <w:rPr>
          <w:rFonts w:ascii="Arial" w:hAnsi="Arial" w:cs="Arial"/>
          <w:b/>
          <w:bCs/>
        </w:rPr>
        <w:t xml:space="preserve">, evaluación </w:t>
      </w:r>
      <w:r w:rsidR="00F52B55" w:rsidRPr="00E15288">
        <w:rPr>
          <w:rFonts w:ascii="Arial" w:hAnsi="Arial" w:cs="Arial"/>
          <w:b/>
          <w:bCs/>
        </w:rPr>
        <w:t xml:space="preserve">y control </w:t>
      </w:r>
      <w:r w:rsidR="00BA77E0" w:rsidRPr="00E15288">
        <w:rPr>
          <w:rFonts w:ascii="Arial" w:hAnsi="Arial" w:cs="Arial"/>
          <w:b/>
          <w:bCs/>
        </w:rPr>
        <w:t>de los riesgos inherentes a los accidentes graves en los que intervengan</w:t>
      </w:r>
      <w:r w:rsidR="004B72EF" w:rsidRPr="00E15288">
        <w:rPr>
          <w:rFonts w:ascii="Arial" w:hAnsi="Arial" w:cs="Arial"/>
          <w:b/>
          <w:bCs/>
        </w:rPr>
        <w:t xml:space="preserve"> sustancias peligrosas.</w:t>
      </w:r>
    </w:p>
    <w:p w14:paraId="7C6F66E8" w14:textId="1325AD38" w:rsidR="000D7AA3" w:rsidRPr="00E15288" w:rsidRDefault="00CE3E2A"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La legislación en materia de control riesgos inherentes a los accidentes graves en los que intervengan sustancias peligrosas ha sufrido importantes cambios en los últimos años. La Directiva 2012/18/UE del Parlamento Europeo y del Consejo, de 4 de julio de 2012, relativa al control de los riesgos inherentes a los accidentes graves en los que intervengan sustancias peligrosas y por la que se modifica y ulteriormente deroga la Directiva 96/82/CE fue objeto de trasposición al ordenamiento jurídico interno a través del Real Decreto 840/2015, de 21 de septiembre, por el que se aprueban medidas de control de los riesgos inherentes a los accidentes graves en los que intervengan sustancias peligrosas. </w:t>
      </w:r>
    </w:p>
    <w:p w14:paraId="12B52932" w14:textId="6C16953B" w:rsidR="00C732F1" w:rsidRPr="00E15288" w:rsidRDefault="00CE3E2A"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Para garantizar la plena operatividad de las citadas normas, se hace necesario actualizar el ordenamiento jurídico vasco en la materia. </w:t>
      </w:r>
      <w:r w:rsidR="00C732F1" w:rsidRPr="00E15288">
        <w:rPr>
          <w:rFonts w:ascii="Arial" w:eastAsia="Times New Roman" w:hAnsi="Arial" w:cs="Arial"/>
          <w:lang w:val="es-ES_tradnl" w:eastAsia="es-ES_tradnl"/>
        </w:rPr>
        <w:t xml:space="preserve">Tal es, en efecto, la principal razón por la que se aprueba la presente Orden, que aspirará así a sustituir a la </w:t>
      </w:r>
      <w:r w:rsidRPr="00E15288">
        <w:rPr>
          <w:rFonts w:ascii="Arial" w:eastAsia="Times New Roman" w:hAnsi="Arial" w:cs="Arial"/>
          <w:lang w:val="es-ES_tradnl" w:eastAsia="es-ES_tradnl"/>
        </w:rPr>
        <w:t>Orden de 15 de junio de 2006, de la Consejera de Industria, Comercio y Turismo, sobre la documentación, evaluación e inspecciones relacionadas con la prevención de accidentes graves en los que intervienen sustancias peligrosas, y la Orden de 14 de marzo de 2007, de la Consejera de Industria, Comercio y Turismo, por la que se modificó esta última.</w:t>
      </w:r>
    </w:p>
    <w:p w14:paraId="70170226" w14:textId="25D2A7B8" w:rsidR="00C732F1" w:rsidRPr="00E15288" w:rsidRDefault="00C732F1"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En esta operación de renovación de la normativa autonómica, se ha advertido la oportunidad de acometer mejoras en la regulación de determinados aspectos y de someter a un más profundo desarrollo determinados extremos en beneficio de los intereses afectados por estas disposiciones.</w:t>
      </w:r>
    </w:p>
    <w:p w14:paraId="7D886D8F" w14:textId="7CCB62C0" w:rsidR="00C13F9D" w:rsidRPr="00E15288" w:rsidRDefault="00AA44ED"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Entre las novedades más destacadas debe citarse la reordenación de la evaluación de los informes de seguridad, que se </w:t>
      </w:r>
      <w:r w:rsidR="00C13F9D" w:rsidRPr="00E15288">
        <w:rPr>
          <w:rFonts w:ascii="Arial" w:eastAsia="Times New Roman" w:hAnsi="Arial" w:cs="Arial"/>
          <w:lang w:val="es-ES_tradnl" w:eastAsia="es-ES_tradnl"/>
        </w:rPr>
        <w:t>competerá en adelante a la Administración, sin perjuicio de que esta última pueda requerir, si lo estima conveniente, la asistencia, asesoramiento o colaboración de agentes colaboradores.</w:t>
      </w:r>
    </w:p>
    <w:p w14:paraId="2ABEB76D" w14:textId="0495E433" w:rsidR="00C732F1" w:rsidRPr="00E15288" w:rsidRDefault="00C13F9D"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La </w:t>
      </w:r>
      <w:r w:rsidR="00C732F1" w:rsidRPr="00E15288">
        <w:rPr>
          <w:rFonts w:ascii="Arial" w:eastAsia="Times New Roman" w:hAnsi="Arial" w:cs="Arial"/>
          <w:lang w:val="es-ES_tradnl" w:eastAsia="es-ES_tradnl"/>
        </w:rPr>
        <w:t>presente Orden</w:t>
      </w:r>
      <w:r w:rsidRPr="00E15288">
        <w:rPr>
          <w:rFonts w:ascii="Arial" w:eastAsia="Times New Roman" w:hAnsi="Arial" w:cs="Arial"/>
          <w:lang w:val="es-ES_tradnl" w:eastAsia="es-ES_tradnl"/>
        </w:rPr>
        <w:t xml:space="preserve">, que consta de 28 artículos divididos en cuatro </w:t>
      </w:r>
      <w:r w:rsidRPr="00AB4FAE">
        <w:rPr>
          <w:rFonts w:ascii="Arial" w:eastAsia="Times New Roman" w:hAnsi="Arial" w:cs="Arial"/>
          <w:lang w:val="es-ES_tradnl" w:eastAsia="es-ES_tradnl"/>
        </w:rPr>
        <w:t xml:space="preserve">Capítulos, </w:t>
      </w:r>
      <w:r w:rsidR="00DC0124" w:rsidRPr="00AB4FAE">
        <w:rPr>
          <w:rFonts w:ascii="Arial" w:eastAsia="Times New Roman" w:hAnsi="Arial" w:cs="Arial"/>
          <w:lang w:val="es-ES_tradnl" w:eastAsia="es-ES_tradnl"/>
        </w:rPr>
        <w:t xml:space="preserve">una Disposición Adicional única, </w:t>
      </w:r>
      <w:r w:rsidRPr="00AB4FAE">
        <w:rPr>
          <w:rFonts w:ascii="Arial" w:eastAsia="Times New Roman" w:hAnsi="Arial" w:cs="Arial"/>
          <w:lang w:val="es-ES_tradnl" w:eastAsia="es-ES_tradnl"/>
        </w:rPr>
        <w:t xml:space="preserve">dos Disposiciones Transitorias, una Derogatoria única y </w:t>
      </w:r>
      <w:r w:rsidRPr="00E15288">
        <w:rPr>
          <w:rFonts w:ascii="Arial" w:eastAsia="Times New Roman" w:hAnsi="Arial" w:cs="Arial"/>
          <w:lang w:val="es-ES_tradnl" w:eastAsia="es-ES_tradnl"/>
        </w:rPr>
        <w:t xml:space="preserve">una Final Única, se aprueba en ejercicio de </w:t>
      </w:r>
      <w:r w:rsidR="00C732F1" w:rsidRPr="00E15288">
        <w:rPr>
          <w:rFonts w:ascii="Arial" w:eastAsia="Times New Roman" w:hAnsi="Arial" w:cs="Arial"/>
          <w:lang w:val="es-ES_tradnl" w:eastAsia="es-ES_tradnl"/>
        </w:rPr>
        <w:t>las competencias que a este órgano atribuye el ordenamiento jurídico vigente. El Decreto 34/2001, de 20 de febrero, por el que se determinan los órganos competentes de la Comunidad Autónoma en relación con las medidas de control de los riesgos inherentes a los accidentes graves en los que intervengan sustancias peligrosas, atribuye al hoy denominado Departamento de Desarrollo Económico, Sostenibilidad y Medio Ambiente</w:t>
      </w:r>
      <w:r w:rsidR="0063261C" w:rsidRPr="00E15288">
        <w:rPr>
          <w:rFonts w:ascii="Arial" w:eastAsia="Times New Roman" w:hAnsi="Arial" w:cs="Arial"/>
          <w:lang w:val="es-ES_tradnl" w:eastAsia="es-ES_tradnl"/>
        </w:rPr>
        <w:t>, a través de la Dirección con competencia en Seguridad Industrial,</w:t>
      </w:r>
      <w:r w:rsidR="00C732F1" w:rsidRPr="00E15288">
        <w:rPr>
          <w:rFonts w:ascii="Arial" w:eastAsia="Times New Roman" w:hAnsi="Arial" w:cs="Arial"/>
          <w:lang w:val="es-ES_tradnl" w:eastAsia="es-ES_tradnl"/>
        </w:rPr>
        <w:t xml:space="preserve"> la competencia para </w:t>
      </w:r>
      <w:r w:rsidR="0063261C" w:rsidRPr="00E15288">
        <w:rPr>
          <w:rFonts w:ascii="Arial" w:eastAsia="Times New Roman" w:hAnsi="Arial" w:cs="Arial"/>
          <w:lang w:val="es-ES_tradnl" w:eastAsia="es-ES_tradnl"/>
        </w:rPr>
        <w:t>conocer de muchos aspectos que se concretan en la presente norma.</w:t>
      </w:r>
    </w:p>
    <w:p w14:paraId="1323DC2E" w14:textId="6764AE51" w:rsidR="000828E3" w:rsidRPr="00E15288" w:rsidRDefault="000828E3"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En la medida la presente disposición tiene por objeto la prevención y limitación de riesgos derivados de la actividad industrial o de la utilización, funcionamiento y mantenimiento de las instalaciones, equipos o productos industriales y la protección contra accidentes susceptibles de producir daños o perjuicios a las personas o los bienes, la misma puede identificarse como un reglamento de seguridad industrial. En este sentido, la Ley 8/2004, de 12 de noviembre, de Industria de la Comunidad Autónoma de Euskadi define en su artículo 11 a la “prevención de accidentes graves” como uno de los ámbitos o espacios propios de los reglamentos sectoriales en materia de seguridad industrial. De engarce con la citada Ley 8/2004 sirve aquí el reciente </w:t>
      </w:r>
      <w:r w:rsidRPr="00E15288">
        <w:rPr>
          <w:rFonts w:ascii="Arial" w:eastAsia="Times New Roman" w:hAnsi="Arial" w:cs="Arial"/>
          <w:lang w:val="es-ES_tradnl" w:eastAsia="es-ES_tradnl"/>
        </w:rPr>
        <w:lastRenderedPageBreak/>
        <w:t>Decreto 81/2020, de 30 de junio, de seguridad industrial,</w:t>
      </w:r>
      <w:r w:rsidR="008E5732" w:rsidRPr="00E15288">
        <w:rPr>
          <w:rFonts w:ascii="Arial" w:eastAsia="Times New Roman" w:hAnsi="Arial" w:cs="Arial"/>
          <w:lang w:val="es-ES_tradnl" w:eastAsia="es-ES_tradnl"/>
        </w:rPr>
        <w:t xml:space="preserve"> que es por ello objeto de desarrollo reglamentario a través de la presente Orden.</w:t>
      </w:r>
    </w:p>
    <w:p w14:paraId="0BCE5B00" w14:textId="5067E153" w:rsidR="00BC7847" w:rsidRPr="00E15288" w:rsidRDefault="000828E3"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En </w:t>
      </w:r>
      <w:r w:rsidR="008E5732" w:rsidRPr="00E15288">
        <w:rPr>
          <w:rFonts w:ascii="Arial" w:eastAsia="Times New Roman" w:hAnsi="Arial" w:cs="Arial"/>
          <w:lang w:val="es-ES_tradnl" w:eastAsia="es-ES_tradnl"/>
        </w:rPr>
        <w:t>virtud de todo ello</w:t>
      </w:r>
      <w:r w:rsidRPr="00E15288">
        <w:rPr>
          <w:rFonts w:ascii="Arial" w:eastAsia="Times New Roman" w:hAnsi="Arial" w:cs="Arial"/>
          <w:lang w:val="es-ES_tradnl" w:eastAsia="es-ES_tradnl"/>
        </w:rPr>
        <w:t xml:space="preserve">, de acuerdo con lo establecido en el artículo </w:t>
      </w:r>
      <w:r w:rsidR="008E5732" w:rsidRPr="00E15288">
        <w:rPr>
          <w:rFonts w:ascii="Arial" w:eastAsia="Times New Roman" w:hAnsi="Arial" w:cs="Arial"/>
          <w:lang w:val="es-ES_tradnl" w:eastAsia="es-ES_tradnl"/>
        </w:rPr>
        <w:t xml:space="preserve">61 de la 7/1981, de 30 de junio, sobre Ley de Gobierno, en la Disposición Final Segunda de la Ley 8/2004, de 12 de noviembre, y </w:t>
      </w:r>
      <w:r w:rsidRPr="00E15288">
        <w:rPr>
          <w:rFonts w:ascii="Arial" w:eastAsia="Times New Roman" w:hAnsi="Arial" w:cs="Arial"/>
          <w:lang w:val="es-ES_tradnl" w:eastAsia="es-ES_tradnl"/>
        </w:rPr>
        <w:t>en el Decreto 34/2001, de 20 de febrero, por el que se determinan los órganos competentes de la Comunidad Autónoma en relación con las medidas de control de riesgos inherentes a los accidentes graves en los que intervengan sustancias peligrosas,</w:t>
      </w:r>
      <w:r w:rsidR="008E5732" w:rsidRPr="00E15288">
        <w:rPr>
          <w:rFonts w:ascii="Arial" w:eastAsia="Times New Roman" w:hAnsi="Arial" w:cs="Arial"/>
          <w:lang w:val="es-ES_tradnl" w:eastAsia="es-ES_tradnl"/>
        </w:rPr>
        <w:t xml:space="preserve"> </w:t>
      </w:r>
    </w:p>
    <w:p w14:paraId="3C3C1035" w14:textId="77777777" w:rsidR="00BC7847" w:rsidRPr="00E15288" w:rsidRDefault="00BC7847" w:rsidP="00BC7847">
      <w:pPr>
        <w:spacing w:after="200" w:line="276" w:lineRule="auto"/>
        <w:jc w:val="both"/>
        <w:rPr>
          <w:rFonts w:ascii="Arial" w:eastAsia="Times New Roman" w:hAnsi="Arial" w:cs="Arial"/>
          <w:lang w:val="es-ES_tradnl" w:eastAsia="es-ES_tradnl"/>
        </w:rPr>
      </w:pPr>
    </w:p>
    <w:p w14:paraId="46BFF503" w14:textId="7AF8BF04" w:rsidR="00790335" w:rsidRPr="00E15288" w:rsidRDefault="007359E8" w:rsidP="00BC7847">
      <w:pPr>
        <w:spacing w:after="200" w:line="276" w:lineRule="auto"/>
        <w:jc w:val="center"/>
        <w:rPr>
          <w:rFonts w:ascii="Arial" w:eastAsia="Times New Roman" w:hAnsi="Arial" w:cs="Arial"/>
          <w:b/>
          <w:lang w:val="es-ES_tradnl" w:eastAsia="es-ES_tradnl"/>
        </w:rPr>
      </w:pPr>
      <w:r w:rsidRPr="00E15288">
        <w:rPr>
          <w:rFonts w:ascii="Arial" w:eastAsia="Times New Roman" w:hAnsi="Arial" w:cs="Arial"/>
          <w:b/>
          <w:lang w:val="es-ES_tradnl" w:eastAsia="es-ES_tradnl"/>
        </w:rPr>
        <w:t>DISPONG</w:t>
      </w:r>
      <w:r w:rsidR="00BC7847" w:rsidRPr="00E15288">
        <w:rPr>
          <w:rFonts w:ascii="Arial" w:eastAsia="Times New Roman" w:hAnsi="Arial" w:cs="Arial"/>
          <w:b/>
          <w:lang w:val="es-ES_tradnl" w:eastAsia="es-ES_tradnl"/>
        </w:rPr>
        <w:t>O:</w:t>
      </w:r>
    </w:p>
    <w:p w14:paraId="33C4EB7F" w14:textId="77777777" w:rsidR="00BC7847" w:rsidRPr="00E15288" w:rsidRDefault="00BC7847" w:rsidP="00BC7847">
      <w:pPr>
        <w:spacing w:after="200" w:line="276" w:lineRule="auto"/>
        <w:jc w:val="center"/>
        <w:rPr>
          <w:rFonts w:ascii="Arial" w:hAnsi="Arial" w:cs="Arial"/>
          <w:noProof/>
        </w:rPr>
      </w:pPr>
    </w:p>
    <w:p w14:paraId="6FE22A8B" w14:textId="1EE87C11" w:rsidR="006F0ED4" w:rsidRPr="00E15288" w:rsidRDefault="006F0ED4" w:rsidP="00BC7847">
      <w:pPr>
        <w:spacing w:after="200" w:line="276" w:lineRule="auto"/>
        <w:jc w:val="center"/>
        <w:rPr>
          <w:rFonts w:ascii="Arial" w:hAnsi="Arial" w:cs="Arial"/>
          <w:noProof/>
        </w:rPr>
      </w:pPr>
      <w:r w:rsidRPr="00E15288">
        <w:rPr>
          <w:rFonts w:ascii="Arial" w:hAnsi="Arial" w:cs="Arial"/>
          <w:noProof/>
        </w:rPr>
        <w:t>CAPÍTULO I</w:t>
      </w:r>
    </w:p>
    <w:p w14:paraId="52871712" w14:textId="794A6AE8" w:rsidR="006F0ED4" w:rsidRPr="00E15288" w:rsidRDefault="00E63C06" w:rsidP="00BC7847">
      <w:pPr>
        <w:tabs>
          <w:tab w:val="center" w:pos="4607"/>
          <w:tab w:val="left" w:pos="7340"/>
        </w:tabs>
        <w:spacing w:after="200" w:line="276" w:lineRule="auto"/>
        <w:rPr>
          <w:rFonts w:ascii="Arial" w:hAnsi="Arial" w:cs="Arial"/>
          <w:b/>
          <w:noProof/>
        </w:rPr>
      </w:pPr>
      <w:r w:rsidRPr="00E15288">
        <w:rPr>
          <w:rFonts w:ascii="Arial" w:hAnsi="Arial" w:cs="Arial"/>
          <w:b/>
          <w:noProof/>
        </w:rPr>
        <w:tab/>
      </w:r>
      <w:r w:rsidR="006F0ED4" w:rsidRPr="00E15288">
        <w:rPr>
          <w:rFonts w:ascii="Arial" w:hAnsi="Arial" w:cs="Arial"/>
          <w:b/>
          <w:noProof/>
        </w:rPr>
        <w:t>Disposiciones generales</w:t>
      </w:r>
      <w:r w:rsidRPr="00E15288">
        <w:rPr>
          <w:rFonts w:ascii="Arial" w:hAnsi="Arial" w:cs="Arial"/>
          <w:b/>
          <w:noProof/>
        </w:rPr>
        <w:tab/>
      </w:r>
    </w:p>
    <w:p w14:paraId="3D86D4CD" w14:textId="3383BECD" w:rsidR="00701FFC" w:rsidRPr="00E15288" w:rsidRDefault="00701FFC" w:rsidP="00BC7847">
      <w:pPr>
        <w:spacing w:after="200" w:line="276" w:lineRule="auto"/>
        <w:jc w:val="both"/>
        <w:rPr>
          <w:rFonts w:ascii="Arial" w:eastAsia="Times New Roman" w:hAnsi="Arial" w:cs="Arial"/>
          <w:b/>
          <w:lang w:val="es-ES_tradnl" w:eastAsia="es-ES_tradnl"/>
        </w:rPr>
      </w:pPr>
      <w:r w:rsidRPr="00E15288">
        <w:rPr>
          <w:rFonts w:ascii="Arial" w:eastAsia="Times New Roman" w:hAnsi="Arial" w:cs="Arial"/>
          <w:b/>
          <w:lang w:val="es-ES_tradnl" w:eastAsia="es-ES_tradnl"/>
        </w:rPr>
        <w:t>Artículo 1. Objeto</w:t>
      </w:r>
    </w:p>
    <w:p w14:paraId="2E9F8EEE" w14:textId="14408B70" w:rsidR="00FA36BA" w:rsidRPr="00E15288" w:rsidRDefault="00195853" w:rsidP="00BC7847">
      <w:pPr>
        <w:spacing w:after="200" w:line="276" w:lineRule="auto"/>
        <w:jc w:val="both"/>
        <w:rPr>
          <w:rFonts w:ascii="Arial" w:eastAsia="Times New Roman" w:hAnsi="Arial" w:cs="Arial"/>
          <w:bCs/>
          <w:lang w:val="es-ES_tradnl" w:eastAsia="es-ES_tradnl"/>
        </w:rPr>
      </w:pPr>
      <w:r w:rsidRPr="00E15288">
        <w:rPr>
          <w:rFonts w:ascii="Arial" w:eastAsia="Times New Roman" w:hAnsi="Arial" w:cs="Arial"/>
          <w:bCs/>
          <w:lang w:val="es-ES_tradnl" w:eastAsia="es-ES_tradnl"/>
        </w:rPr>
        <w:t xml:space="preserve">La </w:t>
      </w:r>
      <w:r w:rsidR="006F011D" w:rsidRPr="00E15288">
        <w:rPr>
          <w:rFonts w:ascii="Arial" w:eastAsia="Times New Roman" w:hAnsi="Arial" w:cs="Arial"/>
          <w:bCs/>
          <w:lang w:val="es-ES_tradnl" w:eastAsia="es-ES_tradnl"/>
        </w:rPr>
        <w:t xml:space="preserve">presente Orden tiene por objeto </w:t>
      </w:r>
      <w:r w:rsidR="0004203D" w:rsidRPr="00E15288">
        <w:rPr>
          <w:rFonts w:ascii="Arial" w:eastAsia="Times New Roman" w:hAnsi="Arial" w:cs="Arial"/>
          <w:bCs/>
          <w:lang w:val="es-ES_tradnl" w:eastAsia="es-ES_tradnl"/>
        </w:rPr>
        <w:t>la regulación</w:t>
      </w:r>
      <w:r w:rsidR="002952CC" w:rsidRPr="00E15288">
        <w:rPr>
          <w:rFonts w:ascii="Arial" w:eastAsia="Times New Roman" w:hAnsi="Arial" w:cs="Arial"/>
          <w:bCs/>
          <w:lang w:val="es-ES_tradnl" w:eastAsia="es-ES_tradnl"/>
        </w:rPr>
        <w:t xml:space="preserve">, dentro del marco establecido por el Real Decreto 840/2015, de 21 de septiembre, por el que se aprueban medidas de control de los riesgos inherentes a los accidentes graves en los que intervengan sustancias peligrosas, del régimen de la </w:t>
      </w:r>
      <w:r w:rsidR="00963F99" w:rsidRPr="00E15288">
        <w:rPr>
          <w:rFonts w:ascii="Arial" w:eastAsia="Times New Roman" w:hAnsi="Arial" w:cs="Arial"/>
          <w:bCs/>
          <w:lang w:val="es-ES_tradnl" w:eastAsia="es-ES_tradnl"/>
        </w:rPr>
        <w:t>información</w:t>
      </w:r>
      <w:r w:rsidR="002952CC" w:rsidRPr="00E15288">
        <w:rPr>
          <w:rFonts w:ascii="Arial" w:eastAsia="Times New Roman" w:hAnsi="Arial" w:cs="Arial"/>
          <w:bCs/>
          <w:lang w:val="es-ES_tradnl" w:eastAsia="es-ES_tradnl"/>
        </w:rPr>
        <w:t xml:space="preserve">, </w:t>
      </w:r>
      <w:r w:rsidR="004C684D" w:rsidRPr="00E15288">
        <w:rPr>
          <w:rFonts w:ascii="Arial" w:eastAsia="Times New Roman" w:hAnsi="Arial" w:cs="Arial"/>
          <w:bCs/>
          <w:lang w:val="es-ES_tradnl" w:eastAsia="es-ES_tradnl"/>
        </w:rPr>
        <w:t xml:space="preserve">de </w:t>
      </w:r>
      <w:r w:rsidR="002952CC" w:rsidRPr="00E15288">
        <w:rPr>
          <w:rFonts w:ascii="Arial" w:eastAsia="Times New Roman" w:hAnsi="Arial" w:cs="Arial"/>
          <w:bCs/>
          <w:lang w:val="es-ES_tradnl" w:eastAsia="es-ES_tradnl"/>
        </w:rPr>
        <w:t xml:space="preserve">la evaluación y </w:t>
      </w:r>
      <w:r w:rsidR="004C684D" w:rsidRPr="00E15288">
        <w:rPr>
          <w:rFonts w:ascii="Arial" w:eastAsia="Times New Roman" w:hAnsi="Arial" w:cs="Arial"/>
          <w:bCs/>
          <w:lang w:val="es-ES_tradnl" w:eastAsia="es-ES_tradnl"/>
        </w:rPr>
        <w:t>d</w:t>
      </w:r>
      <w:r w:rsidR="00AF2E1D" w:rsidRPr="00E15288">
        <w:rPr>
          <w:rFonts w:ascii="Arial" w:eastAsia="Times New Roman" w:hAnsi="Arial" w:cs="Arial"/>
          <w:bCs/>
          <w:lang w:val="es-ES_tradnl" w:eastAsia="es-ES_tradnl"/>
        </w:rPr>
        <w:t>el control</w:t>
      </w:r>
      <w:r w:rsidR="002952CC" w:rsidRPr="00E15288">
        <w:rPr>
          <w:rFonts w:ascii="Arial" w:eastAsia="Times New Roman" w:hAnsi="Arial" w:cs="Arial"/>
          <w:bCs/>
          <w:lang w:val="es-ES_tradnl" w:eastAsia="es-ES_tradnl"/>
        </w:rPr>
        <w:t xml:space="preserve"> </w:t>
      </w:r>
      <w:r w:rsidR="00A063FF" w:rsidRPr="00E15288">
        <w:rPr>
          <w:rFonts w:ascii="Arial" w:eastAsia="Times New Roman" w:hAnsi="Arial" w:cs="Arial"/>
          <w:bCs/>
          <w:lang w:val="es-ES_tradnl" w:eastAsia="es-ES_tradnl"/>
        </w:rPr>
        <w:t>relacionad</w:t>
      </w:r>
      <w:r w:rsidR="00AF2E1D" w:rsidRPr="00E15288">
        <w:rPr>
          <w:rFonts w:ascii="Arial" w:eastAsia="Times New Roman" w:hAnsi="Arial" w:cs="Arial"/>
          <w:bCs/>
          <w:lang w:val="es-ES_tradnl" w:eastAsia="es-ES_tradnl"/>
        </w:rPr>
        <w:t>o</w:t>
      </w:r>
      <w:r w:rsidR="00A063FF" w:rsidRPr="00E15288">
        <w:rPr>
          <w:rFonts w:ascii="Arial" w:eastAsia="Times New Roman" w:hAnsi="Arial" w:cs="Arial"/>
          <w:bCs/>
          <w:lang w:val="es-ES_tradnl" w:eastAsia="es-ES_tradnl"/>
        </w:rPr>
        <w:t>s con esta última materia.</w:t>
      </w:r>
    </w:p>
    <w:p w14:paraId="54BF901A" w14:textId="77777777" w:rsidR="00FA36BA" w:rsidRPr="00E15288" w:rsidRDefault="00FA36BA" w:rsidP="00BC7847">
      <w:pPr>
        <w:spacing w:after="200" w:line="276" w:lineRule="auto"/>
        <w:jc w:val="both"/>
        <w:rPr>
          <w:rFonts w:ascii="Arial" w:eastAsia="Times New Roman" w:hAnsi="Arial" w:cs="Arial"/>
          <w:b/>
          <w:lang w:val="es-ES_tradnl" w:eastAsia="es-ES_tradnl"/>
        </w:rPr>
      </w:pPr>
    </w:p>
    <w:p w14:paraId="71E5C50B" w14:textId="3EDD8EE4" w:rsidR="00701FFC" w:rsidRPr="00E15288" w:rsidRDefault="00701FFC" w:rsidP="00BC7847">
      <w:pPr>
        <w:spacing w:after="200" w:line="276" w:lineRule="auto"/>
        <w:jc w:val="both"/>
        <w:rPr>
          <w:rFonts w:ascii="Arial" w:eastAsia="Times New Roman" w:hAnsi="Arial" w:cs="Arial"/>
          <w:bCs/>
          <w:lang w:val="es-ES_tradnl" w:eastAsia="es-ES_tradnl"/>
        </w:rPr>
      </w:pPr>
      <w:r w:rsidRPr="00E15288">
        <w:rPr>
          <w:rFonts w:ascii="Arial" w:eastAsia="Times New Roman" w:hAnsi="Arial" w:cs="Arial"/>
          <w:b/>
          <w:lang w:val="es-ES_tradnl" w:eastAsia="es-ES_tradnl"/>
        </w:rPr>
        <w:t>Artículo 2. Ámbito de aplicación</w:t>
      </w:r>
    </w:p>
    <w:p w14:paraId="6FEBFC30" w14:textId="4A5567D6" w:rsidR="00261BD5" w:rsidRPr="00E15288" w:rsidRDefault="0056298E"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La presente Orden resulta de aplicación respecto de los establecimientos</w:t>
      </w:r>
      <w:r w:rsidR="001E688A" w:rsidRPr="00E15288">
        <w:rPr>
          <w:rFonts w:ascii="Arial" w:eastAsia="Times New Roman" w:hAnsi="Arial" w:cs="Arial"/>
          <w:lang w:val="es-ES_tradnl" w:eastAsia="es-ES_tradnl"/>
        </w:rPr>
        <w:t xml:space="preserve"> </w:t>
      </w:r>
      <w:r w:rsidR="00CE62AE" w:rsidRPr="00E15288">
        <w:rPr>
          <w:rFonts w:ascii="Arial" w:eastAsia="Times New Roman" w:hAnsi="Arial" w:cs="Arial"/>
          <w:lang w:val="es-ES_tradnl" w:eastAsia="es-ES_tradnl"/>
        </w:rPr>
        <w:t xml:space="preserve">incluidos dentro del ámbito de aplicación del </w:t>
      </w:r>
      <w:bookmarkStart w:id="0" w:name="_Hlk35843986"/>
      <w:r w:rsidR="00CB26E3" w:rsidRPr="00E15288">
        <w:rPr>
          <w:rFonts w:ascii="Arial" w:eastAsia="Times New Roman" w:hAnsi="Arial" w:cs="Arial"/>
          <w:lang w:val="es-ES_tradnl" w:eastAsia="es-ES_tradnl"/>
        </w:rPr>
        <w:t>Real Decreto 840/2015</w:t>
      </w:r>
      <w:r w:rsidR="007614A7" w:rsidRPr="00E15288">
        <w:rPr>
          <w:rFonts w:ascii="Arial" w:eastAsia="Times New Roman" w:hAnsi="Arial" w:cs="Arial"/>
          <w:lang w:val="es-ES_tradnl" w:eastAsia="es-ES_tradnl"/>
        </w:rPr>
        <w:t xml:space="preserve"> y que se emplacen en el territorio de la Comunidad Autónoma de Euskadi</w:t>
      </w:r>
      <w:r w:rsidR="009D1574" w:rsidRPr="00E15288">
        <w:rPr>
          <w:rFonts w:ascii="Arial" w:eastAsia="Times New Roman" w:hAnsi="Arial" w:cs="Arial"/>
          <w:lang w:val="es-ES_tradnl" w:eastAsia="es-ES_tradnl"/>
        </w:rPr>
        <w:t>.</w:t>
      </w:r>
    </w:p>
    <w:p w14:paraId="301528D7" w14:textId="77777777" w:rsidR="00B40A9D" w:rsidRPr="00E15288" w:rsidRDefault="00B40A9D" w:rsidP="00BC7847">
      <w:pPr>
        <w:spacing w:after="200" w:line="276" w:lineRule="auto"/>
        <w:jc w:val="both"/>
        <w:rPr>
          <w:rFonts w:ascii="Arial" w:eastAsia="Times New Roman" w:hAnsi="Arial" w:cs="Arial"/>
          <w:lang w:val="es-ES_tradnl" w:eastAsia="es-ES_tradnl"/>
        </w:rPr>
      </w:pPr>
    </w:p>
    <w:p w14:paraId="0FE417A5" w14:textId="7E116062" w:rsidR="00B40A9D" w:rsidRPr="00E15288" w:rsidRDefault="00B40A9D"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b/>
          <w:lang w:val="es-ES_tradnl" w:eastAsia="es-ES_tradnl"/>
        </w:rPr>
        <w:t>Artículo 3. Definiciones</w:t>
      </w:r>
    </w:p>
    <w:bookmarkEnd w:id="0"/>
    <w:p w14:paraId="330926E0" w14:textId="45D13644" w:rsidR="00B40A9D" w:rsidRPr="00E15288" w:rsidRDefault="00B40A9D"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Salvo que expresamente se disponga otra cosa, a efectos de lo previsto en esta Orden se observarán las definiciones contempladas en el artículo 3 del Real Decreto 840/2015.</w:t>
      </w:r>
    </w:p>
    <w:p w14:paraId="7445C246" w14:textId="77777777" w:rsidR="00FA36BA" w:rsidRPr="00E15288" w:rsidRDefault="00FA36BA" w:rsidP="00BC7847">
      <w:pPr>
        <w:spacing w:after="200" w:line="276" w:lineRule="auto"/>
        <w:jc w:val="both"/>
        <w:rPr>
          <w:rFonts w:ascii="Arial" w:eastAsia="Times New Roman" w:hAnsi="Arial" w:cs="Arial"/>
          <w:lang w:val="es-ES_tradnl" w:eastAsia="es-ES_tradnl"/>
        </w:rPr>
      </w:pPr>
    </w:p>
    <w:p w14:paraId="4C5A40AE" w14:textId="65CEC53D" w:rsidR="00FA36BA" w:rsidRPr="00E15288" w:rsidRDefault="00FA36BA" w:rsidP="00BC7847">
      <w:pPr>
        <w:spacing w:after="200" w:line="276" w:lineRule="auto"/>
        <w:jc w:val="both"/>
        <w:rPr>
          <w:rFonts w:ascii="Arial" w:eastAsia="Times New Roman" w:hAnsi="Arial" w:cs="Arial"/>
          <w:bCs/>
          <w:lang w:val="es-ES_tradnl" w:eastAsia="es-ES_tradnl"/>
        </w:rPr>
      </w:pPr>
      <w:r w:rsidRPr="00E15288">
        <w:rPr>
          <w:rFonts w:ascii="Arial" w:eastAsia="Times New Roman" w:hAnsi="Arial" w:cs="Arial"/>
          <w:b/>
          <w:lang w:val="es-ES_tradnl" w:eastAsia="es-ES_tradnl"/>
        </w:rPr>
        <w:t xml:space="preserve">Artículo </w:t>
      </w:r>
      <w:r w:rsidR="00D12707" w:rsidRPr="00E15288">
        <w:rPr>
          <w:rFonts w:ascii="Arial" w:eastAsia="Times New Roman" w:hAnsi="Arial" w:cs="Arial"/>
          <w:b/>
          <w:lang w:val="es-ES_tradnl" w:eastAsia="es-ES_tradnl"/>
        </w:rPr>
        <w:t>4</w:t>
      </w:r>
      <w:r w:rsidRPr="00E15288">
        <w:rPr>
          <w:rFonts w:ascii="Arial" w:eastAsia="Times New Roman" w:hAnsi="Arial" w:cs="Arial"/>
          <w:b/>
          <w:lang w:val="es-ES_tradnl" w:eastAsia="es-ES_tradnl"/>
        </w:rPr>
        <w:t xml:space="preserve">. </w:t>
      </w:r>
      <w:r w:rsidR="006B3006" w:rsidRPr="00E15288">
        <w:rPr>
          <w:rFonts w:ascii="Arial" w:eastAsia="Times New Roman" w:hAnsi="Arial" w:cs="Arial"/>
          <w:b/>
          <w:lang w:val="es-ES_tradnl" w:eastAsia="es-ES_tradnl"/>
        </w:rPr>
        <w:t>Relación por medios</w:t>
      </w:r>
      <w:r w:rsidRPr="00E15288">
        <w:rPr>
          <w:rFonts w:ascii="Arial" w:eastAsia="Times New Roman" w:hAnsi="Arial" w:cs="Arial"/>
          <w:b/>
          <w:lang w:val="es-ES_tradnl" w:eastAsia="es-ES_tradnl"/>
        </w:rPr>
        <w:t xml:space="preserve"> electrónic</w:t>
      </w:r>
      <w:r w:rsidR="006B3006" w:rsidRPr="00E15288">
        <w:rPr>
          <w:rFonts w:ascii="Arial" w:eastAsia="Times New Roman" w:hAnsi="Arial" w:cs="Arial"/>
          <w:b/>
          <w:lang w:val="es-ES_tradnl" w:eastAsia="es-ES_tradnl"/>
        </w:rPr>
        <w:t>os</w:t>
      </w:r>
    </w:p>
    <w:p w14:paraId="40662C64" w14:textId="0B30F3D0" w:rsidR="007E3A41" w:rsidRPr="00E15288" w:rsidRDefault="007E3A41"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1. Las personas interesadas </w:t>
      </w:r>
      <w:r w:rsidR="00101028" w:rsidRPr="00E15288">
        <w:rPr>
          <w:rFonts w:ascii="Arial" w:eastAsia="Times New Roman" w:hAnsi="Arial" w:cs="Arial"/>
          <w:lang w:val="es-ES_tradnl" w:eastAsia="es-ES_tradnl"/>
        </w:rPr>
        <w:t xml:space="preserve">en cualquier procedimiento sustanciado con arreglo a lo dispuesto en la presente Orden estarán obligadas a relacionarse con </w:t>
      </w:r>
      <w:r w:rsidR="00012547" w:rsidRPr="00E15288">
        <w:rPr>
          <w:rFonts w:ascii="Arial" w:eastAsia="Times New Roman" w:hAnsi="Arial" w:cs="Arial"/>
          <w:lang w:val="es-ES_tradnl" w:eastAsia="es-ES_tradnl"/>
        </w:rPr>
        <w:t xml:space="preserve">el órgano competente </w:t>
      </w:r>
      <w:r w:rsidRPr="00E15288">
        <w:rPr>
          <w:rFonts w:ascii="Arial" w:eastAsia="Times New Roman" w:hAnsi="Arial" w:cs="Arial"/>
          <w:lang w:val="es-ES_tradnl" w:eastAsia="es-ES_tradnl"/>
        </w:rPr>
        <w:t>a través de medios electrónicos.</w:t>
      </w:r>
      <w:r w:rsidR="003D2D20" w:rsidRPr="00E15288">
        <w:rPr>
          <w:rFonts w:ascii="Arial" w:eastAsia="Times New Roman" w:hAnsi="Arial" w:cs="Arial"/>
          <w:lang w:val="es-ES_tradnl" w:eastAsia="es-ES_tradnl"/>
        </w:rPr>
        <w:t xml:space="preserve"> </w:t>
      </w:r>
    </w:p>
    <w:p w14:paraId="4D3F683D" w14:textId="781621CE" w:rsidR="00FA36BA" w:rsidRPr="00E15288" w:rsidRDefault="00A16F77"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2</w:t>
      </w:r>
      <w:r w:rsidR="007E3A41" w:rsidRPr="00E15288">
        <w:rPr>
          <w:rFonts w:ascii="Arial" w:eastAsia="Times New Roman" w:hAnsi="Arial" w:cs="Arial"/>
          <w:lang w:val="es-ES_tradnl" w:eastAsia="es-ES_tradnl"/>
        </w:rPr>
        <w:t>. La Administración de seguridad industrial podrá, conforme a los principios de eficacia y eficiencia, establecer regímenes especiales de presentación de ciertos documentos y datos. Se tendrán por no presentados tales documentos y datos si se presentaren por otra vía.</w:t>
      </w:r>
    </w:p>
    <w:p w14:paraId="500C04BF" w14:textId="77777777" w:rsidR="00AD2102" w:rsidRPr="00E15288" w:rsidRDefault="00AD2102" w:rsidP="00BC7847">
      <w:pPr>
        <w:spacing w:after="200" w:line="276" w:lineRule="auto"/>
        <w:jc w:val="both"/>
        <w:rPr>
          <w:rFonts w:ascii="Arial" w:eastAsia="Times New Roman" w:hAnsi="Arial" w:cs="Arial"/>
          <w:b/>
          <w:lang w:val="es-ES_tradnl" w:eastAsia="es-ES_tradnl"/>
        </w:rPr>
      </w:pPr>
    </w:p>
    <w:p w14:paraId="401FC02D" w14:textId="16A8D500" w:rsidR="00AD2102" w:rsidRPr="00E15288" w:rsidRDefault="00AD2102" w:rsidP="00BC7847">
      <w:pPr>
        <w:spacing w:after="200" w:line="276" w:lineRule="auto"/>
        <w:jc w:val="both"/>
        <w:rPr>
          <w:rFonts w:ascii="Arial" w:eastAsia="Times New Roman" w:hAnsi="Arial" w:cs="Arial"/>
          <w:b/>
          <w:lang w:val="es-ES_tradnl" w:eastAsia="es-ES_tradnl"/>
        </w:rPr>
      </w:pPr>
      <w:r w:rsidRPr="00E15288">
        <w:rPr>
          <w:rFonts w:ascii="Arial" w:eastAsia="Times New Roman" w:hAnsi="Arial" w:cs="Arial"/>
          <w:b/>
          <w:lang w:val="es-ES_tradnl" w:eastAsia="es-ES_tradnl"/>
        </w:rPr>
        <w:lastRenderedPageBreak/>
        <w:t xml:space="preserve">Artículo </w:t>
      </w:r>
      <w:r w:rsidR="00D12707" w:rsidRPr="00E15288">
        <w:rPr>
          <w:rFonts w:ascii="Arial" w:eastAsia="Times New Roman" w:hAnsi="Arial" w:cs="Arial"/>
          <w:b/>
          <w:lang w:val="es-ES_tradnl" w:eastAsia="es-ES_tradnl"/>
        </w:rPr>
        <w:t>5</w:t>
      </w:r>
      <w:r w:rsidRPr="00E15288">
        <w:rPr>
          <w:rFonts w:ascii="Arial" w:eastAsia="Times New Roman" w:hAnsi="Arial" w:cs="Arial"/>
          <w:b/>
          <w:lang w:val="es-ES_tradnl" w:eastAsia="es-ES_tradnl"/>
        </w:rPr>
        <w:t>. Órgano competente</w:t>
      </w:r>
    </w:p>
    <w:p w14:paraId="1533AE9B" w14:textId="0BF427FC" w:rsidR="00AD2102" w:rsidRPr="00E15288" w:rsidRDefault="00AD2102"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El órgano competente para incoar y resolver los procedimientos sustanciados con arreglo a lo previsto en </w:t>
      </w:r>
      <w:r w:rsidR="00980558" w:rsidRPr="00E15288">
        <w:rPr>
          <w:rFonts w:ascii="Arial" w:eastAsia="Times New Roman" w:hAnsi="Arial" w:cs="Arial"/>
          <w:lang w:val="es-ES_tradnl" w:eastAsia="es-ES_tradnl"/>
        </w:rPr>
        <w:t>esta Orden</w:t>
      </w:r>
      <w:r w:rsidRPr="00E15288">
        <w:rPr>
          <w:rFonts w:ascii="Arial" w:eastAsia="Times New Roman" w:hAnsi="Arial" w:cs="Arial"/>
          <w:lang w:val="es-ES_tradnl" w:eastAsia="es-ES_tradnl"/>
        </w:rPr>
        <w:t xml:space="preserve"> será </w:t>
      </w:r>
      <w:r w:rsidR="00EF25F9" w:rsidRPr="00E15288">
        <w:rPr>
          <w:rFonts w:ascii="Arial" w:eastAsia="Times New Roman" w:hAnsi="Arial" w:cs="Arial"/>
          <w:lang w:val="es-ES_tradnl" w:eastAsia="es-ES_tradnl"/>
        </w:rPr>
        <w:t xml:space="preserve">el órgano periférico del Departamento </w:t>
      </w:r>
      <w:r w:rsidRPr="00E15288">
        <w:rPr>
          <w:rFonts w:ascii="Arial" w:eastAsia="Times New Roman" w:hAnsi="Arial" w:cs="Arial"/>
          <w:lang w:val="es-ES_tradnl" w:eastAsia="es-ES_tradnl"/>
        </w:rPr>
        <w:t xml:space="preserve">competente en materia de seguridad industrial que por razón del territorio corresponda. A este respecto, se considerará competente </w:t>
      </w:r>
      <w:r w:rsidR="00EF25F9" w:rsidRPr="00E15288">
        <w:rPr>
          <w:rFonts w:ascii="Arial" w:eastAsia="Times New Roman" w:hAnsi="Arial" w:cs="Arial"/>
          <w:lang w:val="es-ES_tradnl" w:eastAsia="es-ES_tradnl"/>
        </w:rPr>
        <w:t>el órgano periférico</w:t>
      </w:r>
      <w:r w:rsidRPr="00E15288">
        <w:rPr>
          <w:rFonts w:ascii="Arial" w:eastAsia="Times New Roman" w:hAnsi="Arial" w:cs="Arial"/>
          <w:lang w:val="es-ES_tradnl" w:eastAsia="es-ES_tradnl"/>
        </w:rPr>
        <w:t xml:space="preserve"> en cuyo ámbito territorial radique el establecimiento de que se trate.</w:t>
      </w:r>
    </w:p>
    <w:p w14:paraId="0083DA75" w14:textId="0319169B" w:rsidR="00044886" w:rsidRPr="00E15288" w:rsidRDefault="00F84665"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También será competente el citado órgano para conocer de las notificaciones</w:t>
      </w:r>
      <w:r w:rsidR="00CB2D14" w:rsidRPr="00E15288">
        <w:rPr>
          <w:rFonts w:ascii="Arial" w:eastAsia="Times New Roman" w:hAnsi="Arial" w:cs="Arial"/>
          <w:lang w:val="es-ES_tradnl" w:eastAsia="es-ES_tradnl"/>
        </w:rPr>
        <w:t>,</w:t>
      </w:r>
      <w:r w:rsidRPr="00E15288">
        <w:rPr>
          <w:rFonts w:ascii="Arial" w:eastAsia="Times New Roman" w:hAnsi="Arial" w:cs="Arial"/>
          <w:lang w:val="es-ES_tradnl" w:eastAsia="es-ES_tradnl"/>
        </w:rPr>
        <w:t xml:space="preserve"> de </w:t>
      </w:r>
      <w:r w:rsidR="00CB2D14" w:rsidRPr="00E15288">
        <w:rPr>
          <w:rFonts w:ascii="Arial" w:eastAsia="Times New Roman" w:hAnsi="Arial" w:cs="Arial"/>
          <w:lang w:val="es-ES_tradnl" w:eastAsia="es-ES_tradnl"/>
        </w:rPr>
        <w:t>las</w:t>
      </w:r>
      <w:r w:rsidRPr="00E15288">
        <w:rPr>
          <w:rFonts w:ascii="Arial" w:eastAsia="Times New Roman" w:hAnsi="Arial" w:cs="Arial"/>
          <w:lang w:val="es-ES_tradnl" w:eastAsia="es-ES_tradnl"/>
        </w:rPr>
        <w:t xml:space="preserve"> actualizaciones </w:t>
      </w:r>
      <w:r w:rsidR="00044886" w:rsidRPr="00E15288">
        <w:rPr>
          <w:rFonts w:ascii="Arial" w:eastAsia="Times New Roman" w:hAnsi="Arial" w:cs="Arial"/>
          <w:lang w:val="es-ES_tradnl" w:eastAsia="es-ES_tradnl"/>
        </w:rPr>
        <w:t>de estas últimas, y de cualquier otra documentación o información que, en virtud de lo dispuesto en esta Orden, debiera presentarse ante la Administración de la Comunidad Autónoma de Euskadi.</w:t>
      </w:r>
    </w:p>
    <w:p w14:paraId="612AB932" w14:textId="286FB440" w:rsidR="00637CBC" w:rsidRPr="00E15288" w:rsidRDefault="00637CBC" w:rsidP="00BC7847">
      <w:pPr>
        <w:spacing w:after="200" w:line="276" w:lineRule="auto"/>
        <w:jc w:val="both"/>
        <w:rPr>
          <w:rFonts w:ascii="Arial" w:eastAsia="Times New Roman" w:hAnsi="Arial" w:cs="Arial"/>
          <w:lang w:val="es-ES_tradnl" w:eastAsia="es-ES_tradnl"/>
        </w:rPr>
      </w:pPr>
    </w:p>
    <w:p w14:paraId="6062D370" w14:textId="77777777" w:rsidR="00BC7847" w:rsidRPr="00E15288" w:rsidRDefault="00BC7847" w:rsidP="00BC7847">
      <w:pPr>
        <w:spacing w:after="200" w:line="276" w:lineRule="auto"/>
        <w:jc w:val="both"/>
        <w:rPr>
          <w:rFonts w:ascii="Arial" w:eastAsia="Times New Roman" w:hAnsi="Arial" w:cs="Arial"/>
          <w:lang w:val="es-ES_tradnl" w:eastAsia="es-ES_tradnl"/>
        </w:rPr>
      </w:pPr>
    </w:p>
    <w:p w14:paraId="738C649B" w14:textId="5671FC53" w:rsidR="000237FA" w:rsidRPr="00E15288" w:rsidRDefault="00637CBC" w:rsidP="00BC7847">
      <w:pPr>
        <w:spacing w:after="200" w:line="276" w:lineRule="auto"/>
        <w:jc w:val="center"/>
        <w:rPr>
          <w:rFonts w:ascii="Arial" w:hAnsi="Arial" w:cs="Arial"/>
          <w:noProof/>
        </w:rPr>
      </w:pPr>
      <w:r w:rsidRPr="00E15288">
        <w:rPr>
          <w:rFonts w:ascii="Arial" w:hAnsi="Arial" w:cs="Arial"/>
          <w:noProof/>
        </w:rPr>
        <w:t>C</w:t>
      </w:r>
      <w:r w:rsidR="000237FA" w:rsidRPr="00E15288">
        <w:rPr>
          <w:rFonts w:ascii="Arial" w:hAnsi="Arial" w:cs="Arial"/>
          <w:noProof/>
        </w:rPr>
        <w:t>APÍTULO II</w:t>
      </w:r>
    </w:p>
    <w:p w14:paraId="6BFC83B8" w14:textId="340BAE57" w:rsidR="000237FA" w:rsidRPr="00E15288" w:rsidRDefault="00932222" w:rsidP="00BC7847">
      <w:pPr>
        <w:spacing w:after="200" w:line="276" w:lineRule="auto"/>
        <w:jc w:val="center"/>
        <w:rPr>
          <w:rFonts w:ascii="Arial" w:hAnsi="Arial" w:cs="Arial"/>
          <w:b/>
          <w:noProof/>
        </w:rPr>
      </w:pPr>
      <w:r w:rsidRPr="00E15288">
        <w:rPr>
          <w:rFonts w:ascii="Arial" w:hAnsi="Arial" w:cs="Arial"/>
          <w:b/>
          <w:noProof/>
        </w:rPr>
        <w:t>Información</w:t>
      </w:r>
    </w:p>
    <w:p w14:paraId="328B7195" w14:textId="22164583" w:rsidR="00975CC9" w:rsidRPr="00E15288" w:rsidRDefault="007359E8" w:rsidP="00BC7847">
      <w:pPr>
        <w:spacing w:after="200" w:line="276" w:lineRule="auto"/>
        <w:jc w:val="both"/>
        <w:rPr>
          <w:rFonts w:ascii="Arial" w:eastAsia="Times New Roman" w:hAnsi="Arial" w:cs="Arial"/>
          <w:b/>
          <w:lang w:val="es-ES_tradnl" w:eastAsia="es-ES_tradnl"/>
        </w:rPr>
      </w:pPr>
      <w:r w:rsidRPr="00E15288">
        <w:rPr>
          <w:rFonts w:ascii="Arial" w:eastAsia="Times New Roman" w:hAnsi="Arial" w:cs="Arial"/>
          <w:b/>
          <w:lang w:val="es-ES_tradnl" w:eastAsia="es-ES_tradnl"/>
        </w:rPr>
        <w:t xml:space="preserve">Artículo </w:t>
      </w:r>
      <w:r w:rsidR="00D12707" w:rsidRPr="00E15288">
        <w:rPr>
          <w:rFonts w:ascii="Arial" w:eastAsia="Times New Roman" w:hAnsi="Arial" w:cs="Arial"/>
          <w:b/>
          <w:lang w:val="es-ES_tradnl" w:eastAsia="es-ES_tradnl"/>
        </w:rPr>
        <w:t>6</w:t>
      </w:r>
      <w:r w:rsidRPr="00E15288">
        <w:rPr>
          <w:rFonts w:ascii="Arial" w:eastAsia="Times New Roman" w:hAnsi="Arial" w:cs="Arial"/>
          <w:b/>
          <w:lang w:val="es-ES_tradnl" w:eastAsia="es-ES_tradnl"/>
        </w:rPr>
        <w:t xml:space="preserve">. </w:t>
      </w:r>
      <w:r w:rsidR="00975CC9" w:rsidRPr="00E15288">
        <w:rPr>
          <w:rFonts w:ascii="Arial" w:eastAsia="Times New Roman" w:hAnsi="Arial" w:cs="Arial"/>
          <w:b/>
          <w:lang w:val="es-ES_tradnl" w:eastAsia="es-ES_tradnl"/>
        </w:rPr>
        <w:t>Disposiciones generales</w:t>
      </w:r>
    </w:p>
    <w:p w14:paraId="3CF14B84" w14:textId="1DF4D1B5" w:rsidR="00925FA0" w:rsidRPr="00E15288" w:rsidRDefault="00925FA0"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1. La información que en aplicación de la presente Orden se ponga en conocimiento del órgano competente </w:t>
      </w:r>
      <w:r w:rsidR="00BF66AC" w:rsidRPr="00E15288">
        <w:rPr>
          <w:rFonts w:ascii="Arial" w:eastAsia="Times New Roman" w:hAnsi="Arial" w:cs="Arial"/>
          <w:lang w:val="es-ES_tradnl" w:eastAsia="es-ES_tradnl"/>
        </w:rPr>
        <w:t xml:space="preserve">deberá ser veraz, </w:t>
      </w:r>
      <w:r w:rsidR="008A6F83" w:rsidRPr="00E15288">
        <w:rPr>
          <w:rFonts w:ascii="Arial" w:eastAsia="Times New Roman" w:hAnsi="Arial" w:cs="Arial"/>
          <w:lang w:val="es-ES_tradnl" w:eastAsia="es-ES_tradnl"/>
        </w:rPr>
        <w:t>completa</w:t>
      </w:r>
      <w:r w:rsidR="00C95848" w:rsidRPr="00E15288">
        <w:rPr>
          <w:rFonts w:ascii="Arial" w:eastAsia="Times New Roman" w:hAnsi="Arial" w:cs="Arial"/>
          <w:lang w:val="es-ES_tradnl" w:eastAsia="es-ES_tradnl"/>
        </w:rPr>
        <w:t xml:space="preserve"> y</w:t>
      </w:r>
      <w:r w:rsidR="008A6F83" w:rsidRPr="00E15288">
        <w:rPr>
          <w:rFonts w:ascii="Arial" w:eastAsia="Times New Roman" w:hAnsi="Arial" w:cs="Arial"/>
          <w:lang w:val="es-ES_tradnl" w:eastAsia="es-ES_tradnl"/>
        </w:rPr>
        <w:t xml:space="preserve"> clara y </w:t>
      </w:r>
      <w:r w:rsidR="00C95848" w:rsidRPr="00E15288">
        <w:rPr>
          <w:rFonts w:ascii="Arial" w:eastAsia="Times New Roman" w:hAnsi="Arial" w:cs="Arial"/>
          <w:lang w:val="es-ES_tradnl" w:eastAsia="es-ES_tradnl"/>
        </w:rPr>
        <w:t xml:space="preserve">estar en todo momento </w:t>
      </w:r>
      <w:r w:rsidR="008A6F83" w:rsidRPr="00E15288">
        <w:rPr>
          <w:rFonts w:ascii="Arial" w:eastAsia="Times New Roman" w:hAnsi="Arial" w:cs="Arial"/>
          <w:lang w:val="es-ES_tradnl" w:eastAsia="es-ES_tradnl"/>
        </w:rPr>
        <w:t>actualizada.</w:t>
      </w:r>
    </w:p>
    <w:p w14:paraId="545AA2F4" w14:textId="52476064" w:rsidR="00404944" w:rsidRPr="00AB4FAE" w:rsidRDefault="008A6F83" w:rsidP="00BC7847">
      <w:pPr>
        <w:spacing w:after="200" w:line="276" w:lineRule="auto"/>
        <w:jc w:val="both"/>
        <w:rPr>
          <w:rFonts w:ascii="Arial" w:eastAsia="Times New Roman" w:hAnsi="Arial" w:cs="Arial"/>
          <w:lang w:val="es-ES_tradnl" w:eastAsia="es-ES_tradnl"/>
        </w:rPr>
      </w:pPr>
      <w:r w:rsidRPr="00AB4FAE">
        <w:rPr>
          <w:rFonts w:ascii="Arial" w:eastAsia="Times New Roman" w:hAnsi="Arial" w:cs="Arial"/>
          <w:lang w:val="es-ES_tradnl" w:eastAsia="es-ES_tradnl"/>
        </w:rPr>
        <w:t xml:space="preserve">2. </w:t>
      </w:r>
      <w:r w:rsidR="00977602" w:rsidRPr="00AB4FAE">
        <w:rPr>
          <w:rFonts w:ascii="Arial" w:eastAsia="Times New Roman" w:hAnsi="Arial" w:cs="Arial"/>
          <w:lang w:val="es-ES_tradnl" w:eastAsia="es-ES_tradnl"/>
        </w:rPr>
        <w:t xml:space="preserve">Los industriales </w:t>
      </w:r>
      <w:r w:rsidR="00975CC9" w:rsidRPr="00AB4FAE">
        <w:rPr>
          <w:rFonts w:ascii="Arial" w:eastAsia="Times New Roman" w:hAnsi="Arial" w:cs="Arial"/>
          <w:lang w:val="es-ES_tradnl" w:eastAsia="es-ES_tradnl"/>
        </w:rPr>
        <w:t xml:space="preserve">deberán </w:t>
      </w:r>
      <w:r w:rsidR="00935F6F" w:rsidRPr="00AB4FAE">
        <w:rPr>
          <w:rFonts w:ascii="Arial" w:eastAsia="Times New Roman" w:hAnsi="Arial" w:cs="Arial"/>
          <w:lang w:val="es-ES_tradnl" w:eastAsia="es-ES_tradnl"/>
        </w:rPr>
        <w:t xml:space="preserve">adoptar las medidas necesarias para </w:t>
      </w:r>
      <w:r w:rsidR="00404944" w:rsidRPr="00AB4FAE">
        <w:rPr>
          <w:rFonts w:ascii="Arial" w:eastAsia="Times New Roman" w:hAnsi="Arial" w:cs="Arial"/>
          <w:lang w:val="es-ES_tradnl" w:eastAsia="es-ES_tradnl"/>
        </w:rPr>
        <w:t xml:space="preserve">disponer y </w:t>
      </w:r>
      <w:r w:rsidR="00975CC9" w:rsidRPr="00AB4FAE">
        <w:rPr>
          <w:rFonts w:ascii="Arial" w:eastAsia="Times New Roman" w:hAnsi="Arial" w:cs="Arial"/>
          <w:lang w:val="es-ES_tradnl" w:eastAsia="es-ES_tradnl"/>
        </w:rPr>
        <w:t>adecuar</w:t>
      </w:r>
      <w:r w:rsidR="00B363A5" w:rsidRPr="00AB4FAE">
        <w:rPr>
          <w:rFonts w:ascii="Arial" w:eastAsia="Times New Roman" w:hAnsi="Arial" w:cs="Arial"/>
          <w:lang w:val="es-ES_tradnl" w:eastAsia="es-ES_tradnl"/>
        </w:rPr>
        <w:t xml:space="preserve">, </w:t>
      </w:r>
      <w:r w:rsidR="0087519B" w:rsidRPr="00AB4FAE">
        <w:rPr>
          <w:rFonts w:ascii="Arial" w:eastAsia="Times New Roman" w:hAnsi="Arial" w:cs="Arial"/>
          <w:lang w:val="es-ES_tradnl" w:eastAsia="es-ES_tradnl"/>
        </w:rPr>
        <w:t>en función de</w:t>
      </w:r>
      <w:r w:rsidR="00B363A5" w:rsidRPr="00AB4FAE">
        <w:rPr>
          <w:rFonts w:ascii="Arial" w:eastAsia="Times New Roman" w:hAnsi="Arial" w:cs="Arial"/>
          <w:lang w:val="es-ES_tradnl" w:eastAsia="es-ES_tradnl"/>
        </w:rPr>
        <w:t xml:space="preserve"> cambios o modificaciones que pudieren sufrir </w:t>
      </w:r>
      <w:r w:rsidR="00C95848" w:rsidRPr="00AB4FAE">
        <w:rPr>
          <w:rFonts w:ascii="Arial" w:eastAsia="Times New Roman" w:hAnsi="Arial" w:cs="Arial"/>
          <w:lang w:val="es-ES_tradnl" w:eastAsia="es-ES_tradnl"/>
        </w:rPr>
        <w:t>sus establecimiento</w:t>
      </w:r>
      <w:r w:rsidR="007326C2" w:rsidRPr="00AB4FAE">
        <w:rPr>
          <w:rFonts w:ascii="Arial" w:eastAsia="Times New Roman" w:hAnsi="Arial" w:cs="Arial"/>
          <w:lang w:val="es-ES_tradnl" w:eastAsia="es-ES_tradnl"/>
        </w:rPr>
        <w:t>s</w:t>
      </w:r>
      <w:r w:rsidR="00B363A5" w:rsidRPr="00AB4FAE">
        <w:rPr>
          <w:rFonts w:ascii="Arial" w:eastAsia="Times New Roman" w:hAnsi="Arial" w:cs="Arial"/>
          <w:lang w:val="es-ES_tradnl" w:eastAsia="es-ES_tradnl"/>
        </w:rPr>
        <w:t>,</w:t>
      </w:r>
      <w:r w:rsidR="00975CC9" w:rsidRPr="00AB4FAE">
        <w:rPr>
          <w:rFonts w:ascii="Arial" w:eastAsia="Times New Roman" w:hAnsi="Arial" w:cs="Arial"/>
          <w:lang w:val="es-ES_tradnl" w:eastAsia="es-ES_tradnl"/>
        </w:rPr>
        <w:t xml:space="preserve"> la documentación correspondiente a</w:t>
      </w:r>
      <w:r w:rsidR="0075628F" w:rsidRPr="00AB4FAE">
        <w:rPr>
          <w:rFonts w:ascii="Arial" w:eastAsia="Times New Roman" w:hAnsi="Arial" w:cs="Arial"/>
          <w:lang w:val="es-ES_tradnl" w:eastAsia="es-ES_tradnl"/>
        </w:rPr>
        <w:t xml:space="preserve"> </w:t>
      </w:r>
      <w:r w:rsidR="00975CC9" w:rsidRPr="00AB4FAE">
        <w:rPr>
          <w:rFonts w:ascii="Arial" w:eastAsia="Times New Roman" w:hAnsi="Arial" w:cs="Arial"/>
          <w:lang w:val="es-ES_tradnl" w:eastAsia="es-ES_tradnl"/>
        </w:rPr>
        <w:t>la prevención de accidentes graves</w:t>
      </w:r>
      <w:r w:rsidR="00B363A5" w:rsidRPr="00AB4FAE">
        <w:rPr>
          <w:rFonts w:ascii="Arial" w:eastAsia="Times New Roman" w:hAnsi="Arial" w:cs="Arial"/>
          <w:lang w:val="es-ES_tradnl" w:eastAsia="es-ES_tradnl"/>
        </w:rPr>
        <w:t>.</w:t>
      </w:r>
    </w:p>
    <w:p w14:paraId="00022CFE" w14:textId="77777777" w:rsidR="00D333FB" w:rsidRPr="00AB4FAE" w:rsidRDefault="00D333FB" w:rsidP="00BC7847">
      <w:pPr>
        <w:spacing w:after="200" w:line="276" w:lineRule="auto"/>
        <w:jc w:val="both"/>
        <w:rPr>
          <w:rFonts w:ascii="Arial" w:eastAsia="Times New Roman" w:hAnsi="Arial" w:cs="Arial"/>
          <w:b/>
          <w:bCs/>
          <w:lang w:val="es-ES_tradnl" w:eastAsia="es-ES_tradnl"/>
        </w:rPr>
      </w:pPr>
    </w:p>
    <w:p w14:paraId="5AF02796" w14:textId="661C4BA9" w:rsidR="004C4493" w:rsidRPr="00AB4FAE" w:rsidRDefault="004C4493" w:rsidP="00BC7847">
      <w:pPr>
        <w:spacing w:after="200" w:line="276" w:lineRule="auto"/>
        <w:jc w:val="both"/>
        <w:rPr>
          <w:rFonts w:ascii="Arial" w:eastAsia="Times New Roman" w:hAnsi="Arial" w:cs="Arial"/>
          <w:lang w:val="es-ES_tradnl" w:eastAsia="es-ES_tradnl"/>
        </w:rPr>
      </w:pPr>
      <w:r w:rsidRPr="00AB4FAE">
        <w:rPr>
          <w:rFonts w:ascii="Arial" w:eastAsia="Times New Roman" w:hAnsi="Arial" w:cs="Arial"/>
          <w:b/>
          <w:bCs/>
          <w:lang w:val="es-ES_tradnl" w:eastAsia="es-ES_tradnl"/>
        </w:rPr>
        <w:t xml:space="preserve">Artículo </w:t>
      </w:r>
      <w:r w:rsidR="00D12707" w:rsidRPr="00AB4FAE">
        <w:rPr>
          <w:rFonts w:ascii="Arial" w:eastAsia="Times New Roman" w:hAnsi="Arial" w:cs="Arial"/>
          <w:b/>
          <w:bCs/>
          <w:lang w:val="es-ES_tradnl" w:eastAsia="es-ES_tradnl"/>
        </w:rPr>
        <w:t>7</w:t>
      </w:r>
      <w:r w:rsidRPr="00AB4FAE">
        <w:rPr>
          <w:rFonts w:ascii="Arial" w:eastAsia="Times New Roman" w:hAnsi="Arial" w:cs="Arial"/>
          <w:b/>
          <w:bCs/>
          <w:lang w:val="es-ES_tradnl" w:eastAsia="es-ES_tradnl"/>
        </w:rPr>
        <w:t xml:space="preserve">. </w:t>
      </w:r>
      <w:r w:rsidRPr="00AB4FAE">
        <w:rPr>
          <w:rFonts w:ascii="Arial" w:eastAsia="Times New Roman" w:hAnsi="Arial" w:cs="Arial"/>
          <w:b/>
          <w:lang w:val="es-ES_tradnl" w:eastAsia="es-ES_tradnl"/>
        </w:rPr>
        <w:t>Nuevos establecimientos</w:t>
      </w:r>
    </w:p>
    <w:p w14:paraId="13CA5563" w14:textId="1E01F72C" w:rsidR="00A070A0" w:rsidRPr="00AB4FAE" w:rsidRDefault="00F1119B" w:rsidP="00BC7847">
      <w:pPr>
        <w:spacing w:after="200" w:line="276" w:lineRule="auto"/>
        <w:jc w:val="both"/>
        <w:rPr>
          <w:rFonts w:ascii="Arial" w:eastAsia="Times New Roman" w:hAnsi="Arial" w:cs="Arial"/>
          <w:lang w:val="es-ES_tradnl" w:eastAsia="es-ES_tradnl"/>
        </w:rPr>
      </w:pPr>
      <w:r w:rsidRPr="00AB4FAE">
        <w:rPr>
          <w:rFonts w:ascii="Arial" w:eastAsia="Times New Roman" w:hAnsi="Arial" w:cs="Arial"/>
          <w:lang w:val="es-ES_tradnl" w:eastAsia="es-ES_tradnl"/>
        </w:rPr>
        <w:t xml:space="preserve">1. A efectos de </w:t>
      </w:r>
      <w:r w:rsidR="008075DA" w:rsidRPr="00AB4FAE">
        <w:rPr>
          <w:rFonts w:ascii="Arial" w:eastAsia="Times New Roman" w:hAnsi="Arial" w:cs="Arial"/>
          <w:lang w:val="es-ES_tradnl" w:eastAsia="es-ES_tradnl"/>
        </w:rPr>
        <w:t xml:space="preserve">lo previsto en </w:t>
      </w:r>
      <w:r w:rsidRPr="00AB4FAE">
        <w:rPr>
          <w:rFonts w:ascii="Arial" w:eastAsia="Times New Roman" w:hAnsi="Arial" w:cs="Arial"/>
          <w:lang w:val="es-ES_tradnl" w:eastAsia="es-ES_tradnl"/>
        </w:rPr>
        <w:t xml:space="preserve">esta Orden, se considerarán nuevos establecimientos los </w:t>
      </w:r>
      <w:r w:rsidR="003A2C7E" w:rsidRPr="00AB4FAE">
        <w:rPr>
          <w:rFonts w:ascii="Arial" w:eastAsia="Times New Roman" w:hAnsi="Arial" w:cs="Arial"/>
          <w:lang w:val="es-ES_tradnl" w:eastAsia="es-ES_tradnl"/>
        </w:rPr>
        <w:t>que entren</w:t>
      </w:r>
      <w:r w:rsidRPr="00AB4FAE">
        <w:rPr>
          <w:rFonts w:ascii="Arial" w:eastAsia="Times New Roman" w:hAnsi="Arial" w:cs="Arial"/>
          <w:lang w:val="es-ES_tradnl" w:eastAsia="es-ES_tradnl"/>
        </w:rPr>
        <w:t xml:space="preserve"> en funcionamiento o se </w:t>
      </w:r>
      <w:r w:rsidR="003A2C7E" w:rsidRPr="00AB4FAE">
        <w:rPr>
          <w:rFonts w:ascii="Arial" w:eastAsia="Times New Roman" w:hAnsi="Arial" w:cs="Arial"/>
          <w:lang w:val="es-ES_tradnl" w:eastAsia="es-ES_tradnl"/>
        </w:rPr>
        <w:t>construyan</w:t>
      </w:r>
      <w:r w:rsidRPr="00AB4FAE">
        <w:rPr>
          <w:rFonts w:ascii="Arial" w:eastAsia="Times New Roman" w:hAnsi="Arial" w:cs="Arial"/>
          <w:lang w:val="es-ES_tradnl" w:eastAsia="es-ES_tradnl"/>
        </w:rPr>
        <w:t xml:space="preserve"> a partir de l</w:t>
      </w:r>
      <w:r w:rsidR="009D354B" w:rsidRPr="00AB4FAE">
        <w:rPr>
          <w:rFonts w:ascii="Arial" w:eastAsia="Times New Roman" w:hAnsi="Arial" w:cs="Arial"/>
          <w:lang w:val="es-ES_tradnl" w:eastAsia="es-ES_tradnl"/>
        </w:rPr>
        <w:t>a fecha de entrada en vigor de la presente Orden.</w:t>
      </w:r>
    </w:p>
    <w:p w14:paraId="53858B22" w14:textId="495F9CFD" w:rsidR="005B61ED" w:rsidRPr="00AB4FAE" w:rsidRDefault="00F1119B" w:rsidP="00BC7847">
      <w:pPr>
        <w:spacing w:after="200" w:line="276" w:lineRule="auto"/>
        <w:jc w:val="both"/>
        <w:rPr>
          <w:rFonts w:ascii="Arial" w:eastAsia="Times New Roman" w:hAnsi="Arial" w:cs="Arial"/>
          <w:lang w:val="es-ES_tradnl" w:eastAsia="es-ES_tradnl"/>
        </w:rPr>
      </w:pPr>
      <w:r w:rsidRPr="00AB4FAE">
        <w:rPr>
          <w:rFonts w:ascii="Arial" w:eastAsia="Times New Roman" w:hAnsi="Arial" w:cs="Arial"/>
          <w:lang w:val="es-ES_tradnl" w:eastAsia="es-ES_tradnl"/>
        </w:rPr>
        <w:t>También se considerarán nuevos los establecimientos operativos que</w:t>
      </w:r>
      <w:r w:rsidR="00130285" w:rsidRPr="00AB4FAE">
        <w:rPr>
          <w:rFonts w:ascii="Arial" w:eastAsia="Times New Roman" w:hAnsi="Arial" w:cs="Arial"/>
          <w:lang w:val="es-ES_tradnl" w:eastAsia="es-ES_tradnl"/>
        </w:rPr>
        <w:t>, co</w:t>
      </w:r>
      <w:r w:rsidR="005B61ED" w:rsidRPr="00AB4FAE">
        <w:rPr>
          <w:rFonts w:ascii="Arial" w:eastAsia="Times New Roman" w:hAnsi="Arial" w:cs="Arial"/>
          <w:lang w:val="es-ES_tradnl" w:eastAsia="es-ES_tradnl"/>
        </w:rPr>
        <w:t>mo consecuencia de cambios normativos o de modificaciones en sus instalaciones o actividades, pasen a estar incluidos en el ámbito de aplicación de la presente Orden.</w:t>
      </w:r>
    </w:p>
    <w:p w14:paraId="008E4948" w14:textId="0B5B00B6" w:rsidR="00165618" w:rsidRPr="00AB4FAE" w:rsidRDefault="00BF5AF9" w:rsidP="00BC7847">
      <w:pPr>
        <w:spacing w:after="200" w:line="276" w:lineRule="auto"/>
        <w:jc w:val="both"/>
        <w:rPr>
          <w:rFonts w:ascii="Arial" w:eastAsia="Times New Roman" w:hAnsi="Arial" w:cs="Arial"/>
          <w:lang w:val="es-ES_tradnl" w:eastAsia="es-ES_tradnl"/>
        </w:rPr>
      </w:pPr>
      <w:r w:rsidRPr="00AB4FAE">
        <w:rPr>
          <w:rFonts w:ascii="Arial" w:eastAsia="Times New Roman" w:hAnsi="Arial" w:cs="Arial"/>
          <w:lang w:val="es-ES_tradnl" w:eastAsia="es-ES_tradnl"/>
        </w:rPr>
        <w:t xml:space="preserve">2. </w:t>
      </w:r>
      <w:r w:rsidR="00850990" w:rsidRPr="00AB4FAE">
        <w:rPr>
          <w:rFonts w:ascii="Arial" w:eastAsia="Times New Roman" w:hAnsi="Arial" w:cs="Arial"/>
          <w:lang w:val="es-ES_tradnl" w:eastAsia="es-ES_tradnl"/>
        </w:rPr>
        <w:t>En los nueve meses inmediatamente anteriores a</w:t>
      </w:r>
      <w:r w:rsidR="00165618" w:rsidRPr="00AB4FAE">
        <w:rPr>
          <w:rFonts w:ascii="Arial" w:eastAsia="Times New Roman" w:hAnsi="Arial" w:cs="Arial"/>
          <w:lang w:val="es-ES_tradnl" w:eastAsia="es-ES_tradnl"/>
        </w:rPr>
        <w:t>l inicio de la</w:t>
      </w:r>
      <w:r w:rsidR="009F065E" w:rsidRPr="00AB4FAE">
        <w:rPr>
          <w:rFonts w:ascii="Arial" w:eastAsia="Times New Roman" w:hAnsi="Arial" w:cs="Arial"/>
          <w:lang w:val="es-ES_tradnl" w:eastAsia="es-ES_tradnl"/>
        </w:rPr>
        <w:t xml:space="preserve"> </w:t>
      </w:r>
      <w:r w:rsidR="00E820E9" w:rsidRPr="00AB4FAE">
        <w:rPr>
          <w:rFonts w:ascii="Arial" w:eastAsia="Times New Roman" w:hAnsi="Arial" w:cs="Arial"/>
          <w:lang w:val="es-ES_tradnl" w:eastAsia="es-ES_tradnl"/>
        </w:rPr>
        <w:t xml:space="preserve">explotación o construcción </w:t>
      </w:r>
      <w:r w:rsidR="00605508" w:rsidRPr="00AB4FAE">
        <w:rPr>
          <w:rFonts w:ascii="Arial" w:eastAsia="Times New Roman" w:hAnsi="Arial" w:cs="Arial"/>
          <w:lang w:val="es-ES_tradnl" w:eastAsia="es-ES_tradnl"/>
        </w:rPr>
        <w:t>d</w:t>
      </w:r>
      <w:r w:rsidR="00165618" w:rsidRPr="00AB4FAE">
        <w:rPr>
          <w:rFonts w:ascii="Arial" w:eastAsia="Times New Roman" w:hAnsi="Arial" w:cs="Arial"/>
          <w:lang w:val="es-ES_tradnl" w:eastAsia="es-ES_tradnl"/>
        </w:rPr>
        <w:t>el establecimiento</w:t>
      </w:r>
      <w:r w:rsidR="00850990" w:rsidRPr="00AB4FAE">
        <w:rPr>
          <w:rFonts w:ascii="Arial" w:eastAsia="Times New Roman" w:hAnsi="Arial" w:cs="Arial"/>
          <w:lang w:val="es-ES_tradnl" w:eastAsia="es-ES_tradnl"/>
        </w:rPr>
        <w:t>, el industrial deberá remitir al órgano competente una notificación con el contenido previsto en el artículo 7 del Real Decreto 840/2015.</w:t>
      </w:r>
    </w:p>
    <w:p w14:paraId="4624236E" w14:textId="43E4E6F7" w:rsidR="00A070A0" w:rsidRPr="00AB4FAE" w:rsidRDefault="00A070A0" w:rsidP="00BC7847">
      <w:pPr>
        <w:spacing w:after="200" w:line="276" w:lineRule="auto"/>
        <w:jc w:val="both"/>
        <w:rPr>
          <w:rFonts w:ascii="Arial" w:eastAsia="Times New Roman" w:hAnsi="Arial" w:cs="Arial"/>
          <w:lang w:val="es-ES_tradnl" w:eastAsia="es-ES_tradnl"/>
        </w:rPr>
      </w:pPr>
      <w:r w:rsidRPr="00AB4FAE">
        <w:rPr>
          <w:rFonts w:ascii="Arial" w:eastAsia="Times New Roman" w:hAnsi="Arial" w:cs="Arial"/>
          <w:lang w:val="es-ES_tradnl" w:eastAsia="es-ES_tradnl"/>
        </w:rPr>
        <w:t xml:space="preserve">En el caso de los establecimientos considerados nuevos en virtud del segundo párrafo del anterior apartado, el referido plazo de nueve meses se determinará atendiendo a la fecha </w:t>
      </w:r>
      <w:r w:rsidR="00811425" w:rsidRPr="00AB4FAE">
        <w:rPr>
          <w:rFonts w:ascii="Arial" w:eastAsia="Times New Roman" w:hAnsi="Arial" w:cs="Arial"/>
          <w:lang w:val="es-ES_tradnl" w:eastAsia="es-ES_tradnl"/>
        </w:rPr>
        <w:t>a partir de la cual aquéllos fueran a quedar incluidos dentro d</w:t>
      </w:r>
      <w:r w:rsidR="009717E1" w:rsidRPr="00AB4FAE">
        <w:rPr>
          <w:rFonts w:ascii="Arial" w:eastAsia="Times New Roman" w:hAnsi="Arial" w:cs="Arial"/>
          <w:lang w:val="es-ES_tradnl" w:eastAsia="es-ES_tradnl"/>
        </w:rPr>
        <w:t>el ámbito de aplicación de la presente Orden</w:t>
      </w:r>
      <w:r w:rsidR="00174ABF" w:rsidRPr="00AB4FAE">
        <w:rPr>
          <w:rFonts w:ascii="Arial" w:eastAsia="Times New Roman" w:hAnsi="Arial" w:cs="Arial"/>
          <w:lang w:val="es-ES_tradnl" w:eastAsia="es-ES_tradnl"/>
        </w:rPr>
        <w:t>.</w:t>
      </w:r>
    </w:p>
    <w:p w14:paraId="6CD4732F" w14:textId="168DA1CD" w:rsidR="006174F1" w:rsidRPr="00E15288" w:rsidRDefault="006174F1"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La notificación prevista en este apartado deberá efectuarse en el modelo contemplado en el Anexo</w:t>
      </w:r>
      <w:r w:rsidR="00B638C4" w:rsidRPr="00E15288">
        <w:rPr>
          <w:rFonts w:ascii="Arial" w:eastAsia="Times New Roman" w:hAnsi="Arial" w:cs="Arial"/>
          <w:lang w:val="es-ES_tradnl" w:eastAsia="es-ES_tradnl"/>
        </w:rPr>
        <w:t xml:space="preserve"> I</w:t>
      </w:r>
      <w:r w:rsidRPr="00E15288">
        <w:rPr>
          <w:rFonts w:ascii="Arial" w:eastAsia="Times New Roman" w:hAnsi="Arial" w:cs="Arial"/>
          <w:lang w:val="es-ES_tradnl" w:eastAsia="es-ES_tradnl"/>
        </w:rPr>
        <w:t xml:space="preserve"> de la presente Orden.</w:t>
      </w:r>
    </w:p>
    <w:p w14:paraId="24C9B430" w14:textId="36D0ED8A" w:rsidR="00B609C7" w:rsidRPr="00E15288" w:rsidRDefault="00BF5AF9"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lastRenderedPageBreak/>
        <w:t>3.</w:t>
      </w:r>
      <w:r w:rsidR="00EC0E30" w:rsidRPr="00E15288">
        <w:rPr>
          <w:rFonts w:ascii="Arial" w:eastAsia="Times New Roman" w:hAnsi="Arial" w:cs="Arial"/>
          <w:lang w:val="es-ES_tradnl" w:eastAsia="es-ES_tradnl"/>
        </w:rPr>
        <w:t xml:space="preserve"> A</w:t>
      </w:r>
      <w:r w:rsidR="00B609C7" w:rsidRPr="00E15288">
        <w:rPr>
          <w:rFonts w:ascii="Arial" w:eastAsia="Times New Roman" w:hAnsi="Arial" w:cs="Arial"/>
          <w:lang w:val="es-ES_tradnl" w:eastAsia="es-ES_tradnl"/>
        </w:rPr>
        <w:t xml:space="preserve"> la notificación </w:t>
      </w:r>
      <w:r w:rsidR="00EC0E30" w:rsidRPr="00E15288">
        <w:rPr>
          <w:rFonts w:ascii="Arial" w:eastAsia="Times New Roman" w:hAnsi="Arial" w:cs="Arial"/>
          <w:lang w:val="es-ES_tradnl" w:eastAsia="es-ES_tradnl"/>
        </w:rPr>
        <w:t>referida en el anterior apartado</w:t>
      </w:r>
      <w:r w:rsidR="00B609C7" w:rsidRPr="00E15288">
        <w:rPr>
          <w:rFonts w:ascii="Arial" w:eastAsia="Times New Roman" w:hAnsi="Arial" w:cs="Arial"/>
          <w:lang w:val="es-ES_tradnl" w:eastAsia="es-ES_tradnl"/>
        </w:rPr>
        <w:t xml:space="preserve"> deberá acompañarse la documentación que</w:t>
      </w:r>
      <w:r w:rsidR="00B1101B" w:rsidRPr="00E15288">
        <w:rPr>
          <w:rFonts w:ascii="Arial" w:eastAsia="Times New Roman" w:hAnsi="Arial" w:cs="Arial"/>
          <w:lang w:val="es-ES_tradnl" w:eastAsia="es-ES_tradnl"/>
        </w:rPr>
        <w:t xml:space="preserve"> corresponda</w:t>
      </w:r>
      <w:r w:rsidR="00B609C7" w:rsidRPr="00E15288">
        <w:rPr>
          <w:rFonts w:ascii="Arial" w:eastAsia="Times New Roman" w:hAnsi="Arial" w:cs="Arial"/>
          <w:lang w:val="es-ES_tradnl" w:eastAsia="es-ES_tradnl"/>
        </w:rPr>
        <w:t xml:space="preserve"> de conformidad con lo previsto en los artículos </w:t>
      </w:r>
      <w:r w:rsidR="00CC333C" w:rsidRPr="00E15288">
        <w:rPr>
          <w:rFonts w:ascii="Arial" w:eastAsia="Times New Roman" w:hAnsi="Arial" w:cs="Arial"/>
          <w:lang w:val="es-ES_tradnl" w:eastAsia="es-ES_tradnl"/>
        </w:rPr>
        <w:t>1</w:t>
      </w:r>
      <w:r w:rsidR="00A9703F" w:rsidRPr="00E15288">
        <w:rPr>
          <w:rFonts w:ascii="Arial" w:eastAsia="Times New Roman" w:hAnsi="Arial" w:cs="Arial"/>
          <w:lang w:val="es-ES_tradnl" w:eastAsia="es-ES_tradnl"/>
        </w:rPr>
        <w:t>1</w:t>
      </w:r>
      <w:r w:rsidR="00B609C7" w:rsidRPr="00E15288">
        <w:rPr>
          <w:rFonts w:ascii="Arial" w:eastAsia="Times New Roman" w:hAnsi="Arial" w:cs="Arial"/>
          <w:lang w:val="es-ES_tradnl" w:eastAsia="es-ES_tradnl"/>
        </w:rPr>
        <w:t xml:space="preserve"> y </w:t>
      </w:r>
      <w:r w:rsidR="00CC333C" w:rsidRPr="00E15288">
        <w:rPr>
          <w:rFonts w:ascii="Arial" w:eastAsia="Times New Roman" w:hAnsi="Arial" w:cs="Arial"/>
          <w:lang w:val="es-ES_tradnl" w:eastAsia="es-ES_tradnl"/>
        </w:rPr>
        <w:t>1</w:t>
      </w:r>
      <w:r w:rsidR="00A9703F" w:rsidRPr="00E15288">
        <w:rPr>
          <w:rFonts w:ascii="Arial" w:eastAsia="Times New Roman" w:hAnsi="Arial" w:cs="Arial"/>
          <w:lang w:val="es-ES_tradnl" w:eastAsia="es-ES_tradnl"/>
        </w:rPr>
        <w:t>2</w:t>
      </w:r>
      <w:r w:rsidR="00B609C7" w:rsidRPr="00E15288">
        <w:rPr>
          <w:rFonts w:ascii="Arial" w:eastAsia="Times New Roman" w:hAnsi="Arial" w:cs="Arial"/>
          <w:lang w:val="es-ES_tradnl" w:eastAsia="es-ES_tradnl"/>
        </w:rPr>
        <w:t xml:space="preserve"> de</w:t>
      </w:r>
      <w:r w:rsidR="00B1101B" w:rsidRPr="00E15288">
        <w:rPr>
          <w:rFonts w:ascii="Arial" w:eastAsia="Times New Roman" w:hAnsi="Arial" w:cs="Arial"/>
          <w:lang w:val="es-ES_tradnl" w:eastAsia="es-ES_tradnl"/>
        </w:rPr>
        <w:t xml:space="preserve"> la presente Orden</w:t>
      </w:r>
      <w:r w:rsidR="00D05642" w:rsidRPr="00E15288">
        <w:rPr>
          <w:rFonts w:ascii="Arial" w:eastAsia="Times New Roman" w:hAnsi="Arial" w:cs="Arial"/>
          <w:lang w:val="es-ES_tradnl" w:eastAsia="es-ES_tradnl"/>
        </w:rPr>
        <w:t>.</w:t>
      </w:r>
      <w:r w:rsidR="00B1101B" w:rsidRPr="00E15288">
        <w:rPr>
          <w:rFonts w:ascii="Arial" w:eastAsia="Times New Roman" w:hAnsi="Arial" w:cs="Arial"/>
          <w:lang w:val="es-ES_tradnl" w:eastAsia="es-ES_tradnl"/>
        </w:rPr>
        <w:t xml:space="preserve"> </w:t>
      </w:r>
    </w:p>
    <w:p w14:paraId="4347197E" w14:textId="6F21D917" w:rsidR="00C023DC" w:rsidRPr="00E15288" w:rsidRDefault="00C023DC"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4. Además de la documentaci</w:t>
      </w:r>
      <w:r w:rsidR="00E90B31" w:rsidRPr="00E15288">
        <w:rPr>
          <w:rFonts w:ascii="Arial" w:eastAsia="Times New Roman" w:hAnsi="Arial" w:cs="Arial"/>
          <w:lang w:val="es-ES_tradnl" w:eastAsia="es-ES_tradnl"/>
        </w:rPr>
        <w:t>ón antes referida</w:t>
      </w:r>
      <w:r w:rsidRPr="00E15288">
        <w:rPr>
          <w:rFonts w:ascii="Arial" w:eastAsia="Times New Roman" w:hAnsi="Arial" w:cs="Arial"/>
          <w:lang w:val="es-ES_tradnl" w:eastAsia="es-ES_tradnl"/>
        </w:rPr>
        <w:t xml:space="preserve">, </w:t>
      </w:r>
      <w:r w:rsidR="00AF3530" w:rsidRPr="00E15288">
        <w:rPr>
          <w:rFonts w:ascii="Arial" w:eastAsia="Times New Roman" w:hAnsi="Arial" w:cs="Arial"/>
          <w:lang w:val="es-ES_tradnl" w:eastAsia="es-ES_tradnl"/>
        </w:rPr>
        <w:t xml:space="preserve">en el momento en el que tenga conocimiento de la fecha exacta del inicio de la actividad, </w:t>
      </w:r>
      <w:r w:rsidRPr="00E15288">
        <w:rPr>
          <w:rFonts w:ascii="Arial" w:eastAsia="Times New Roman" w:hAnsi="Arial" w:cs="Arial"/>
          <w:lang w:val="es-ES_tradnl" w:eastAsia="es-ES_tradnl"/>
        </w:rPr>
        <w:t>el industrial deberá</w:t>
      </w:r>
      <w:r w:rsidR="00AF3530" w:rsidRPr="00E15288">
        <w:rPr>
          <w:rFonts w:ascii="Arial" w:eastAsia="Times New Roman" w:hAnsi="Arial" w:cs="Arial"/>
          <w:lang w:val="es-ES_tradnl" w:eastAsia="es-ES_tradnl"/>
        </w:rPr>
        <w:t xml:space="preserve"> </w:t>
      </w:r>
      <w:r w:rsidRPr="00E15288">
        <w:rPr>
          <w:rFonts w:ascii="Arial" w:eastAsia="Times New Roman" w:hAnsi="Arial" w:cs="Arial"/>
          <w:lang w:val="es-ES_tradnl" w:eastAsia="es-ES_tradnl"/>
        </w:rPr>
        <w:t xml:space="preserve">remitir al órgano competente una comunicación </w:t>
      </w:r>
      <w:r w:rsidR="00AF3530" w:rsidRPr="00E15288">
        <w:rPr>
          <w:rFonts w:ascii="Arial" w:eastAsia="Times New Roman" w:hAnsi="Arial" w:cs="Arial"/>
          <w:lang w:val="es-ES_tradnl" w:eastAsia="es-ES_tradnl"/>
        </w:rPr>
        <w:t xml:space="preserve">para indicar la misma. </w:t>
      </w:r>
    </w:p>
    <w:p w14:paraId="5E7032E6" w14:textId="1C119F78" w:rsidR="004C4493" w:rsidRPr="00E15288" w:rsidRDefault="00C023DC"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5</w:t>
      </w:r>
      <w:r w:rsidR="004C4493" w:rsidRPr="00E15288">
        <w:rPr>
          <w:rFonts w:ascii="Arial" w:eastAsia="Times New Roman" w:hAnsi="Arial" w:cs="Arial"/>
          <w:lang w:val="es-ES_tradnl" w:eastAsia="es-ES_tradnl"/>
        </w:rPr>
        <w:t>. En los seis meses inmediatamente posteriores al inicio de la</w:t>
      </w:r>
      <w:r w:rsidR="00E820E9" w:rsidRPr="00E15288">
        <w:rPr>
          <w:rFonts w:ascii="Arial" w:eastAsia="Times New Roman" w:hAnsi="Arial" w:cs="Arial"/>
          <w:lang w:val="es-ES_tradnl" w:eastAsia="es-ES_tradnl"/>
        </w:rPr>
        <w:t xml:space="preserve"> explotación o construcción</w:t>
      </w:r>
      <w:r w:rsidR="00AC52B9" w:rsidRPr="00E15288">
        <w:rPr>
          <w:rFonts w:ascii="Arial" w:eastAsia="Times New Roman" w:hAnsi="Arial" w:cs="Arial"/>
          <w:lang w:val="es-ES_tradnl" w:eastAsia="es-ES_tradnl"/>
        </w:rPr>
        <w:t xml:space="preserve"> de los establecimientos, </w:t>
      </w:r>
      <w:r w:rsidR="00977602" w:rsidRPr="00E15288">
        <w:rPr>
          <w:rFonts w:ascii="Arial" w:eastAsia="Times New Roman" w:hAnsi="Arial" w:cs="Arial"/>
          <w:lang w:val="es-ES_tradnl" w:eastAsia="es-ES_tradnl"/>
        </w:rPr>
        <w:t>los industriales</w:t>
      </w:r>
      <w:r w:rsidR="004C4493" w:rsidRPr="00E15288">
        <w:rPr>
          <w:rFonts w:ascii="Arial" w:eastAsia="Times New Roman" w:hAnsi="Arial" w:cs="Arial"/>
          <w:lang w:val="es-ES_tradnl" w:eastAsia="es-ES_tradnl"/>
        </w:rPr>
        <w:t xml:space="preserve"> deberán presentar ante el órgano competente un informe de inspección de un </w:t>
      </w:r>
      <w:r w:rsidR="00641164" w:rsidRPr="00E15288">
        <w:rPr>
          <w:rFonts w:ascii="Arial" w:eastAsia="Times New Roman" w:hAnsi="Arial" w:cs="Arial"/>
          <w:lang w:val="es-ES_tradnl" w:eastAsia="es-ES_tradnl"/>
        </w:rPr>
        <w:t>o</w:t>
      </w:r>
      <w:r w:rsidR="004C4493" w:rsidRPr="00E15288">
        <w:rPr>
          <w:rFonts w:ascii="Arial" w:eastAsia="Times New Roman" w:hAnsi="Arial" w:cs="Arial"/>
          <w:lang w:val="es-ES_tradnl" w:eastAsia="es-ES_tradnl"/>
        </w:rPr>
        <w:t xml:space="preserve">rganismo de control, de acuerdo con lo indicado en el </w:t>
      </w:r>
      <w:r w:rsidR="00811425" w:rsidRPr="00E15288">
        <w:rPr>
          <w:rFonts w:ascii="Arial" w:eastAsia="Times New Roman" w:hAnsi="Arial" w:cs="Arial"/>
          <w:lang w:val="es-ES_tradnl" w:eastAsia="es-ES_tradnl"/>
        </w:rPr>
        <w:t xml:space="preserve">Capítulo IV </w:t>
      </w:r>
      <w:r w:rsidR="005D7F6C" w:rsidRPr="00E15288">
        <w:rPr>
          <w:rFonts w:ascii="Arial" w:eastAsia="Times New Roman" w:hAnsi="Arial" w:cs="Arial"/>
          <w:lang w:val="es-ES_tradnl" w:eastAsia="es-ES_tradnl"/>
        </w:rPr>
        <w:t>de la presente Orden.</w:t>
      </w:r>
    </w:p>
    <w:p w14:paraId="2FE2B50D" w14:textId="79039A0C" w:rsidR="00811425" w:rsidRPr="00E15288" w:rsidRDefault="00A070A0"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En el caso de los establecimientos considerados nuevos en virtud del segundo párrafo del apartado 1, el referido plazo de seis meses se determinará atendiendo a la fecha </w:t>
      </w:r>
      <w:r w:rsidR="00811425" w:rsidRPr="00E15288">
        <w:rPr>
          <w:rFonts w:ascii="Arial" w:eastAsia="Times New Roman" w:hAnsi="Arial" w:cs="Arial"/>
          <w:lang w:val="es-ES_tradnl" w:eastAsia="es-ES_tradnl"/>
        </w:rPr>
        <w:t xml:space="preserve">a partir de la cual aquéllos fueran a quedar incluidos dentro del ámbito de aplicación del Real Decreto 840/2015, salvo que la normativa vigente estableciera un plazo o cómputo distinto. </w:t>
      </w:r>
    </w:p>
    <w:p w14:paraId="4A8D20C7" w14:textId="1B6CA912" w:rsidR="004C4493" w:rsidRPr="00E15288" w:rsidRDefault="004C4493" w:rsidP="00BC7847">
      <w:pPr>
        <w:spacing w:after="200" w:line="276" w:lineRule="auto"/>
        <w:jc w:val="both"/>
        <w:rPr>
          <w:rFonts w:ascii="Arial" w:eastAsia="Times New Roman" w:hAnsi="Arial" w:cs="Arial"/>
          <w:lang w:val="es-ES_tradnl" w:eastAsia="es-ES_tradnl"/>
        </w:rPr>
      </w:pPr>
    </w:p>
    <w:p w14:paraId="329EE218" w14:textId="176A9A54" w:rsidR="00F53247" w:rsidRPr="00E15288" w:rsidRDefault="00F53247" w:rsidP="00BC7847">
      <w:pPr>
        <w:spacing w:after="200" w:line="276" w:lineRule="auto"/>
        <w:jc w:val="both"/>
        <w:rPr>
          <w:rFonts w:ascii="Arial" w:eastAsia="Times New Roman" w:hAnsi="Arial" w:cs="Arial"/>
          <w:b/>
          <w:lang w:val="es-ES_tradnl" w:eastAsia="es-ES_tradnl"/>
        </w:rPr>
      </w:pPr>
      <w:r w:rsidRPr="00E15288">
        <w:rPr>
          <w:rFonts w:ascii="Arial" w:eastAsia="Times New Roman" w:hAnsi="Arial" w:cs="Arial"/>
          <w:b/>
          <w:lang w:val="es-ES_tradnl" w:eastAsia="es-ES_tradnl"/>
        </w:rPr>
        <w:t xml:space="preserve">Artículo </w:t>
      </w:r>
      <w:r w:rsidR="00D12707" w:rsidRPr="00E15288">
        <w:rPr>
          <w:rFonts w:ascii="Arial" w:eastAsia="Times New Roman" w:hAnsi="Arial" w:cs="Arial"/>
          <w:b/>
          <w:lang w:val="es-ES_tradnl" w:eastAsia="es-ES_tradnl"/>
        </w:rPr>
        <w:t>8</w:t>
      </w:r>
      <w:r w:rsidRPr="00E15288">
        <w:rPr>
          <w:rFonts w:ascii="Arial" w:eastAsia="Times New Roman" w:hAnsi="Arial" w:cs="Arial"/>
          <w:b/>
          <w:lang w:val="es-ES_tradnl" w:eastAsia="es-ES_tradnl"/>
        </w:rPr>
        <w:t>. Modificaci</w:t>
      </w:r>
      <w:r w:rsidR="00255D25" w:rsidRPr="00E15288">
        <w:rPr>
          <w:rFonts w:ascii="Arial" w:eastAsia="Times New Roman" w:hAnsi="Arial" w:cs="Arial"/>
          <w:b/>
          <w:lang w:val="es-ES_tradnl" w:eastAsia="es-ES_tradnl"/>
        </w:rPr>
        <w:t>ones</w:t>
      </w:r>
      <w:r w:rsidRPr="00E15288">
        <w:rPr>
          <w:rFonts w:ascii="Arial" w:eastAsia="Times New Roman" w:hAnsi="Arial" w:cs="Arial"/>
          <w:b/>
          <w:lang w:val="es-ES_tradnl" w:eastAsia="es-ES_tradnl"/>
        </w:rPr>
        <w:t xml:space="preserve"> importante</w:t>
      </w:r>
      <w:r w:rsidR="00255D25" w:rsidRPr="00E15288">
        <w:rPr>
          <w:rFonts w:ascii="Arial" w:eastAsia="Times New Roman" w:hAnsi="Arial" w:cs="Arial"/>
          <w:b/>
          <w:lang w:val="es-ES_tradnl" w:eastAsia="es-ES_tradnl"/>
        </w:rPr>
        <w:t>s</w:t>
      </w:r>
    </w:p>
    <w:p w14:paraId="7BDB5FBC" w14:textId="2863EE87" w:rsidR="00C65927" w:rsidRPr="00E15288" w:rsidRDefault="00C65927"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1. Se considerarán modificaciones importantes los supuestos contemplados en el artículo 11.3 del Real Decreto </w:t>
      </w:r>
      <w:r w:rsidR="00F447D8" w:rsidRPr="00E15288">
        <w:rPr>
          <w:rFonts w:ascii="Arial" w:eastAsia="Times New Roman" w:hAnsi="Arial" w:cs="Arial"/>
          <w:lang w:val="es-ES_tradnl" w:eastAsia="es-ES_tradnl"/>
        </w:rPr>
        <w:t>840/2015 y, además, los que se relacionan a continuación:</w:t>
      </w:r>
    </w:p>
    <w:p w14:paraId="477E1933" w14:textId="1580C42F" w:rsidR="00F447D8" w:rsidRPr="00E15288" w:rsidRDefault="00F447D8"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a) Cambios de la ubicación o de las condiciones del entorno que pueda modificar las afecciones de un hipotético accidente en el establecimiento.</w:t>
      </w:r>
    </w:p>
    <w:p w14:paraId="1A31A414" w14:textId="7B424C6F" w:rsidR="007E20EA" w:rsidRPr="00E15288" w:rsidRDefault="00F447D8"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b) </w:t>
      </w:r>
      <w:r w:rsidR="0097012E" w:rsidRPr="00E15288">
        <w:rPr>
          <w:rFonts w:ascii="Arial" w:eastAsia="Times New Roman" w:hAnsi="Arial" w:cs="Arial"/>
          <w:lang w:val="es-ES_tradnl" w:eastAsia="es-ES_tradnl"/>
        </w:rPr>
        <w:t>Cambio</w:t>
      </w:r>
      <w:r w:rsidR="00A7445B" w:rsidRPr="00E15288">
        <w:rPr>
          <w:rFonts w:ascii="Arial" w:eastAsia="Times New Roman" w:hAnsi="Arial" w:cs="Arial"/>
          <w:lang w:val="es-ES_tradnl" w:eastAsia="es-ES_tradnl"/>
        </w:rPr>
        <w:t xml:space="preserve">s en la disposición en planta </w:t>
      </w:r>
      <w:r w:rsidR="0097012E" w:rsidRPr="00E15288">
        <w:rPr>
          <w:rFonts w:ascii="Arial" w:eastAsia="Times New Roman" w:hAnsi="Arial" w:cs="Arial"/>
          <w:lang w:val="es-ES_tradnl" w:eastAsia="es-ES_tradnl"/>
        </w:rPr>
        <w:t>o tipo de almacenamiento</w:t>
      </w:r>
      <w:r w:rsidR="00703551" w:rsidRPr="00E15288">
        <w:rPr>
          <w:rFonts w:ascii="Arial" w:eastAsia="Times New Roman" w:hAnsi="Arial" w:cs="Arial"/>
          <w:lang w:val="es-ES_tradnl" w:eastAsia="es-ES_tradnl"/>
        </w:rPr>
        <w:t>.</w:t>
      </w:r>
    </w:p>
    <w:p w14:paraId="0116B3CD" w14:textId="551BF389" w:rsidR="00B638C4" w:rsidRPr="00E15288" w:rsidRDefault="00055E1E"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2. En los casos de modificaciones importantes,</w:t>
      </w:r>
      <w:r w:rsidRPr="00E15288">
        <w:rPr>
          <w:rFonts w:ascii="Arial" w:eastAsia="Times New Roman" w:hAnsi="Arial" w:cs="Arial"/>
          <w:color w:val="4472C4" w:themeColor="accent1"/>
          <w:lang w:val="es-ES_tradnl" w:eastAsia="es-ES_tradnl"/>
        </w:rPr>
        <w:t xml:space="preserve"> </w:t>
      </w:r>
      <w:r w:rsidRPr="00E15288">
        <w:rPr>
          <w:rFonts w:ascii="Arial" w:eastAsia="Times New Roman" w:hAnsi="Arial" w:cs="Arial"/>
          <w:lang w:val="es-ES_tradnl" w:eastAsia="es-ES_tradnl"/>
        </w:rPr>
        <w:t>l</w:t>
      </w:r>
      <w:r w:rsidR="00B638C4" w:rsidRPr="00E15288">
        <w:rPr>
          <w:rFonts w:ascii="Arial" w:eastAsia="Times New Roman" w:hAnsi="Arial" w:cs="Arial"/>
          <w:lang w:val="es-ES_tradnl" w:eastAsia="es-ES_tradnl"/>
        </w:rPr>
        <w:t>os industriales deberán presentar ante el órgano competente la notificación actualizada de acuerdo con el Anexo I de la presente Orden.</w:t>
      </w:r>
    </w:p>
    <w:p w14:paraId="29DB4063" w14:textId="1B36086E" w:rsidR="00C65927" w:rsidRPr="00E15288" w:rsidRDefault="00055E1E"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3</w:t>
      </w:r>
      <w:r w:rsidR="00C65927" w:rsidRPr="00E15288">
        <w:rPr>
          <w:rFonts w:ascii="Arial" w:eastAsia="Times New Roman" w:hAnsi="Arial" w:cs="Arial"/>
          <w:lang w:val="es-ES_tradnl" w:eastAsia="es-ES_tradnl"/>
        </w:rPr>
        <w:t xml:space="preserve">. En los supuestos de modificaciones importantes, el industrial </w:t>
      </w:r>
      <w:r w:rsidRPr="00E15288">
        <w:rPr>
          <w:rFonts w:ascii="Arial" w:eastAsia="Times New Roman" w:hAnsi="Arial" w:cs="Arial"/>
          <w:lang w:val="es-ES_tradnl" w:eastAsia="es-ES_tradnl"/>
        </w:rPr>
        <w:t xml:space="preserve">también </w:t>
      </w:r>
      <w:r w:rsidR="00C65927" w:rsidRPr="00E15288">
        <w:rPr>
          <w:rFonts w:ascii="Arial" w:eastAsia="Times New Roman" w:hAnsi="Arial" w:cs="Arial"/>
          <w:lang w:val="es-ES_tradnl" w:eastAsia="es-ES_tradnl"/>
        </w:rPr>
        <w:t>deberá actualizar a las nuevas circunstancias, según proceda, su política de prevención de accidente graves y su sistema de gestión de seguridad, su informe de seguridad, y su plan de emergencia interior o autoprotección, y presentar ante el órgano competente la documentación que, de conformidad co</w:t>
      </w:r>
      <w:r w:rsidR="00CC333C" w:rsidRPr="00E15288">
        <w:rPr>
          <w:rFonts w:ascii="Arial" w:eastAsia="Times New Roman" w:hAnsi="Arial" w:cs="Arial"/>
          <w:lang w:val="es-ES_tradnl" w:eastAsia="es-ES_tradnl"/>
        </w:rPr>
        <w:t>n</w:t>
      </w:r>
      <w:r w:rsidR="00A9703F" w:rsidRPr="00E15288">
        <w:rPr>
          <w:rFonts w:ascii="Arial" w:eastAsia="Times New Roman" w:hAnsi="Arial" w:cs="Arial"/>
          <w:lang w:val="es-ES_tradnl" w:eastAsia="es-ES_tradnl"/>
        </w:rPr>
        <w:t xml:space="preserve"> lo previsto en los artículos 11</w:t>
      </w:r>
      <w:r w:rsidR="00C65927" w:rsidRPr="00E15288">
        <w:rPr>
          <w:rFonts w:ascii="Arial" w:eastAsia="Times New Roman" w:hAnsi="Arial" w:cs="Arial"/>
          <w:lang w:val="es-ES_tradnl" w:eastAsia="es-ES_tradnl"/>
        </w:rPr>
        <w:t xml:space="preserve"> y 1</w:t>
      </w:r>
      <w:r w:rsidR="00A9703F" w:rsidRPr="00E15288">
        <w:rPr>
          <w:rFonts w:ascii="Arial" w:eastAsia="Times New Roman" w:hAnsi="Arial" w:cs="Arial"/>
          <w:lang w:val="es-ES_tradnl" w:eastAsia="es-ES_tradnl"/>
        </w:rPr>
        <w:t>2</w:t>
      </w:r>
      <w:r w:rsidR="00C65927" w:rsidRPr="00E15288">
        <w:rPr>
          <w:rFonts w:ascii="Arial" w:eastAsia="Times New Roman" w:hAnsi="Arial" w:cs="Arial"/>
          <w:lang w:val="es-ES_tradnl" w:eastAsia="es-ES_tradnl"/>
        </w:rPr>
        <w:t>, corresponda en función del nivel de afectación resultante tras la modificación.</w:t>
      </w:r>
    </w:p>
    <w:p w14:paraId="42D1D82E" w14:textId="73B8D9E3" w:rsidR="000665C8" w:rsidRPr="00E15288" w:rsidRDefault="000665C8"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La documentación que, en cumplimiento de lo previsto en el presente apartado, se acompañe a la notificación deberá reflejar los aspectos modificados y expresar con claridad los extremos de la documentación presentada con anterioridad </w:t>
      </w:r>
      <w:r w:rsidR="004D4141" w:rsidRPr="00E15288">
        <w:rPr>
          <w:rFonts w:ascii="Arial" w:eastAsia="Times New Roman" w:hAnsi="Arial" w:cs="Arial"/>
          <w:lang w:val="es-ES_tradnl" w:eastAsia="es-ES_tradnl"/>
        </w:rPr>
        <w:t xml:space="preserve">a los que afectase </w:t>
      </w:r>
      <w:r w:rsidRPr="00E15288">
        <w:rPr>
          <w:rFonts w:ascii="Arial" w:eastAsia="Times New Roman" w:hAnsi="Arial" w:cs="Arial"/>
          <w:lang w:val="es-ES_tradnl" w:eastAsia="es-ES_tradnl"/>
        </w:rPr>
        <w:t>la modificación.</w:t>
      </w:r>
    </w:p>
    <w:p w14:paraId="6480517B" w14:textId="455AC86F" w:rsidR="0022449A" w:rsidRPr="00E15288" w:rsidRDefault="00703551"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4. </w:t>
      </w:r>
      <w:r w:rsidR="0022449A" w:rsidRPr="00E15288">
        <w:rPr>
          <w:rFonts w:ascii="Arial" w:eastAsia="Times New Roman" w:hAnsi="Arial" w:cs="Arial"/>
          <w:lang w:val="es-ES_tradnl" w:eastAsia="es-ES_tradnl"/>
        </w:rPr>
        <w:t>Una vez se encuentre operativa la modificación, el establecimiento deberá ser sometido a la inspección por parte de un organismo de control al objeto de acreditar la realización de la modificación, sus eventuales implicaciones en lo que respecta al nivel de afectación del establecimiento y la observancia de las previsiones reglamentarias que a tal respecto fueran de aplicación.</w:t>
      </w:r>
    </w:p>
    <w:p w14:paraId="75C35273" w14:textId="32C2D496" w:rsidR="00703551" w:rsidRPr="00E15288" w:rsidRDefault="00703551"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5. </w:t>
      </w:r>
      <w:r w:rsidR="008C2FA0" w:rsidRPr="00E15288">
        <w:rPr>
          <w:rFonts w:ascii="Arial" w:eastAsia="Times New Roman" w:hAnsi="Arial" w:cs="Arial"/>
          <w:lang w:val="es-ES_tradnl" w:eastAsia="es-ES_tradnl"/>
        </w:rPr>
        <w:t xml:space="preserve">En función del nivel </w:t>
      </w:r>
      <w:r w:rsidRPr="00E15288">
        <w:rPr>
          <w:rFonts w:ascii="Arial" w:eastAsia="Times New Roman" w:hAnsi="Arial" w:cs="Arial"/>
          <w:lang w:val="es-ES_tradnl" w:eastAsia="es-ES_tradnl"/>
        </w:rPr>
        <w:t xml:space="preserve">de afectación del establecimiento </w:t>
      </w:r>
      <w:r w:rsidR="008C2FA0" w:rsidRPr="00E15288">
        <w:rPr>
          <w:rFonts w:ascii="Arial" w:eastAsia="Times New Roman" w:hAnsi="Arial" w:cs="Arial"/>
          <w:lang w:val="es-ES_tradnl" w:eastAsia="es-ES_tradnl"/>
        </w:rPr>
        <w:t xml:space="preserve">resultante tras la </w:t>
      </w:r>
      <w:r w:rsidRPr="00E15288">
        <w:rPr>
          <w:rFonts w:ascii="Arial" w:eastAsia="Times New Roman" w:hAnsi="Arial" w:cs="Arial"/>
          <w:lang w:val="es-ES_tradnl" w:eastAsia="es-ES_tradnl"/>
        </w:rPr>
        <w:t>modificación importante, se observarán los siguientes plazos para la presentación de la documentación prevista en este artículo:</w:t>
      </w:r>
    </w:p>
    <w:p w14:paraId="3F3712AB" w14:textId="286C89CB" w:rsidR="00906A29" w:rsidRPr="00E15288" w:rsidRDefault="00906A29" w:rsidP="00BC7847">
      <w:pPr>
        <w:spacing w:after="200" w:line="276" w:lineRule="auto"/>
        <w:jc w:val="both"/>
        <w:rPr>
          <w:rFonts w:ascii="Arial" w:eastAsia="Times New Roman" w:hAnsi="Arial" w:cs="Arial"/>
          <w:strike/>
          <w:lang w:val="es-ES_tradnl" w:eastAsia="es-ES_tradnl"/>
        </w:rPr>
      </w:pPr>
      <w:r w:rsidRPr="00E15288">
        <w:rPr>
          <w:rFonts w:ascii="Arial" w:eastAsia="Times New Roman" w:hAnsi="Arial" w:cs="Arial"/>
          <w:lang w:val="es-ES_tradnl" w:eastAsia="es-ES_tradnl"/>
        </w:rPr>
        <w:lastRenderedPageBreak/>
        <w:t xml:space="preserve">a) Cuando la modificación importante no suponga una reducción del nivel de afectación del establecimiento, la actualización de la notificación y la presentación de la documentación referida en el anterior apartado deberá ser efectuada, al menos, nueve meses antes de la fecha en que fuera a producirse </w:t>
      </w:r>
      <w:r w:rsidR="008C2FA0" w:rsidRPr="00E15288">
        <w:rPr>
          <w:rFonts w:ascii="Arial" w:eastAsia="Times New Roman" w:hAnsi="Arial" w:cs="Arial"/>
          <w:lang w:val="es-ES_tradnl" w:eastAsia="es-ES_tradnl"/>
        </w:rPr>
        <w:t>previsiblemente la modificación. El informe del organismo de control se deberá de presentar en el plazo máximo de seis meses tras la modificación.</w:t>
      </w:r>
    </w:p>
    <w:p w14:paraId="671BC0DD" w14:textId="449B50BD" w:rsidR="00906A29" w:rsidRPr="00E15288" w:rsidRDefault="00906A29"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b) Cuando la modificación importante suponga la reducción del nivel de afectación del establecimiento, la actualización de la notificación y la presentación de la documentación referida en el anterior apartado deberá ser efectuada, al menos, un mes antes de la fecha en que fuera a producirse previsiblemente la modificación. El informe del organismo de control se deberá de presentar en el plazo máximo</w:t>
      </w:r>
      <w:r w:rsidR="00AF3C61" w:rsidRPr="00E15288">
        <w:rPr>
          <w:rFonts w:ascii="Arial" w:eastAsia="Times New Roman" w:hAnsi="Arial" w:cs="Arial"/>
          <w:lang w:val="es-ES_tradnl" w:eastAsia="es-ES_tradnl"/>
        </w:rPr>
        <w:t xml:space="preserve"> de un mes tras la modificación.</w:t>
      </w:r>
    </w:p>
    <w:p w14:paraId="588BA889" w14:textId="6224428C" w:rsidR="00531BD5" w:rsidRPr="00E15288" w:rsidRDefault="00703551"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6</w:t>
      </w:r>
      <w:r w:rsidR="00531BD5" w:rsidRPr="00E15288">
        <w:rPr>
          <w:rFonts w:ascii="Arial" w:eastAsia="Times New Roman" w:hAnsi="Arial" w:cs="Arial"/>
          <w:lang w:val="es-ES_tradnl" w:eastAsia="es-ES_tradnl"/>
        </w:rPr>
        <w:t xml:space="preserve">. </w:t>
      </w:r>
      <w:r w:rsidR="00E90B31" w:rsidRPr="00E15288">
        <w:rPr>
          <w:rFonts w:ascii="Arial" w:eastAsia="Times New Roman" w:hAnsi="Arial" w:cs="Arial"/>
          <w:lang w:val="es-ES_tradnl" w:eastAsia="es-ES_tradnl"/>
        </w:rPr>
        <w:t xml:space="preserve">Además de la documentación antes referida, </w:t>
      </w:r>
      <w:r w:rsidR="00531BD5" w:rsidRPr="00E15288">
        <w:rPr>
          <w:rFonts w:ascii="Arial" w:eastAsia="Times New Roman" w:hAnsi="Arial" w:cs="Arial"/>
          <w:lang w:val="es-ES_tradnl" w:eastAsia="es-ES_tradnl"/>
        </w:rPr>
        <w:t xml:space="preserve">en el momento en el que tenga conocimiento de la fecha </w:t>
      </w:r>
      <w:r w:rsidRPr="00E15288">
        <w:rPr>
          <w:rFonts w:ascii="Arial" w:eastAsia="Times New Roman" w:hAnsi="Arial" w:cs="Arial"/>
          <w:lang w:val="es-ES_tradnl" w:eastAsia="es-ES_tradnl"/>
        </w:rPr>
        <w:t>a partir de la cual sea operativa la parte o partes modificadas</w:t>
      </w:r>
      <w:r w:rsidR="00531BD5" w:rsidRPr="00E15288">
        <w:rPr>
          <w:rFonts w:ascii="Arial" w:eastAsia="Times New Roman" w:hAnsi="Arial" w:cs="Arial"/>
          <w:lang w:val="es-ES_tradnl" w:eastAsia="es-ES_tradnl"/>
        </w:rPr>
        <w:t>, el industrial deberá remitir al órgano competente una comunicación para indicar la misma.</w:t>
      </w:r>
    </w:p>
    <w:p w14:paraId="727EBD74" w14:textId="0337067A" w:rsidR="009F4C03" w:rsidRPr="00E15288" w:rsidRDefault="009F4C03" w:rsidP="00BC7847">
      <w:pPr>
        <w:spacing w:after="200" w:line="276" w:lineRule="auto"/>
        <w:jc w:val="both"/>
        <w:rPr>
          <w:rFonts w:ascii="Arial" w:eastAsia="Times New Roman" w:hAnsi="Arial" w:cs="Arial"/>
          <w:lang w:val="es-ES_tradnl" w:eastAsia="es-ES_tradnl"/>
        </w:rPr>
      </w:pPr>
    </w:p>
    <w:p w14:paraId="5B6CF307" w14:textId="4CD010AE" w:rsidR="00F53247" w:rsidRPr="00E15288" w:rsidRDefault="00F53247" w:rsidP="00BC7847">
      <w:pPr>
        <w:spacing w:after="200" w:line="276" w:lineRule="auto"/>
        <w:jc w:val="both"/>
        <w:rPr>
          <w:rFonts w:ascii="Arial" w:eastAsia="Times New Roman" w:hAnsi="Arial" w:cs="Arial"/>
          <w:b/>
          <w:lang w:val="es-ES_tradnl" w:eastAsia="es-ES_tradnl"/>
        </w:rPr>
      </w:pPr>
      <w:r w:rsidRPr="00E15288">
        <w:rPr>
          <w:rFonts w:ascii="Arial" w:eastAsia="Times New Roman" w:hAnsi="Arial" w:cs="Arial"/>
          <w:b/>
          <w:lang w:val="es-ES_tradnl" w:eastAsia="es-ES_tradnl"/>
        </w:rPr>
        <w:t xml:space="preserve">Artículo </w:t>
      </w:r>
      <w:r w:rsidR="00D12707" w:rsidRPr="00E15288">
        <w:rPr>
          <w:rFonts w:ascii="Arial" w:eastAsia="Times New Roman" w:hAnsi="Arial" w:cs="Arial"/>
          <w:b/>
          <w:lang w:val="es-ES_tradnl" w:eastAsia="es-ES_tradnl"/>
        </w:rPr>
        <w:t>9</w:t>
      </w:r>
      <w:r w:rsidRPr="00E15288">
        <w:rPr>
          <w:rFonts w:ascii="Arial" w:eastAsia="Times New Roman" w:hAnsi="Arial" w:cs="Arial"/>
          <w:b/>
          <w:lang w:val="es-ES_tradnl" w:eastAsia="es-ES_tradnl"/>
        </w:rPr>
        <w:t xml:space="preserve">. </w:t>
      </w:r>
      <w:r w:rsidR="008040F6" w:rsidRPr="00E15288">
        <w:rPr>
          <w:rFonts w:ascii="Arial" w:eastAsia="Times New Roman" w:hAnsi="Arial" w:cs="Arial"/>
          <w:b/>
          <w:lang w:val="es-ES_tradnl" w:eastAsia="es-ES_tradnl"/>
        </w:rPr>
        <w:t>Modificaciones no importantes</w:t>
      </w:r>
    </w:p>
    <w:p w14:paraId="1808C692" w14:textId="44755997" w:rsidR="00A62A8C" w:rsidRPr="00E15288" w:rsidRDefault="00A62A8C"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1. Se considerarán modificaciones no importantes los supuestos definidos en las letras a)</w:t>
      </w:r>
      <w:r w:rsidR="00BE0FC3" w:rsidRPr="00E15288">
        <w:rPr>
          <w:rFonts w:ascii="Arial" w:eastAsia="Times New Roman" w:hAnsi="Arial" w:cs="Arial"/>
          <w:lang w:val="es-ES_tradnl" w:eastAsia="es-ES_tradnl"/>
        </w:rPr>
        <w:t xml:space="preserve"> </w:t>
      </w:r>
      <w:r w:rsidRPr="00E15288">
        <w:rPr>
          <w:rFonts w:ascii="Arial" w:eastAsia="Times New Roman" w:hAnsi="Arial" w:cs="Arial"/>
          <w:lang w:val="es-ES_tradnl" w:eastAsia="es-ES_tradnl"/>
        </w:rPr>
        <w:t>y d) del artículo 7.4 del Real Decreto 840/2015, salvo que tuvieren el carácter de modificación importante.</w:t>
      </w:r>
    </w:p>
    <w:p w14:paraId="518922BD" w14:textId="416CC08A" w:rsidR="004940E6" w:rsidRPr="00E15288" w:rsidRDefault="00A62A8C"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2.</w:t>
      </w:r>
      <w:r w:rsidR="004940E6" w:rsidRPr="00E15288">
        <w:rPr>
          <w:rFonts w:ascii="Arial" w:eastAsia="Times New Roman" w:hAnsi="Arial" w:cs="Arial"/>
          <w:lang w:val="es-ES_tradnl" w:eastAsia="es-ES_tradnl"/>
        </w:rPr>
        <w:t xml:space="preserve"> El industrial deberá poner en conocimiento de la Administración las modificaciones no importantes que fueran a afectar al establecimiento con una antelación mínima de dos meses a la fecha en que previsiblemente fueran a tener lugar aquéllas. </w:t>
      </w:r>
    </w:p>
    <w:p w14:paraId="6169DE98" w14:textId="73BDA61B" w:rsidR="00F37003" w:rsidRPr="00E15288" w:rsidRDefault="004940E6"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Una vez </w:t>
      </w:r>
      <w:r w:rsidR="00F37003" w:rsidRPr="00E15288">
        <w:rPr>
          <w:rFonts w:ascii="Arial" w:eastAsia="Times New Roman" w:hAnsi="Arial" w:cs="Arial"/>
          <w:lang w:val="es-ES_tradnl" w:eastAsia="es-ES_tradnl"/>
        </w:rPr>
        <w:t>comunicada anticipadamente la</w:t>
      </w:r>
      <w:r w:rsidRPr="00E15288">
        <w:rPr>
          <w:rFonts w:ascii="Arial" w:eastAsia="Times New Roman" w:hAnsi="Arial" w:cs="Arial"/>
          <w:lang w:val="es-ES_tradnl" w:eastAsia="es-ES_tradnl"/>
        </w:rPr>
        <w:t xml:space="preserve"> realización de una modificación no importante, si </w:t>
      </w:r>
      <w:r w:rsidR="00F37003" w:rsidRPr="00E15288">
        <w:rPr>
          <w:rFonts w:ascii="Arial" w:eastAsia="Times New Roman" w:hAnsi="Arial" w:cs="Arial"/>
          <w:lang w:val="es-ES_tradnl" w:eastAsia="es-ES_tradnl"/>
        </w:rPr>
        <w:t>la Administración</w:t>
      </w:r>
      <w:r w:rsidRPr="00E15288">
        <w:rPr>
          <w:rFonts w:ascii="Arial" w:eastAsia="Times New Roman" w:hAnsi="Arial" w:cs="Arial"/>
          <w:lang w:val="es-ES_tradnl" w:eastAsia="es-ES_tradnl"/>
        </w:rPr>
        <w:t xml:space="preserve"> advirtiese que dicha modificación puede tener carácter importante</w:t>
      </w:r>
      <w:r w:rsidR="00F37003" w:rsidRPr="00E15288">
        <w:rPr>
          <w:rFonts w:ascii="Arial" w:eastAsia="Times New Roman" w:hAnsi="Arial" w:cs="Arial"/>
          <w:lang w:val="es-ES_tradnl" w:eastAsia="es-ES_tradnl"/>
        </w:rPr>
        <w:t xml:space="preserve"> a efectos de lo previsto en el anterior artículo, requerir</w:t>
      </w:r>
      <w:r w:rsidR="0097012E" w:rsidRPr="00E15288">
        <w:rPr>
          <w:rFonts w:ascii="Arial" w:eastAsia="Times New Roman" w:hAnsi="Arial" w:cs="Arial"/>
          <w:lang w:val="es-ES_tradnl" w:eastAsia="es-ES_tradnl"/>
        </w:rPr>
        <w:t>á</w:t>
      </w:r>
      <w:r w:rsidR="00F37003" w:rsidRPr="00E15288">
        <w:rPr>
          <w:rFonts w:ascii="Arial" w:eastAsia="Times New Roman" w:hAnsi="Arial" w:cs="Arial"/>
          <w:lang w:val="es-ES_tradnl" w:eastAsia="es-ES_tradnl"/>
        </w:rPr>
        <w:t xml:space="preserve"> al industrial que </w:t>
      </w:r>
      <w:r w:rsidR="00135792" w:rsidRPr="00E15288">
        <w:rPr>
          <w:rFonts w:ascii="Arial" w:eastAsia="Times New Roman" w:hAnsi="Arial" w:cs="Arial"/>
          <w:lang w:val="es-ES_tradnl" w:eastAsia="es-ES_tradnl"/>
        </w:rPr>
        <w:t xml:space="preserve">observe </w:t>
      </w:r>
      <w:r w:rsidR="00F37003" w:rsidRPr="00E15288">
        <w:rPr>
          <w:rFonts w:ascii="Arial" w:eastAsia="Times New Roman" w:hAnsi="Arial" w:cs="Arial"/>
          <w:lang w:val="es-ES_tradnl" w:eastAsia="es-ES_tradnl"/>
        </w:rPr>
        <w:t>las previsiones contempladas en este último</w:t>
      </w:r>
      <w:r w:rsidR="00135792" w:rsidRPr="00E15288">
        <w:rPr>
          <w:rFonts w:ascii="Arial" w:eastAsia="Times New Roman" w:hAnsi="Arial" w:cs="Arial"/>
          <w:lang w:val="es-ES_tradnl" w:eastAsia="es-ES_tradnl"/>
        </w:rPr>
        <w:t xml:space="preserve"> precepto</w:t>
      </w:r>
      <w:r w:rsidR="00F37003" w:rsidRPr="00E15288">
        <w:rPr>
          <w:rFonts w:ascii="Arial" w:eastAsia="Times New Roman" w:hAnsi="Arial" w:cs="Arial"/>
          <w:lang w:val="es-ES_tradnl" w:eastAsia="es-ES_tradnl"/>
        </w:rPr>
        <w:t>.</w:t>
      </w:r>
    </w:p>
    <w:p w14:paraId="0AB6251F" w14:textId="77777777" w:rsidR="00F37003" w:rsidRPr="00E15288" w:rsidRDefault="00F37003"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La exigencia prevista en el anterior párrafo deberá ser formulada por medio de la correspondiente resolución motivada en la que se fundamente la relevancia de la citada actualización para la previsión de las consecuencias de un posible escenario de accidente.</w:t>
      </w:r>
    </w:p>
    <w:p w14:paraId="67600829" w14:textId="5A336493" w:rsidR="00F97CDD" w:rsidRPr="00E15288" w:rsidRDefault="00EB152D"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3</w:t>
      </w:r>
      <w:r w:rsidR="00256AA6" w:rsidRPr="00E15288">
        <w:rPr>
          <w:rFonts w:ascii="Arial" w:eastAsia="Times New Roman" w:hAnsi="Arial" w:cs="Arial"/>
          <w:lang w:val="es-ES_tradnl" w:eastAsia="es-ES_tradnl"/>
        </w:rPr>
        <w:t xml:space="preserve">. </w:t>
      </w:r>
      <w:r w:rsidR="00DF0C06" w:rsidRPr="00E15288">
        <w:rPr>
          <w:rFonts w:ascii="Arial" w:eastAsia="Times New Roman" w:hAnsi="Arial" w:cs="Arial"/>
          <w:lang w:val="es-ES_tradnl" w:eastAsia="es-ES_tradnl"/>
        </w:rPr>
        <w:t xml:space="preserve">Sin perjuicio de lo previsto en el anterior </w:t>
      </w:r>
      <w:r w:rsidR="004940E6" w:rsidRPr="00E15288">
        <w:rPr>
          <w:rFonts w:ascii="Arial" w:eastAsia="Times New Roman" w:hAnsi="Arial" w:cs="Arial"/>
          <w:lang w:val="es-ES_tradnl" w:eastAsia="es-ES_tradnl"/>
        </w:rPr>
        <w:t>apartado</w:t>
      </w:r>
      <w:r w:rsidR="00DF0C06" w:rsidRPr="00E15288">
        <w:rPr>
          <w:rFonts w:ascii="Arial" w:eastAsia="Times New Roman" w:hAnsi="Arial" w:cs="Arial"/>
          <w:lang w:val="es-ES_tradnl" w:eastAsia="es-ES_tradnl"/>
        </w:rPr>
        <w:t xml:space="preserve">, </w:t>
      </w:r>
      <w:r w:rsidR="004940E6" w:rsidRPr="00E15288">
        <w:rPr>
          <w:rFonts w:ascii="Arial" w:eastAsia="Times New Roman" w:hAnsi="Arial" w:cs="Arial"/>
          <w:lang w:val="es-ES_tradnl" w:eastAsia="es-ES_tradnl"/>
        </w:rPr>
        <w:t xml:space="preserve">en los casos de modificaciones no importantes </w:t>
      </w:r>
      <w:r w:rsidR="00DF0C06" w:rsidRPr="00E15288">
        <w:rPr>
          <w:rFonts w:ascii="Arial" w:eastAsia="Times New Roman" w:hAnsi="Arial" w:cs="Arial"/>
          <w:lang w:val="es-ES_tradnl" w:eastAsia="es-ES_tradnl"/>
        </w:rPr>
        <w:t xml:space="preserve">el industrial deberá asimismo actualizar la </w:t>
      </w:r>
      <w:r w:rsidR="004A100B" w:rsidRPr="00E15288">
        <w:rPr>
          <w:rFonts w:ascii="Arial" w:eastAsia="Times New Roman" w:hAnsi="Arial" w:cs="Arial"/>
          <w:lang w:val="es-ES_tradnl" w:eastAsia="es-ES_tradnl"/>
        </w:rPr>
        <w:t xml:space="preserve">última </w:t>
      </w:r>
      <w:r w:rsidR="00DF0C06" w:rsidRPr="00E15288">
        <w:rPr>
          <w:rFonts w:ascii="Arial" w:eastAsia="Times New Roman" w:hAnsi="Arial" w:cs="Arial"/>
          <w:lang w:val="es-ES_tradnl" w:eastAsia="es-ES_tradnl"/>
        </w:rPr>
        <w:t>notificación presentada</w:t>
      </w:r>
      <w:r w:rsidR="004940E6" w:rsidRPr="00E15288">
        <w:rPr>
          <w:rFonts w:ascii="Arial" w:eastAsia="Times New Roman" w:hAnsi="Arial" w:cs="Arial"/>
          <w:lang w:val="es-ES_tradnl" w:eastAsia="es-ES_tradnl"/>
        </w:rPr>
        <w:t>.</w:t>
      </w:r>
    </w:p>
    <w:p w14:paraId="4FC1AB52" w14:textId="6DF1D418" w:rsidR="00865292" w:rsidRPr="00E15288" w:rsidRDefault="00FB54B3"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Dicha</w:t>
      </w:r>
      <w:r w:rsidR="00173D5E" w:rsidRPr="00E15288">
        <w:rPr>
          <w:rFonts w:ascii="Arial" w:eastAsia="Times New Roman" w:hAnsi="Arial" w:cs="Arial"/>
          <w:lang w:val="es-ES_tradnl" w:eastAsia="es-ES_tradnl"/>
        </w:rPr>
        <w:t xml:space="preserve"> </w:t>
      </w:r>
      <w:r w:rsidR="00865292" w:rsidRPr="00E15288">
        <w:rPr>
          <w:rFonts w:ascii="Arial" w:eastAsia="Times New Roman" w:hAnsi="Arial" w:cs="Arial"/>
          <w:lang w:val="es-ES_tradnl" w:eastAsia="es-ES_tradnl"/>
        </w:rPr>
        <w:t xml:space="preserve">notificación </w:t>
      </w:r>
      <w:r w:rsidR="00173D5E" w:rsidRPr="00E15288">
        <w:rPr>
          <w:rFonts w:ascii="Arial" w:eastAsia="Times New Roman" w:hAnsi="Arial" w:cs="Arial"/>
          <w:lang w:val="es-ES_tradnl" w:eastAsia="es-ES_tradnl"/>
        </w:rPr>
        <w:t>deberá ser actualizada con una antelación mínima de un mes a la fecha en que fuera a producirse previsiblemente la modificación.</w:t>
      </w:r>
    </w:p>
    <w:p w14:paraId="7C1BB164" w14:textId="05BADB71" w:rsidR="00256AA6" w:rsidRPr="00E15288" w:rsidRDefault="00EB152D"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4</w:t>
      </w:r>
      <w:r w:rsidR="00256AA6" w:rsidRPr="00E15288">
        <w:rPr>
          <w:rFonts w:ascii="Arial" w:eastAsia="Times New Roman" w:hAnsi="Arial" w:cs="Arial"/>
          <w:lang w:val="es-ES_tradnl" w:eastAsia="es-ES_tradnl"/>
        </w:rPr>
        <w:t>. Además de en los supuestos contemplad</w:t>
      </w:r>
      <w:r w:rsidR="00B82604" w:rsidRPr="00E15288">
        <w:rPr>
          <w:rFonts w:ascii="Arial" w:eastAsia="Times New Roman" w:hAnsi="Arial" w:cs="Arial"/>
          <w:lang w:val="es-ES_tradnl" w:eastAsia="es-ES_tradnl"/>
        </w:rPr>
        <w:t>o</w:t>
      </w:r>
      <w:r w:rsidR="00256AA6" w:rsidRPr="00E15288">
        <w:rPr>
          <w:rFonts w:ascii="Arial" w:eastAsia="Times New Roman" w:hAnsi="Arial" w:cs="Arial"/>
          <w:lang w:val="es-ES_tradnl" w:eastAsia="es-ES_tradnl"/>
        </w:rPr>
        <w:t>s en el anterior apartado, también podrá exigirse la actualización de la notificación</w:t>
      </w:r>
      <w:r w:rsidR="00B82604" w:rsidRPr="00E15288">
        <w:rPr>
          <w:rFonts w:ascii="Arial" w:eastAsia="Times New Roman" w:hAnsi="Arial" w:cs="Arial"/>
          <w:lang w:val="es-ES_tradnl" w:eastAsia="es-ES_tradnl"/>
        </w:rPr>
        <w:t xml:space="preserve">, </w:t>
      </w:r>
      <w:r w:rsidR="00135792" w:rsidRPr="00E15288">
        <w:rPr>
          <w:rFonts w:ascii="Arial" w:eastAsia="Times New Roman" w:hAnsi="Arial" w:cs="Arial"/>
          <w:lang w:val="es-ES_tradnl" w:eastAsia="es-ES_tradnl"/>
        </w:rPr>
        <w:t>y, si procede</w:t>
      </w:r>
      <w:r w:rsidR="00B82604" w:rsidRPr="00E15288">
        <w:rPr>
          <w:rFonts w:ascii="Arial" w:eastAsia="Times New Roman" w:hAnsi="Arial" w:cs="Arial"/>
          <w:lang w:val="es-ES_tradnl" w:eastAsia="es-ES_tradnl"/>
        </w:rPr>
        <w:t>,</w:t>
      </w:r>
      <w:r w:rsidR="00001545" w:rsidRPr="00E15288">
        <w:rPr>
          <w:rFonts w:ascii="Arial" w:eastAsia="Times New Roman" w:hAnsi="Arial" w:cs="Arial"/>
          <w:lang w:val="es-ES_tradnl" w:eastAsia="es-ES_tradnl"/>
        </w:rPr>
        <w:t xml:space="preserve"> </w:t>
      </w:r>
      <w:r w:rsidR="00AB6B97" w:rsidRPr="00E15288">
        <w:rPr>
          <w:rFonts w:ascii="Arial" w:eastAsia="Times New Roman" w:hAnsi="Arial" w:cs="Arial"/>
          <w:lang w:val="es-ES_tradnl" w:eastAsia="es-ES_tradnl"/>
        </w:rPr>
        <w:t xml:space="preserve">de la </w:t>
      </w:r>
      <w:r w:rsidR="00001545" w:rsidRPr="00E15288">
        <w:rPr>
          <w:rFonts w:ascii="Arial" w:eastAsia="Times New Roman" w:hAnsi="Arial" w:cs="Arial"/>
          <w:lang w:val="es-ES_tradnl" w:eastAsia="es-ES_tradnl"/>
        </w:rPr>
        <w:t>documentación</w:t>
      </w:r>
      <w:r w:rsidR="00256AA6" w:rsidRPr="00E15288">
        <w:rPr>
          <w:rFonts w:ascii="Arial" w:eastAsia="Times New Roman" w:hAnsi="Arial" w:cs="Arial"/>
          <w:lang w:val="es-ES_tradnl" w:eastAsia="es-ES_tradnl"/>
        </w:rPr>
        <w:t xml:space="preserve"> previamente presentada </w:t>
      </w:r>
      <w:r w:rsidR="00B82604" w:rsidRPr="00E15288">
        <w:rPr>
          <w:rFonts w:ascii="Arial" w:eastAsia="Times New Roman" w:hAnsi="Arial" w:cs="Arial"/>
          <w:lang w:val="es-ES_tradnl" w:eastAsia="es-ES_tradnl"/>
        </w:rPr>
        <w:t xml:space="preserve">en los casos en los que los </w:t>
      </w:r>
      <w:r w:rsidR="00256AA6" w:rsidRPr="00E15288">
        <w:rPr>
          <w:rFonts w:ascii="Arial" w:eastAsia="Times New Roman" w:hAnsi="Arial" w:cs="Arial"/>
          <w:lang w:val="es-ES_tradnl" w:eastAsia="es-ES_tradnl"/>
        </w:rPr>
        <w:t xml:space="preserve">establecimientos de nivel superior </w:t>
      </w:r>
      <w:r w:rsidR="00C15C7C" w:rsidRPr="00E15288">
        <w:rPr>
          <w:rFonts w:ascii="Arial" w:eastAsia="Times New Roman" w:hAnsi="Arial" w:cs="Arial"/>
          <w:lang w:val="es-ES_tradnl" w:eastAsia="es-ES_tradnl"/>
        </w:rPr>
        <w:t xml:space="preserve">sufrieren modificaciones distintas de las previstas en el artículo 7.4.d) del Real Decreto 840/2015 </w:t>
      </w:r>
      <w:r w:rsidR="00256AA6" w:rsidRPr="00E15288">
        <w:rPr>
          <w:rFonts w:ascii="Arial" w:eastAsia="Times New Roman" w:hAnsi="Arial" w:cs="Arial"/>
          <w:lang w:val="es-ES_tradnl" w:eastAsia="es-ES_tradnl"/>
        </w:rPr>
        <w:t>que, a juicio del órgano competente, así lo requieran.</w:t>
      </w:r>
    </w:p>
    <w:p w14:paraId="35AE7DED" w14:textId="43EB36AC" w:rsidR="00783022" w:rsidRPr="00E15288" w:rsidRDefault="00256AA6"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La exigencia prevista en el anterior párrafo deberá ser formulada por medio de la correspondiente resolución motivada en la que se fundamente la relevancia de la citada actualización para la previsión de las consecuencias de un posible escenario de accidente.</w:t>
      </w:r>
    </w:p>
    <w:p w14:paraId="4FDEC9E1" w14:textId="10372D32" w:rsidR="00A21971" w:rsidRPr="00E15288" w:rsidRDefault="00A21971"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lastRenderedPageBreak/>
        <w:t xml:space="preserve">5. Además de la documentación antes referida, en el momento en el que tenga conocimiento de la fecha </w:t>
      </w:r>
      <w:r w:rsidR="00703551" w:rsidRPr="00E15288">
        <w:rPr>
          <w:rFonts w:ascii="Arial" w:eastAsia="Times New Roman" w:hAnsi="Arial" w:cs="Arial"/>
          <w:lang w:val="es-ES_tradnl" w:eastAsia="es-ES_tradnl"/>
        </w:rPr>
        <w:t>a partir de la cual sea operativa la parte o partes modificadas</w:t>
      </w:r>
      <w:r w:rsidRPr="00E15288">
        <w:rPr>
          <w:rFonts w:ascii="Arial" w:eastAsia="Times New Roman" w:hAnsi="Arial" w:cs="Arial"/>
          <w:lang w:val="es-ES_tradnl" w:eastAsia="es-ES_tradnl"/>
        </w:rPr>
        <w:t>, el industrial deberá remitir al órgano competente una comunicación para indicar la misma.</w:t>
      </w:r>
    </w:p>
    <w:p w14:paraId="3D2384AE" w14:textId="16A5DECE" w:rsidR="008A7EEC" w:rsidRPr="00E15288" w:rsidRDefault="008A7EEC" w:rsidP="00BC7847">
      <w:pPr>
        <w:spacing w:after="200" w:line="276" w:lineRule="auto"/>
        <w:jc w:val="both"/>
        <w:rPr>
          <w:rFonts w:ascii="Arial" w:eastAsia="Times New Roman" w:hAnsi="Arial" w:cs="Arial"/>
          <w:lang w:val="es-ES_tradnl" w:eastAsia="es-ES_tradnl"/>
        </w:rPr>
      </w:pPr>
    </w:p>
    <w:p w14:paraId="002C1862" w14:textId="6AA6640B" w:rsidR="00DA643E" w:rsidRPr="00E15288" w:rsidRDefault="003D7B40" w:rsidP="00BC7847">
      <w:pPr>
        <w:spacing w:after="200" w:line="276" w:lineRule="auto"/>
        <w:jc w:val="both"/>
        <w:rPr>
          <w:rFonts w:ascii="Arial" w:eastAsia="Times New Roman" w:hAnsi="Arial" w:cs="Arial"/>
          <w:b/>
          <w:bCs/>
          <w:lang w:val="es-ES_tradnl" w:eastAsia="es-ES_tradnl"/>
        </w:rPr>
      </w:pPr>
      <w:r w:rsidRPr="00E15288">
        <w:rPr>
          <w:rFonts w:ascii="Arial" w:eastAsia="Times New Roman" w:hAnsi="Arial" w:cs="Arial"/>
          <w:b/>
          <w:bCs/>
          <w:lang w:val="es-ES_tradnl" w:eastAsia="es-ES_tradnl"/>
        </w:rPr>
        <w:t xml:space="preserve">Artículo </w:t>
      </w:r>
      <w:r w:rsidR="00D12707" w:rsidRPr="00E15288">
        <w:rPr>
          <w:rFonts w:ascii="Arial" w:eastAsia="Times New Roman" w:hAnsi="Arial" w:cs="Arial"/>
          <w:b/>
          <w:bCs/>
          <w:lang w:val="es-ES_tradnl" w:eastAsia="es-ES_tradnl"/>
        </w:rPr>
        <w:t>10</w:t>
      </w:r>
      <w:r w:rsidRPr="00E15288">
        <w:rPr>
          <w:rFonts w:ascii="Arial" w:eastAsia="Times New Roman" w:hAnsi="Arial" w:cs="Arial"/>
          <w:b/>
          <w:bCs/>
          <w:lang w:val="es-ES_tradnl" w:eastAsia="es-ES_tradnl"/>
        </w:rPr>
        <w:t xml:space="preserve">. Cese en la </w:t>
      </w:r>
      <w:r w:rsidR="001058C8" w:rsidRPr="00E15288">
        <w:rPr>
          <w:rFonts w:ascii="Arial" w:eastAsia="Times New Roman" w:hAnsi="Arial" w:cs="Arial"/>
          <w:b/>
          <w:bCs/>
          <w:lang w:val="es-ES_tradnl" w:eastAsia="es-ES_tradnl"/>
        </w:rPr>
        <w:t xml:space="preserve">actividad </w:t>
      </w:r>
      <w:r w:rsidRPr="00E15288">
        <w:rPr>
          <w:rFonts w:ascii="Arial" w:eastAsia="Times New Roman" w:hAnsi="Arial" w:cs="Arial"/>
          <w:b/>
          <w:bCs/>
          <w:lang w:val="es-ES_tradnl" w:eastAsia="es-ES_tradnl"/>
        </w:rPr>
        <w:t>de un establecimiento</w:t>
      </w:r>
    </w:p>
    <w:p w14:paraId="20A60345" w14:textId="578BBA47" w:rsidR="0044762D" w:rsidRPr="00E15288" w:rsidRDefault="0044762D"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1. En los supuestos de cese en la actividad de un establecimiento, el industrial deberá </w:t>
      </w:r>
      <w:r w:rsidR="00D56D23" w:rsidRPr="00E15288">
        <w:rPr>
          <w:rFonts w:ascii="Arial" w:eastAsia="Times New Roman" w:hAnsi="Arial" w:cs="Arial"/>
          <w:lang w:val="es-ES_tradnl" w:eastAsia="es-ES_tradnl"/>
        </w:rPr>
        <w:t xml:space="preserve">ponerlo en conocimiento de la Administración a través de una comunicación que contenga como mínimo los </w:t>
      </w:r>
      <w:r w:rsidR="003E22F8" w:rsidRPr="00E15288">
        <w:rPr>
          <w:rFonts w:ascii="Arial" w:eastAsia="Times New Roman" w:hAnsi="Arial" w:cs="Arial"/>
          <w:lang w:val="es-ES_tradnl" w:eastAsia="es-ES_tradnl"/>
        </w:rPr>
        <w:t>datos referidos en el A</w:t>
      </w:r>
      <w:r w:rsidR="00D56D23" w:rsidRPr="00E15288">
        <w:rPr>
          <w:rFonts w:ascii="Arial" w:eastAsia="Times New Roman" w:hAnsi="Arial" w:cs="Arial"/>
          <w:lang w:val="es-ES_tradnl" w:eastAsia="es-ES_tradnl"/>
        </w:rPr>
        <w:t>ne</w:t>
      </w:r>
      <w:r w:rsidR="006A62FF" w:rsidRPr="00E15288">
        <w:rPr>
          <w:rFonts w:ascii="Arial" w:eastAsia="Times New Roman" w:hAnsi="Arial" w:cs="Arial"/>
          <w:lang w:val="es-ES_tradnl" w:eastAsia="es-ES_tradnl"/>
        </w:rPr>
        <w:t>x</w:t>
      </w:r>
      <w:r w:rsidR="00D56D23" w:rsidRPr="00E15288">
        <w:rPr>
          <w:rFonts w:ascii="Arial" w:eastAsia="Times New Roman" w:hAnsi="Arial" w:cs="Arial"/>
          <w:lang w:val="es-ES_tradnl" w:eastAsia="es-ES_tradnl"/>
        </w:rPr>
        <w:t>o I</w:t>
      </w:r>
      <w:r w:rsidR="003E22F8" w:rsidRPr="00E15288">
        <w:rPr>
          <w:rFonts w:ascii="Arial" w:eastAsia="Times New Roman" w:hAnsi="Arial" w:cs="Arial"/>
          <w:lang w:val="es-ES_tradnl" w:eastAsia="es-ES_tradnl"/>
        </w:rPr>
        <w:t>I</w:t>
      </w:r>
      <w:r w:rsidR="00D56D23" w:rsidRPr="00E15288">
        <w:rPr>
          <w:rFonts w:ascii="Arial" w:eastAsia="Times New Roman" w:hAnsi="Arial" w:cs="Arial"/>
          <w:lang w:val="es-ES_tradnl" w:eastAsia="es-ES_tradnl"/>
        </w:rPr>
        <w:t>.</w:t>
      </w:r>
    </w:p>
    <w:p w14:paraId="0522649D" w14:textId="6B5C5CD2" w:rsidR="0089616E" w:rsidRPr="00E15288" w:rsidRDefault="0089616E"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Se </w:t>
      </w:r>
      <w:r w:rsidR="006A62FF" w:rsidRPr="00E15288">
        <w:rPr>
          <w:rFonts w:ascii="Arial" w:eastAsia="Times New Roman" w:hAnsi="Arial" w:cs="Arial"/>
          <w:lang w:val="es-ES_tradnl" w:eastAsia="es-ES_tradnl"/>
        </w:rPr>
        <w:t xml:space="preserve">considerarán </w:t>
      </w:r>
      <w:r w:rsidR="00F33192" w:rsidRPr="00E15288">
        <w:rPr>
          <w:rFonts w:ascii="Arial" w:eastAsia="Times New Roman" w:hAnsi="Arial" w:cs="Arial"/>
          <w:lang w:val="es-ES_tradnl" w:eastAsia="es-ES_tradnl"/>
        </w:rPr>
        <w:t>cese</w:t>
      </w:r>
      <w:r w:rsidR="006A62FF" w:rsidRPr="00E15288">
        <w:rPr>
          <w:rFonts w:ascii="Arial" w:eastAsia="Times New Roman" w:hAnsi="Arial" w:cs="Arial"/>
          <w:lang w:val="es-ES_tradnl" w:eastAsia="es-ES_tradnl"/>
        </w:rPr>
        <w:t>s</w:t>
      </w:r>
      <w:r w:rsidR="00F33192" w:rsidRPr="00E15288">
        <w:rPr>
          <w:rFonts w:ascii="Arial" w:eastAsia="Times New Roman" w:hAnsi="Arial" w:cs="Arial"/>
          <w:lang w:val="es-ES_tradnl" w:eastAsia="es-ES_tradnl"/>
        </w:rPr>
        <w:t xml:space="preserve"> </w:t>
      </w:r>
      <w:r w:rsidRPr="00E15288">
        <w:rPr>
          <w:rFonts w:ascii="Arial" w:eastAsia="Times New Roman" w:hAnsi="Arial" w:cs="Arial"/>
          <w:lang w:val="es-ES_tradnl" w:eastAsia="es-ES_tradnl"/>
        </w:rPr>
        <w:t>en la actividad de un</w:t>
      </w:r>
      <w:r w:rsidR="004F6C53" w:rsidRPr="00E15288">
        <w:rPr>
          <w:rFonts w:ascii="Arial" w:eastAsia="Times New Roman" w:hAnsi="Arial" w:cs="Arial"/>
          <w:lang w:val="es-ES_tradnl" w:eastAsia="es-ES_tradnl"/>
        </w:rPr>
        <w:t xml:space="preserve"> </w:t>
      </w:r>
      <w:r w:rsidR="00EB79BD" w:rsidRPr="00E15288">
        <w:rPr>
          <w:rFonts w:ascii="Arial" w:eastAsia="Times New Roman" w:hAnsi="Arial" w:cs="Arial"/>
          <w:lang w:val="es-ES_tradnl" w:eastAsia="es-ES_tradnl"/>
        </w:rPr>
        <w:t>establecimiento</w:t>
      </w:r>
      <w:r w:rsidR="006A62FF" w:rsidRPr="00E15288">
        <w:rPr>
          <w:rFonts w:ascii="Arial" w:eastAsia="Times New Roman" w:hAnsi="Arial" w:cs="Arial"/>
          <w:lang w:val="es-ES_tradnl" w:eastAsia="es-ES_tradnl"/>
        </w:rPr>
        <w:t xml:space="preserve"> </w:t>
      </w:r>
      <w:r w:rsidRPr="00E15288">
        <w:rPr>
          <w:rFonts w:ascii="Arial" w:eastAsia="Times New Roman" w:hAnsi="Arial" w:cs="Arial"/>
          <w:lang w:val="es-ES_tradnl" w:eastAsia="es-ES_tradnl"/>
        </w:rPr>
        <w:t>los siguientes supuestos:</w:t>
      </w:r>
    </w:p>
    <w:p w14:paraId="73676E85" w14:textId="0BEC0B4D" w:rsidR="002471A8" w:rsidRPr="00E15288" w:rsidRDefault="00811425" w:rsidP="00BC7847">
      <w:pPr>
        <w:spacing w:after="200" w:line="276" w:lineRule="auto"/>
        <w:jc w:val="both"/>
        <w:rPr>
          <w:rFonts w:ascii="Arial" w:eastAsia="Times New Roman" w:hAnsi="Arial" w:cs="Arial"/>
          <w:lang w:val="es-ES_tradnl" w:eastAsia="es-ES_tradnl"/>
        </w:rPr>
      </w:pPr>
      <w:r w:rsidRPr="00E15288">
        <w:rPr>
          <w:rFonts w:ascii="Arial" w:hAnsi="Arial" w:cs="Arial"/>
          <w:lang w:val="es-ES_tradnl" w:eastAsia="es-ES_tradnl"/>
        </w:rPr>
        <w:t xml:space="preserve">a) </w:t>
      </w:r>
      <w:r w:rsidR="0089616E" w:rsidRPr="00E15288">
        <w:rPr>
          <w:rFonts w:ascii="Arial" w:eastAsia="Times New Roman" w:hAnsi="Arial" w:cs="Arial"/>
          <w:lang w:val="es-ES_tradnl" w:eastAsia="es-ES_tradnl"/>
        </w:rPr>
        <w:t>El cierre definitivo o desmantelamiento de</w:t>
      </w:r>
      <w:r w:rsidR="006A62FF" w:rsidRPr="00E15288">
        <w:rPr>
          <w:rFonts w:ascii="Arial" w:eastAsia="Times New Roman" w:hAnsi="Arial" w:cs="Arial"/>
          <w:lang w:val="es-ES_tradnl" w:eastAsia="es-ES_tradnl"/>
        </w:rPr>
        <w:t xml:space="preserve"> un</w:t>
      </w:r>
      <w:r w:rsidR="0089616E" w:rsidRPr="00E15288">
        <w:rPr>
          <w:rFonts w:ascii="Arial" w:eastAsia="Times New Roman" w:hAnsi="Arial" w:cs="Arial"/>
          <w:lang w:val="es-ES_tradnl" w:eastAsia="es-ES_tradnl"/>
        </w:rPr>
        <w:t xml:space="preserve"> establecimiento</w:t>
      </w:r>
      <w:r w:rsidR="006A62FF" w:rsidRPr="00E15288">
        <w:rPr>
          <w:rFonts w:ascii="Arial" w:eastAsia="Times New Roman" w:hAnsi="Arial" w:cs="Arial"/>
          <w:lang w:val="es-ES_tradnl" w:eastAsia="es-ES_tradnl"/>
        </w:rPr>
        <w:t>.</w:t>
      </w:r>
    </w:p>
    <w:p w14:paraId="2B16CD98" w14:textId="4AA0905C" w:rsidR="0089616E" w:rsidRPr="00E15288" w:rsidRDefault="00811425" w:rsidP="00BC7847">
      <w:pPr>
        <w:spacing w:after="200" w:line="276" w:lineRule="auto"/>
        <w:jc w:val="both"/>
        <w:rPr>
          <w:rFonts w:ascii="Arial" w:eastAsia="Times New Roman" w:hAnsi="Arial" w:cs="Arial"/>
          <w:lang w:val="es-ES_tradnl" w:eastAsia="es-ES_tradnl"/>
        </w:rPr>
      </w:pPr>
      <w:r w:rsidRPr="00E15288">
        <w:rPr>
          <w:rFonts w:ascii="Arial" w:hAnsi="Arial" w:cs="Arial"/>
          <w:lang w:val="es-ES_tradnl" w:eastAsia="es-ES_tradnl"/>
        </w:rPr>
        <w:t xml:space="preserve">b) </w:t>
      </w:r>
      <w:r w:rsidR="006A62FF" w:rsidRPr="00E15288">
        <w:rPr>
          <w:rFonts w:ascii="Arial" w:eastAsia="Times New Roman" w:hAnsi="Arial" w:cs="Arial"/>
          <w:lang w:val="es-ES_tradnl" w:eastAsia="es-ES_tradnl"/>
        </w:rPr>
        <w:t>L</w:t>
      </w:r>
      <w:r w:rsidR="00352F7F" w:rsidRPr="00E15288">
        <w:rPr>
          <w:rFonts w:ascii="Arial" w:eastAsia="Times New Roman" w:hAnsi="Arial" w:cs="Arial"/>
          <w:lang w:val="es-ES_tradnl" w:eastAsia="es-ES_tradnl"/>
        </w:rPr>
        <w:t xml:space="preserve">os casos en los que el establecimiento quedase, con carácter sobrevenido, excluido del ámbito de aplicación de la presente Orden </w:t>
      </w:r>
      <w:r w:rsidR="006A62FF" w:rsidRPr="00E15288">
        <w:rPr>
          <w:rFonts w:ascii="Arial" w:eastAsia="Times New Roman" w:hAnsi="Arial" w:cs="Arial"/>
          <w:lang w:val="es-ES_tradnl" w:eastAsia="es-ES_tradnl"/>
        </w:rPr>
        <w:t>como consecuencia de una disminución de las cantidades de una sustancia o de la suma ponderada de varias de ellas que pertenezcan al mismo grupo de las categorías indicadas en el Anexo I del Real Decreto 840/2015</w:t>
      </w:r>
      <w:r w:rsidR="00633B5D" w:rsidRPr="00E15288">
        <w:rPr>
          <w:rFonts w:ascii="Arial" w:eastAsia="Times New Roman" w:hAnsi="Arial" w:cs="Arial"/>
          <w:lang w:val="es-ES_tradnl" w:eastAsia="es-ES_tradnl"/>
        </w:rPr>
        <w:t>,</w:t>
      </w:r>
      <w:r w:rsidR="006A62FF" w:rsidRPr="00E15288">
        <w:rPr>
          <w:rFonts w:ascii="Arial" w:eastAsia="Times New Roman" w:hAnsi="Arial" w:cs="Arial"/>
          <w:lang w:val="es-ES_tradnl" w:eastAsia="es-ES_tradnl"/>
        </w:rPr>
        <w:t xml:space="preserve"> o </w:t>
      </w:r>
      <w:r w:rsidR="00633B5D" w:rsidRPr="00E15288">
        <w:rPr>
          <w:rFonts w:ascii="Arial" w:eastAsia="Times New Roman" w:hAnsi="Arial" w:cs="Arial"/>
          <w:lang w:val="es-ES_tradnl" w:eastAsia="es-ES_tradnl"/>
        </w:rPr>
        <w:t>de un cambio normativo que motive dicha exclusión.</w:t>
      </w:r>
    </w:p>
    <w:p w14:paraId="1A62FB0E" w14:textId="137D5B71" w:rsidR="006A62FF" w:rsidRPr="00E15288" w:rsidRDefault="006A62FF"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En </w:t>
      </w:r>
      <w:r w:rsidR="00352F7F" w:rsidRPr="00E15288">
        <w:rPr>
          <w:rFonts w:ascii="Arial" w:eastAsia="Times New Roman" w:hAnsi="Arial" w:cs="Arial"/>
          <w:lang w:val="es-ES_tradnl" w:eastAsia="es-ES_tradnl"/>
        </w:rPr>
        <w:t>la</w:t>
      </w:r>
      <w:r w:rsidRPr="00E15288">
        <w:rPr>
          <w:rFonts w:ascii="Arial" w:eastAsia="Times New Roman" w:hAnsi="Arial" w:cs="Arial"/>
          <w:lang w:val="es-ES_tradnl" w:eastAsia="es-ES_tradnl"/>
        </w:rPr>
        <w:t xml:space="preserve"> comunicación</w:t>
      </w:r>
      <w:r w:rsidR="00352F7F" w:rsidRPr="00E15288">
        <w:rPr>
          <w:rFonts w:ascii="Arial" w:eastAsia="Times New Roman" w:hAnsi="Arial" w:cs="Arial"/>
          <w:lang w:val="es-ES_tradnl" w:eastAsia="es-ES_tradnl"/>
        </w:rPr>
        <w:t xml:space="preserve"> que se presente ante la Administración</w:t>
      </w:r>
      <w:r w:rsidRPr="00E15288">
        <w:rPr>
          <w:rFonts w:ascii="Arial" w:eastAsia="Times New Roman" w:hAnsi="Arial" w:cs="Arial"/>
          <w:lang w:val="es-ES_tradnl" w:eastAsia="es-ES_tradnl"/>
        </w:rPr>
        <w:t xml:space="preserve"> deberá quedar </w:t>
      </w:r>
      <w:r w:rsidR="00432221" w:rsidRPr="00E15288">
        <w:rPr>
          <w:rFonts w:ascii="Arial" w:eastAsia="Times New Roman" w:hAnsi="Arial" w:cs="Arial"/>
          <w:lang w:val="es-ES_tradnl" w:eastAsia="es-ES_tradnl"/>
        </w:rPr>
        <w:t>espec</w:t>
      </w:r>
      <w:r w:rsidRPr="00E15288">
        <w:rPr>
          <w:rFonts w:ascii="Arial" w:eastAsia="Times New Roman" w:hAnsi="Arial" w:cs="Arial"/>
          <w:lang w:val="es-ES_tradnl" w:eastAsia="es-ES_tradnl"/>
        </w:rPr>
        <w:t>i</w:t>
      </w:r>
      <w:r w:rsidR="00432221" w:rsidRPr="00E15288">
        <w:rPr>
          <w:rFonts w:ascii="Arial" w:eastAsia="Times New Roman" w:hAnsi="Arial" w:cs="Arial"/>
          <w:lang w:val="es-ES_tradnl" w:eastAsia="es-ES_tradnl"/>
        </w:rPr>
        <w:t>fi</w:t>
      </w:r>
      <w:r w:rsidRPr="00E15288">
        <w:rPr>
          <w:rFonts w:ascii="Arial" w:eastAsia="Times New Roman" w:hAnsi="Arial" w:cs="Arial"/>
          <w:lang w:val="es-ES_tradnl" w:eastAsia="es-ES_tradnl"/>
        </w:rPr>
        <w:t xml:space="preserve">cado </w:t>
      </w:r>
      <w:r w:rsidR="00432221" w:rsidRPr="00E15288">
        <w:rPr>
          <w:rFonts w:ascii="Arial" w:eastAsia="Times New Roman" w:hAnsi="Arial" w:cs="Arial"/>
          <w:lang w:val="es-ES_tradnl" w:eastAsia="es-ES_tradnl"/>
        </w:rPr>
        <w:t xml:space="preserve">el supuesto que motivase </w:t>
      </w:r>
      <w:r w:rsidRPr="00E15288">
        <w:rPr>
          <w:rFonts w:ascii="Arial" w:eastAsia="Times New Roman" w:hAnsi="Arial" w:cs="Arial"/>
          <w:lang w:val="es-ES_tradnl" w:eastAsia="es-ES_tradnl"/>
        </w:rPr>
        <w:t xml:space="preserve">el cese </w:t>
      </w:r>
      <w:r w:rsidR="00432221" w:rsidRPr="00E15288">
        <w:rPr>
          <w:rFonts w:ascii="Arial" w:eastAsia="Times New Roman" w:hAnsi="Arial" w:cs="Arial"/>
          <w:lang w:val="es-ES_tradnl" w:eastAsia="es-ES_tradnl"/>
        </w:rPr>
        <w:t>en la actividad</w:t>
      </w:r>
      <w:r w:rsidR="00D01476" w:rsidRPr="00E15288">
        <w:rPr>
          <w:rFonts w:ascii="Arial" w:eastAsia="Times New Roman" w:hAnsi="Arial" w:cs="Arial"/>
          <w:lang w:val="es-ES_tradnl" w:eastAsia="es-ES_tradnl"/>
        </w:rPr>
        <w:t>.</w:t>
      </w:r>
    </w:p>
    <w:p w14:paraId="207B6D40" w14:textId="27FCD4C7" w:rsidR="0089616E" w:rsidRPr="00E15288" w:rsidRDefault="0089616E"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2. La obligación prevista en el anterior apartado deberá ser cumplida con una antelación mínima de un mes a la fecha previsible en que se fuera a producir el cese.</w:t>
      </w:r>
    </w:p>
    <w:p w14:paraId="3777D7DF" w14:textId="04A45CDB" w:rsidR="00352F7F" w:rsidRPr="00E15288" w:rsidRDefault="0089616E"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3. </w:t>
      </w:r>
      <w:r w:rsidR="006A62FF" w:rsidRPr="00E15288">
        <w:rPr>
          <w:rFonts w:ascii="Arial" w:eastAsia="Times New Roman" w:hAnsi="Arial" w:cs="Arial"/>
          <w:lang w:val="es-ES_tradnl" w:eastAsia="es-ES_tradnl"/>
        </w:rPr>
        <w:t>Además</w:t>
      </w:r>
      <w:r w:rsidR="003259A0" w:rsidRPr="00E15288">
        <w:rPr>
          <w:rFonts w:ascii="Arial" w:eastAsia="Times New Roman" w:hAnsi="Arial" w:cs="Arial"/>
          <w:lang w:val="es-ES_tradnl" w:eastAsia="es-ES_tradnl"/>
        </w:rPr>
        <w:t xml:space="preserve"> de la comunicación referida en el apartado 1,</w:t>
      </w:r>
      <w:r w:rsidR="006A62FF" w:rsidRPr="00E15288">
        <w:rPr>
          <w:rFonts w:ascii="Arial" w:eastAsia="Times New Roman" w:hAnsi="Arial" w:cs="Arial"/>
          <w:lang w:val="es-ES_tradnl" w:eastAsia="es-ES_tradnl"/>
        </w:rPr>
        <w:t xml:space="preserve"> el industrial deberá p</w:t>
      </w:r>
      <w:r w:rsidR="003259A0" w:rsidRPr="00E15288">
        <w:rPr>
          <w:rFonts w:ascii="Arial" w:eastAsia="Times New Roman" w:hAnsi="Arial" w:cs="Arial"/>
          <w:lang w:val="es-ES_tradnl" w:eastAsia="es-ES_tradnl"/>
        </w:rPr>
        <w:t xml:space="preserve">resentar ante la Administración en el plazo de </w:t>
      </w:r>
      <w:r w:rsidR="00AF3C61" w:rsidRPr="00E15288">
        <w:rPr>
          <w:rFonts w:ascii="Arial" w:eastAsia="Times New Roman" w:hAnsi="Arial" w:cs="Arial"/>
          <w:lang w:val="es-ES_tradnl" w:eastAsia="es-ES_tradnl"/>
        </w:rPr>
        <w:t>un mes</w:t>
      </w:r>
      <w:r w:rsidR="003259A0" w:rsidRPr="00E15288">
        <w:rPr>
          <w:rFonts w:ascii="Arial" w:eastAsia="Times New Roman" w:hAnsi="Arial" w:cs="Arial"/>
          <w:lang w:val="es-ES_tradnl" w:eastAsia="es-ES_tradnl"/>
        </w:rPr>
        <w:t xml:space="preserve"> desde que se produzca el hecho que motivase el cese la siguiente documentación:</w:t>
      </w:r>
    </w:p>
    <w:p w14:paraId="7BF8085D" w14:textId="4C9F3E9D" w:rsidR="00BF5AF9" w:rsidRPr="00E15288" w:rsidRDefault="00352F7F" w:rsidP="00BC7847">
      <w:pPr>
        <w:spacing w:after="200" w:line="276" w:lineRule="auto"/>
        <w:jc w:val="both"/>
        <w:rPr>
          <w:rFonts w:ascii="Arial" w:eastAsia="Times New Roman" w:hAnsi="Arial" w:cs="Arial"/>
          <w:lang w:val="es-ES_tradnl" w:eastAsia="es-ES_tradnl"/>
        </w:rPr>
      </w:pPr>
      <w:r w:rsidRPr="00E15288">
        <w:rPr>
          <w:rFonts w:ascii="Arial" w:hAnsi="Arial" w:cs="Arial"/>
          <w:lang w:val="es-ES_tradnl" w:eastAsia="es-ES_tradnl"/>
        </w:rPr>
        <w:t xml:space="preserve">a) </w:t>
      </w:r>
      <w:r w:rsidR="004F2FA3" w:rsidRPr="00E15288">
        <w:rPr>
          <w:rFonts w:ascii="Arial" w:eastAsia="Times New Roman" w:hAnsi="Arial" w:cs="Arial"/>
          <w:lang w:val="es-ES_tradnl" w:eastAsia="es-ES_tradnl"/>
        </w:rPr>
        <w:t xml:space="preserve">En los supuestos de cierre definitivo o desmantelamiento del establecimiento, </w:t>
      </w:r>
      <w:r w:rsidR="005541C1" w:rsidRPr="00E15288">
        <w:rPr>
          <w:rFonts w:ascii="Arial" w:eastAsia="Times New Roman" w:hAnsi="Arial" w:cs="Arial"/>
          <w:lang w:val="es-ES_tradnl" w:eastAsia="es-ES_tradnl"/>
        </w:rPr>
        <w:t xml:space="preserve">la </w:t>
      </w:r>
      <w:r w:rsidR="006A62FF" w:rsidRPr="00E15288">
        <w:rPr>
          <w:rFonts w:ascii="Arial" w:eastAsia="Times New Roman" w:hAnsi="Arial" w:cs="Arial"/>
          <w:lang w:val="es-ES_tradnl" w:eastAsia="es-ES_tradnl"/>
        </w:rPr>
        <w:t>documentación que acredite la desaparición del riesgo que hubiera motivado la observancia de la normativa en materia de accidentes graves y cualquier otra que viniera exigida por la reglamentación sectorial.</w:t>
      </w:r>
    </w:p>
    <w:p w14:paraId="5DB82665" w14:textId="5E016583" w:rsidR="006A62FF" w:rsidRPr="00E15288" w:rsidRDefault="00352F7F" w:rsidP="00BC7847">
      <w:pPr>
        <w:spacing w:after="200" w:line="276" w:lineRule="auto"/>
        <w:jc w:val="both"/>
        <w:rPr>
          <w:rFonts w:ascii="Arial" w:eastAsia="Times New Roman" w:hAnsi="Arial" w:cs="Arial"/>
          <w:lang w:val="es-ES_tradnl" w:eastAsia="es-ES_tradnl"/>
        </w:rPr>
      </w:pPr>
      <w:r w:rsidRPr="00E15288">
        <w:rPr>
          <w:rFonts w:ascii="Arial" w:hAnsi="Arial" w:cs="Arial"/>
          <w:lang w:val="es-ES_tradnl" w:eastAsia="es-ES_tradnl"/>
        </w:rPr>
        <w:t xml:space="preserve">b) </w:t>
      </w:r>
      <w:r w:rsidR="006A62FF" w:rsidRPr="00E15288">
        <w:rPr>
          <w:rFonts w:ascii="Arial" w:eastAsia="Times New Roman" w:hAnsi="Arial" w:cs="Arial"/>
          <w:lang w:val="es-ES_tradnl" w:eastAsia="es-ES_tradnl"/>
        </w:rPr>
        <w:t xml:space="preserve">En los supuestos de </w:t>
      </w:r>
      <w:r w:rsidR="00BA5B7D" w:rsidRPr="00E15288">
        <w:rPr>
          <w:rFonts w:ascii="Arial" w:eastAsia="Times New Roman" w:hAnsi="Arial" w:cs="Arial"/>
          <w:lang w:val="es-ES_tradnl" w:eastAsia="es-ES_tradnl"/>
        </w:rPr>
        <w:t xml:space="preserve">cese por quedar excluido </w:t>
      </w:r>
      <w:r w:rsidR="006A62FF" w:rsidRPr="00E15288">
        <w:rPr>
          <w:rFonts w:ascii="Arial" w:eastAsia="Times New Roman" w:hAnsi="Arial" w:cs="Arial"/>
          <w:lang w:val="es-ES_tradnl" w:eastAsia="es-ES_tradnl"/>
        </w:rPr>
        <w:t>del</w:t>
      </w:r>
      <w:r w:rsidR="00BA5B7D" w:rsidRPr="00E15288">
        <w:rPr>
          <w:rFonts w:ascii="Arial" w:eastAsia="Times New Roman" w:hAnsi="Arial" w:cs="Arial"/>
          <w:lang w:val="es-ES_tradnl" w:eastAsia="es-ES_tradnl"/>
        </w:rPr>
        <w:t xml:space="preserve"> ámbito de aplicación</w:t>
      </w:r>
      <w:r w:rsidR="006A62FF" w:rsidRPr="00E15288">
        <w:rPr>
          <w:rFonts w:ascii="Arial" w:eastAsia="Times New Roman" w:hAnsi="Arial" w:cs="Arial"/>
          <w:lang w:val="es-ES_tradnl" w:eastAsia="es-ES_tradnl"/>
        </w:rPr>
        <w:t xml:space="preserve">, </w:t>
      </w:r>
      <w:r w:rsidR="00AF3C61" w:rsidRPr="00E15288">
        <w:rPr>
          <w:rFonts w:ascii="Arial" w:eastAsia="Times New Roman" w:hAnsi="Arial" w:cs="Arial"/>
          <w:lang w:val="es-ES_tradnl" w:eastAsia="es-ES_tradnl"/>
        </w:rPr>
        <w:t>informe</w:t>
      </w:r>
      <w:r w:rsidR="006A62FF" w:rsidRPr="00E15288">
        <w:rPr>
          <w:rFonts w:ascii="Arial" w:eastAsia="Times New Roman" w:hAnsi="Arial" w:cs="Arial"/>
          <w:lang w:val="es-ES_tradnl" w:eastAsia="es-ES_tradnl"/>
        </w:rPr>
        <w:t xml:space="preserve"> </w:t>
      </w:r>
      <w:r w:rsidR="00BA5B7D" w:rsidRPr="00E15288">
        <w:rPr>
          <w:rFonts w:ascii="Arial" w:eastAsia="Times New Roman" w:hAnsi="Arial" w:cs="Arial"/>
          <w:lang w:val="es-ES_tradnl" w:eastAsia="es-ES_tradnl"/>
        </w:rPr>
        <w:t>de organismo de control</w:t>
      </w:r>
      <w:r w:rsidR="006A62FF" w:rsidRPr="00E15288">
        <w:rPr>
          <w:rFonts w:ascii="Arial" w:eastAsia="Times New Roman" w:hAnsi="Arial" w:cs="Arial"/>
          <w:lang w:val="es-ES_tradnl" w:eastAsia="es-ES_tradnl"/>
        </w:rPr>
        <w:t xml:space="preserve"> que acredite la concurrencia de las circunstancias contempladas en </w:t>
      </w:r>
      <w:r w:rsidR="0071721D" w:rsidRPr="00E15288">
        <w:rPr>
          <w:rFonts w:ascii="Arial" w:eastAsia="Times New Roman" w:hAnsi="Arial" w:cs="Arial"/>
          <w:lang w:val="es-ES_tradnl" w:eastAsia="es-ES_tradnl"/>
        </w:rPr>
        <w:t xml:space="preserve">la letra b) del apartado 1 de este artículo </w:t>
      </w:r>
      <w:r w:rsidR="006A62FF" w:rsidRPr="00E15288">
        <w:rPr>
          <w:rFonts w:ascii="Arial" w:eastAsia="Times New Roman" w:hAnsi="Arial" w:cs="Arial"/>
          <w:lang w:val="es-ES_tradnl" w:eastAsia="es-ES_tradnl"/>
        </w:rPr>
        <w:t>y la consiguiente exclusión del establecimiento del ámbito de aplicación de la presente Orden.</w:t>
      </w:r>
      <w:r w:rsidR="00BA5B7D" w:rsidRPr="00E15288">
        <w:rPr>
          <w:rFonts w:ascii="Arial" w:eastAsia="Times New Roman" w:hAnsi="Arial" w:cs="Arial"/>
          <w:lang w:val="es-ES_tradnl" w:eastAsia="es-ES_tradnl"/>
        </w:rPr>
        <w:t xml:space="preserve"> El referido </w:t>
      </w:r>
      <w:r w:rsidR="00AF3C61" w:rsidRPr="00E15288">
        <w:rPr>
          <w:rFonts w:ascii="Arial" w:eastAsia="Times New Roman" w:hAnsi="Arial" w:cs="Arial"/>
          <w:lang w:val="es-ES_tradnl" w:eastAsia="es-ES_tradnl"/>
        </w:rPr>
        <w:t>informe</w:t>
      </w:r>
      <w:r w:rsidR="00BA5B7D" w:rsidRPr="00E15288">
        <w:rPr>
          <w:rFonts w:ascii="Arial" w:eastAsia="Times New Roman" w:hAnsi="Arial" w:cs="Arial"/>
          <w:color w:val="70AD47" w:themeColor="accent6"/>
          <w:lang w:val="es-ES_tradnl" w:eastAsia="es-ES_tradnl"/>
        </w:rPr>
        <w:t xml:space="preserve"> </w:t>
      </w:r>
      <w:r w:rsidR="00BA5B7D" w:rsidRPr="00E15288">
        <w:rPr>
          <w:rFonts w:ascii="Arial" w:eastAsia="Times New Roman" w:hAnsi="Arial" w:cs="Arial"/>
          <w:lang w:val="es-ES_tradnl" w:eastAsia="es-ES_tradnl"/>
        </w:rPr>
        <w:t xml:space="preserve">no será exigible cuando la exclusión del ámbito de aplicación fuera consecuencia de un cambio normativo. </w:t>
      </w:r>
    </w:p>
    <w:p w14:paraId="726BB3D3" w14:textId="77777777" w:rsidR="00352F7F" w:rsidRPr="00E15288" w:rsidRDefault="00352F7F" w:rsidP="00BC7847">
      <w:pPr>
        <w:spacing w:after="200" w:line="276" w:lineRule="auto"/>
        <w:jc w:val="both"/>
        <w:rPr>
          <w:rFonts w:ascii="Arial" w:eastAsia="Times New Roman" w:hAnsi="Arial" w:cs="Arial"/>
          <w:lang w:val="es-ES_tradnl" w:eastAsia="es-ES_tradnl"/>
        </w:rPr>
      </w:pPr>
    </w:p>
    <w:p w14:paraId="38650147" w14:textId="0F8A37D9" w:rsidR="00DA643E" w:rsidRPr="00E15288" w:rsidRDefault="003137F7" w:rsidP="00BC7847">
      <w:pPr>
        <w:spacing w:after="200" w:line="276" w:lineRule="auto"/>
        <w:jc w:val="both"/>
        <w:rPr>
          <w:rFonts w:ascii="Arial" w:eastAsia="Times New Roman" w:hAnsi="Arial" w:cs="Arial"/>
          <w:b/>
          <w:lang w:val="es-ES_tradnl" w:eastAsia="es-ES_tradnl"/>
        </w:rPr>
      </w:pPr>
      <w:r w:rsidRPr="00E15288">
        <w:rPr>
          <w:rFonts w:ascii="Arial" w:eastAsia="Times New Roman" w:hAnsi="Arial" w:cs="Arial"/>
          <w:b/>
          <w:lang w:val="es-ES_tradnl" w:eastAsia="es-ES_tradnl"/>
        </w:rPr>
        <w:t xml:space="preserve">Artículo </w:t>
      </w:r>
      <w:r w:rsidR="004B4CD9" w:rsidRPr="00E15288">
        <w:rPr>
          <w:rFonts w:ascii="Arial" w:eastAsia="Times New Roman" w:hAnsi="Arial" w:cs="Arial"/>
          <w:b/>
          <w:lang w:val="es-ES_tradnl" w:eastAsia="es-ES_tradnl"/>
        </w:rPr>
        <w:t>1</w:t>
      </w:r>
      <w:r w:rsidR="00D12707" w:rsidRPr="00E15288">
        <w:rPr>
          <w:rFonts w:ascii="Arial" w:eastAsia="Times New Roman" w:hAnsi="Arial" w:cs="Arial"/>
          <w:b/>
          <w:lang w:val="es-ES_tradnl" w:eastAsia="es-ES_tradnl"/>
        </w:rPr>
        <w:t>1</w:t>
      </w:r>
      <w:r w:rsidRPr="00E15288">
        <w:rPr>
          <w:rFonts w:ascii="Arial" w:eastAsia="Times New Roman" w:hAnsi="Arial" w:cs="Arial"/>
          <w:b/>
          <w:lang w:val="es-ES_tradnl" w:eastAsia="es-ES_tradnl"/>
        </w:rPr>
        <w:t xml:space="preserve">. </w:t>
      </w:r>
      <w:r w:rsidR="00BD3C84" w:rsidRPr="00E15288">
        <w:rPr>
          <w:rFonts w:ascii="Arial" w:eastAsia="Times New Roman" w:hAnsi="Arial" w:cs="Arial"/>
          <w:b/>
          <w:lang w:val="es-ES_tradnl" w:eastAsia="es-ES_tradnl"/>
        </w:rPr>
        <w:t>Documentación exigida a los</w:t>
      </w:r>
      <w:r w:rsidR="00E438F3" w:rsidRPr="00E15288">
        <w:rPr>
          <w:rFonts w:ascii="Arial" w:eastAsia="Times New Roman" w:hAnsi="Arial" w:cs="Arial"/>
          <w:b/>
          <w:lang w:val="es-ES_tradnl" w:eastAsia="es-ES_tradnl"/>
        </w:rPr>
        <w:t xml:space="preserve"> establecimientos de nivel superior</w:t>
      </w:r>
    </w:p>
    <w:p w14:paraId="773EF98C" w14:textId="36A49F24" w:rsidR="00E94034" w:rsidRPr="00E15288" w:rsidRDefault="0071721D"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1</w:t>
      </w:r>
      <w:r w:rsidR="00970745" w:rsidRPr="00E15288">
        <w:rPr>
          <w:rFonts w:ascii="Arial" w:eastAsia="Times New Roman" w:hAnsi="Arial" w:cs="Arial"/>
          <w:lang w:val="es-ES_tradnl" w:eastAsia="es-ES_tradnl"/>
        </w:rPr>
        <w:t xml:space="preserve">. Los industriales de los establecimientos de nivel superior están obligados a </w:t>
      </w:r>
      <w:r w:rsidR="00E94034" w:rsidRPr="00E15288">
        <w:rPr>
          <w:rFonts w:ascii="Arial" w:eastAsia="Times New Roman" w:hAnsi="Arial" w:cs="Arial"/>
          <w:lang w:val="es-ES_tradnl" w:eastAsia="es-ES_tradnl"/>
        </w:rPr>
        <w:t>presentar</w:t>
      </w:r>
      <w:r w:rsidR="003259A0" w:rsidRPr="00E15288">
        <w:rPr>
          <w:rFonts w:ascii="Arial" w:eastAsia="Times New Roman" w:hAnsi="Arial" w:cs="Arial"/>
          <w:lang w:val="es-ES_tradnl" w:eastAsia="es-ES_tradnl"/>
        </w:rPr>
        <w:t>,</w:t>
      </w:r>
      <w:r w:rsidR="00E94034" w:rsidRPr="00E15288">
        <w:rPr>
          <w:rFonts w:ascii="Arial" w:eastAsia="Times New Roman" w:hAnsi="Arial" w:cs="Arial"/>
          <w:lang w:val="es-ES_tradnl" w:eastAsia="es-ES_tradnl"/>
        </w:rPr>
        <w:t xml:space="preserve"> junto con la notificación, un informe de seguridad y un plan de emergencia interior.</w:t>
      </w:r>
    </w:p>
    <w:p w14:paraId="28286FC9" w14:textId="55A344A7" w:rsidR="001628D2" w:rsidRPr="00E15288" w:rsidRDefault="0071721D"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2</w:t>
      </w:r>
      <w:r w:rsidR="00E94034" w:rsidRPr="00E15288">
        <w:rPr>
          <w:rFonts w:ascii="Arial" w:eastAsia="Times New Roman" w:hAnsi="Arial" w:cs="Arial"/>
          <w:lang w:val="es-ES_tradnl" w:eastAsia="es-ES_tradnl"/>
        </w:rPr>
        <w:t xml:space="preserve">. El </w:t>
      </w:r>
      <w:r w:rsidR="00970745" w:rsidRPr="00E15288">
        <w:rPr>
          <w:rFonts w:ascii="Arial" w:eastAsia="Times New Roman" w:hAnsi="Arial" w:cs="Arial"/>
          <w:lang w:val="es-ES_tradnl" w:eastAsia="es-ES_tradnl"/>
        </w:rPr>
        <w:t xml:space="preserve">informe de seguridad </w:t>
      </w:r>
      <w:r w:rsidR="001628D2" w:rsidRPr="00E15288">
        <w:rPr>
          <w:rFonts w:ascii="Arial" w:eastAsia="Times New Roman" w:hAnsi="Arial" w:cs="Arial"/>
          <w:lang w:val="es-ES_tradnl" w:eastAsia="es-ES_tradnl"/>
        </w:rPr>
        <w:t>debe</w:t>
      </w:r>
      <w:r w:rsidR="00970745" w:rsidRPr="00E15288">
        <w:rPr>
          <w:rFonts w:ascii="Arial" w:eastAsia="Times New Roman" w:hAnsi="Arial" w:cs="Arial"/>
          <w:lang w:val="es-ES_tradnl" w:eastAsia="es-ES_tradnl"/>
        </w:rPr>
        <w:t xml:space="preserve"> satisfacer los extremos previstos en el artículo</w:t>
      </w:r>
      <w:r w:rsidR="001628D2" w:rsidRPr="00E15288">
        <w:rPr>
          <w:rFonts w:ascii="Arial" w:eastAsia="Times New Roman" w:hAnsi="Arial" w:cs="Arial"/>
          <w:lang w:val="es-ES_tradnl" w:eastAsia="es-ES_tradnl"/>
        </w:rPr>
        <w:t xml:space="preserve"> 10.1 del Real Decreto 840/2015, y contendrá, como mínimo, la información que se refiere en el apartado cuarto de la Directriz básica de protección civil para el control y planificación ante el riesgo de </w:t>
      </w:r>
      <w:r w:rsidR="001628D2" w:rsidRPr="00E15288">
        <w:rPr>
          <w:rFonts w:ascii="Arial" w:eastAsia="Times New Roman" w:hAnsi="Arial" w:cs="Arial"/>
          <w:lang w:val="es-ES_tradnl" w:eastAsia="es-ES_tradnl"/>
        </w:rPr>
        <w:lastRenderedPageBreak/>
        <w:t>accidentes graves en los que intervienen sustancias peligrosas aprobada por el Real Decreto 1196/2003, de 19 de septiembre.</w:t>
      </w:r>
    </w:p>
    <w:p w14:paraId="05B5882B" w14:textId="7A3533F0" w:rsidR="006C15C6" w:rsidRPr="00E15288" w:rsidRDefault="0071721D"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3</w:t>
      </w:r>
      <w:r w:rsidR="006C15C6" w:rsidRPr="00E15288">
        <w:rPr>
          <w:rFonts w:ascii="Arial" w:eastAsia="Times New Roman" w:hAnsi="Arial" w:cs="Arial"/>
          <w:lang w:val="es-ES_tradnl" w:eastAsia="es-ES_tradnl"/>
        </w:rPr>
        <w:t xml:space="preserve">. El análisis cuantitativo de riesgo </w:t>
      </w:r>
      <w:r w:rsidR="00EB750E" w:rsidRPr="00E15288">
        <w:rPr>
          <w:rFonts w:ascii="Arial" w:eastAsia="Times New Roman" w:hAnsi="Arial" w:cs="Arial"/>
          <w:lang w:val="es-ES_tradnl" w:eastAsia="es-ES_tradnl"/>
        </w:rPr>
        <w:t>contenido en</w:t>
      </w:r>
      <w:r w:rsidR="006C15C6" w:rsidRPr="00E15288">
        <w:rPr>
          <w:rFonts w:ascii="Arial" w:eastAsia="Times New Roman" w:hAnsi="Arial" w:cs="Arial"/>
          <w:lang w:val="es-ES_tradnl" w:eastAsia="es-ES_tradnl"/>
        </w:rPr>
        <w:t xml:space="preserve"> el informe de seguridad se realizará cuando el umbral de letalidad del uno por ciento sobrepase los límites del establecimiento y pueda afectar a algún elemento vulnerable. </w:t>
      </w:r>
      <w:r w:rsidR="00C86508" w:rsidRPr="00E15288">
        <w:rPr>
          <w:rFonts w:ascii="Arial" w:eastAsia="Times New Roman" w:hAnsi="Arial" w:cs="Arial"/>
          <w:lang w:val="es-ES_tradnl" w:eastAsia="es-ES_tradnl"/>
        </w:rPr>
        <w:t>En caso de que dicho umbral no sobrepase los límites del establecimiento, ni afecte a ningún elemento vulnerable, el industrial deberá justificar documentalmente la no necesidad del análisis cuantitativo de riesgos</w:t>
      </w:r>
      <w:r w:rsidR="00DC102A" w:rsidRPr="00E15288">
        <w:rPr>
          <w:rFonts w:ascii="Arial" w:eastAsia="Times New Roman" w:hAnsi="Arial" w:cs="Arial"/>
          <w:lang w:val="es-ES_tradnl" w:eastAsia="es-ES_tradnl"/>
        </w:rPr>
        <w:t>.</w:t>
      </w:r>
      <w:r w:rsidR="00C86508" w:rsidRPr="00E15288">
        <w:rPr>
          <w:rFonts w:ascii="Arial" w:eastAsia="Times New Roman" w:hAnsi="Arial" w:cs="Arial"/>
          <w:lang w:val="es-ES_tradnl" w:eastAsia="es-ES_tradnl"/>
        </w:rPr>
        <w:t xml:space="preserve"> </w:t>
      </w:r>
    </w:p>
    <w:p w14:paraId="52052146" w14:textId="63141BA7" w:rsidR="007763DB" w:rsidRPr="00E15288" w:rsidRDefault="006C15C6"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A los efectos de lo previsto en este apartado, se considerará como elemento vulnerable aquél que se pueda definir como muy vulnerable, vulnerable o caso especial de acuerdo </w:t>
      </w:r>
      <w:r w:rsidR="00790335" w:rsidRPr="00E15288">
        <w:rPr>
          <w:rFonts w:ascii="Arial" w:eastAsia="Times New Roman" w:hAnsi="Arial" w:cs="Arial"/>
          <w:lang w:val="es-ES_tradnl" w:eastAsia="es-ES_tradnl"/>
        </w:rPr>
        <w:t>con</w:t>
      </w:r>
      <w:r w:rsidR="003E22F8" w:rsidRPr="00E15288">
        <w:rPr>
          <w:rFonts w:ascii="Arial" w:eastAsia="Times New Roman" w:hAnsi="Arial" w:cs="Arial"/>
          <w:lang w:val="es-ES_tradnl" w:eastAsia="es-ES_tradnl"/>
        </w:rPr>
        <w:t xml:space="preserve"> las previsiones vigentes y las guías o directrices que a este respecto pueda dictar el órgano competente.</w:t>
      </w:r>
      <w:r w:rsidRPr="00E15288">
        <w:rPr>
          <w:rFonts w:ascii="Arial" w:eastAsia="Times New Roman" w:hAnsi="Arial" w:cs="Arial"/>
          <w:lang w:val="es-ES_tradnl" w:eastAsia="es-ES_tradnl"/>
        </w:rPr>
        <w:t xml:space="preserve"> </w:t>
      </w:r>
    </w:p>
    <w:p w14:paraId="60EF8938" w14:textId="35D4FA4E" w:rsidR="00C86508" w:rsidRPr="00E15288" w:rsidRDefault="0071721D"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4</w:t>
      </w:r>
      <w:r w:rsidR="00C86508" w:rsidRPr="00E15288">
        <w:rPr>
          <w:rFonts w:ascii="Arial" w:eastAsia="Times New Roman" w:hAnsi="Arial" w:cs="Arial"/>
          <w:lang w:val="es-ES_tradnl" w:eastAsia="es-ES_tradnl"/>
        </w:rPr>
        <w:t>. También será exigible la presentación de un análisis cuantitativo de riesgo cuando, concurriendo razones justificativas suficientemente motivadas, así lo requiera el órgano competente. A estos efectos, se tendrán en cuenta las circunstancias específicas del entorno y de los procesos, las instalaciones o sustancias peligrosas involucradas.</w:t>
      </w:r>
    </w:p>
    <w:p w14:paraId="388F07D8" w14:textId="036AADD9" w:rsidR="00D01476" w:rsidRPr="00E15288" w:rsidRDefault="00D01476"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La exigencia prevista en el anterior párrafo deberá ser formulada por medio de la correspondiente resolución motivada en la que se fundamente la relevancia de la </w:t>
      </w:r>
      <w:r w:rsidR="00DC5072" w:rsidRPr="00E15288">
        <w:rPr>
          <w:rFonts w:ascii="Arial" w:eastAsia="Times New Roman" w:hAnsi="Arial" w:cs="Arial"/>
          <w:lang w:val="es-ES_tradnl" w:eastAsia="es-ES_tradnl"/>
        </w:rPr>
        <w:t xml:space="preserve">presentación del análisis cuantitativo de riesgo </w:t>
      </w:r>
      <w:r w:rsidRPr="00E15288">
        <w:rPr>
          <w:rFonts w:ascii="Arial" w:eastAsia="Times New Roman" w:hAnsi="Arial" w:cs="Arial"/>
          <w:lang w:val="es-ES_tradnl" w:eastAsia="es-ES_tradnl"/>
        </w:rPr>
        <w:t>para la previsión de las consecuencias de un posible escenario de accidente.</w:t>
      </w:r>
    </w:p>
    <w:p w14:paraId="5787BBDF" w14:textId="5B2182BD" w:rsidR="00C86508" w:rsidRPr="00E15288" w:rsidRDefault="0071721D" w:rsidP="00BC7847">
      <w:pPr>
        <w:pStyle w:val="Default"/>
        <w:spacing w:after="200" w:line="276" w:lineRule="auto"/>
        <w:jc w:val="both"/>
        <w:rPr>
          <w:rFonts w:eastAsia="Times New Roman"/>
          <w:color w:val="auto"/>
          <w:sz w:val="22"/>
          <w:szCs w:val="22"/>
          <w:lang w:val="es-ES_tradnl" w:eastAsia="es-ES_tradnl"/>
        </w:rPr>
      </w:pPr>
      <w:r w:rsidRPr="00E15288">
        <w:rPr>
          <w:rFonts w:eastAsia="Times New Roman"/>
          <w:color w:val="auto"/>
          <w:sz w:val="22"/>
          <w:szCs w:val="22"/>
          <w:lang w:val="es-ES_tradnl" w:eastAsia="es-ES_tradnl"/>
        </w:rPr>
        <w:t>5</w:t>
      </w:r>
      <w:r w:rsidR="00C86508" w:rsidRPr="00E15288">
        <w:rPr>
          <w:rFonts w:eastAsia="Times New Roman"/>
          <w:color w:val="auto"/>
          <w:sz w:val="22"/>
          <w:szCs w:val="22"/>
          <w:lang w:val="es-ES_tradnl" w:eastAsia="es-ES_tradnl"/>
        </w:rPr>
        <w:t>. El plan de emergencia interior</w:t>
      </w:r>
      <w:r w:rsidR="00F328A7" w:rsidRPr="00E15288">
        <w:rPr>
          <w:rFonts w:eastAsia="Times New Roman"/>
          <w:color w:val="auto"/>
          <w:sz w:val="22"/>
          <w:szCs w:val="22"/>
          <w:lang w:val="es-ES_tradnl" w:eastAsia="es-ES_tradnl"/>
        </w:rPr>
        <w:t xml:space="preserve"> se elaborará</w:t>
      </w:r>
      <w:r w:rsidR="00C86508" w:rsidRPr="00E15288">
        <w:rPr>
          <w:rFonts w:eastAsia="Times New Roman"/>
          <w:color w:val="auto"/>
          <w:sz w:val="22"/>
          <w:szCs w:val="22"/>
          <w:lang w:val="es-ES_tradnl" w:eastAsia="es-ES_tradnl"/>
        </w:rPr>
        <w:t xml:space="preserve"> de conformidad con lo previsto en las siguientes disposiciones</w:t>
      </w:r>
      <w:r w:rsidR="00DC102A" w:rsidRPr="00E15288">
        <w:rPr>
          <w:rFonts w:eastAsia="Times New Roman"/>
          <w:color w:val="auto"/>
          <w:sz w:val="22"/>
          <w:szCs w:val="22"/>
          <w:lang w:val="es-ES_tradnl" w:eastAsia="es-ES_tradnl"/>
        </w:rPr>
        <w:t>, o en las que les sustituyan</w:t>
      </w:r>
      <w:r w:rsidR="00C86508" w:rsidRPr="00E15288">
        <w:rPr>
          <w:rFonts w:eastAsia="Times New Roman"/>
          <w:color w:val="auto"/>
          <w:sz w:val="22"/>
          <w:szCs w:val="22"/>
          <w:lang w:val="es-ES_tradnl" w:eastAsia="es-ES_tradnl"/>
        </w:rPr>
        <w:t>:</w:t>
      </w:r>
    </w:p>
    <w:p w14:paraId="4C9E04E7" w14:textId="77777777" w:rsidR="00C86508" w:rsidRPr="00E15288" w:rsidRDefault="00C86508" w:rsidP="00BC7847">
      <w:pPr>
        <w:pStyle w:val="Default"/>
        <w:spacing w:after="200" w:line="276" w:lineRule="auto"/>
        <w:jc w:val="both"/>
        <w:rPr>
          <w:rFonts w:eastAsia="Times New Roman"/>
          <w:color w:val="auto"/>
          <w:sz w:val="22"/>
          <w:szCs w:val="22"/>
          <w:lang w:val="es-ES_tradnl" w:eastAsia="es-ES_tradnl"/>
        </w:rPr>
      </w:pPr>
      <w:r w:rsidRPr="00E15288">
        <w:rPr>
          <w:rFonts w:eastAsia="Times New Roman"/>
          <w:color w:val="auto"/>
          <w:sz w:val="22"/>
          <w:szCs w:val="22"/>
          <w:lang w:val="es-ES_tradnl" w:eastAsia="es-ES_tradnl"/>
        </w:rPr>
        <w:t>a) el apartado tercero de la Directriz básica de protección civil para el control y planificación ante el riesgo de accidentes graves en los que intervienen sustancias peligrosas, aprobada por el Real Decreto 1196/2003, de 19 de septiembre;</w:t>
      </w:r>
    </w:p>
    <w:p w14:paraId="53370D3C" w14:textId="77777777" w:rsidR="00C86508" w:rsidRPr="00E15288" w:rsidRDefault="00C86508" w:rsidP="00BC7847">
      <w:pPr>
        <w:pStyle w:val="Default"/>
        <w:spacing w:after="200" w:line="276" w:lineRule="auto"/>
        <w:jc w:val="both"/>
        <w:rPr>
          <w:rFonts w:eastAsia="Times New Roman"/>
          <w:color w:val="auto"/>
          <w:sz w:val="22"/>
          <w:szCs w:val="22"/>
          <w:lang w:val="es-ES_tradnl" w:eastAsia="es-ES_tradnl"/>
        </w:rPr>
      </w:pPr>
      <w:r w:rsidRPr="00E15288">
        <w:rPr>
          <w:rFonts w:eastAsia="Times New Roman"/>
          <w:color w:val="auto"/>
          <w:sz w:val="22"/>
          <w:szCs w:val="22"/>
          <w:lang w:val="es-ES_tradnl" w:eastAsia="es-ES_tradnl"/>
        </w:rPr>
        <w:t xml:space="preserve">b) el Decreto 277/2010, de 2 de noviembre, por el que se regulan las obligaciones de autoprotección exigibles a determinadas actividades, centros o establecimientos para hacer frente a situaciones de emergencia, según la modificación en él operada por el Decreto 21/2019, de 12 de febrero; y, </w:t>
      </w:r>
    </w:p>
    <w:p w14:paraId="5FECF692" w14:textId="77777777" w:rsidR="00C86508" w:rsidRPr="00E15288" w:rsidRDefault="00C86508" w:rsidP="00BC7847">
      <w:pPr>
        <w:pStyle w:val="Default"/>
        <w:spacing w:after="200" w:line="276" w:lineRule="auto"/>
        <w:jc w:val="both"/>
        <w:rPr>
          <w:rFonts w:eastAsia="Times New Roman"/>
          <w:color w:val="auto"/>
          <w:sz w:val="22"/>
          <w:szCs w:val="22"/>
          <w:lang w:val="es-ES_tradnl" w:eastAsia="es-ES_tradnl"/>
        </w:rPr>
      </w:pPr>
      <w:r w:rsidRPr="00E15288">
        <w:rPr>
          <w:rFonts w:eastAsia="Times New Roman"/>
          <w:color w:val="auto"/>
          <w:sz w:val="22"/>
          <w:szCs w:val="22"/>
          <w:lang w:val="es-ES_tradnl" w:eastAsia="es-ES_tradnl"/>
        </w:rPr>
        <w:t>c) el Real Decreto 393/2007, de 23 de marzo, por el que se aprueba la Norma Básica de Autoprotección de los centros, establecimientos y dependencias dedicados a actividades que puedan dar origen a situaciones de emergencia.</w:t>
      </w:r>
    </w:p>
    <w:p w14:paraId="3513FE86" w14:textId="00027005" w:rsidR="00AD3E0B" w:rsidRPr="00E15288" w:rsidRDefault="00AD3E0B" w:rsidP="00BC7847">
      <w:pPr>
        <w:spacing w:after="200" w:line="276" w:lineRule="auto"/>
        <w:jc w:val="both"/>
        <w:rPr>
          <w:rFonts w:ascii="Arial" w:eastAsia="Times New Roman" w:hAnsi="Arial" w:cs="Arial"/>
          <w:lang w:val="es-ES_tradnl" w:eastAsia="es-ES_tradnl"/>
        </w:rPr>
      </w:pPr>
    </w:p>
    <w:p w14:paraId="04C694A2" w14:textId="5F581570" w:rsidR="00BD3C84" w:rsidRPr="00E15288" w:rsidRDefault="00AD3E0B"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b/>
          <w:bCs/>
          <w:lang w:val="es-ES_tradnl" w:eastAsia="es-ES_tradnl"/>
        </w:rPr>
        <w:t xml:space="preserve">Artículo </w:t>
      </w:r>
      <w:r w:rsidR="004B4CD9" w:rsidRPr="00E15288">
        <w:rPr>
          <w:rFonts w:ascii="Arial" w:eastAsia="Times New Roman" w:hAnsi="Arial" w:cs="Arial"/>
          <w:b/>
          <w:bCs/>
          <w:lang w:val="es-ES_tradnl" w:eastAsia="es-ES_tradnl"/>
        </w:rPr>
        <w:t>1</w:t>
      </w:r>
      <w:r w:rsidR="00D12707" w:rsidRPr="00E15288">
        <w:rPr>
          <w:rFonts w:ascii="Arial" w:eastAsia="Times New Roman" w:hAnsi="Arial" w:cs="Arial"/>
          <w:b/>
          <w:bCs/>
          <w:lang w:val="es-ES_tradnl" w:eastAsia="es-ES_tradnl"/>
        </w:rPr>
        <w:t>2</w:t>
      </w:r>
      <w:r w:rsidRPr="00E15288">
        <w:rPr>
          <w:rFonts w:ascii="Arial" w:eastAsia="Times New Roman" w:hAnsi="Arial" w:cs="Arial"/>
          <w:b/>
          <w:bCs/>
          <w:lang w:val="es-ES_tradnl" w:eastAsia="es-ES_tradnl"/>
        </w:rPr>
        <w:t xml:space="preserve">. </w:t>
      </w:r>
      <w:r w:rsidR="00BD3C84" w:rsidRPr="00E15288">
        <w:rPr>
          <w:rFonts w:ascii="Arial" w:eastAsia="Times New Roman" w:hAnsi="Arial" w:cs="Arial"/>
          <w:b/>
          <w:lang w:val="es-ES_tradnl" w:eastAsia="es-ES_tradnl"/>
        </w:rPr>
        <w:t>Documentación exigida a los establecimientos de nivel inferior</w:t>
      </w:r>
    </w:p>
    <w:p w14:paraId="0F95BEB3" w14:textId="6E264B0C" w:rsidR="00D5090E" w:rsidRPr="00E15288" w:rsidRDefault="0071721D"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1</w:t>
      </w:r>
      <w:r w:rsidR="00D5090E" w:rsidRPr="00E15288">
        <w:rPr>
          <w:rFonts w:ascii="Arial" w:eastAsia="Times New Roman" w:hAnsi="Arial" w:cs="Arial"/>
          <w:lang w:val="es-ES_tradnl" w:eastAsia="es-ES_tradnl"/>
        </w:rPr>
        <w:t>. Los industriales de los establecimientos de nivel inferior están obligados a presentar junto con la notificación de sustancias peligrosas, un plan de emergencia interior.</w:t>
      </w:r>
    </w:p>
    <w:p w14:paraId="69318B6B" w14:textId="5024A8FB" w:rsidR="00D5090E" w:rsidRPr="00E15288" w:rsidRDefault="0071721D" w:rsidP="00BC7847">
      <w:pPr>
        <w:pStyle w:val="Default"/>
        <w:spacing w:after="200" w:line="276" w:lineRule="auto"/>
        <w:jc w:val="both"/>
        <w:rPr>
          <w:rFonts w:eastAsia="Times New Roman"/>
          <w:color w:val="auto"/>
          <w:sz w:val="22"/>
          <w:szCs w:val="22"/>
          <w:lang w:val="es-ES_tradnl" w:eastAsia="es-ES_tradnl"/>
        </w:rPr>
      </w:pPr>
      <w:r w:rsidRPr="00E15288">
        <w:rPr>
          <w:rFonts w:eastAsia="Times New Roman"/>
          <w:color w:val="auto"/>
          <w:sz w:val="22"/>
          <w:szCs w:val="22"/>
          <w:lang w:val="es-ES_tradnl" w:eastAsia="es-ES_tradnl"/>
        </w:rPr>
        <w:t>2</w:t>
      </w:r>
      <w:r w:rsidR="00D5090E" w:rsidRPr="00E15288">
        <w:rPr>
          <w:rFonts w:eastAsia="Times New Roman"/>
          <w:color w:val="auto"/>
          <w:sz w:val="22"/>
          <w:szCs w:val="22"/>
          <w:lang w:val="es-ES_tradnl" w:eastAsia="es-ES_tradnl"/>
        </w:rPr>
        <w:t>. El plan de emergencia interior se elaborará de conformidad con lo previsto en las siguientes disposiciones</w:t>
      </w:r>
      <w:r w:rsidR="00DC102A" w:rsidRPr="00E15288">
        <w:rPr>
          <w:rFonts w:eastAsia="Times New Roman"/>
          <w:color w:val="auto"/>
          <w:sz w:val="22"/>
          <w:szCs w:val="22"/>
          <w:lang w:val="es-ES_tradnl" w:eastAsia="es-ES_tradnl"/>
        </w:rPr>
        <w:t>, o en las que les sustituyan</w:t>
      </w:r>
      <w:r w:rsidR="00D5090E" w:rsidRPr="00E15288">
        <w:rPr>
          <w:rFonts w:eastAsia="Times New Roman"/>
          <w:color w:val="auto"/>
          <w:sz w:val="22"/>
          <w:szCs w:val="22"/>
          <w:lang w:val="es-ES_tradnl" w:eastAsia="es-ES_tradnl"/>
        </w:rPr>
        <w:t>:</w:t>
      </w:r>
    </w:p>
    <w:p w14:paraId="1F864B7B" w14:textId="77777777" w:rsidR="00D5090E" w:rsidRPr="00E15288" w:rsidRDefault="00D5090E" w:rsidP="00BC7847">
      <w:pPr>
        <w:pStyle w:val="Default"/>
        <w:spacing w:after="200" w:line="276" w:lineRule="auto"/>
        <w:jc w:val="both"/>
        <w:rPr>
          <w:rFonts w:eastAsia="Times New Roman"/>
          <w:color w:val="auto"/>
          <w:sz w:val="22"/>
          <w:szCs w:val="22"/>
          <w:lang w:val="es-ES_tradnl" w:eastAsia="es-ES_tradnl"/>
        </w:rPr>
      </w:pPr>
      <w:r w:rsidRPr="00E15288">
        <w:rPr>
          <w:rFonts w:eastAsia="Times New Roman"/>
          <w:color w:val="auto"/>
          <w:sz w:val="22"/>
          <w:szCs w:val="22"/>
          <w:lang w:val="es-ES_tradnl" w:eastAsia="es-ES_tradnl"/>
        </w:rPr>
        <w:t>a) el apartado tercero de la Directriz básica de protección civil para el control y planificación ante el riesgo de accidentes graves en los que intervienen sustancias peligrosas, aprobada por el Real Decreto 1196/2003, de 19 de septiembre;</w:t>
      </w:r>
    </w:p>
    <w:p w14:paraId="70B3E2C0" w14:textId="77777777" w:rsidR="00D5090E" w:rsidRPr="00E15288" w:rsidRDefault="00D5090E" w:rsidP="00BC7847">
      <w:pPr>
        <w:pStyle w:val="Default"/>
        <w:spacing w:after="200" w:line="276" w:lineRule="auto"/>
        <w:jc w:val="both"/>
        <w:rPr>
          <w:rFonts w:eastAsia="Times New Roman"/>
          <w:color w:val="auto"/>
          <w:sz w:val="22"/>
          <w:szCs w:val="22"/>
          <w:lang w:val="es-ES_tradnl" w:eastAsia="es-ES_tradnl"/>
        </w:rPr>
      </w:pPr>
      <w:r w:rsidRPr="00E15288">
        <w:rPr>
          <w:rFonts w:eastAsia="Times New Roman"/>
          <w:color w:val="auto"/>
          <w:sz w:val="22"/>
          <w:szCs w:val="22"/>
          <w:lang w:val="es-ES_tradnl" w:eastAsia="es-ES_tradnl"/>
        </w:rPr>
        <w:lastRenderedPageBreak/>
        <w:t xml:space="preserve">b) el Decreto 277/2010, de 2 de noviembre, por el que se regulan las obligaciones de autoprotección exigibles a determinadas actividades, centros o establecimientos para hacer frente a situaciones de emergencia, según la modificación en él operada por el Decreto 21/2019, de 12 de febrero; y, </w:t>
      </w:r>
    </w:p>
    <w:p w14:paraId="15D4E3D7" w14:textId="77777777" w:rsidR="00D5090E" w:rsidRPr="00E15288" w:rsidRDefault="00D5090E" w:rsidP="00BC7847">
      <w:pPr>
        <w:pStyle w:val="Default"/>
        <w:spacing w:after="200" w:line="276" w:lineRule="auto"/>
        <w:jc w:val="both"/>
        <w:rPr>
          <w:rFonts w:eastAsia="Times New Roman"/>
          <w:color w:val="auto"/>
          <w:sz w:val="22"/>
          <w:szCs w:val="22"/>
          <w:lang w:val="es-ES_tradnl" w:eastAsia="es-ES_tradnl"/>
        </w:rPr>
      </w:pPr>
      <w:r w:rsidRPr="00E15288">
        <w:rPr>
          <w:rFonts w:eastAsia="Times New Roman"/>
          <w:color w:val="auto"/>
          <w:sz w:val="22"/>
          <w:szCs w:val="22"/>
          <w:lang w:val="es-ES_tradnl" w:eastAsia="es-ES_tradnl"/>
        </w:rPr>
        <w:t>c) el Real Decreto 393/2007, de 23 de marzo, por el que se aprueba la Norma Básica de Autoprotección de los centros, establecimientos y dependencias dedicados a actividades que puedan dar origen a situaciones de emergencia.</w:t>
      </w:r>
    </w:p>
    <w:p w14:paraId="5A9AC8E1" w14:textId="466CEF5E" w:rsidR="00AC708B" w:rsidRPr="00E15288" w:rsidRDefault="00AC708B" w:rsidP="00BC7847">
      <w:pPr>
        <w:pStyle w:val="Default"/>
        <w:spacing w:after="200" w:line="276" w:lineRule="auto"/>
        <w:jc w:val="both"/>
        <w:rPr>
          <w:rFonts w:eastAsia="Times New Roman"/>
          <w:color w:val="auto"/>
          <w:sz w:val="22"/>
          <w:szCs w:val="22"/>
          <w:lang w:val="es-ES_tradnl" w:eastAsia="es-ES_tradnl"/>
        </w:rPr>
      </w:pPr>
      <w:r w:rsidRPr="00E15288">
        <w:rPr>
          <w:rFonts w:eastAsia="Times New Roman"/>
          <w:color w:val="auto"/>
          <w:sz w:val="22"/>
          <w:szCs w:val="22"/>
          <w:lang w:val="es-ES_tradnl" w:eastAsia="es-ES_tradnl"/>
        </w:rPr>
        <w:t>3. Los industriales de los establecimientos de nivel inferior también estarán obligados a presentar ante el órgano competente la informaci</w:t>
      </w:r>
      <w:r w:rsidR="00650763" w:rsidRPr="00E15288">
        <w:rPr>
          <w:rFonts w:eastAsia="Times New Roman"/>
          <w:color w:val="auto"/>
          <w:sz w:val="22"/>
          <w:szCs w:val="22"/>
          <w:lang w:val="es-ES_tradnl" w:eastAsia="es-ES_tradnl"/>
        </w:rPr>
        <w:t>ón referida en el artículo 10.9</w:t>
      </w:r>
      <w:r w:rsidRPr="00E15288">
        <w:rPr>
          <w:rFonts w:eastAsia="Times New Roman"/>
          <w:color w:val="auto"/>
          <w:sz w:val="22"/>
          <w:szCs w:val="22"/>
          <w:lang w:val="es-ES_tradnl" w:eastAsia="es-ES_tradnl"/>
        </w:rPr>
        <w:t xml:space="preserve"> del Real Decreto 840/2015 cuando sea ello así requerido por este último, y cualquier otro documento o información prevista reglamentariamente. </w:t>
      </w:r>
    </w:p>
    <w:p w14:paraId="5F84E627" w14:textId="77777777" w:rsidR="00F67418" w:rsidRPr="00E15288" w:rsidRDefault="00F67418" w:rsidP="00BC7847">
      <w:pPr>
        <w:spacing w:after="200" w:line="276" w:lineRule="auto"/>
        <w:rPr>
          <w:rFonts w:ascii="Arial" w:eastAsia="Times New Roman" w:hAnsi="Arial" w:cs="Arial"/>
          <w:b/>
          <w:highlight w:val="yellow"/>
          <w:lang w:val="es-ES_tradnl" w:eastAsia="es-ES_tradnl"/>
        </w:rPr>
      </w:pPr>
    </w:p>
    <w:p w14:paraId="089C37BF" w14:textId="3FE56C9F" w:rsidR="007359E8" w:rsidRPr="00E15288" w:rsidRDefault="007359E8" w:rsidP="00BC7847">
      <w:pPr>
        <w:spacing w:after="200" w:line="276" w:lineRule="auto"/>
        <w:rPr>
          <w:rFonts w:ascii="Arial" w:eastAsia="Times New Roman" w:hAnsi="Arial" w:cs="Arial"/>
          <w:b/>
          <w:lang w:val="es-ES_tradnl" w:eastAsia="es-ES_tradnl"/>
        </w:rPr>
      </w:pPr>
      <w:r w:rsidRPr="00E15288">
        <w:rPr>
          <w:rFonts w:ascii="Arial" w:eastAsia="Times New Roman" w:hAnsi="Arial" w:cs="Arial"/>
          <w:b/>
          <w:lang w:val="es-ES_tradnl" w:eastAsia="es-ES_tradnl"/>
        </w:rPr>
        <w:t xml:space="preserve">Artículo </w:t>
      </w:r>
      <w:r w:rsidR="004B4CD9" w:rsidRPr="00E15288">
        <w:rPr>
          <w:rFonts w:ascii="Arial" w:eastAsia="Times New Roman" w:hAnsi="Arial" w:cs="Arial"/>
          <w:b/>
          <w:lang w:val="es-ES_tradnl" w:eastAsia="es-ES_tradnl"/>
        </w:rPr>
        <w:t>1</w:t>
      </w:r>
      <w:r w:rsidR="00D12707" w:rsidRPr="00E15288">
        <w:rPr>
          <w:rFonts w:ascii="Arial" w:eastAsia="Times New Roman" w:hAnsi="Arial" w:cs="Arial"/>
          <w:b/>
          <w:lang w:val="es-ES_tradnl" w:eastAsia="es-ES_tradnl"/>
        </w:rPr>
        <w:t>3</w:t>
      </w:r>
      <w:r w:rsidRPr="00E15288">
        <w:rPr>
          <w:rFonts w:ascii="Arial" w:eastAsia="Times New Roman" w:hAnsi="Arial" w:cs="Arial"/>
          <w:b/>
          <w:lang w:val="es-ES_tradnl" w:eastAsia="es-ES_tradnl"/>
        </w:rPr>
        <w:t>. Revisión de la documentación</w:t>
      </w:r>
    </w:p>
    <w:p w14:paraId="5869CEC4" w14:textId="1685C248" w:rsidR="00A30DBC" w:rsidRPr="00E15288" w:rsidRDefault="001B2E6D"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1. </w:t>
      </w:r>
      <w:r w:rsidR="00A30DBC" w:rsidRPr="00E15288">
        <w:rPr>
          <w:rFonts w:ascii="Arial" w:eastAsia="Times New Roman" w:hAnsi="Arial" w:cs="Arial"/>
          <w:lang w:val="es-ES_tradnl" w:eastAsia="es-ES_tradnl"/>
        </w:rPr>
        <w:t>Los industriales</w:t>
      </w:r>
      <w:r w:rsidRPr="00E15288">
        <w:rPr>
          <w:rFonts w:ascii="Arial" w:eastAsia="Times New Roman" w:hAnsi="Arial" w:cs="Arial"/>
          <w:lang w:val="es-ES_tradnl" w:eastAsia="es-ES_tradnl"/>
        </w:rPr>
        <w:t xml:space="preserve"> </w:t>
      </w:r>
      <w:r w:rsidR="00A30DBC" w:rsidRPr="00E15288">
        <w:rPr>
          <w:rFonts w:ascii="Arial" w:eastAsia="Times New Roman" w:hAnsi="Arial" w:cs="Arial"/>
          <w:lang w:val="es-ES_tradnl" w:eastAsia="es-ES_tradnl"/>
        </w:rPr>
        <w:t>deberán revisar activamente la documentación a fin de garantizar que el órgano competente dispone en todo momento de información actualizada.</w:t>
      </w:r>
    </w:p>
    <w:p w14:paraId="483610C5" w14:textId="678AC026" w:rsidR="00A30DBC" w:rsidRPr="00E15288" w:rsidRDefault="00A30DBC"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2. Los industriales deberán, en todo caso, revisar la documentación en los supuestos y con la periodicidad prevista en la presente Orden, en el Real Decreto 840/2015, o en el resto de la normativa </w:t>
      </w:r>
      <w:r w:rsidR="001D19AC" w:rsidRPr="00E15288">
        <w:rPr>
          <w:rFonts w:ascii="Arial" w:eastAsia="Times New Roman" w:hAnsi="Arial" w:cs="Arial"/>
          <w:lang w:val="es-ES_tradnl" w:eastAsia="es-ES_tradnl"/>
        </w:rPr>
        <w:t xml:space="preserve">sectorial </w:t>
      </w:r>
      <w:r w:rsidRPr="00E15288">
        <w:rPr>
          <w:rFonts w:ascii="Arial" w:eastAsia="Times New Roman" w:hAnsi="Arial" w:cs="Arial"/>
          <w:lang w:val="es-ES_tradnl" w:eastAsia="es-ES_tradnl"/>
        </w:rPr>
        <w:t>vigente.</w:t>
      </w:r>
    </w:p>
    <w:p w14:paraId="6E39DB82" w14:textId="555B66C5" w:rsidR="00A30DBC" w:rsidRPr="00E15288" w:rsidRDefault="00A30DBC"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3. Cuando deba procederse a la revisión de la documentación, el industrial deberá realizar nuevas ediciones de los documentos para dejar</w:t>
      </w:r>
      <w:r w:rsidR="00C87DE3" w:rsidRPr="00E15288">
        <w:rPr>
          <w:rFonts w:ascii="Arial" w:eastAsia="Times New Roman" w:hAnsi="Arial" w:cs="Arial"/>
          <w:lang w:val="es-ES_tradnl" w:eastAsia="es-ES_tradnl"/>
        </w:rPr>
        <w:t>, en su caso,</w:t>
      </w:r>
      <w:r w:rsidRPr="00E15288">
        <w:rPr>
          <w:rFonts w:ascii="Arial" w:eastAsia="Times New Roman" w:hAnsi="Arial" w:cs="Arial"/>
          <w:lang w:val="es-ES_tradnl" w:eastAsia="es-ES_tradnl"/>
        </w:rPr>
        <w:t xml:space="preserve"> debida constancia</w:t>
      </w:r>
      <w:r w:rsidR="00C87DE3" w:rsidRPr="00E15288">
        <w:rPr>
          <w:rFonts w:ascii="Arial" w:eastAsia="Times New Roman" w:hAnsi="Arial" w:cs="Arial"/>
          <w:lang w:val="es-ES_tradnl" w:eastAsia="es-ES_tradnl"/>
        </w:rPr>
        <w:t xml:space="preserve"> </w:t>
      </w:r>
      <w:r w:rsidRPr="00E15288">
        <w:rPr>
          <w:rFonts w:ascii="Arial" w:eastAsia="Times New Roman" w:hAnsi="Arial" w:cs="Arial"/>
          <w:lang w:val="es-ES_tradnl" w:eastAsia="es-ES_tradnl"/>
        </w:rPr>
        <w:t>de sus eventuales alteraciones o cambios</w:t>
      </w:r>
      <w:r w:rsidR="00C87DE3" w:rsidRPr="00E15288">
        <w:rPr>
          <w:rFonts w:ascii="Arial" w:eastAsia="Times New Roman" w:hAnsi="Arial" w:cs="Arial"/>
          <w:lang w:val="es-ES_tradnl" w:eastAsia="es-ES_tradnl"/>
        </w:rPr>
        <w:t>.</w:t>
      </w:r>
      <w:r w:rsidR="00D835FF" w:rsidRPr="00E15288">
        <w:rPr>
          <w:rFonts w:ascii="Arial" w:eastAsia="Times New Roman" w:hAnsi="Arial" w:cs="Arial"/>
          <w:lang w:val="es-ES_tradnl" w:eastAsia="es-ES_tradnl"/>
        </w:rPr>
        <w:t xml:space="preserve"> </w:t>
      </w:r>
    </w:p>
    <w:p w14:paraId="3AE34849" w14:textId="5C0A4DF1" w:rsidR="00D835FF" w:rsidRPr="00E15288" w:rsidRDefault="00D835FF"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En caso de que no haya cambios en las circunstancias y los documentos existentes, el industrial deberá acreditar ante la administración que la revisión ha sido r</w:t>
      </w:r>
      <w:r w:rsidR="00504410" w:rsidRPr="00E15288">
        <w:rPr>
          <w:rFonts w:ascii="Arial" w:eastAsia="Times New Roman" w:hAnsi="Arial" w:cs="Arial"/>
          <w:lang w:val="es-ES_tradnl" w:eastAsia="es-ES_tradnl"/>
        </w:rPr>
        <w:t>ealizada</w:t>
      </w:r>
      <w:r w:rsidR="00D1362C" w:rsidRPr="00E15288">
        <w:rPr>
          <w:rFonts w:ascii="Arial" w:eastAsia="Times New Roman" w:hAnsi="Arial" w:cs="Arial"/>
          <w:lang w:val="es-ES_tradnl" w:eastAsia="es-ES_tradnl"/>
        </w:rPr>
        <w:t xml:space="preserve">, </w:t>
      </w:r>
      <w:r w:rsidRPr="00E15288">
        <w:rPr>
          <w:rFonts w:ascii="Arial" w:eastAsia="Times New Roman" w:hAnsi="Arial" w:cs="Arial"/>
          <w:lang w:val="es-ES_tradnl" w:eastAsia="es-ES_tradnl"/>
        </w:rPr>
        <w:t xml:space="preserve">y </w:t>
      </w:r>
      <w:r w:rsidR="00C87DE3" w:rsidRPr="00E15288">
        <w:rPr>
          <w:rFonts w:ascii="Arial" w:eastAsia="Times New Roman" w:hAnsi="Arial" w:cs="Arial"/>
          <w:lang w:val="es-ES_tradnl" w:eastAsia="es-ES_tradnl"/>
        </w:rPr>
        <w:t xml:space="preserve">que </w:t>
      </w:r>
      <w:r w:rsidRPr="00E15288">
        <w:rPr>
          <w:rFonts w:ascii="Arial" w:eastAsia="Times New Roman" w:hAnsi="Arial" w:cs="Arial"/>
          <w:lang w:val="es-ES_tradnl" w:eastAsia="es-ES_tradnl"/>
        </w:rPr>
        <w:t>de la misma se concluye la no necesidad de la actualización.</w:t>
      </w:r>
    </w:p>
    <w:p w14:paraId="1FE820DF" w14:textId="3A8AF376" w:rsidR="00A30DBC" w:rsidRPr="00E15288" w:rsidRDefault="00A30DBC" w:rsidP="00BC7847">
      <w:pPr>
        <w:spacing w:after="200" w:line="276" w:lineRule="auto"/>
        <w:jc w:val="both"/>
        <w:rPr>
          <w:rFonts w:ascii="Arial" w:eastAsia="Times New Roman" w:hAnsi="Arial" w:cs="Arial"/>
          <w:lang w:val="es-ES_tradnl" w:eastAsia="es-ES_tradnl"/>
        </w:rPr>
      </w:pPr>
    </w:p>
    <w:p w14:paraId="219D32E3" w14:textId="1D9669C6" w:rsidR="000237FA" w:rsidRPr="00E15288" w:rsidRDefault="000237FA" w:rsidP="00BC7847">
      <w:pPr>
        <w:spacing w:after="200" w:line="276" w:lineRule="auto"/>
        <w:jc w:val="center"/>
        <w:rPr>
          <w:rFonts w:ascii="Arial" w:hAnsi="Arial" w:cs="Arial"/>
          <w:noProof/>
        </w:rPr>
      </w:pPr>
      <w:r w:rsidRPr="00E15288">
        <w:rPr>
          <w:rFonts w:ascii="Arial" w:hAnsi="Arial" w:cs="Arial"/>
          <w:noProof/>
        </w:rPr>
        <w:t>CAPÍTULO III</w:t>
      </w:r>
    </w:p>
    <w:p w14:paraId="26B5E7A3" w14:textId="6E35EA97" w:rsidR="000237FA" w:rsidRPr="00E15288" w:rsidRDefault="000237FA" w:rsidP="00BC7847">
      <w:pPr>
        <w:spacing w:after="200" w:line="276" w:lineRule="auto"/>
        <w:jc w:val="center"/>
        <w:rPr>
          <w:rFonts w:ascii="Arial" w:hAnsi="Arial" w:cs="Arial"/>
          <w:b/>
          <w:noProof/>
        </w:rPr>
      </w:pPr>
      <w:r w:rsidRPr="00E15288">
        <w:rPr>
          <w:rFonts w:ascii="Arial" w:hAnsi="Arial" w:cs="Arial"/>
          <w:b/>
          <w:noProof/>
        </w:rPr>
        <w:t>Evaluación</w:t>
      </w:r>
    </w:p>
    <w:p w14:paraId="625CDF1B" w14:textId="1ADF8EB0" w:rsidR="007359E8" w:rsidRPr="00E15288" w:rsidRDefault="007359E8" w:rsidP="00BC7847">
      <w:pPr>
        <w:spacing w:after="200" w:line="276" w:lineRule="auto"/>
        <w:jc w:val="both"/>
        <w:rPr>
          <w:rFonts w:ascii="Arial" w:eastAsia="Times New Roman" w:hAnsi="Arial" w:cs="Arial"/>
          <w:b/>
          <w:lang w:val="es-ES_tradnl" w:eastAsia="es-ES_tradnl"/>
        </w:rPr>
      </w:pPr>
      <w:r w:rsidRPr="00E15288">
        <w:rPr>
          <w:rFonts w:ascii="Arial" w:eastAsia="Times New Roman" w:hAnsi="Arial" w:cs="Arial"/>
          <w:b/>
          <w:lang w:val="es-ES_tradnl" w:eastAsia="es-ES_tradnl"/>
        </w:rPr>
        <w:t xml:space="preserve">Artículo </w:t>
      </w:r>
      <w:r w:rsidR="009F1523" w:rsidRPr="00E15288">
        <w:rPr>
          <w:rFonts w:ascii="Arial" w:eastAsia="Times New Roman" w:hAnsi="Arial" w:cs="Arial"/>
          <w:b/>
          <w:lang w:val="es-ES_tradnl" w:eastAsia="es-ES_tradnl"/>
        </w:rPr>
        <w:t>1</w:t>
      </w:r>
      <w:r w:rsidR="00D12707" w:rsidRPr="00E15288">
        <w:rPr>
          <w:rFonts w:ascii="Arial" w:eastAsia="Times New Roman" w:hAnsi="Arial" w:cs="Arial"/>
          <w:b/>
          <w:lang w:val="es-ES_tradnl" w:eastAsia="es-ES_tradnl"/>
        </w:rPr>
        <w:t>4</w:t>
      </w:r>
      <w:r w:rsidR="007019E9" w:rsidRPr="00E15288">
        <w:rPr>
          <w:rFonts w:ascii="Arial" w:eastAsia="Times New Roman" w:hAnsi="Arial" w:cs="Arial"/>
          <w:b/>
          <w:lang w:val="es-ES_tradnl" w:eastAsia="es-ES_tradnl"/>
        </w:rPr>
        <w:t>.</w:t>
      </w:r>
      <w:r w:rsidRPr="00E15288">
        <w:rPr>
          <w:rFonts w:ascii="Arial" w:eastAsia="Times New Roman" w:hAnsi="Arial" w:cs="Arial"/>
          <w:b/>
          <w:lang w:val="es-ES_tradnl" w:eastAsia="es-ES_tradnl"/>
        </w:rPr>
        <w:t xml:space="preserve"> </w:t>
      </w:r>
      <w:r w:rsidR="00880B16" w:rsidRPr="00E15288">
        <w:rPr>
          <w:rFonts w:ascii="Arial" w:eastAsia="Times New Roman" w:hAnsi="Arial" w:cs="Arial"/>
          <w:b/>
          <w:lang w:val="es-ES_tradnl" w:eastAsia="es-ES_tradnl"/>
        </w:rPr>
        <w:t>Objeto de la evaluación</w:t>
      </w:r>
      <w:r w:rsidRPr="00E15288">
        <w:rPr>
          <w:rFonts w:ascii="Arial" w:eastAsia="Times New Roman" w:hAnsi="Arial" w:cs="Arial"/>
          <w:b/>
          <w:lang w:val="es-ES_tradnl" w:eastAsia="es-ES_tradnl"/>
        </w:rPr>
        <w:t>.</w:t>
      </w:r>
    </w:p>
    <w:p w14:paraId="5F8F7658" w14:textId="149F9165" w:rsidR="00BA0788" w:rsidRPr="00E15288" w:rsidRDefault="005C260C"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1. Los informes de seguridad</w:t>
      </w:r>
      <w:r w:rsidR="00FA0865" w:rsidRPr="00E15288">
        <w:rPr>
          <w:rFonts w:ascii="Arial" w:hAnsi="Arial" w:cs="Arial"/>
        </w:rPr>
        <w:t xml:space="preserve"> </w:t>
      </w:r>
      <w:r w:rsidR="00B1101B" w:rsidRPr="00E15288">
        <w:rPr>
          <w:rFonts w:ascii="Arial" w:hAnsi="Arial" w:cs="Arial"/>
        </w:rPr>
        <w:t xml:space="preserve">deberán </w:t>
      </w:r>
      <w:r w:rsidR="00FF71A4" w:rsidRPr="00E15288">
        <w:rPr>
          <w:rFonts w:ascii="Arial" w:eastAsia="Times New Roman" w:hAnsi="Arial" w:cs="Arial"/>
          <w:lang w:val="es-ES_tradnl" w:eastAsia="es-ES_tradnl"/>
        </w:rPr>
        <w:t>ser</w:t>
      </w:r>
      <w:r w:rsidR="00FA0865" w:rsidRPr="00E15288">
        <w:rPr>
          <w:rFonts w:ascii="Arial" w:eastAsia="Times New Roman" w:hAnsi="Arial" w:cs="Arial"/>
          <w:lang w:val="es-ES_tradnl" w:eastAsia="es-ES_tradnl"/>
        </w:rPr>
        <w:t xml:space="preserve"> evaluados de acuerdo con lo previsto el artículo 10.5 del Real Decreto 840/2015</w:t>
      </w:r>
      <w:r w:rsidR="003724DF" w:rsidRPr="00E15288">
        <w:rPr>
          <w:rFonts w:ascii="Arial" w:eastAsia="Times New Roman" w:hAnsi="Arial" w:cs="Arial"/>
          <w:lang w:val="es-ES_tradnl" w:eastAsia="es-ES_tradnl"/>
        </w:rPr>
        <w:t>.</w:t>
      </w:r>
    </w:p>
    <w:p w14:paraId="5C128939" w14:textId="215B420D" w:rsidR="00FA0865" w:rsidRPr="00E15288" w:rsidRDefault="003612E4" w:rsidP="00BC7847">
      <w:pPr>
        <w:spacing w:after="200" w:line="276" w:lineRule="auto"/>
        <w:jc w:val="both"/>
        <w:rPr>
          <w:rFonts w:ascii="Arial" w:eastAsia="Times New Roman" w:hAnsi="Arial" w:cs="Arial"/>
          <w:lang w:val="es-ES_tradnl" w:eastAsia="es-ES_tradnl"/>
        </w:rPr>
      </w:pPr>
      <w:r w:rsidRPr="00AB4FAE">
        <w:rPr>
          <w:rFonts w:ascii="Arial" w:eastAsia="Times New Roman" w:hAnsi="Arial" w:cs="Arial"/>
          <w:lang w:val="es-ES_tradnl" w:eastAsia="es-ES_tradnl"/>
        </w:rPr>
        <w:t>2</w:t>
      </w:r>
      <w:r w:rsidR="00880B16" w:rsidRPr="00AB4FAE">
        <w:rPr>
          <w:rFonts w:ascii="Arial" w:eastAsia="Times New Roman" w:hAnsi="Arial" w:cs="Arial"/>
          <w:lang w:val="es-ES_tradnl" w:eastAsia="es-ES_tradnl"/>
        </w:rPr>
        <w:t xml:space="preserve">. </w:t>
      </w:r>
      <w:r w:rsidR="00FA0865" w:rsidRPr="00AB4FAE">
        <w:rPr>
          <w:rFonts w:ascii="Arial" w:eastAsia="Times New Roman" w:hAnsi="Arial" w:cs="Arial"/>
          <w:lang w:val="es-ES_tradnl" w:eastAsia="es-ES_tradnl"/>
        </w:rPr>
        <w:t xml:space="preserve">Además de </w:t>
      </w:r>
      <w:r w:rsidR="001B686F" w:rsidRPr="00AB4FAE">
        <w:rPr>
          <w:rFonts w:ascii="Arial" w:eastAsia="Times New Roman" w:hAnsi="Arial" w:cs="Arial"/>
          <w:lang w:val="es-ES_tradnl" w:eastAsia="es-ES_tradnl"/>
        </w:rPr>
        <w:t>los informes de seguridad</w:t>
      </w:r>
      <w:r w:rsidR="005E0DD4" w:rsidRPr="00AB4FAE">
        <w:rPr>
          <w:rFonts w:ascii="Arial" w:eastAsia="Times New Roman" w:hAnsi="Arial" w:cs="Arial"/>
          <w:lang w:val="es-ES_tradnl" w:eastAsia="es-ES_tradnl"/>
        </w:rPr>
        <w:t xml:space="preserve">, </w:t>
      </w:r>
      <w:r w:rsidR="00FA0865" w:rsidRPr="00AB4FAE">
        <w:rPr>
          <w:rFonts w:ascii="Arial" w:eastAsia="Times New Roman" w:hAnsi="Arial" w:cs="Arial"/>
          <w:lang w:val="es-ES_tradnl" w:eastAsia="es-ES_tradnl"/>
        </w:rPr>
        <w:t xml:space="preserve">también </w:t>
      </w:r>
      <w:r w:rsidR="00B1101B" w:rsidRPr="00174ABF">
        <w:rPr>
          <w:rFonts w:ascii="Arial" w:eastAsia="Times New Roman" w:hAnsi="Arial" w:cs="Arial"/>
          <w:lang w:val="es-ES_tradnl" w:eastAsia="es-ES_tradnl"/>
        </w:rPr>
        <w:t xml:space="preserve">deberán </w:t>
      </w:r>
      <w:r w:rsidR="00FA0865" w:rsidRPr="00174ABF">
        <w:rPr>
          <w:rFonts w:ascii="Arial" w:eastAsia="Times New Roman" w:hAnsi="Arial" w:cs="Arial"/>
          <w:lang w:val="es-ES_tradnl" w:eastAsia="es-ES_tradnl"/>
        </w:rPr>
        <w:t>ser evaluados lo</w:t>
      </w:r>
      <w:r w:rsidR="004B6FB5" w:rsidRPr="00174ABF">
        <w:rPr>
          <w:rFonts w:ascii="Arial" w:eastAsia="Times New Roman" w:hAnsi="Arial" w:cs="Arial"/>
          <w:lang w:val="es-ES_tradnl" w:eastAsia="es-ES_tradnl"/>
        </w:rPr>
        <w:t>s planes de emergencia interior</w:t>
      </w:r>
      <w:r w:rsidR="002211D5" w:rsidRPr="00174ABF">
        <w:rPr>
          <w:rFonts w:ascii="Arial" w:eastAsia="Times New Roman" w:hAnsi="Arial" w:cs="Arial"/>
          <w:lang w:val="es-ES_tradnl" w:eastAsia="es-ES_tradnl"/>
        </w:rPr>
        <w:t xml:space="preserve"> o autoprotección</w:t>
      </w:r>
      <w:r w:rsidR="00715DCE" w:rsidRPr="00174ABF">
        <w:rPr>
          <w:rFonts w:ascii="Arial" w:eastAsia="Times New Roman" w:hAnsi="Arial" w:cs="Arial"/>
          <w:lang w:val="es-ES_tradnl" w:eastAsia="es-ES_tradnl"/>
        </w:rPr>
        <w:t xml:space="preserve"> de los establecimientos </w:t>
      </w:r>
      <w:r w:rsidR="00715DCE" w:rsidRPr="00E15288">
        <w:rPr>
          <w:rFonts w:ascii="Arial" w:eastAsia="Times New Roman" w:hAnsi="Arial" w:cs="Arial"/>
          <w:lang w:val="es-ES_tradnl" w:eastAsia="es-ES_tradnl"/>
        </w:rPr>
        <w:t>afectados por el nivel superior</w:t>
      </w:r>
      <w:r w:rsidR="004B6FB5" w:rsidRPr="00E15288">
        <w:rPr>
          <w:rFonts w:ascii="Arial" w:eastAsia="Times New Roman" w:hAnsi="Arial" w:cs="Arial"/>
          <w:lang w:val="es-ES_tradnl" w:eastAsia="es-ES_tradnl"/>
        </w:rPr>
        <w:t>.</w:t>
      </w:r>
      <w:r w:rsidR="005B61ED">
        <w:rPr>
          <w:rFonts w:ascii="Arial" w:eastAsia="Times New Roman" w:hAnsi="Arial" w:cs="Arial"/>
          <w:lang w:val="es-ES_tradnl" w:eastAsia="es-ES_tradnl"/>
        </w:rPr>
        <w:t xml:space="preserve"> </w:t>
      </w:r>
    </w:p>
    <w:p w14:paraId="1F1DC5A3" w14:textId="77777777" w:rsidR="0036277E" w:rsidRPr="00E15288" w:rsidRDefault="0036277E" w:rsidP="00BC7847">
      <w:pPr>
        <w:spacing w:after="200" w:line="276" w:lineRule="auto"/>
        <w:jc w:val="both"/>
        <w:rPr>
          <w:rFonts w:ascii="Arial" w:eastAsia="Times New Roman" w:hAnsi="Arial" w:cs="Arial"/>
          <w:lang w:val="es-ES_tradnl" w:eastAsia="es-ES_tradnl"/>
        </w:rPr>
      </w:pPr>
    </w:p>
    <w:p w14:paraId="045D7CEB" w14:textId="3768917B" w:rsidR="0036277E" w:rsidRPr="00E15288" w:rsidRDefault="0036277E" w:rsidP="00BC7847">
      <w:pPr>
        <w:spacing w:after="200" w:line="276" w:lineRule="auto"/>
        <w:jc w:val="both"/>
        <w:rPr>
          <w:rFonts w:ascii="Arial" w:eastAsia="Times New Roman" w:hAnsi="Arial" w:cs="Arial"/>
          <w:b/>
          <w:lang w:val="es-ES_tradnl" w:eastAsia="es-ES_tradnl"/>
        </w:rPr>
      </w:pPr>
      <w:r w:rsidRPr="00E15288">
        <w:rPr>
          <w:rFonts w:ascii="Arial" w:eastAsia="Times New Roman" w:hAnsi="Arial" w:cs="Arial"/>
          <w:b/>
          <w:lang w:val="es-ES_tradnl" w:eastAsia="es-ES_tradnl"/>
        </w:rPr>
        <w:t>Artículo 1</w:t>
      </w:r>
      <w:r w:rsidR="00D12707" w:rsidRPr="00E15288">
        <w:rPr>
          <w:rFonts w:ascii="Arial" w:eastAsia="Times New Roman" w:hAnsi="Arial" w:cs="Arial"/>
          <w:b/>
          <w:lang w:val="es-ES_tradnl" w:eastAsia="es-ES_tradnl"/>
        </w:rPr>
        <w:t>5</w:t>
      </w:r>
      <w:r w:rsidRPr="00E15288">
        <w:rPr>
          <w:rFonts w:ascii="Arial" w:eastAsia="Times New Roman" w:hAnsi="Arial" w:cs="Arial"/>
          <w:b/>
          <w:lang w:val="es-ES_tradnl" w:eastAsia="es-ES_tradnl"/>
        </w:rPr>
        <w:t>. Alcance de la evaluación.</w:t>
      </w:r>
    </w:p>
    <w:p w14:paraId="0FADE436" w14:textId="77777777" w:rsidR="0036277E" w:rsidRPr="00E15288" w:rsidRDefault="0036277E" w:rsidP="00BC7847">
      <w:pPr>
        <w:pStyle w:val="Default"/>
        <w:spacing w:after="200" w:line="276" w:lineRule="auto"/>
        <w:jc w:val="both"/>
        <w:rPr>
          <w:rFonts w:eastAsia="Times New Roman"/>
          <w:color w:val="auto"/>
          <w:sz w:val="22"/>
          <w:szCs w:val="22"/>
          <w:lang w:val="es-ES_tradnl" w:eastAsia="es-ES_tradnl"/>
        </w:rPr>
      </w:pPr>
      <w:r w:rsidRPr="00E15288">
        <w:rPr>
          <w:rFonts w:eastAsia="Times New Roman"/>
          <w:color w:val="auto"/>
          <w:sz w:val="22"/>
          <w:szCs w:val="22"/>
          <w:lang w:val="es-ES_tradnl" w:eastAsia="es-ES_tradnl"/>
        </w:rPr>
        <w:t>El dictamen de evaluación deberá pronunciarse sobre los siguientes extremos:</w:t>
      </w:r>
    </w:p>
    <w:p w14:paraId="57370F63" w14:textId="77777777" w:rsidR="0036277E" w:rsidRPr="00E15288" w:rsidRDefault="0036277E" w:rsidP="00BC7847">
      <w:pPr>
        <w:pStyle w:val="Default"/>
        <w:spacing w:after="200" w:line="276" w:lineRule="auto"/>
        <w:jc w:val="both"/>
        <w:rPr>
          <w:rFonts w:eastAsia="Times New Roman"/>
          <w:color w:val="auto"/>
          <w:sz w:val="22"/>
          <w:szCs w:val="22"/>
          <w:highlight w:val="magenta"/>
          <w:lang w:val="es-ES_tradnl" w:eastAsia="es-ES_tradnl"/>
        </w:rPr>
      </w:pPr>
      <w:r w:rsidRPr="00E15288">
        <w:rPr>
          <w:rFonts w:eastAsia="Times New Roman"/>
          <w:color w:val="auto"/>
          <w:sz w:val="22"/>
          <w:szCs w:val="22"/>
          <w:lang w:val="es-ES_tradnl" w:eastAsia="es-ES_tradnl"/>
        </w:rPr>
        <w:lastRenderedPageBreak/>
        <w:t>a) Sobre si el informe de seguridad se ha elaborado de conformidad con lo previsto en el Real Decreto 840/2015 y en la Directriz básica de protección civil para el control y planificación ante el riesgo de accidentes graves en los que intervienen sustancias peligrosas aprobada por el Real Decreto 1196/2003</w:t>
      </w:r>
    </w:p>
    <w:p w14:paraId="61E3C61C" w14:textId="5D9BC7F1" w:rsidR="0036277E" w:rsidRPr="00E15288" w:rsidRDefault="0036277E" w:rsidP="00BC7847">
      <w:pPr>
        <w:pStyle w:val="Default"/>
        <w:spacing w:after="200" w:line="276" w:lineRule="auto"/>
        <w:jc w:val="both"/>
        <w:rPr>
          <w:rFonts w:eastAsia="Times New Roman"/>
          <w:color w:val="auto"/>
          <w:sz w:val="22"/>
          <w:szCs w:val="22"/>
          <w:lang w:val="es-ES_tradnl" w:eastAsia="es-ES_tradnl"/>
        </w:rPr>
      </w:pPr>
      <w:r w:rsidRPr="00E15288">
        <w:rPr>
          <w:rFonts w:eastAsia="Times New Roman"/>
          <w:color w:val="auto"/>
          <w:sz w:val="22"/>
          <w:szCs w:val="22"/>
          <w:lang w:val="es-ES_tradnl" w:eastAsia="es-ES_tradnl"/>
        </w:rPr>
        <w:t xml:space="preserve">b) Sobre si </w:t>
      </w:r>
      <w:r w:rsidRPr="00E15288">
        <w:rPr>
          <w:rFonts w:eastAsia="Times New Roman"/>
          <w:sz w:val="22"/>
          <w:szCs w:val="22"/>
          <w:lang w:val="es-ES_tradnl" w:eastAsia="es-ES_tradnl"/>
        </w:rPr>
        <w:t xml:space="preserve">el plan de emergencia interior se ha elaborado de conformidad con lo previsto en el artículo </w:t>
      </w:r>
      <w:r w:rsidRPr="00E15288">
        <w:rPr>
          <w:rFonts w:eastAsia="Times New Roman"/>
          <w:color w:val="auto"/>
          <w:sz w:val="22"/>
          <w:szCs w:val="22"/>
          <w:lang w:val="es-ES_tradnl" w:eastAsia="es-ES_tradnl"/>
        </w:rPr>
        <w:t>1</w:t>
      </w:r>
      <w:r w:rsidR="00D12707" w:rsidRPr="00E15288">
        <w:rPr>
          <w:rFonts w:eastAsia="Times New Roman"/>
          <w:color w:val="auto"/>
          <w:sz w:val="22"/>
          <w:szCs w:val="22"/>
          <w:lang w:val="es-ES_tradnl" w:eastAsia="es-ES_tradnl"/>
        </w:rPr>
        <w:t>1</w:t>
      </w:r>
      <w:r w:rsidRPr="00E15288">
        <w:rPr>
          <w:rFonts w:eastAsia="Times New Roman"/>
          <w:color w:val="auto"/>
          <w:sz w:val="22"/>
          <w:szCs w:val="22"/>
          <w:lang w:val="es-ES_tradnl" w:eastAsia="es-ES_tradnl"/>
        </w:rPr>
        <w:t>.</w:t>
      </w:r>
      <w:r w:rsidR="00DC102A" w:rsidRPr="00E15288">
        <w:rPr>
          <w:rFonts w:eastAsia="Times New Roman"/>
          <w:color w:val="auto"/>
          <w:sz w:val="22"/>
          <w:szCs w:val="22"/>
          <w:lang w:val="es-ES_tradnl" w:eastAsia="es-ES_tradnl"/>
        </w:rPr>
        <w:t>5</w:t>
      </w:r>
      <w:r w:rsidRPr="00E15288">
        <w:rPr>
          <w:rFonts w:eastAsia="Times New Roman"/>
          <w:color w:val="auto"/>
          <w:sz w:val="22"/>
          <w:szCs w:val="22"/>
          <w:lang w:val="es-ES_tradnl" w:eastAsia="es-ES_tradnl"/>
        </w:rPr>
        <w:t xml:space="preserve"> de la presente Orden.</w:t>
      </w:r>
    </w:p>
    <w:p w14:paraId="03C2C5F0" w14:textId="77777777" w:rsidR="0036277E" w:rsidRPr="00E15288" w:rsidRDefault="0036277E" w:rsidP="00BC7847">
      <w:pPr>
        <w:spacing w:after="200" w:line="276" w:lineRule="auto"/>
        <w:jc w:val="both"/>
        <w:rPr>
          <w:rFonts w:ascii="Arial" w:eastAsia="Times New Roman" w:hAnsi="Arial" w:cs="Arial"/>
          <w:lang w:val="es-ES_tradnl" w:eastAsia="es-ES_tradnl"/>
        </w:rPr>
      </w:pPr>
    </w:p>
    <w:p w14:paraId="07A9FC66" w14:textId="2F8EB49C" w:rsidR="00B01FAF" w:rsidRPr="00E15288" w:rsidRDefault="00B01FAF" w:rsidP="00BC7847">
      <w:pPr>
        <w:spacing w:after="200" w:line="276" w:lineRule="auto"/>
        <w:jc w:val="both"/>
        <w:rPr>
          <w:rFonts w:ascii="Arial" w:eastAsia="Times New Roman" w:hAnsi="Arial" w:cs="Arial"/>
          <w:b/>
          <w:lang w:val="es-ES_tradnl" w:eastAsia="es-ES_tradnl"/>
        </w:rPr>
      </w:pPr>
      <w:r w:rsidRPr="00E15288">
        <w:rPr>
          <w:rFonts w:ascii="Arial" w:eastAsia="Times New Roman" w:hAnsi="Arial" w:cs="Arial"/>
          <w:b/>
          <w:lang w:val="es-ES_tradnl" w:eastAsia="es-ES_tradnl"/>
        </w:rPr>
        <w:t>Artículo 1</w:t>
      </w:r>
      <w:r w:rsidR="00D12707" w:rsidRPr="00E15288">
        <w:rPr>
          <w:rFonts w:ascii="Arial" w:eastAsia="Times New Roman" w:hAnsi="Arial" w:cs="Arial"/>
          <w:b/>
          <w:lang w:val="es-ES_tradnl" w:eastAsia="es-ES_tradnl"/>
        </w:rPr>
        <w:t>6</w:t>
      </w:r>
      <w:r w:rsidRPr="00E15288">
        <w:rPr>
          <w:rFonts w:ascii="Arial" w:eastAsia="Times New Roman" w:hAnsi="Arial" w:cs="Arial"/>
          <w:b/>
          <w:lang w:val="es-ES_tradnl" w:eastAsia="es-ES_tradnl"/>
        </w:rPr>
        <w:t>. Procedimiento de evaluación</w:t>
      </w:r>
      <w:r w:rsidR="008741C5" w:rsidRPr="00E15288">
        <w:rPr>
          <w:rFonts w:ascii="Arial" w:eastAsia="Times New Roman" w:hAnsi="Arial" w:cs="Arial"/>
          <w:b/>
          <w:lang w:val="es-ES_tradnl" w:eastAsia="es-ES_tradnl"/>
        </w:rPr>
        <w:t xml:space="preserve"> </w:t>
      </w:r>
    </w:p>
    <w:p w14:paraId="58C53A97" w14:textId="1F6EA851" w:rsidR="00F34E2C" w:rsidRPr="00E15288" w:rsidRDefault="00F34E2C"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1. El procedimiento de evaluación se iniciará por acuerdo del órgano competente</w:t>
      </w:r>
      <w:r w:rsidR="00D05642" w:rsidRPr="00E15288">
        <w:rPr>
          <w:rFonts w:ascii="Arial" w:eastAsia="Times New Roman" w:hAnsi="Arial" w:cs="Arial"/>
          <w:lang w:val="es-ES_tradnl" w:eastAsia="es-ES_tradnl"/>
        </w:rPr>
        <w:t xml:space="preserve">, </w:t>
      </w:r>
      <w:r w:rsidRPr="00E15288">
        <w:rPr>
          <w:rFonts w:ascii="Arial" w:eastAsia="Times New Roman" w:hAnsi="Arial" w:cs="Arial"/>
          <w:lang w:val="es-ES_tradnl" w:eastAsia="es-ES_tradnl"/>
        </w:rPr>
        <w:t>previa presentación por la persona interesada de la documentación prevista en el artículo 14 de la presente Orden y de la acreditación documental del abono de la tasa que conforme a la legislación tributaria correspondiera</w:t>
      </w:r>
      <w:r w:rsidRPr="000443F0">
        <w:rPr>
          <w:rFonts w:ascii="Arial" w:eastAsia="Times New Roman" w:hAnsi="Arial" w:cs="Arial"/>
          <w:lang w:val="es-ES_tradnl" w:eastAsia="es-ES_tradnl"/>
        </w:rPr>
        <w:t>.</w:t>
      </w:r>
      <w:r w:rsidR="005F1C70" w:rsidRPr="000443F0">
        <w:rPr>
          <w:rFonts w:ascii="Arial" w:eastAsia="Times New Roman" w:hAnsi="Arial" w:cs="Arial"/>
          <w:lang w:val="es-ES_tradnl" w:eastAsia="es-ES_tradnl"/>
        </w:rPr>
        <w:t xml:space="preserve"> </w:t>
      </w:r>
      <w:r w:rsidR="00F6207C" w:rsidRPr="00DB58FF">
        <w:rPr>
          <w:rFonts w:ascii="Arial" w:eastAsia="Times New Roman" w:hAnsi="Arial" w:cs="Arial"/>
          <w:lang w:val="es-ES_tradnl" w:eastAsia="es-ES_tradnl"/>
        </w:rPr>
        <w:t>Al procedimiento se incorporará la notificación presentada con arreglo a lo establecido en la presente Orden.</w:t>
      </w:r>
    </w:p>
    <w:p w14:paraId="1C156C4E" w14:textId="40BEB56C" w:rsidR="00F34E2C" w:rsidRPr="00E15288" w:rsidRDefault="00F34E2C"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2. El resultado de la evaluación se consignará en un dictamen de evaluación, en los términos previstos en el artículo 17 de la presente Orden.</w:t>
      </w:r>
    </w:p>
    <w:p w14:paraId="057B26E4" w14:textId="7A3B34EA" w:rsidR="00F34E2C" w:rsidRPr="00E15288" w:rsidRDefault="00F34E2C"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3. El procedimiento de evaluación finalizará a través de resolución del órgano competente, dictada de conformidad con lo previsto en el artículo 18 de la presente Orden.</w:t>
      </w:r>
    </w:p>
    <w:p w14:paraId="043D2F9E" w14:textId="40B72170" w:rsidR="00F34E2C" w:rsidRPr="00E15288" w:rsidRDefault="00F34E2C"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4. El plazo máximo para la resolución de los procedimientos iniciados con arreglo a lo previsto en e</w:t>
      </w:r>
      <w:r w:rsidR="00B51AB4" w:rsidRPr="00E15288">
        <w:rPr>
          <w:rFonts w:ascii="Arial" w:eastAsia="Times New Roman" w:hAnsi="Arial" w:cs="Arial"/>
          <w:lang w:val="es-ES_tradnl" w:eastAsia="es-ES_tradnl"/>
        </w:rPr>
        <w:t>ste artículo será de seis meses, transcurridos los cuales se producirá la caducidad.</w:t>
      </w:r>
    </w:p>
    <w:p w14:paraId="44D70D3C" w14:textId="7E163CEB" w:rsidR="00B51AB4" w:rsidRPr="00E15288" w:rsidRDefault="00B51AB4"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La caducidad del procedimiento de evaluación no eximirá al órgano competente de </w:t>
      </w:r>
      <w:r w:rsidR="003D20F1" w:rsidRPr="00E15288">
        <w:rPr>
          <w:rFonts w:ascii="Arial" w:eastAsia="Times New Roman" w:hAnsi="Arial" w:cs="Arial"/>
          <w:lang w:val="es-ES_tradnl" w:eastAsia="es-ES_tradnl"/>
        </w:rPr>
        <w:t xml:space="preserve">la obligación de </w:t>
      </w:r>
      <w:r w:rsidRPr="00E15288">
        <w:rPr>
          <w:rFonts w:ascii="Arial" w:eastAsia="Times New Roman" w:hAnsi="Arial" w:cs="Arial"/>
          <w:lang w:val="es-ES_tradnl" w:eastAsia="es-ES_tradnl"/>
        </w:rPr>
        <w:t>emitir el correspondiente dictamen de evaluación</w:t>
      </w:r>
      <w:r w:rsidR="003D20F1" w:rsidRPr="00E15288">
        <w:rPr>
          <w:rFonts w:ascii="Arial" w:eastAsia="Times New Roman" w:hAnsi="Arial" w:cs="Arial"/>
          <w:lang w:val="es-ES_tradnl" w:eastAsia="es-ES_tradnl"/>
        </w:rPr>
        <w:t>, ni impedirá que se acuerde el inicio de otro procedimiento a los únicos efectos de dictar la resolución a que se refiere el apartado 3 de este artículo.</w:t>
      </w:r>
    </w:p>
    <w:p w14:paraId="352F39AA" w14:textId="04DBDE30" w:rsidR="00E3116A" w:rsidRPr="00E15288" w:rsidRDefault="00E3116A"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5. Durante la sustanciación de los procedimientos de evaluación, el industrial estará obligado a colaborar activamente con el órgano competente. </w:t>
      </w:r>
    </w:p>
    <w:p w14:paraId="658F3F35" w14:textId="77777777" w:rsidR="00001D78" w:rsidRPr="00E15288" w:rsidRDefault="00001D78" w:rsidP="00BC7847">
      <w:pPr>
        <w:spacing w:after="200" w:line="276" w:lineRule="auto"/>
        <w:jc w:val="both"/>
        <w:rPr>
          <w:rFonts w:ascii="Arial" w:eastAsia="Times New Roman" w:hAnsi="Arial" w:cs="Arial"/>
          <w:b/>
          <w:lang w:val="es-ES_tradnl" w:eastAsia="es-ES_tradnl"/>
        </w:rPr>
      </w:pPr>
    </w:p>
    <w:p w14:paraId="00179344" w14:textId="6BF47E32" w:rsidR="00C11950" w:rsidRPr="00E15288" w:rsidRDefault="00C11950" w:rsidP="00BC7847">
      <w:pPr>
        <w:spacing w:after="200" w:line="276" w:lineRule="auto"/>
        <w:jc w:val="both"/>
        <w:rPr>
          <w:rFonts w:ascii="Arial" w:eastAsia="Times New Roman" w:hAnsi="Arial" w:cs="Arial"/>
          <w:b/>
          <w:lang w:val="es-ES_tradnl" w:eastAsia="es-ES_tradnl"/>
        </w:rPr>
      </w:pPr>
      <w:r w:rsidRPr="00E15288">
        <w:rPr>
          <w:rFonts w:ascii="Arial" w:eastAsia="Times New Roman" w:hAnsi="Arial" w:cs="Arial"/>
          <w:b/>
          <w:lang w:val="es-ES_tradnl" w:eastAsia="es-ES_tradnl"/>
        </w:rPr>
        <w:t xml:space="preserve">Artículo </w:t>
      </w:r>
      <w:r w:rsidR="009F1523" w:rsidRPr="00E15288">
        <w:rPr>
          <w:rFonts w:ascii="Arial" w:eastAsia="Times New Roman" w:hAnsi="Arial" w:cs="Arial"/>
          <w:b/>
          <w:lang w:val="es-ES_tradnl" w:eastAsia="es-ES_tradnl"/>
        </w:rPr>
        <w:t>1</w:t>
      </w:r>
      <w:r w:rsidR="00D12707" w:rsidRPr="00E15288">
        <w:rPr>
          <w:rFonts w:ascii="Arial" w:eastAsia="Times New Roman" w:hAnsi="Arial" w:cs="Arial"/>
          <w:b/>
          <w:lang w:val="es-ES_tradnl" w:eastAsia="es-ES_tradnl"/>
        </w:rPr>
        <w:t>7</w:t>
      </w:r>
      <w:r w:rsidRPr="00E15288">
        <w:rPr>
          <w:rFonts w:ascii="Arial" w:eastAsia="Times New Roman" w:hAnsi="Arial" w:cs="Arial"/>
          <w:b/>
          <w:lang w:val="es-ES_tradnl" w:eastAsia="es-ES_tradnl"/>
        </w:rPr>
        <w:t>. Dictamen de evaluación</w:t>
      </w:r>
    </w:p>
    <w:p w14:paraId="2C9A3DC6" w14:textId="4C95F8B8" w:rsidR="003B5661" w:rsidRPr="00E15288" w:rsidRDefault="001C12AF"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1. </w:t>
      </w:r>
      <w:r w:rsidR="00A53CCF" w:rsidRPr="00E15288">
        <w:rPr>
          <w:rFonts w:ascii="Arial" w:eastAsia="Times New Roman" w:hAnsi="Arial" w:cs="Arial"/>
          <w:lang w:val="es-ES_tradnl" w:eastAsia="es-ES_tradnl"/>
        </w:rPr>
        <w:t xml:space="preserve">El dictamen de evaluación tendrá la naturaleza de informe preceptivo y contendrá el resultado de la evaluación, </w:t>
      </w:r>
      <w:r w:rsidR="009A5555" w:rsidRPr="00E15288">
        <w:rPr>
          <w:rFonts w:ascii="Arial" w:eastAsia="Times New Roman" w:hAnsi="Arial" w:cs="Arial"/>
          <w:lang w:val="es-ES_tradnl" w:eastAsia="es-ES_tradnl"/>
        </w:rPr>
        <w:t>el cual expresará</w:t>
      </w:r>
      <w:r w:rsidR="00911BEA" w:rsidRPr="00E15288">
        <w:rPr>
          <w:rFonts w:ascii="Arial" w:eastAsia="Times New Roman" w:hAnsi="Arial" w:cs="Arial"/>
          <w:lang w:val="es-ES_tradnl" w:eastAsia="es-ES_tradnl"/>
        </w:rPr>
        <w:t xml:space="preserve"> la conformidad o no conformidad del informe de seguridad presentado por el industrial</w:t>
      </w:r>
      <w:r w:rsidR="00FA6B19" w:rsidRPr="00E15288">
        <w:rPr>
          <w:rFonts w:ascii="Arial" w:eastAsia="Times New Roman" w:hAnsi="Arial" w:cs="Arial"/>
          <w:lang w:val="es-ES_tradnl" w:eastAsia="es-ES_tradnl"/>
        </w:rPr>
        <w:t>, y del resto de la documentación que hubiera presentado</w:t>
      </w:r>
      <w:r w:rsidR="00911BEA" w:rsidRPr="00E15288">
        <w:rPr>
          <w:rFonts w:ascii="Arial" w:eastAsia="Times New Roman" w:hAnsi="Arial" w:cs="Arial"/>
          <w:lang w:val="es-ES_tradnl" w:eastAsia="es-ES_tradnl"/>
        </w:rPr>
        <w:t>.</w:t>
      </w:r>
      <w:r w:rsidR="00A77D6A" w:rsidRPr="00E15288">
        <w:rPr>
          <w:rFonts w:ascii="Arial" w:eastAsia="Times New Roman" w:hAnsi="Arial" w:cs="Arial"/>
          <w:lang w:val="es-ES_tradnl" w:eastAsia="es-ES_tradnl"/>
        </w:rPr>
        <w:t xml:space="preserve"> En la elaboración de la evaluación </w:t>
      </w:r>
      <w:r w:rsidR="00C97A05" w:rsidRPr="00E15288">
        <w:rPr>
          <w:rFonts w:ascii="Arial" w:eastAsia="Times New Roman" w:hAnsi="Arial" w:cs="Arial"/>
          <w:lang w:val="es-ES_tradnl" w:eastAsia="es-ES_tradnl"/>
        </w:rPr>
        <w:t xml:space="preserve">del informe de seguridad </w:t>
      </w:r>
      <w:r w:rsidR="00A77D6A" w:rsidRPr="00E15288">
        <w:rPr>
          <w:rFonts w:ascii="Arial" w:eastAsia="Times New Roman" w:hAnsi="Arial" w:cs="Arial"/>
          <w:lang w:val="es-ES_tradnl" w:eastAsia="es-ES_tradnl"/>
        </w:rPr>
        <w:t>se tendrá en cuenta el procedimiento y los contenidos mínimos definidos en el Anexo III.</w:t>
      </w:r>
    </w:p>
    <w:p w14:paraId="13AD663E" w14:textId="60F53265" w:rsidR="00B5548B" w:rsidRPr="00E15288" w:rsidRDefault="00B5548B"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2. El dictamen de evaluación no será susceptible </w:t>
      </w:r>
      <w:r w:rsidR="001A727E" w:rsidRPr="00E15288">
        <w:rPr>
          <w:rFonts w:ascii="Arial" w:eastAsia="Times New Roman" w:hAnsi="Arial" w:cs="Arial"/>
          <w:lang w:val="es-ES_tradnl" w:eastAsia="es-ES_tradnl"/>
        </w:rPr>
        <w:t>de recurso, sin perjuicio de los que, en su caso, procedan en vía administrativa y judicial contra la resolución dictada</w:t>
      </w:r>
      <w:r w:rsidR="00911716" w:rsidRPr="00E15288">
        <w:rPr>
          <w:rFonts w:ascii="Arial" w:eastAsia="Times New Roman" w:hAnsi="Arial" w:cs="Arial"/>
          <w:lang w:val="es-ES_tradnl" w:eastAsia="es-ES_tradnl"/>
        </w:rPr>
        <w:t xml:space="preserve"> en aplicación del mismo en virtud de lo previsto en el siguiente artículo.</w:t>
      </w:r>
    </w:p>
    <w:p w14:paraId="237A08C8" w14:textId="5AB3FC32" w:rsidR="008418A3" w:rsidRPr="00E15288" w:rsidRDefault="008418A3" w:rsidP="00BC7847">
      <w:pPr>
        <w:spacing w:after="200" w:line="276" w:lineRule="auto"/>
        <w:jc w:val="both"/>
        <w:rPr>
          <w:rFonts w:ascii="Arial" w:eastAsia="Times New Roman" w:hAnsi="Arial" w:cs="Arial"/>
          <w:strike/>
          <w:lang w:val="es-ES_tradnl" w:eastAsia="es-ES_tradnl"/>
        </w:rPr>
      </w:pPr>
    </w:p>
    <w:p w14:paraId="545CF3C7" w14:textId="4F27251B" w:rsidR="00911716" w:rsidRPr="00E15288" w:rsidRDefault="00911716" w:rsidP="00BC7847">
      <w:pPr>
        <w:spacing w:after="200" w:line="276" w:lineRule="auto"/>
        <w:rPr>
          <w:rFonts w:ascii="Arial" w:eastAsia="Times New Roman" w:hAnsi="Arial" w:cs="Arial"/>
          <w:b/>
          <w:bCs/>
          <w:lang w:val="es-ES_tradnl" w:eastAsia="es-ES_tradnl"/>
        </w:rPr>
      </w:pPr>
      <w:r w:rsidRPr="00E15288">
        <w:rPr>
          <w:rFonts w:ascii="Arial" w:eastAsia="Times New Roman" w:hAnsi="Arial" w:cs="Arial"/>
          <w:b/>
          <w:bCs/>
          <w:lang w:val="es-ES_tradnl" w:eastAsia="es-ES_tradnl"/>
        </w:rPr>
        <w:t>Artículo 1</w:t>
      </w:r>
      <w:r w:rsidR="00D12707" w:rsidRPr="00E15288">
        <w:rPr>
          <w:rFonts w:ascii="Arial" w:eastAsia="Times New Roman" w:hAnsi="Arial" w:cs="Arial"/>
          <w:b/>
          <w:bCs/>
          <w:lang w:val="es-ES_tradnl" w:eastAsia="es-ES_tradnl"/>
        </w:rPr>
        <w:t>8</w:t>
      </w:r>
      <w:r w:rsidRPr="00E15288">
        <w:rPr>
          <w:rFonts w:ascii="Arial" w:eastAsia="Times New Roman" w:hAnsi="Arial" w:cs="Arial"/>
          <w:b/>
          <w:bCs/>
          <w:lang w:val="es-ES_tradnl" w:eastAsia="es-ES_tradnl"/>
        </w:rPr>
        <w:t>. Resolución de los procedimientos de evaluación</w:t>
      </w:r>
    </w:p>
    <w:p w14:paraId="1AC3FB65" w14:textId="5382EE2E" w:rsidR="00911716" w:rsidRPr="00E15288" w:rsidRDefault="00240EFF"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lastRenderedPageBreak/>
        <w:t xml:space="preserve">1. </w:t>
      </w:r>
      <w:r w:rsidR="00911716" w:rsidRPr="00E15288">
        <w:rPr>
          <w:rFonts w:ascii="Arial" w:eastAsia="Times New Roman" w:hAnsi="Arial" w:cs="Arial"/>
          <w:lang w:val="es-ES_tradnl" w:eastAsia="es-ES_tradnl"/>
        </w:rPr>
        <w:t>Una vez emitido el dictamen de evaluación, el órgano competente dictará resolución que habrá de pronunciarse en alguno de los sentidos previstos en el artículo 10.6 del Real Decreto 840/2015.</w:t>
      </w:r>
    </w:p>
    <w:p w14:paraId="67ECA468" w14:textId="49666F1B" w:rsidR="00480A2B" w:rsidRPr="00E15288" w:rsidRDefault="00240EFF"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2. </w:t>
      </w:r>
      <w:r w:rsidR="00480A2B" w:rsidRPr="00E15288">
        <w:rPr>
          <w:rFonts w:ascii="Arial" w:eastAsia="Times New Roman" w:hAnsi="Arial" w:cs="Arial"/>
          <w:lang w:val="es-ES_tradnl" w:eastAsia="es-ES_tradnl"/>
        </w:rPr>
        <w:t xml:space="preserve">Contra la resolución </w:t>
      </w:r>
      <w:r w:rsidRPr="00E15288">
        <w:rPr>
          <w:rFonts w:ascii="Arial" w:eastAsia="Times New Roman" w:hAnsi="Arial" w:cs="Arial"/>
          <w:lang w:val="es-ES_tradnl" w:eastAsia="es-ES_tradnl"/>
        </w:rPr>
        <w:t xml:space="preserve">de los procedimientos de evaluación </w:t>
      </w:r>
      <w:r w:rsidR="00480A2B" w:rsidRPr="00E15288">
        <w:rPr>
          <w:rFonts w:ascii="Arial" w:eastAsia="Times New Roman" w:hAnsi="Arial" w:cs="Arial"/>
          <w:lang w:val="es-ES_tradnl" w:eastAsia="es-ES_tradnl"/>
        </w:rPr>
        <w:t>podrán interponerse los recursos que legalmente procedan.</w:t>
      </w:r>
    </w:p>
    <w:p w14:paraId="22A128E0" w14:textId="77777777" w:rsidR="00911716" w:rsidRPr="00E15288" w:rsidRDefault="00911716" w:rsidP="00BC7847">
      <w:pPr>
        <w:spacing w:after="200" w:line="276" w:lineRule="auto"/>
        <w:jc w:val="both"/>
        <w:rPr>
          <w:rFonts w:ascii="Arial" w:eastAsia="Times New Roman" w:hAnsi="Arial" w:cs="Arial"/>
          <w:strike/>
          <w:lang w:val="es-ES_tradnl" w:eastAsia="es-ES_tradnl"/>
        </w:rPr>
      </w:pPr>
    </w:p>
    <w:p w14:paraId="1AAD4C2D" w14:textId="5066E981" w:rsidR="00C11950" w:rsidRPr="00E15288" w:rsidRDefault="00C11950" w:rsidP="00BC7847">
      <w:pPr>
        <w:spacing w:after="200" w:line="276" w:lineRule="auto"/>
        <w:rPr>
          <w:rFonts w:ascii="Arial" w:eastAsia="Times New Roman" w:hAnsi="Arial" w:cs="Arial"/>
          <w:b/>
          <w:bCs/>
          <w:lang w:val="es-ES_tradnl" w:eastAsia="es-ES_tradnl"/>
        </w:rPr>
      </w:pPr>
      <w:r w:rsidRPr="00E15288">
        <w:rPr>
          <w:rFonts w:ascii="Arial" w:eastAsia="Times New Roman" w:hAnsi="Arial" w:cs="Arial"/>
          <w:b/>
          <w:bCs/>
          <w:lang w:val="es-ES_tradnl" w:eastAsia="es-ES_tradnl"/>
        </w:rPr>
        <w:t>Artículo 1</w:t>
      </w:r>
      <w:r w:rsidR="00D12707" w:rsidRPr="00E15288">
        <w:rPr>
          <w:rFonts w:ascii="Arial" w:eastAsia="Times New Roman" w:hAnsi="Arial" w:cs="Arial"/>
          <w:b/>
          <w:bCs/>
          <w:lang w:val="es-ES_tradnl" w:eastAsia="es-ES_tradnl"/>
        </w:rPr>
        <w:t>9</w:t>
      </w:r>
      <w:r w:rsidRPr="00E15288">
        <w:rPr>
          <w:rFonts w:ascii="Arial" w:eastAsia="Times New Roman" w:hAnsi="Arial" w:cs="Arial"/>
          <w:b/>
          <w:bCs/>
          <w:lang w:val="es-ES_tradnl" w:eastAsia="es-ES_tradnl"/>
        </w:rPr>
        <w:t>. Colaboración con agentes colaboradores</w:t>
      </w:r>
    </w:p>
    <w:p w14:paraId="6A68D23F" w14:textId="563F1F31" w:rsidR="00C11950" w:rsidRPr="00E15288" w:rsidRDefault="00C11950"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Para la realización de la evaluación contemplada en este Capítulo, el órgano competente en materia de seguridad industrial podrá requerir, si lo estima conveniente, la asistencia</w:t>
      </w:r>
      <w:r w:rsidR="00F34E2C" w:rsidRPr="00E15288">
        <w:rPr>
          <w:rFonts w:ascii="Arial" w:eastAsia="Times New Roman" w:hAnsi="Arial" w:cs="Arial"/>
          <w:lang w:val="es-ES_tradnl" w:eastAsia="es-ES_tradnl"/>
        </w:rPr>
        <w:t>, asesoramiento</w:t>
      </w:r>
      <w:r w:rsidRPr="00E15288">
        <w:rPr>
          <w:rFonts w:ascii="Arial" w:eastAsia="Times New Roman" w:hAnsi="Arial" w:cs="Arial"/>
          <w:lang w:val="es-ES_tradnl" w:eastAsia="es-ES_tradnl"/>
        </w:rPr>
        <w:t xml:space="preserve"> o colaboración de agentes </w:t>
      </w:r>
      <w:r w:rsidR="00AD29D9" w:rsidRPr="00E15288">
        <w:rPr>
          <w:rFonts w:ascii="Arial" w:eastAsia="Times New Roman" w:hAnsi="Arial" w:cs="Arial"/>
          <w:lang w:val="es-ES_tradnl" w:eastAsia="es-ES_tradnl"/>
        </w:rPr>
        <w:t>colabo</w:t>
      </w:r>
      <w:r w:rsidR="00B67DBD" w:rsidRPr="00E15288">
        <w:rPr>
          <w:rFonts w:ascii="Arial" w:eastAsia="Times New Roman" w:hAnsi="Arial" w:cs="Arial"/>
          <w:lang w:val="es-ES_tradnl" w:eastAsia="es-ES_tradnl"/>
        </w:rPr>
        <w:t xml:space="preserve">radores </w:t>
      </w:r>
      <w:r w:rsidR="004C3087" w:rsidRPr="00E15288">
        <w:rPr>
          <w:rFonts w:ascii="Arial" w:eastAsia="Times New Roman" w:hAnsi="Arial" w:cs="Arial"/>
          <w:lang w:val="es-ES_tradnl" w:eastAsia="es-ES_tradnl"/>
        </w:rPr>
        <w:t>en el ámbito de la evaluación de los informes de seguridad en materia de</w:t>
      </w:r>
      <w:r w:rsidR="00B67DBD" w:rsidRPr="00E15288">
        <w:rPr>
          <w:rFonts w:ascii="Arial" w:eastAsia="Times New Roman" w:hAnsi="Arial" w:cs="Arial"/>
          <w:lang w:val="es-ES_tradnl" w:eastAsia="es-ES_tradnl"/>
        </w:rPr>
        <w:t xml:space="preserve"> prevención de accidentes graves en los que intervienen sustancias peligrosas.</w:t>
      </w:r>
    </w:p>
    <w:p w14:paraId="5256A416" w14:textId="46EB4A91" w:rsidR="00C11950" w:rsidRPr="00E15288" w:rsidRDefault="00C11950" w:rsidP="00BC7847">
      <w:pPr>
        <w:spacing w:after="200" w:line="276" w:lineRule="auto"/>
        <w:jc w:val="both"/>
        <w:rPr>
          <w:rFonts w:ascii="Arial" w:eastAsia="Times New Roman" w:hAnsi="Arial" w:cs="Arial"/>
          <w:lang w:val="es-ES_tradnl" w:eastAsia="es-ES_tradnl"/>
        </w:rPr>
      </w:pPr>
    </w:p>
    <w:p w14:paraId="3ED9CC93" w14:textId="77777777" w:rsidR="0045678E" w:rsidRPr="00E15288" w:rsidRDefault="0045678E" w:rsidP="00BC7847">
      <w:pPr>
        <w:spacing w:after="200" w:line="276" w:lineRule="auto"/>
        <w:jc w:val="center"/>
        <w:rPr>
          <w:rFonts w:ascii="Arial" w:hAnsi="Arial" w:cs="Arial"/>
          <w:noProof/>
        </w:rPr>
      </w:pPr>
      <w:r w:rsidRPr="00E15288">
        <w:rPr>
          <w:rFonts w:ascii="Arial" w:hAnsi="Arial" w:cs="Arial"/>
          <w:noProof/>
        </w:rPr>
        <w:t>CAPÍTULO IV</w:t>
      </w:r>
    </w:p>
    <w:p w14:paraId="448A0C14" w14:textId="3922C632" w:rsidR="0045678E" w:rsidRPr="00E15288" w:rsidRDefault="0045678E" w:rsidP="00BC7847">
      <w:pPr>
        <w:spacing w:after="200" w:line="276" w:lineRule="auto"/>
        <w:jc w:val="center"/>
        <w:rPr>
          <w:rFonts w:ascii="Arial" w:hAnsi="Arial" w:cs="Arial"/>
          <w:b/>
          <w:noProof/>
        </w:rPr>
      </w:pPr>
      <w:r w:rsidRPr="00E15288">
        <w:rPr>
          <w:rFonts w:ascii="Arial" w:hAnsi="Arial" w:cs="Arial"/>
          <w:b/>
          <w:noProof/>
        </w:rPr>
        <w:t>Control</w:t>
      </w:r>
      <w:r w:rsidR="001C77F0" w:rsidRPr="00E15288">
        <w:rPr>
          <w:rFonts w:ascii="Arial" w:hAnsi="Arial" w:cs="Arial"/>
          <w:b/>
          <w:noProof/>
        </w:rPr>
        <w:t xml:space="preserve"> de la seguridad</w:t>
      </w:r>
    </w:p>
    <w:p w14:paraId="31FB9D74" w14:textId="6FC767D8" w:rsidR="009A6D30" w:rsidRPr="00E15288" w:rsidRDefault="009A6D30"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b/>
          <w:lang w:val="es-ES_tradnl" w:eastAsia="es-ES_tradnl"/>
        </w:rPr>
        <w:t xml:space="preserve">Artículo </w:t>
      </w:r>
      <w:r w:rsidR="00D12707" w:rsidRPr="00E15288">
        <w:rPr>
          <w:rFonts w:ascii="Arial" w:eastAsia="Times New Roman" w:hAnsi="Arial" w:cs="Arial"/>
          <w:b/>
          <w:lang w:val="es-ES_tradnl" w:eastAsia="es-ES_tradnl"/>
        </w:rPr>
        <w:t>20</w:t>
      </w:r>
      <w:r w:rsidRPr="00E15288">
        <w:rPr>
          <w:rFonts w:ascii="Arial" w:eastAsia="Times New Roman" w:hAnsi="Arial" w:cs="Arial"/>
          <w:b/>
          <w:lang w:val="es-ES_tradnl" w:eastAsia="es-ES_tradnl"/>
        </w:rPr>
        <w:t>. Modalidades</w:t>
      </w:r>
    </w:p>
    <w:p w14:paraId="1CD44642" w14:textId="77777777" w:rsidR="009A6D30" w:rsidRPr="00E15288" w:rsidRDefault="009A6D30" w:rsidP="00BC7847">
      <w:pPr>
        <w:spacing w:before="120" w:after="200" w:line="276" w:lineRule="auto"/>
        <w:jc w:val="both"/>
        <w:rPr>
          <w:rFonts w:ascii="Arial" w:hAnsi="Arial" w:cs="Arial"/>
        </w:rPr>
      </w:pPr>
      <w:r w:rsidRPr="00E15288">
        <w:rPr>
          <w:rFonts w:ascii="Arial" w:hAnsi="Arial" w:cs="Arial"/>
        </w:rPr>
        <w:t>1. El control de los establecimientos incluidos dentro del ámbito de aplicación de la presente Orden se efectuará a través de inspecciones periódicas, inspecciones de la administración y auditorías.</w:t>
      </w:r>
    </w:p>
    <w:p w14:paraId="169800A9" w14:textId="3D1C31C4" w:rsidR="009A6D30" w:rsidRPr="00E15288" w:rsidRDefault="009A6D30" w:rsidP="00BC7847">
      <w:pPr>
        <w:spacing w:before="120" w:after="200" w:line="276" w:lineRule="auto"/>
        <w:jc w:val="both"/>
        <w:rPr>
          <w:rFonts w:ascii="Arial" w:hAnsi="Arial" w:cs="Arial"/>
        </w:rPr>
      </w:pPr>
      <w:r w:rsidRPr="00E15288">
        <w:rPr>
          <w:rFonts w:ascii="Arial" w:hAnsi="Arial" w:cs="Arial"/>
        </w:rPr>
        <w:t xml:space="preserve">2. A través del control se comprobará la adecuación de los establecimientos a las condiciones y requisitos que respecto de ellos se establezcan en la presente Orden, en el Real Decreto 840/2015 y en el resto de </w:t>
      </w:r>
      <w:r w:rsidR="00D83687" w:rsidRPr="00E15288">
        <w:rPr>
          <w:rFonts w:ascii="Arial" w:hAnsi="Arial" w:cs="Arial"/>
        </w:rPr>
        <w:t>disposiciones en materia de prevención de accidentes graves en los que intervengan sustancias peligrosas.</w:t>
      </w:r>
    </w:p>
    <w:p w14:paraId="605E0D16" w14:textId="13394D4E" w:rsidR="009A6D30" w:rsidRPr="00E15288" w:rsidRDefault="009A6D30" w:rsidP="00BC7847">
      <w:pPr>
        <w:spacing w:before="120" w:after="200" w:line="276" w:lineRule="auto"/>
        <w:jc w:val="both"/>
        <w:rPr>
          <w:rFonts w:ascii="Arial" w:hAnsi="Arial" w:cs="Arial"/>
        </w:rPr>
      </w:pPr>
      <w:r w:rsidRPr="00E15288">
        <w:rPr>
          <w:rFonts w:ascii="Arial" w:hAnsi="Arial" w:cs="Arial"/>
        </w:rPr>
        <w:t xml:space="preserve">3. Además de a través </w:t>
      </w:r>
      <w:r w:rsidR="00D92ABA" w:rsidRPr="00E15288">
        <w:rPr>
          <w:rFonts w:ascii="Arial" w:hAnsi="Arial" w:cs="Arial"/>
        </w:rPr>
        <w:t xml:space="preserve">de </w:t>
      </w:r>
      <w:r w:rsidRPr="00E15288">
        <w:rPr>
          <w:rFonts w:ascii="Arial" w:hAnsi="Arial" w:cs="Arial"/>
        </w:rPr>
        <w:t>las modalidades de control previstas en el primer apartado de este artículo, los establecimientos podrán ser controlados por medio de cualquier otra prevista en la reglamentación que resulte de observancia.</w:t>
      </w:r>
    </w:p>
    <w:p w14:paraId="1328FFF4" w14:textId="2B9FF078" w:rsidR="009A6D30" w:rsidRPr="00E15288" w:rsidRDefault="009A6D30" w:rsidP="00BC7847">
      <w:pPr>
        <w:spacing w:before="120" w:after="200" w:line="276" w:lineRule="auto"/>
        <w:jc w:val="both"/>
        <w:rPr>
          <w:rFonts w:ascii="Arial" w:hAnsi="Arial" w:cs="Arial"/>
        </w:rPr>
      </w:pPr>
      <w:r w:rsidRPr="00E15288">
        <w:rPr>
          <w:rFonts w:ascii="Arial" w:hAnsi="Arial" w:cs="Arial"/>
        </w:rPr>
        <w:t>4. El control de los establecimientos deberá definirse y ejecutarse en correspondencia con el tipo de establecimiento de que se trate y de las condiciones específicas de seguridad que le resulten de extensión.</w:t>
      </w:r>
    </w:p>
    <w:p w14:paraId="432DDB1F" w14:textId="589A776F" w:rsidR="00636C78" w:rsidRPr="00E15288" w:rsidRDefault="00636C78" w:rsidP="00BC7847">
      <w:pPr>
        <w:spacing w:before="120" w:after="200" w:line="276" w:lineRule="auto"/>
        <w:jc w:val="both"/>
        <w:rPr>
          <w:rFonts w:ascii="Arial" w:hAnsi="Arial" w:cs="Arial"/>
        </w:rPr>
      </w:pPr>
      <w:r w:rsidRPr="00E15288">
        <w:rPr>
          <w:rFonts w:ascii="Arial" w:hAnsi="Arial" w:cs="Arial"/>
        </w:rPr>
        <w:t xml:space="preserve">5. Las modalidades de control previstas en este artículo deben entenderse sin perjuicio del resto de modalidades de control que pudiera prever la normativa </w:t>
      </w:r>
      <w:r w:rsidR="005B1439" w:rsidRPr="00E15288">
        <w:rPr>
          <w:rFonts w:ascii="Arial" w:hAnsi="Arial" w:cs="Arial"/>
        </w:rPr>
        <w:t>sectorial a la que también se encontrasen afectos los establecimientos incluidos en el ámbito de aplicación de la presente Orden.</w:t>
      </w:r>
    </w:p>
    <w:p w14:paraId="624E3FDD" w14:textId="77777777" w:rsidR="009A6D30" w:rsidRPr="00E15288" w:rsidRDefault="009A6D30" w:rsidP="00BC7847">
      <w:pPr>
        <w:spacing w:before="120" w:after="200" w:line="276" w:lineRule="auto"/>
        <w:jc w:val="both"/>
        <w:rPr>
          <w:rFonts w:ascii="Arial" w:hAnsi="Arial" w:cs="Arial"/>
        </w:rPr>
      </w:pPr>
    </w:p>
    <w:p w14:paraId="3588DA85" w14:textId="2FF5D58C" w:rsidR="009A6D30" w:rsidRPr="00E15288" w:rsidRDefault="009A6D30" w:rsidP="00BC7847">
      <w:pPr>
        <w:spacing w:before="120" w:after="200" w:line="276" w:lineRule="auto"/>
        <w:jc w:val="both"/>
        <w:rPr>
          <w:rFonts w:ascii="Arial" w:hAnsi="Arial" w:cs="Arial"/>
          <w:b/>
          <w:bCs/>
        </w:rPr>
      </w:pPr>
      <w:r w:rsidRPr="00E15288">
        <w:rPr>
          <w:rFonts w:ascii="Arial" w:hAnsi="Arial" w:cs="Arial"/>
          <w:b/>
          <w:bCs/>
        </w:rPr>
        <w:t xml:space="preserve">Artículo </w:t>
      </w:r>
      <w:r w:rsidR="00911716" w:rsidRPr="00E15288">
        <w:rPr>
          <w:rFonts w:ascii="Arial" w:hAnsi="Arial" w:cs="Arial"/>
          <w:b/>
          <w:bCs/>
        </w:rPr>
        <w:t>2</w:t>
      </w:r>
      <w:r w:rsidR="00D12707" w:rsidRPr="00E15288">
        <w:rPr>
          <w:rFonts w:ascii="Arial" w:hAnsi="Arial" w:cs="Arial"/>
          <w:b/>
          <w:bCs/>
        </w:rPr>
        <w:t>1</w:t>
      </w:r>
      <w:r w:rsidRPr="00E15288">
        <w:rPr>
          <w:rFonts w:ascii="Arial" w:hAnsi="Arial" w:cs="Arial"/>
          <w:b/>
          <w:bCs/>
        </w:rPr>
        <w:t>. Inspecciones periódicas</w:t>
      </w:r>
    </w:p>
    <w:p w14:paraId="5E3400D3" w14:textId="160B83C5" w:rsidR="009A6D30" w:rsidRPr="00E15288" w:rsidRDefault="009A6D30" w:rsidP="00BC7847">
      <w:pPr>
        <w:spacing w:before="120" w:after="200" w:line="276" w:lineRule="auto"/>
        <w:jc w:val="both"/>
        <w:rPr>
          <w:rFonts w:ascii="Arial" w:hAnsi="Arial" w:cs="Arial"/>
        </w:rPr>
      </w:pPr>
      <w:r w:rsidRPr="00E15288">
        <w:rPr>
          <w:rFonts w:ascii="Arial" w:hAnsi="Arial" w:cs="Arial"/>
        </w:rPr>
        <w:lastRenderedPageBreak/>
        <w:t xml:space="preserve">1. La inspección periódica de los establecimientos será efectuada por organismos de control habilitados en el ámbito sectorial correspondiente de conformidad con lo previsto en la reglamentación sectorial que resulte de observancia. </w:t>
      </w:r>
    </w:p>
    <w:p w14:paraId="0C1076B2" w14:textId="69D34B43" w:rsidR="009A6D30" w:rsidRPr="00E15288" w:rsidRDefault="009A6D30" w:rsidP="00BC7847">
      <w:pPr>
        <w:spacing w:before="120" w:after="200" w:line="276" w:lineRule="auto"/>
        <w:jc w:val="both"/>
        <w:rPr>
          <w:rFonts w:ascii="Arial" w:hAnsi="Arial" w:cs="Arial"/>
        </w:rPr>
      </w:pPr>
      <w:r w:rsidRPr="00E15288">
        <w:rPr>
          <w:rFonts w:ascii="Arial" w:hAnsi="Arial" w:cs="Arial"/>
        </w:rPr>
        <w:t>2. Las inspecciones periódicas se desarrollarán de acuerdo con lo que al respecto prevean los planes y programas de inspecciones aprobados por el órgano competente.</w:t>
      </w:r>
    </w:p>
    <w:p w14:paraId="32DE0015" w14:textId="77777777" w:rsidR="009A6D30" w:rsidRPr="00E15288" w:rsidRDefault="009A6D30" w:rsidP="00BC7847">
      <w:pPr>
        <w:spacing w:before="120" w:after="200" w:line="276" w:lineRule="auto"/>
        <w:jc w:val="both"/>
        <w:rPr>
          <w:rFonts w:ascii="Arial" w:hAnsi="Arial" w:cs="Arial"/>
        </w:rPr>
      </w:pPr>
    </w:p>
    <w:p w14:paraId="6953F3DA" w14:textId="752CF07C" w:rsidR="000A39A1" w:rsidRPr="00E15288" w:rsidRDefault="000A39A1" w:rsidP="00BC7847">
      <w:pPr>
        <w:autoSpaceDE w:val="0"/>
        <w:autoSpaceDN w:val="0"/>
        <w:adjustRightInd w:val="0"/>
        <w:spacing w:after="200" w:line="276" w:lineRule="auto"/>
        <w:jc w:val="both"/>
        <w:rPr>
          <w:rFonts w:ascii="Arial" w:eastAsia="Times New Roman" w:hAnsi="Arial" w:cs="Arial"/>
          <w:lang w:val="es-ES_tradnl" w:eastAsia="es-ES_tradnl"/>
        </w:rPr>
      </w:pPr>
      <w:r w:rsidRPr="00E15288">
        <w:rPr>
          <w:rFonts w:ascii="Arial" w:eastAsia="Times New Roman" w:hAnsi="Arial" w:cs="Arial"/>
          <w:b/>
          <w:lang w:val="es-ES_tradnl" w:eastAsia="es-ES_tradnl"/>
        </w:rPr>
        <w:t xml:space="preserve">Artículo </w:t>
      </w:r>
      <w:r w:rsidR="001512A1" w:rsidRPr="00E15288">
        <w:rPr>
          <w:rFonts w:ascii="Arial" w:eastAsia="Times New Roman" w:hAnsi="Arial" w:cs="Arial"/>
          <w:b/>
          <w:lang w:val="es-ES_tradnl" w:eastAsia="es-ES_tradnl"/>
        </w:rPr>
        <w:t>2</w:t>
      </w:r>
      <w:r w:rsidR="00D12707" w:rsidRPr="00E15288">
        <w:rPr>
          <w:rFonts w:ascii="Arial" w:eastAsia="Times New Roman" w:hAnsi="Arial" w:cs="Arial"/>
          <w:b/>
          <w:lang w:val="es-ES_tradnl" w:eastAsia="es-ES_tradnl"/>
        </w:rPr>
        <w:t>2</w:t>
      </w:r>
      <w:r w:rsidRPr="00E15288">
        <w:rPr>
          <w:rFonts w:ascii="Arial" w:eastAsia="Times New Roman" w:hAnsi="Arial" w:cs="Arial"/>
          <w:b/>
          <w:lang w:val="es-ES_tradnl" w:eastAsia="es-ES_tradnl"/>
        </w:rPr>
        <w:t>. Planes de inspección</w:t>
      </w:r>
    </w:p>
    <w:p w14:paraId="0323FCCB" w14:textId="7254264D" w:rsidR="000A39A1" w:rsidRPr="00E15288" w:rsidRDefault="000A39A1" w:rsidP="00BC7847">
      <w:pPr>
        <w:autoSpaceDE w:val="0"/>
        <w:autoSpaceDN w:val="0"/>
        <w:adjustRightInd w:val="0"/>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La Dirección competente en materia de seguridad industrial aprobará planes de inspección</w:t>
      </w:r>
      <w:r w:rsidR="009A6D30" w:rsidRPr="00E15288">
        <w:rPr>
          <w:rFonts w:ascii="Arial" w:eastAsia="Times New Roman" w:hAnsi="Arial" w:cs="Arial"/>
          <w:lang w:val="es-ES_tradnl" w:eastAsia="es-ES_tradnl"/>
        </w:rPr>
        <w:t xml:space="preserve"> por medio de los cuales se definirán las condiciones generales en que deberá desenvolverse el control de los establecimientos incluidos en el ámbito de aplicación de la presente Orden.</w:t>
      </w:r>
    </w:p>
    <w:p w14:paraId="5EA830F6" w14:textId="5E16F76C" w:rsidR="009A6D30" w:rsidRPr="00E15288" w:rsidRDefault="009A6D30" w:rsidP="00BC7847">
      <w:pPr>
        <w:autoSpaceDE w:val="0"/>
        <w:autoSpaceDN w:val="0"/>
        <w:adjustRightInd w:val="0"/>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En la definición de tales condiciones se tendrán en cuentan los extremos contemplados en el artículo 21.3 del Real Decreto 840/2015.</w:t>
      </w:r>
    </w:p>
    <w:p w14:paraId="294037E8" w14:textId="77777777" w:rsidR="009A6D30" w:rsidRPr="00E15288" w:rsidRDefault="009A6D30" w:rsidP="00BC7847">
      <w:pPr>
        <w:autoSpaceDE w:val="0"/>
        <w:autoSpaceDN w:val="0"/>
        <w:adjustRightInd w:val="0"/>
        <w:spacing w:after="200" w:line="276" w:lineRule="auto"/>
        <w:jc w:val="both"/>
        <w:rPr>
          <w:rFonts w:ascii="Arial" w:eastAsia="Times New Roman" w:hAnsi="Arial" w:cs="Arial"/>
          <w:lang w:val="es-ES_tradnl" w:eastAsia="es-ES_tradnl"/>
        </w:rPr>
      </w:pPr>
    </w:p>
    <w:p w14:paraId="1E421067" w14:textId="2419239C" w:rsidR="009A6D30" w:rsidRPr="00E15288" w:rsidRDefault="009A6D30" w:rsidP="00BC7847">
      <w:pPr>
        <w:spacing w:before="120" w:after="200" w:line="276" w:lineRule="auto"/>
        <w:jc w:val="both"/>
        <w:rPr>
          <w:rFonts w:ascii="Arial" w:hAnsi="Arial" w:cs="Arial"/>
          <w:b/>
        </w:rPr>
      </w:pPr>
      <w:r w:rsidRPr="00E15288">
        <w:rPr>
          <w:rFonts w:ascii="Arial" w:hAnsi="Arial" w:cs="Arial"/>
          <w:b/>
        </w:rPr>
        <w:t xml:space="preserve">Artículo </w:t>
      </w:r>
      <w:r w:rsidR="009F1523" w:rsidRPr="00E15288">
        <w:rPr>
          <w:rFonts w:ascii="Arial" w:hAnsi="Arial" w:cs="Arial"/>
          <w:b/>
        </w:rPr>
        <w:t>2</w:t>
      </w:r>
      <w:r w:rsidR="00D12707" w:rsidRPr="00E15288">
        <w:rPr>
          <w:rFonts w:ascii="Arial" w:hAnsi="Arial" w:cs="Arial"/>
          <w:b/>
        </w:rPr>
        <w:t>3</w:t>
      </w:r>
      <w:r w:rsidRPr="00E15288">
        <w:rPr>
          <w:rFonts w:ascii="Arial" w:hAnsi="Arial" w:cs="Arial"/>
          <w:b/>
        </w:rPr>
        <w:t>. Programas de inspección periódica</w:t>
      </w:r>
    </w:p>
    <w:p w14:paraId="677BEF12" w14:textId="7686F258" w:rsidR="009A6D30" w:rsidRPr="00E15288" w:rsidRDefault="009A6D30" w:rsidP="00BC7847">
      <w:pPr>
        <w:spacing w:before="120" w:after="200" w:line="276" w:lineRule="auto"/>
        <w:jc w:val="both"/>
        <w:rPr>
          <w:rFonts w:ascii="Arial" w:hAnsi="Arial" w:cs="Arial"/>
        </w:rPr>
      </w:pPr>
      <w:r w:rsidRPr="00E15288">
        <w:rPr>
          <w:rFonts w:ascii="Arial" w:hAnsi="Arial" w:cs="Arial"/>
        </w:rPr>
        <w:t xml:space="preserve">1. El órgano competente en materia de seguridad industrial elaborará periódicamente programas de inspección periódica que determinen las condiciones particulares en las que </w:t>
      </w:r>
      <w:r w:rsidR="002B4154" w:rsidRPr="00E15288">
        <w:rPr>
          <w:rFonts w:ascii="Arial" w:hAnsi="Arial" w:cs="Arial"/>
        </w:rPr>
        <w:t>deban</w:t>
      </w:r>
      <w:r w:rsidRPr="00E15288">
        <w:rPr>
          <w:rFonts w:ascii="Arial" w:hAnsi="Arial" w:cs="Arial"/>
        </w:rPr>
        <w:t xml:space="preserve"> efectuarse éstas en función del tipo de establecimiento de que se trate.</w:t>
      </w:r>
    </w:p>
    <w:p w14:paraId="524D3B40" w14:textId="112EE2CB" w:rsidR="009A6D30" w:rsidRPr="00E15288" w:rsidRDefault="009A6D30" w:rsidP="00BC7847">
      <w:pPr>
        <w:spacing w:before="120" w:after="200" w:line="276" w:lineRule="auto"/>
        <w:jc w:val="both"/>
        <w:rPr>
          <w:rFonts w:ascii="Arial" w:hAnsi="Arial" w:cs="Arial"/>
        </w:rPr>
      </w:pPr>
      <w:r w:rsidRPr="00E15288">
        <w:rPr>
          <w:rFonts w:ascii="Arial" w:hAnsi="Arial" w:cs="Arial"/>
        </w:rPr>
        <w:t xml:space="preserve">2. En la elaboración de los programas de inspección periódica se tendrá en cuenta que el periodo entre dos inspecciones periódicas consecutivas no podrá exceder de un año para los establecimientos de nivel superior, y de tres para los de nivel inferior. En el caso de establecimientos nuevos, el periodo para la realización de la primera inspección periódica se contará a partir de la fecha de </w:t>
      </w:r>
      <w:r w:rsidR="009746C7" w:rsidRPr="00E15288">
        <w:rPr>
          <w:rFonts w:ascii="Arial" w:hAnsi="Arial" w:cs="Arial"/>
        </w:rPr>
        <w:t xml:space="preserve">realización de la inspección contemplada en el artículo </w:t>
      </w:r>
      <w:r w:rsidR="00D12707" w:rsidRPr="00E15288">
        <w:rPr>
          <w:rFonts w:ascii="Arial" w:hAnsi="Arial" w:cs="Arial"/>
        </w:rPr>
        <w:t>7</w:t>
      </w:r>
      <w:r w:rsidR="009746C7" w:rsidRPr="00E15288">
        <w:rPr>
          <w:rFonts w:ascii="Arial" w:hAnsi="Arial" w:cs="Arial"/>
        </w:rPr>
        <w:t>.</w:t>
      </w:r>
      <w:r w:rsidR="003E22F8" w:rsidRPr="00E15288">
        <w:rPr>
          <w:rFonts w:ascii="Arial" w:hAnsi="Arial" w:cs="Arial"/>
        </w:rPr>
        <w:t>5</w:t>
      </w:r>
      <w:r w:rsidR="009746C7" w:rsidRPr="00E15288">
        <w:rPr>
          <w:rFonts w:ascii="Arial" w:hAnsi="Arial" w:cs="Arial"/>
        </w:rPr>
        <w:t xml:space="preserve"> de la presente Orden</w:t>
      </w:r>
      <w:r w:rsidRPr="00E15288">
        <w:rPr>
          <w:rFonts w:ascii="Arial" w:hAnsi="Arial" w:cs="Arial"/>
        </w:rPr>
        <w:t xml:space="preserve">. </w:t>
      </w:r>
    </w:p>
    <w:p w14:paraId="77E6E7BB" w14:textId="2D4F694C" w:rsidR="009A6D30" w:rsidRPr="00E15288" w:rsidRDefault="008A7540" w:rsidP="00BC7847">
      <w:pPr>
        <w:spacing w:before="120" w:after="200" w:line="276" w:lineRule="auto"/>
        <w:jc w:val="both"/>
        <w:rPr>
          <w:rFonts w:ascii="Arial" w:hAnsi="Arial" w:cs="Arial"/>
        </w:rPr>
      </w:pPr>
      <w:r w:rsidRPr="00E15288">
        <w:rPr>
          <w:rFonts w:ascii="Arial" w:hAnsi="Arial" w:cs="Arial"/>
        </w:rPr>
        <w:t xml:space="preserve">3. </w:t>
      </w:r>
      <w:r w:rsidR="009A6D30" w:rsidRPr="00E15288">
        <w:rPr>
          <w:rFonts w:ascii="Arial" w:hAnsi="Arial" w:cs="Arial"/>
        </w:rPr>
        <w:t xml:space="preserve">Los plazos </w:t>
      </w:r>
      <w:r w:rsidRPr="00E15288">
        <w:rPr>
          <w:rFonts w:ascii="Arial" w:hAnsi="Arial" w:cs="Arial"/>
        </w:rPr>
        <w:t xml:space="preserve">previstos en el anterior apartado </w:t>
      </w:r>
      <w:r w:rsidR="009A6D30" w:rsidRPr="00E15288">
        <w:rPr>
          <w:rFonts w:ascii="Arial" w:hAnsi="Arial" w:cs="Arial"/>
        </w:rPr>
        <w:t>no resultarán de observancia cuando el programa de inspección de un determinado establecimiento estuviera basado en una valoración sistemática de los peligros de accidente grave de los establecimientos de que se trate.</w:t>
      </w:r>
    </w:p>
    <w:p w14:paraId="7054D6D5" w14:textId="618A571F" w:rsidR="009A6D30" w:rsidRPr="00E15288" w:rsidRDefault="009A6D30" w:rsidP="00BC7847">
      <w:pPr>
        <w:spacing w:before="120" w:after="200" w:line="276" w:lineRule="auto"/>
        <w:jc w:val="both"/>
        <w:rPr>
          <w:rFonts w:ascii="Arial" w:hAnsi="Arial" w:cs="Arial"/>
          <w:strike/>
        </w:rPr>
      </w:pPr>
      <w:r w:rsidRPr="00E15288">
        <w:rPr>
          <w:rFonts w:ascii="Arial" w:hAnsi="Arial" w:cs="Arial"/>
        </w:rPr>
        <w:t xml:space="preserve">Esta valoración sistemática se basará, como mínimo, en los criterios previstos en el artículo 21.4, tercer párrafo, del Real Decreto 840/2015 y, en su caso, en </w:t>
      </w:r>
      <w:r w:rsidR="009746C7" w:rsidRPr="00E15288">
        <w:rPr>
          <w:rFonts w:ascii="Arial" w:hAnsi="Arial" w:cs="Arial"/>
        </w:rPr>
        <w:t>el r</w:t>
      </w:r>
      <w:r w:rsidRPr="00E15288">
        <w:rPr>
          <w:rFonts w:ascii="Arial" w:hAnsi="Arial" w:cs="Arial"/>
        </w:rPr>
        <w:t xml:space="preserve">esultado de inspecciones realizadas en dichos establecimientos </w:t>
      </w:r>
      <w:r w:rsidR="00304884" w:rsidRPr="00E15288">
        <w:rPr>
          <w:rFonts w:ascii="Arial" w:hAnsi="Arial" w:cs="Arial"/>
        </w:rPr>
        <w:t xml:space="preserve">en aplicación de </w:t>
      </w:r>
      <w:r w:rsidRPr="00E15288">
        <w:rPr>
          <w:rFonts w:ascii="Arial" w:hAnsi="Arial" w:cs="Arial"/>
        </w:rPr>
        <w:t xml:space="preserve">previsiones de </w:t>
      </w:r>
      <w:r w:rsidR="008A7540" w:rsidRPr="00E15288">
        <w:rPr>
          <w:rFonts w:ascii="Arial" w:hAnsi="Arial" w:cs="Arial"/>
        </w:rPr>
        <w:t>otra materia o ámbito normativo</w:t>
      </w:r>
      <w:r w:rsidR="00304884" w:rsidRPr="00E15288">
        <w:rPr>
          <w:rFonts w:ascii="Arial" w:hAnsi="Arial" w:cs="Arial"/>
        </w:rPr>
        <w:t>.</w:t>
      </w:r>
    </w:p>
    <w:p w14:paraId="20F25BF4" w14:textId="77777777" w:rsidR="000A39A1" w:rsidRPr="00E15288" w:rsidRDefault="000A39A1" w:rsidP="00BC7847">
      <w:pPr>
        <w:autoSpaceDE w:val="0"/>
        <w:autoSpaceDN w:val="0"/>
        <w:adjustRightInd w:val="0"/>
        <w:spacing w:after="200" w:line="276" w:lineRule="auto"/>
        <w:jc w:val="both"/>
        <w:rPr>
          <w:rFonts w:ascii="Arial" w:eastAsia="Times New Roman" w:hAnsi="Arial" w:cs="Arial"/>
          <w:lang w:val="es-ES_tradnl" w:eastAsia="es-ES_tradnl"/>
        </w:rPr>
      </w:pPr>
    </w:p>
    <w:p w14:paraId="3A3132A5" w14:textId="2B9F8705" w:rsidR="001267D2" w:rsidRPr="00E15288" w:rsidRDefault="001267D2" w:rsidP="00BC7847">
      <w:pPr>
        <w:spacing w:before="120" w:after="200" w:line="276" w:lineRule="auto"/>
        <w:jc w:val="both"/>
        <w:rPr>
          <w:rFonts w:ascii="Arial" w:hAnsi="Arial" w:cs="Arial"/>
          <w:b/>
          <w:bCs/>
        </w:rPr>
      </w:pPr>
      <w:r w:rsidRPr="00E15288">
        <w:rPr>
          <w:rFonts w:ascii="Arial" w:hAnsi="Arial" w:cs="Arial"/>
          <w:b/>
          <w:bCs/>
        </w:rPr>
        <w:t xml:space="preserve">Artículo </w:t>
      </w:r>
      <w:r w:rsidR="008A3E21" w:rsidRPr="00E15288">
        <w:rPr>
          <w:rFonts w:ascii="Arial" w:hAnsi="Arial" w:cs="Arial"/>
          <w:b/>
          <w:bCs/>
        </w:rPr>
        <w:t>2</w:t>
      </w:r>
      <w:r w:rsidR="00D12707" w:rsidRPr="00E15288">
        <w:rPr>
          <w:rFonts w:ascii="Arial" w:hAnsi="Arial" w:cs="Arial"/>
          <w:b/>
          <w:bCs/>
        </w:rPr>
        <w:t>4</w:t>
      </w:r>
      <w:r w:rsidRPr="00E15288">
        <w:rPr>
          <w:rFonts w:ascii="Arial" w:hAnsi="Arial" w:cs="Arial"/>
          <w:b/>
          <w:bCs/>
        </w:rPr>
        <w:t>. Alcance de las inspecciones periódicas</w:t>
      </w:r>
    </w:p>
    <w:p w14:paraId="0C70C0EE" w14:textId="77777777" w:rsidR="001267D2" w:rsidRPr="00E15288" w:rsidRDefault="001267D2" w:rsidP="00BC7847">
      <w:pPr>
        <w:spacing w:before="120" w:after="200" w:line="276" w:lineRule="auto"/>
        <w:jc w:val="both"/>
        <w:rPr>
          <w:rFonts w:ascii="Arial" w:hAnsi="Arial" w:cs="Arial"/>
        </w:rPr>
      </w:pPr>
      <w:r w:rsidRPr="00E15288">
        <w:rPr>
          <w:rFonts w:ascii="Arial" w:hAnsi="Arial" w:cs="Arial"/>
        </w:rPr>
        <w:t>En las inspecciones periódicas deberán comprobarse, en particular, los siguientes extremos:</w:t>
      </w:r>
    </w:p>
    <w:p w14:paraId="5CA62DE5" w14:textId="77777777" w:rsidR="001267D2" w:rsidRPr="00E15288" w:rsidRDefault="001267D2" w:rsidP="00BC7847">
      <w:pPr>
        <w:spacing w:before="120" w:after="200" w:line="276" w:lineRule="auto"/>
        <w:jc w:val="both"/>
        <w:rPr>
          <w:rFonts w:ascii="Arial" w:hAnsi="Arial" w:cs="Arial"/>
        </w:rPr>
      </w:pPr>
      <w:r w:rsidRPr="00E15288">
        <w:rPr>
          <w:rFonts w:ascii="Arial" w:hAnsi="Arial" w:cs="Arial"/>
        </w:rPr>
        <w:t>a) Cumplimiento de las medidas necesarias para la prevención de los accidentes graves y que tengan relación con:</w:t>
      </w:r>
    </w:p>
    <w:p w14:paraId="6E3B964F" w14:textId="77777777" w:rsidR="001267D2" w:rsidRPr="00E15288" w:rsidRDefault="001267D2" w:rsidP="00BC7847">
      <w:pPr>
        <w:spacing w:before="120" w:after="200" w:line="276" w:lineRule="auto"/>
        <w:jc w:val="both"/>
        <w:rPr>
          <w:rFonts w:ascii="Arial" w:hAnsi="Arial" w:cs="Arial"/>
        </w:rPr>
      </w:pPr>
      <w:r w:rsidRPr="00E15288">
        <w:rPr>
          <w:rFonts w:ascii="Arial" w:hAnsi="Arial" w:cs="Arial"/>
        </w:rPr>
        <w:t xml:space="preserve">  a.1) Política de prevención de accidentes graves.</w:t>
      </w:r>
    </w:p>
    <w:p w14:paraId="7F025905" w14:textId="4EF3291A" w:rsidR="001267D2" w:rsidRPr="00E15288" w:rsidRDefault="001267D2" w:rsidP="00BC7847">
      <w:pPr>
        <w:spacing w:before="120" w:after="200" w:line="276" w:lineRule="auto"/>
        <w:jc w:val="both"/>
        <w:rPr>
          <w:rFonts w:ascii="Arial" w:hAnsi="Arial" w:cs="Arial"/>
        </w:rPr>
      </w:pPr>
      <w:r w:rsidRPr="00E15288">
        <w:rPr>
          <w:rFonts w:ascii="Arial" w:hAnsi="Arial" w:cs="Arial"/>
        </w:rPr>
        <w:t xml:space="preserve">  a.2) Implantación del Sis</w:t>
      </w:r>
      <w:r w:rsidR="00D83687" w:rsidRPr="00E15288">
        <w:rPr>
          <w:rFonts w:ascii="Arial" w:hAnsi="Arial" w:cs="Arial"/>
        </w:rPr>
        <w:t>tema de gestión de la seguridad y del Plan de autoprotección.</w:t>
      </w:r>
    </w:p>
    <w:p w14:paraId="181E0CA1" w14:textId="77777777" w:rsidR="001267D2" w:rsidRPr="00E15288" w:rsidRDefault="001267D2" w:rsidP="00BC7847">
      <w:pPr>
        <w:spacing w:before="120" w:after="200" w:line="276" w:lineRule="auto"/>
        <w:jc w:val="both"/>
        <w:rPr>
          <w:rFonts w:ascii="Arial" w:hAnsi="Arial" w:cs="Arial"/>
        </w:rPr>
      </w:pPr>
      <w:r w:rsidRPr="00E15288">
        <w:rPr>
          <w:rFonts w:ascii="Arial" w:hAnsi="Arial" w:cs="Arial"/>
        </w:rPr>
        <w:lastRenderedPageBreak/>
        <w:t xml:space="preserve">  a.3) Notificación de sustancias peligrosas.</w:t>
      </w:r>
    </w:p>
    <w:p w14:paraId="53D7410C" w14:textId="1CC107C5" w:rsidR="001267D2" w:rsidRPr="00E15288" w:rsidRDefault="001267D2" w:rsidP="00BC7847">
      <w:pPr>
        <w:spacing w:before="120" w:after="200" w:line="276" w:lineRule="auto"/>
        <w:jc w:val="both"/>
        <w:rPr>
          <w:rFonts w:ascii="Arial" w:hAnsi="Arial" w:cs="Arial"/>
        </w:rPr>
      </w:pPr>
      <w:r w:rsidRPr="00E15288">
        <w:rPr>
          <w:rFonts w:ascii="Arial" w:hAnsi="Arial" w:cs="Arial"/>
        </w:rPr>
        <w:t xml:space="preserve">  a.4) Estado de los equipos y elementos de seguridad relacionados.</w:t>
      </w:r>
    </w:p>
    <w:p w14:paraId="3453E35D" w14:textId="2EA0D872" w:rsidR="001267D2" w:rsidRPr="00E15288" w:rsidRDefault="001267D2" w:rsidP="00BC7847">
      <w:pPr>
        <w:spacing w:before="120" w:after="200" w:line="276" w:lineRule="auto"/>
        <w:jc w:val="both"/>
        <w:rPr>
          <w:rFonts w:ascii="Arial" w:hAnsi="Arial" w:cs="Arial"/>
        </w:rPr>
      </w:pPr>
      <w:r w:rsidRPr="00E15288">
        <w:rPr>
          <w:rFonts w:ascii="Arial" w:hAnsi="Arial" w:cs="Arial"/>
        </w:rPr>
        <w:t xml:space="preserve">  a.5) Organización y modos de gestión aplicados.</w:t>
      </w:r>
    </w:p>
    <w:p w14:paraId="6B9C618E" w14:textId="142D3272" w:rsidR="001267D2" w:rsidRPr="00E15288" w:rsidRDefault="001267D2" w:rsidP="00BC7847">
      <w:pPr>
        <w:spacing w:before="120" w:after="200" w:line="276" w:lineRule="auto"/>
        <w:jc w:val="both"/>
        <w:rPr>
          <w:rFonts w:ascii="Arial" w:hAnsi="Arial" w:cs="Arial"/>
        </w:rPr>
      </w:pPr>
      <w:r w:rsidRPr="00E15288">
        <w:rPr>
          <w:rFonts w:ascii="Arial" w:hAnsi="Arial" w:cs="Arial"/>
        </w:rPr>
        <w:t xml:space="preserve">  a.6) Programas de formación a los empleados sobre las medidas de protección y actuación en caso de accidente</w:t>
      </w:r>
    </w:p>
    <w:p w14:paraId="5B31DFE1" w14:textId="23850050" w:rsidR="001267D2" w:rsidRPr="00E15288" w:rsidRDefault="001267D2" w:rsidP="00BC7847">
      <w:pPr>
        <w:spacing w:before="120" w:after="200" w:line="276" w:lineRule="auto"/>
        <w:jc w:val="both"/>
        <w:rPr>
          <w:rFonts w:ascii="Arial" w:hAnsi="Arial" w:cs="Arial"/>
        </w:rPr>
      </w:pPr>
      <w:r w:rsidRPr="00E15288">
        <w:rPr>
          <w:rFonts w:ascii="Arial" w:hAnsi="Arial" w:cs="Arial"/>
        </w:rPr>
        <w:t xml:space="preserve">b) Acreditación documental del cumplimiento de los reglamentos de seguridad industrial a que se hallasen sometidas las instalaciones de almacenamiento de sustancias peligrosas </w:t>
      </w:r>
      <w:r w:rsidR="00900FBE" w:rsidRPr="00E15288">
        <w:rPr>
          <w:rFonts w:ascii="Arial" w:hAnsi="Arial" w:cs="Arial"/>
        </w:rPr>
        <w:t>afectas al establecimiento.</w:t>
      </w:r>
    </w:p>
    <w:p w14:paraId="7CC63109" w14:textId="77777777" w:rsidR="00703551" w:rsidRPr="00E15288" w:rsidRDefault="00703551" w:rsidP="00BC7847">
      <w:pPr>
        <w:spacing w:before="120" w:after="200" w:line="276" w:lineRule="auto"/>
        <w:jc w:val="both"/>
        <w:rPr>
          <w:rFonts w:ascii="Arial" w:hAnsi="Arial" w:cs="Arial"/>
          <w:b/>
          <w:bCs/>
        </w:rPr>
      </w:pPr>
    </w:p>
    <w:p w14:paraId="3374FBEA" w14:textId="79CE5CAC" w:rsidR="0045678E" w:rsidRPr="00E15288" w:rsidRDefault="0045678E" w:rsidP="00BC7847">
      <w:pPr>
        <w:spacing w:before="120" w:after="200" w:line="276" w:lineRule="auto"/>
        <w:jc w:val="both"/>
        <w:rPr>
          <w:rFonts w:ascii="Arial" w:hAnsi="Arial" w:cs="Arial"/>
          <w:b/>
          <w:bCs/>
        </w:rPr>
      </w:pPr>
      <w:r w:rsidRPr="00E15288">
        <w:rPr>
          <w:rFonts w:ascii="Arial" w:hAnsi="Arial" w:cs="Arial"/>
          <w:b/>
          <w:bCs/>
        </w:rPr>
        <w:t xml:space="preserve">Artículo </w:t>
      </w:r>
      <w:r w:rsidR="008A3E21" w:rsidRPr="00E15288">
        <w:rPr>
          <w:rFonts w:ascii="Arial" w:hAnsi="Arial" w:cs="Arial"/>
          <w:b/>
          <w:bCs/>
        </w:rPr>
        <w:t>2</w:t>
      </w:r>
      <w:r w:rsidR="00D12707" w:rsidRPr="00E15288">
        <w:rPr>
          <w:rFonts w:ascii="Arial" w:hAnsi="Arial" w:cs="Arial"/>
          <w:b/>
          <w:bCs/>
        </w:rPr>
        <w:t>5</w:t>
      </w:r>
      <w:r w:rsidR="002B4154" w:rsidRPr="00E15288">
        <w:rPr>
          <w:rFonts w:ascii="Arial" w:hAnsi="Arial" w:cs="Arial"/>
          <w:b/>
          <w:bCs/>
        </w:rPr>
        <w:t>.</w:t>
      </w:r>
      <w:r w:rsidRPr="00E15288">
        <w:rPr>
          <w:rFonts w:ascii="Arial" w:hAnsi="Arial" w:cs="Arial"/>
          <w:b/>
          <w:bCs/>
        </w:rPr>
        <w:t xml:space="preserve"> Inspecciones</w:t>
      </w:r>
      <w:r w:rsidR="005A57BE" w:rsidRPr="00E15288">
        <w:rPr>
          <w:rFonts w:ascii="Arial" w:hAnsi="Arial" w:cs="Arial"/>
          <w:b/>
          <w:bCs/>
        </w:rPr>
        <w:t xml:space="preserve"> de la administración</w:t>
      </w:r>
    </w:p>
    <w:p w14:paraId="29F10E89" w14:textId="392D6B1D" w:rsidR="0045678E" w:rsidRPr="00E15288" w:rsidRDefault="0045678E" w:rsidP="00BC7847">
      <w:pPr>
        <w:spacing w:before="120" w:after="200" w:line="276" w:lineRule="auto"/>
        <w:jc w:val="both"/>
        <w:rPr>
          <w:rFonts w:ascii="Arial" w:hAnsi="Arial" w:cs="Arial"/>
        </w:rPr>
      </w:pPr>
      <w:r w:rsidRPr="00E15288">
        <w:rPr>
          <w:rFonts w:ascii="Arial" w:hAnsi="Arial" w:cs="Arial"/>
        </w:rPr>
        <w:t xml:space="preserve">El órgano competente en materia de seguridad industrial podrá controlar los establecimientos a través de inspecciones en los supuestos y condiciones previstos en el artículo 21.2 del Decreto </w:t>
      </w:r>
      <w:r w:rsidR="00CE3D28" w:rsidRPr="00E15288">
        <w:rPr>
          <w:rFonts w:ascii="Arial" w:hAnsi="Arial" w:cs="Arial"/>
        </w:rPr>
        <w:t>81</w:t>
      </w:r>
      <w:r w:rsidRPr="00E15288">
        <w:rPr>
          <w:rFonts w:ascii="Arial" w:hAnsi="Arial" w:cs="Arial"/>
        </w:rPr>
        <w:t xml:space="preserve">/2020, de </w:t>
      </w:r>
      <w:r w:rsidR="00CE3D28" w:rsidRPr="00E15288">
        <w:rPr>
          <w:rFonts w:ascii="Arial" w:hAnsi="Arial" w:cs="Arial"/>
        </w:rPr>
        <w:t>30 de junio, d</w:t>
      </w:r>
      <w:r w:rsidRPr="00E15288">
        <w:rPr>
          <w:rFonts w:ascii="Arial" w:hAnsi="Arial" w:cs="Arial"/>
        </w:rPr>
        <w:t>e seguridad industrial y en el resto de disposiciones normativas que resulten de observancia.</w:t>
      </w:r>
    </w:p>
    <w:p w14:paraId="1FC75F09" w14:textId="77777777" w:rsidR="0045678E" w:rsidRPr="00E15288" w:rsidRDefault="0045678E" w:rsidP="00BC7847">
      <w:pPr>
        <w:spacing w:before="120" w:after="200" w:line="276" w:lineRule="auto"/>
        <w:jc w:val="both"/>
        <w:rPr>
          <w:rFonts w:ascii="Arial" w:hAnsi="Arial" w:cs="Arial"/>
        </w:rPr>
      </w:pPr>
    </w:p>
    <w:p w14:paraId="3E9597C3" w14:textId="46B8D22F" w:rsidR="0045678E" w:rsidRPr="00E15288" w:rsidRDefault="0045678E" w:rsidP="00BC7847">
      <w:pPr>
        <w:spacing w:before="120" w:after="200" w:line="276" w:lineRule="auto"/>
        <w:jc w:val="both"/>
        <w:rPr>
          <w:rFonts w:ascii="Arial" w:hAnsi="Arial" w:cs="Arial"/>
          <w:b/>
        </w:rPr>
      </w:pPr>
      <w:r w:rsidRPr="00E15288">
        <w:rPr>
          <w:rFonts w:ascii="Arial" w:hAnsi="Arial" w:cs="Arial"/>
          <w:b/>
        </w:rPr>
        <w:t xml:space="preserve">Artículo </w:t>
      </w:r>
      <w:r w:rsidR="001267D2" w:rsidRPr="00E15288">
        <w:rPr>
          <w:rFonts w:ascii="Arial" w:hAnsi="Arial" w:cs="Arial"/>
          <w:b/>
        </w:rPr>
        <w:t>2</w:t>
      </w:r>
      <w:r w:rsidR="00D12707" w:rsidRPr="00E15288">
        <w:rPr>
          <w:rFonts w:ascii="Arial" w:hAnsi="Arial" w:cs="Arial"/>
          <w:b/>
        </w:rPr>
        <w:t>6</w:t>
      </w:r>
      <w:r w:rsidR="002B4154" w:rsidRPr="00E15288">
        <w:rPr>
          <w:rFonts w:ascii="Arial" w:hAnsi="Arial" w:cs="Arial"/>
          <w:b/>
        </w:rPr>
        <w:t>.</w:t>
      </w:r>
      <w:r w:rsidRPr="00E15288">
        <w:rPr>
          <w:rFonts w:ascii="Arial" w:hAnsi="Arial" w:cs="Arial"/>
          <w:b/>
        </w:rPr>
        <w:t xml:space="preserve"> Planes de auditoría</w:t>
      </w:r>
    </w:p>
    <w:p w14:paraId="0BEBF639" w14:textId="59FF62FB" w:rsidR="0045678E" w:rsidRPr="00E15288" w:rsidRDefault="0045678E" w:rsidP="00BC7847">
      <w:pPr>
        <w:spacing w:before="120" w:after="200" w:line="276" w:lineRule="auto"/>
        <w:jc w:val="both"/>
        <w:rPr>
          <w:rFonts w:ascii="Arial" w:hAnsi="Arial" w:cs="Arial"/>
        </w:rPr>
      </w:pPr>
      <w:r w:rsidRPr="00E15288">
        <w:rPr>
          <w:rFonts w:ascii="Arial" w:hAnsi="Arial" w:cs="Arial"/>
        </w:rPr>
        <w:t xml:space="preserve">1. </w:t>
      </w:r>
      <w:r w:rsidR="001267D2" w:rsidRPr="00E15288">
        <w:rPr>
          <w:rFonts w:ascii="Arial" w:hAnsi="Arial" w:cs="Arial"/>
        </w:rPr>
        <w:t>Sin perjuicio de lo establecido en los artículos anteriores, e</w:t>
      </w:r>
      <w:r w:rsidRPr="00E15288">
        <w:rPr>
          <w:rFonts w:ascii="Arial" w:hAnsi="Arial" w:cs="Arial"/>
        </w:rPr>
        <w:t>l órgano competente en materia de seguridad industrial</w:t>
      </w:r>
      <w:r w:rsidR="001512A1" w:rsidRPr="00E15288">
        <w:rPr>
          <w:rFonts w:ascii="Arial" w:hAnsi="Arial" w:cs="Arial"/>
        </w:rPr>
        <w:t xml:space="preserve"> podrá, de forma a</w:t>
      </w:r>
      <w:r w:rsidR="00A6246D" w:rsidRPr="00E15288">
        <w:rPr>
          <w:rFonts w:ascii="Arial" w:hAnsi="Arial" w:cs="Arial"/>
        </w:rPr>
        <w:t xml:space="preserve">decuada a cada establecimiento, </w:t>
      </w:r>
      <w:r w:rsidR="00A056BA" w:rsidRPr="00E15288">
        <w:rPr>
          <w:rFonts w:ascii="Arial" w:hAnsi="Arial" w:cs="Arial"/>
        </w:rPr>
        <w:t>a</w:t>
      </w:r>
      <w:r w:rsidRPr="00E15288">
        <w:rPr>
          <w:rFonts w:ascii="Arial" w:hAnsi="Arial" w:cs="Arial"/>
        </w:rPr>
        <w:t xml:space="preserve">probar planes de auditoría a escala regional o local </w:t>
      </w:r>
      <w:r w:rsidR="00C97E54" w:rsidRPr="00E15288">
        <w:rPr>
          <w:rFonts w:ascii="Arial" w:hAnsi="Arial" w:cs="Arial"/>
        </w:rPr>
        <w:t>cuyo</w:t>
      </w:r>
      <w:r w:rsidR="00A056BA" w:rsidRPr="00E15288">
        <w:rPr>
          <w:rFonts w:ascii="Arial" w:hAnsi="Arial" w:cs="Arial"/>
        </w:rPr>
        <w:t>s</w:t>
      </w:r>
      <w:r w:rsidR="00C97E54" w:rsidRPr="00E15288">
        <w:rPr>
          <w:rFonts w:ascii="Arial" w:hAnsi="Arial" w:cs="Arial"/>
        </w:rPr>
        <w:t xml:space="preserve"> contenido</w:t>
      </w:r>
      <w:r w:rsidR="00A056BA" w:rsidRPr="00E15288">
        <w:rPr>
          <w:rFonts w:ascii="Arial" w:hAnsi="Arial" w:cs="Arial"/>
        </w:rPr>
        <w:t>s</w:t>
      </w:r>
      <w:r w:rsidR="00C97E54" w:rsidRPr="00E15288">
        <w:rPr>
          <w:rFonts w:ascii="Arial" w:hAnsi="Arial" w:cs="Arial"/>
        </w:rPr>
        <w:t xml:space="preserve"> tendrá</w:t>
      </w:r>
      <w:r w:rsidR="00A056BA" w:rsidRPr="00E15288">
        <w:rPr>
          <w:rFonts w:ascii="Arial" w:hAnsi="Arial" w:cs="Arial"/>
        </w:rPr>
        <w:t>n</w:t>
      </w:r>
      <w:r w:rsidR="00C97E54" w:rsidRPr="00E15288">
        <w:rPr>
          <w:rFonts w:ascii="Arial" w:hAnsi="Arial" w:cs="Arial"/>
        </w:rPr>
        <w:t xml:space="preserve"> en cuenta lo establecido </w:t>
      </w:r>
      <w:r w:rsidRPr="00E15288">
        <w:rPr>
          <w:rFonts w:ascii="Arial" w:hAnsi="Arial" w:cs="Arial"/>
        </w:rPr>
        <w:t>en el artículo 21.3 del Real Decreto 840/2015</w:t>
      </w:r>
      <w:r w:rsidR="00A056BA" w:rsidRPr="00E15288">
        <w:rPr>
          <w:rFonts w:ascii="Arial" w:hAnsi="Arial" w:cs="Arial"/>
        </w:rPr>
        <w:t xml:space="preserve"> y estarán ajustados a las necesidades de cada momento</w:t>
      </w:r>
      <w:r w:rsidRPr="00E15288">
        <w:rPr>
          <w:rFonts w:ascii="Arial" w:hAnsi="Arial" w:cs="Arial"/>
        </w:rPr>
        <w:t>.</w:t>
      </w:r>
    </w:p>
    <w:p w14:paraId="7651AF23" w14:textId="45A15639" w:rsidR="0045678E" w:rsidRPr="00E15288" w:rsidRDefault="0045678E" w:rsidP="00BC7847">
      <w:pPr>
        <w:spacing w:before="120" w:after="200" w:line="276" w:lineRule="auto"/>
        <w:jc w:val="both"/>
        <w:rPr>
          <w:rFonts w:ascii="Arial" w:hAnsi="Arial" w:cs="Arial"/>
        </w:rPr>
      </w:pPr>
      <w:r w:rsidRPr="00E15288">
        <w:rPr>
          <w:rFonts w:ascii="Arial" w:hAnsi="Arial" w:cs="Arial"/>
        </w:rPr>
        <w:t>2. El órgano competente en materia de seguridad industrial velará por la revisión periódica de los planes de auditoría y, cuando sea procedente, por su actualización.</w:t>
      </w:r>
    </w:p>
    <w:p w14:paraId="0F66FC52" w14:textId="77777777" w:rsidR="0045678E" w:rsidRPr="00E15288" w:rsidRDefault="0045678E" w:rsidP="00BC7847">
      <w:pPr>
        <w:spacing w:before="120" w:after="200" w:line="276" w:lineRule="auto"/>
        <w:jc w:val="both"/>
        <w:rPr>
          <w:rFonts w:ascii="Arial" w:hAnsi="Arial" w:cs="Arial"/>
        </w:rPr>
      </w:pPr>
    </w:p>
    <w:p w14:paraId="30E6AF8E" w14:textId="2A01CD29" w:rsidR="0045678E" w:rsidRPr="00E15288" w:rsidRDefault="0045678E" w:rsidP="00BC7847">
      <w:pPr>
        <w:spacing w:before="120" w:after="200" w:line="276" w:lineRule="auto"/>
        <w:jc w:val="both"/>
        <w:rPr>
          <w:rFonts w:ascii="Arial" w:hAnsi="Arial" w:cs="Arial"/>
          <w:b/>
          <w:bCs/>
        </w:rPr>
      </w:pPr>
      <w:r w:rsidRPr="00E15288">
        <w:rPr>
          <w:rFonts w:ascii="Arial" w:hAnsi="Arial" w:cs="Arial"/>
          <w:b/>
          <w:bCs/>
        </w:rPr>
        <w:t>Artículo 2</w:t>
      </w:r>
      <w:r w:rsidR="00D12707" w:rsidRPr="00E15288">
        <w:rPr>
          <w:rFonts w:ascii="Arial" w:hAnsi="Arial" w:cs="Arial"/>
          <w:b/>
          <w:bCs/>
        </w:rPr>
        <w:t>7</w:t>
      </w:r>
      <w:r w:rsidRPr="00E15288">
        <w:rPr>
          <w:rFonts w:ascii="Arial" w:hAnsi="Arial" w:cs="Arial"/>
          <w:b/>
          <w:bCs/>
        </w:rPr>
        <w:t xml:space="preserve">. Resultado de las </w:t>
      </w:r>
      <w:r w:rsidR="00A6246D" w:rsidRPr="00E15288">
        <w:rPr>
          <w:rFonts w:ascii="Arial" w:hAnsi="Arial" w:cs="Arial"/>
          <w:b/>
          <w:bCs/>
        </w:rPr>
        <w:t>i</w:t>
      </w:r>
      <w:r w:rsidR="00ED5255" w:rsidRPr="00E15288">
        <w:rPr>
          <w:rFonts w:ascii="Arial" w:hAnsi="Arial" w:cs="Arial"/>
          <w:b/>
          <w:bCs/>
        </w:rPr>
        <w:t>nspecciones periódicas</w:t>
      </w:r>
    </w:p>
    <w:p w14:paraId="62C8CE2A" w14:textId="5CBF77FA" w:rsidR="000A618E" w:rsidRPr="00E15288" w:rsidRDefault="0045678E" w:rsidP="00BC7847">
      <w:pPr>
        <w:spacing w:before="120" w:after="200" w:line="276" w:lineRule="auto"/>
        <w:jc w:val="both"/>
        <w:rPr>
          <w:rFonts w:ascii="Arial" w:hAnsi="Arial" w:cs="Arial"/>
        </w:rPr>
      </w:pPr>
      <w:r w:rsidRPr="00E15288">
        <w:rPr>
          <w:rFonts w:ascii="Arial" w:hAnsi="Arial" w:cs="Arial"/>
        </w:rPr>
        <w:t xml:space="preserve">1. </w:t>
      </w:r>
      <w:r w:rsidR="004B4CD9" w:rsidRPr="00E15288">
        <w:rPr>
          <w:rFonts w:ascii="Arial" w:hAnsi="Arial" w:cs="Arial"/>
        </w:rPr>
        <w:t xml:space="preserve"> El resultado de las inspecciones se reflejará en un </w:t>
      </w:r>
      <w:r w:rsidR="000A618E" w:rsidRPr="00E15288">
        <w:rPr>
          <w:rFonts w:ascii="Arial" w:hAnsi="Arial" w:cs="Arial"/>
        </w:rPr>
        <w:t xml:space="preserve">acta, en el cual habrán de contenerse la relación y calificación de los incumplimientos detectados y la relación de las medidas </w:t>
      </w:r>
      <w:r w:rsidR="0060501D" w:rsidRPr="00E15288">
        <w:rPr>
          <w:rFonts w:ascii="Arial" w:hAnsi="Arial" w:cs="Arial"/>
        </w:rPr>
        <w:t>que se considere necesario adoptar.</w:t>
      </w:r>
    </w:p>
    <w:p w14:paraId="173DD26D" w14:textId="2593345E" w:rsidR="000A618E" w:rsidRPr="00E15288" w:rsidRDefault="000A618E" w:rsidP="00BC7847">
      <w:pPr>
        <w:spacing w:before="120" w:after="200" w:line="276" w:lineRule="auto"/>
        <w:jc w:val="both"/>
        <w:rPr>
          <w:rFonts w:ascii="Arial" w:hAnsi="Arial" w:cs="Arial"/>
        </w:rPr>
      </w:pPr>
      <w:r w:rsidRPr="00E15288">
        <w:rPr>
          <w:rFonts w:ascii="Arial" w:hAnsi="Arial" w:cs="Arial"/>
        </w:rPr>
        <w:t>2. El acta d</w:t>
      </w:r>
      <w:r w:rsidR="00A6246D" w:rsidRPr="00E15288">
        <w:rPr>
          <w:rFonts w:ascii="Arial" w:hAnsi="Arial" w:cs="Arial"/>
        </w:rPr>
        <w:t>e inspección deberá ser remitida</w:t>
      </w:r>
      <w:r w:rsidRPr="00E15288">
        <w:rPr>
          <w:rFonts w:ascii="Arial" w:hAnsi="Arial" w:cs="Arial"/>
        </w:rPr>
        <w:t xml:space="preserve"> por el organismo de control actuante al industrial y al órgano competente en el plazo de quince días y a través del canal oportuno. Si la Administración hubiere establecido regímenes especiales de presentación de la documentación, el acta deberá remitirse al citado órgano por dicho canal, de conformidad con lo previsto en el artículo </w:t>
      </w:r>
      <w:r w:rsidR="00D12707" w:rsidRPr="00E15288">
        <w:rPr>
          <w:rFonts w:ascii="Arial" w:hAnsi="Arial" w:cs="Arial"/>
        </w:rPr>
        <w:t>4</w:t>
      </w:r>
      <w:r w:rsidRPr="00E15288">
        <w:rPr>
          <w:rFonts w:ascii="Arial" w:hAnsi="Arial" w:cs="Arial"/>
        </w:rPr>
        <w:t xml:space="preserve"> de la presente Orden.</w:t>
      </w:r>
    </w:p>
    <w:p w14:paraId="0DFAF255" w14:textId="33B9B635" w:rsidR="00C13573" w:rsidRPr="00E15288" w:rsidRDefault="000A618E" w:rsidP="00BC7847">
      <w:pPr>
        <w:spacing w:before="120" w:after="200" w:line="276" w:lineRule="auto"/>
        <w:jc w:val="both"/>
        <w:rPr>
          <w:rFonts w:ascii="Arial" w:hAnsi="Arial" w:cs="Arial"/>
        </w:rPr>
      </w:pPr>
      <w:r w:rsidRPr="00E15288">
        <w:rPr>
          <w:rFonts w:ascii="Arial" w:hAnsi="Arial" w:cs="Arial"/>
        </w:rPr>
        <w:t>3. A través de la remisión del acta de inspección deberá ponerse de manifiesto la relación de incumplimientos que, en su caso, se hubieran advertido, y los plazos que se hubiere</w:t>
      </w:r>
      <w:r w:rsidR="00CE3E2A" w:rsidRPr="00E15288">
        <w:rPr>
          <w:rFonts w:ascii="Arial" w:hAnsi="Arial" w:cs="Arial"/>
        </w:rPr>
        <w:t>n</w:t>
      </w:r>
      <w:r w:rsidRPr="00E15288">
        <w:rPr>
          <w:rFonts w:ascii="Arial" w:hAnsi="Arial" w:cs="Arial"/>
        </w:rPr>
        <w:t xml:space="preserve"> otorgado para acreditar la subsanación de </w:t>
      </w:r>
      <w:r w:rsidR="00422E54" w:rsidRPr="00E15288">
        <w:rPr>
          <w:rFonts w:ascii="Arial" w:hAnsi="Arial" w:cs="Arial"/>
        </w:rPr>
        <w:t xml:space="preserve">aquéllos ante el órgano competente. </w:t>
      </w:r>
    </w:p>
    <w:p w14:paraId="4D4A3B11" w14:textId="71EF8FC5" w:rsidR="00422E54" w:rsidRPr="00E15288" w:rsidRDefault="00C13573" w:rsidP="00BC7847">
      <w:pPr>
        <w:spacing w:before="120" w:after="200" w:line="276" w:lineRule="auto"/>
        <w:jc w:val="both"/>
        <w:rPr>
          <w:rFonts w:ascii="Arial" w:hAnsi="Arial" w:cs="Arial"/>
        </w:rPr>
      </w:pPr>
      <w:r w:rsidRPr="00E15288">
        <w:rPr>
          <w:rFonts w:ascii="Arial" w:hAnsi="Arial" w:cs="Arial"/>
        </w:rPr>
        <w:lastRenderedPageBreak/>
        <w:t xml:space="preserve">4. </w:t>
      </w:r>
      <w:r w:rsidR="00422E54" w:rsidRPr="00E15288">
        <w:rPr>
          <w:rFonts w:ascii="Arial" w:hAnsi="Arial" w:cs="Arial"/>
        </w:rPr>
        <w:t xml:space="preserve">Los citados plazos para la subsanación de </w:t>
      </w:r>
      <w:r w:rsidRPr="00E15288">
        <w:rPr>
          <w:rFonts w:ascii="Arial" w:hAnsi="Arial" w:cs="Arial"/>
        </w:rPr>
        <w:t>incumplimientos</w:t>
      </w:r>
      <w:r w:rsidR="00422E54" w:rsidRPr="00E15288">
        <w:rPr>
          <w:rFonts w:ascii="Arial" w:hAnsi="Arial" w:cs="Arial"/>
        </w:rPr>
        <w:t xml:space="preserve"> deberán ser los estrictamente necesarios para acometer </w:t>
      </w:r>
      <w:r w:rsidR="00677ECB" w:rsidRPr="00E15288">
        <w:rPr>
          <w:rFonts w:ascii="Arial" w:hAnsi="Arial" w:cs="Arial"/>
        </w:rPr>
        <w:t>esta última.</w:t>
      </w:r>
      <w:r w:rsidRPr="00E15288">
        <w:rPr>
          <w:rFonts w:ascii="Arial" w:hAnsi="Arial" w:cs="Arial"/>
        </w:rPr>
        <w:t xml:space="preserve"> En todo caso, el plazo fijado no podrá ser superior a los previstos a continuación:</w:t>
      </w:r>
    </w:p>
    <w:p w14:paraId="06422C06" w14:textId="1B51CF63" w:rsidR="0080306B" w:rsidRPr="00E15288" w:rsidRDefault="00C13573" w:rsidP="00BC7847">
      <w:pPr>
        <w:spacing w:before="120" w:after="200" w:line="276" w:lineRule="auto"/>
        <w:jc w:val="both"/>
        <w:rPr>
          <w:rFonts w:ascii="Arial" w:hAnsi="Arial" w:cs="Arial"/>
        </w:rPr>
      </w:pPr>
      <w:r w:rsidRPr="00E15288">
        <w:rPr>
          <w:rFonts w:ascii="Arial" w:hAnsi="Arial" w:cs="Arial"/>
        </w:rPr>
        <w:t xml:space="preserve">a) En el caso de incumplimientos muy graves, </w:t>
      </w:r>
      <w:r w:rsidR="0080306B" w:rsidRPr="00E15288">
        <w:rPr>
          <w:rFonts w:ascii="Arial" w:hAnsi="Arial" w:cs="Arial"/>
        </w:rPr>
        <w:t>la corrección debe ser inmediata. Debe comunicarse al órgano competente a la mayor brevedad y como máximo en</w:t>
      </w:r>
      <w:r w:rsidR="006E6CDE" w:rsidRPr="00E15288">
        <w:rPr>
          <w:rFonts w:ascii="Arial" w:hAnsi="Arial" w:cs="Arial"/>
        </w:rPr>
        <w:t xml:space="preserve"> veinticuatro horas</w:t>
      </w:r>
      <w:r w:rsidR="00193014" w:rsidRPr="00E15288">
        <w:rPr>
          <w:rFonts w:ascii="Arial" w:hAnsi="Arial" w:cs="Arial"/>
        </w:rPr>
        <w:t>.</w:t>
      </w:r>
    </w:p>
    <w:p w14:paraId="4D2BE837" w14:textId="62A71A32" w:rsidR="0045678E" w:rsidRPr="00E15288" w:rsidRDefault="00C13573" w:rsidP="00BC7847">
      <w:pPr>
        <w:spacing w:before="120" w:after="200" w:line="276" w:lineRule="auto"/>
        <w:jc w:val="both"/>
        <w:rPr>
          <w:rFonts w:ascii="Arial" w:hAnsi="Arial" w:cs="Arial"/>
          <w:strike/>
        </w:rPr>
      </w:pPr>
      <w:r w:rsidRPr="00E15288">
        <w:rPr>
          <w:rFonts w:ascii="Arial" w:hAnsi="Arial" w:cs="Arial"/>
        </w:rPr>
        <w:t>b) En el caso de incumplimientos graves, el plazo fijado no podrá ser superior a</w:t>
      </w:r>
      <w:r w:rsidR="00DC7FF9" w:rsidRPr="00E15288">
        <w:rPr>
          <w:rFonts w:ascii="Arial" w:hAnsi="Arial" w:cs="Arial"/>
        </w:rPr>
        <w:t xml:space="preserve"> seis</w:t>
      </w:r>
      <w:r w:rsidR="0045678E" w:rsidRPr="00E15288">
        <w:rPr>
          <w:rFonts w:ascii="Arial" w:hAnsi="Arial" w:cs="Arial"/>
        </w:rPr>
        <w:t xml:space="preserve"> meses. </w:t>
      </w:r>
    </w:p>
    <w:p w14:paraId="3932B9C5" w14:textId="02017565" w:rsidR="0080306B" w:rsidRPr="00E15288" w:rsidRDefault="00C13573" w:rsidP="00BC7847">
      <w:pPr>
        <w:spacing w:before="120" w:after="200" w:line="276" w:lineRule="auto"/>
        <w:jc w:val="both"/>
        <w:rPr>
          <w:rFonts w:ascii="Arial" w:hAnsi="Arial" w:cs="Arial"/>
        </w:rPr>
      </w:pPr>
      <w:r w:rsidRPr="00E15288">
        <w:rPr>
          <w:rFonts w:ascii="Arial" w:hAnsi="Arial" w:cs="Arial"/>
        </w:rPr>
        <w:t xml:space="preserve">c) En el caso de incumplimientos leves, </w:t>
      </w:r>
      <w:r w:rsidR="00FE1E0B" w:rsidRPr="00E15288">
        <w:rPr>
          <w:rFonts w:ascii="Arial" w:hAnsi="Arial" w:cs="Arial"/>
        </w:rPr>
        <w:t>la corrección deberá efectuarse antes de la siguiente inspección periódica.</w:t>
      </w:r>
    </w:p>
    <w:p w14:paraId="1118C857" w14:textId="1D7638F2" w:rsidR="006A6AC7" w:rsidRPr="00E15288" w:rsidRDefault="0080306B" w:rsidP="00BC7847">
      <w:pPr>
        <w:spacing w:before="120" w:after="200" w:line="276" w:lineRule="auto"/>
        <w:jc w:val="both"/>
        <w:rPr>
          <w:rFonts w:ascii="Arial" w:hAnsi="Arial" w:cs="Arial"/>
        </w:rPr>
      </w:pPr>
      <w:r w:rsidRPr="00E15288">
        <w:rPr>
          <w:rFonts w:ascii="Arial" w:hAnsi="Arial" w:cs="Arial"/>
        </w:rPr>
        <w:t>5. Una vez subsanados los defectos, el industrial remitirá el certificado de corrección de defectos al organismo de control que realizó la inspección, quién, lo incorporará a la aplicación informática y los conservará, conjuntamente con la documentación generada por la inspección y por el tiempo reglamentariamente establecido</w:t>
      </w:r>
      <w:r w:rsidR="00F67418" w:rsidRPr="00E15288">
        <w:rPr>
          <w:rFonts w:ascii="Arial" w:hAnsi="Arial" w:cs="Arial"/>
        </w:rPr>
        <w:t>.</w:t>
      </w:r>
    </w:p>
    <w:p w14:paraId="699A7D92" w14:textId="5DD49E4E" w:rsidR="0080306B" w:rsidRPr="00E15288" w:rsidRDefault="0080306B" w:rsidP="00BC7847">
      <w:pPr>
        <w:spacing w:before="120" w:after="200" w:line="276" w:lineRule="auto"/>
        <w:jc w:val="both"/>
        <w:rPr>
          <w:rFonts w:ascii="Arial" w:hAnsi="Arial" w:cs="Arial"/>
        </w:rPr>
      </w:pPr>
      <w:r w:rsidRPr="00E15288">
        <w:rPr>
          <w:rFonts w:ascii="Arial" w:hAnsi="Arial" w:cs="Arial"/>
        </w:rPr>
        <w:t>En caso de detectarse incumplimientos</w:t>
      </w:r>
      <w:r w:rsidR="00E15288">
        <w:rPr>
          <w:rFonts w:ascii="Arial" w:hAnsi="Arial" w:cs="Arial"/>
        </w:rPr>
        <w:t xml:space="preserve"> </w:t>
      </w:r>
      <w:r w:rsidRPr="00E15288">
        <w:rPr>
          <w:rFonts w:ascii="Arial" w:hAnsi="Arial" w:cs="Arial"/>
        </w:rPr>
        <w:t xml:space="preserve">graves, y tras la recepción </w:t>
      </w:r>
      <w:r w:rsidR="00502A04" w:rsidRPr="00E15288">
        <w:rPr>
          <w:rFonts w:ascii="Arial" w:hAnsi="Arial" w:cs="Arial"/>
        </w:rPr>
        <w:t>del certificado de corrección de defectos, el organismo de control actuante comprobará “in situ” la corrección efectiva de dichos incumplimientos en el plazo de seis meses.</w:t>
      </w:r>
    </w:p>
    <w:p w14:paraId="7AD3A883" w14:textId="77777777" w:rsidR="0045678E" w:rsidRPr="00E15288" w:rsidRDefault="0045678E" w:rsidP="00BC7847">
      <w:pPr>
        <w:spacing w:before="120" w:after="200" w:line="276" w:lineRule="auto"/>
        <w:jc w:val="both"/>
        <w:rPr>
          <w:rFonts w:ascii="Arial" w:hAnsi="Arial" w:cs="Arial"/>
        </w:rPr>
      </w:pPr>
    </w:p>
    <w:p w14:paraId="24F49B68" w14:textId="312D7E8A" w:rsidR="0045678E" w:rsidRPr="00E15288" w:rsidRDefault="0045678E" w:rsidP="00BC7847">
      <w:pPr>
        <w:spacing w:after="200" w:line="276" w:lineRule="auto"/>
        <w:jc w:val="both"/>
        <w:rPr>
          <w:rFonts w:ascii="Arial" w:hAnsi="Arial" w:cs="Arial"/>
          <w:b/>
          <w:snapToGrid w:val="0"/>
          <w:lang w:eastAsia="es-ES"/>
        </w:rPr>
      </w:pPr>
      <w:r w:rsidRPr="00E15288">
        <w:rPr>
          <w:rFonts w:ascii="Arial" w:hAnsi="Arial" w:cs="Arial"/>
          <w:b/>
          <w:bCs/>
        </w:rPr>
        <w:t>Artículo 2</w:t>
      </w:r>
      <w:r w:rsidR="00D12707" w:rsidRPr="00E15288">
        <w:rPr>
          <w:rFonts w:ascii="Arial" w:hAnsi="Arial" w:cs="Arial"/>
          <w:b/>
          <w:bCs/>
        </w:rPr>
        <w:t>8</w:t>
      </w:r>
      <w:r w:rsidRPr="00E15288">
        <w:rPr>
          <w:rFonts w:ascii="Arial" w:hAnsi="Arial" w:cs="Arial"/>
          <w:b/>
          <w:bCs/>
        </w:rPr>
        <w:t xml:space="preserve">. </w:t>
      </w:r>
      <w:r w:rsidRPr="00E15288">
        <w:rPr>
          <w:rFonts w:ascii="Arial" w:hAnsi="Arial" w:cs="Arial"/>
          <w:b/>
          <w:snapToGrid w:val="0"/>
          <w:lang w:eastAsia="es-ES"/>
        </w:rPr>
        <w:t>Calificación de los incumplimientos</w:t>
      </w:r>
    </w:p>
    <w:p w14:paraId="56FABB53" w14:textId="77777777" w:rsidR="0045678E" w:rsidRPr="00E15288" w:rsidRDefault="0045678E" w:rsidP="00BC7847">
      <w:pPr>
        <w:spacing w:after="200" w:line="276" w:lineRule="auto"/>
        <w:jc w:val="both"/>
        <w:rPr>
          <w:rFonts w:ascii="Arial" w:hAnsi="Arial" w:cs="Arial"/>
          <w:snapToGrid w:val="0"/>
          <w:lang w:eastAsia="es-ES"/>
        </w:rPr>
      </w:pPr>
      <w:r w:rsidRPr="00E15288">
        <w:rPr>
          <w:rFonts w:ascii="Arial" w:hAnsi="Arial" w:cs="Arial"/>
          <w:snapToGrid w:val="0"/>
          <w:lang w:eastAsia="es-ES"/>
        </w:rPr>
        <w:t>1. Los incumplimientos que se detecten en las inspecciones periódicas de los establecimientos, se calificarán en función del índice de peligrosidad que debiere asociarse a los mismos.</w:t>
      </w:r>
    </w:p>
    <w:p w14:paraId="6BF1311F" w14:textId="77777777" w:rsidR="0045678E" w:rsidRPr="00E15288" w:rsidRDefault="0045678E" w:rsidP="00BC7847">
      <w:pPr>
        <w:spacing w:after="200" w:line="276" w:lineRule="auto"/>
        <w:jc w:val="both"/>
        <w:rPr>
          <w:rFonts w:ascii="Arial" w:hAnsi="Arial" w:cs="Arial"/>
          <w:snapToGrid w:val="0"/>
          <w:lang w:eastAsia="es-ES"/>
        </w:rPr>
      </w:pPr>
      <w:r w:rsidRPr="00E15288">
        <w:rPr>
          <w:rFonts w:ascii="Arial" w:hAnsi="Arial" w:cs="Arial"/>
          <w:snapToGrid w:val="0"/>
          <w:lang w:eastAsia="es-ES"/>
        </w:rPr>
        <w:t>2. A efectos de lo previsto en el anterior apartado, se tendrán en cuenta los siguientes criterios de clasificación de los incumplimientos:</w:t>
      </w:r>
    </w:p>
    <w:p w14:paraId="1EF66787" w14:textId="77777777" w:rsidR="0045678E" w:rsidRPr="00E15288" w:rsidRDefault="0045678E" w:rsidP="00BC7847">
      <w:pPr>
        <w:spacing w:after="200" w:line="276" w:lineRule="auto"/>
        <w:jc w:val="both"/>
        <w:rPr>
          <w:rFonts w:ascii="Arial" w:hAnsi="Arial" w:cs="Arial"/>
          <w:lang w:val="es-ES_tradnl"/>
        </w:rPr>
      </w:pPr>
      <w:r w:rsidRPr="00E15288">
        <w:rPr>
          <w:rFonts w:ascii="Arial" w:hAnsi="Arial" w:cs="Arial"/>
          <w:lang w:val="es-ES_tradnl"/>
        </w:rPr>
        <w:t xml:space="preserve">a) Incumplimientos muy graves: aquéllos que requieran una corrección urgente debido a los efectos que pudieren desprenderse de ellos. Se considerarán, en todo caso, incumplimientos muy graves los siguientes supuestos:  </w:t>
      </w:r>
    </w:p>
    <w:p w14:paraId="6DEE63DB" w14:textId="0A495B2B" w:rsidR="00B527D4" w:rsidRPr="00E15288" w:rsidRDefault="0045678E" w:rsidP="00BC7847">
      <w:pPr>
        <w:spacing w:after="200" w:line="276" w:lineRule="auto"/>
        <w:jc w:val="both"/>
        <w:rPr>
          <w:rFonts w:ascii="Arial" w:hAnsi="Arial" w:cs="Arial"/>
          <w:lang w:val="es-ES_tradnl"/>
        </w:rPr>
      </w:pPr>
      <w:r w:rsidRPr="00E15288">
        <w:rPr>
          <w:rFonts w:ascii="Arial" w:hAnsi="Arial" w:cs="Arial"/>
          <w:lang w:val="es-ES_tradnl"/>
        </w:rPr>
        <w:t xml:space="preserve">  a.1) Los definidos como incumplimientos graves pero que generen un peligro inminente para las personas, los bienes o el medioambiente.</w:t>
      </w:r>
    </w:p>
    <w:p w14:paraId="6D79C324" w14:textId="77777777" w:rsidR="0045678E" w:rsidRPr="00E15288" w:rsidRDefault="0045678E" w:rsidP="00BC7847">
      <w:pPr>
        <w:spacing w:after="200" w:line="276" w:lineRule="auto"/>
        <w:jc w:val="both"/>
        <w:rPr>
          <w:rFonts w:ascii="Arial" w:hAnsi="Arial" w:cs="Arial"/>
          <w:lang w:val="es-ES_tradnl"/>
        </w:rPr>
      </w:pPr>
      <w:r w:rsidRPr="00E15288">
        <w:rPr>
          <w:rFonts w:ascii="Arial" w:hAnsi="Arial" w:cs="Arial"/>
          <w:lang w:val="es-ES_tradnl"/>
        </w:rPr>
        <w:t xml:space="preserve">  a.2) Los que sean resultado de la persistencia de incumplimientos graves no subsanados. A estos efectos, se calificarán como muy graves los incumplimientos de carácter grave que no hubieran sido subsanados tras tres plazos de subsanación distintos.</w:t>
      </w:r>
    </w:p>
    <w:p w14:paraId="73401C35" w14:textId="77777777" w:rsidR="0045678E" w:rsidRPr="00E15288" w:rsidRDefault="0045678E" w:rsidP="00BC7847">
      <w:pPr>
        <w:spacing w:after="200" w:line="276" w:lineRule="auto"/>
        <w:jc w:val="both"/>
        <w:rPr>
          <w:rFonts w:ascii="Arial" w:hAnsi="Arial" w:cs="Arial"/>
          <w:lang w:val="es-ES_tradnl"/>
        </w:rPr>
      </w:pPr>
      <w:r w:rsidRPr="00E15288">
        <w:rPr>
          <w:rFonts w:ascii="Arial" w:hAnsi="Arial" w:cs="Arial"/>
          <w:lang w:val="es-ES_tradnl"/>
        </w:rPr>
        <w:t xml:space="preserve">  a.3) El incumplimiento grave generalizado de los </w:t>
      </w:r>
      <w:r w:rsidRPr="00E15288">
        <w:rPr>
          <w:rFonts w:ascii="Arial" w:hAnsi="Arial" w:cs="Arial"/>
          <w:i/>
          <w:iCs/>
          <w:lang w:val="es-ES_tradnl"/>
        </w:rPr>
        <w:t xml:space="preserve">ítems </w:t>
      </w:r>
      <w:r w:rsidRPr="00E15288">
        <w:rPr>
          <w:rFonts w:ascii="Arial" w:hAnsi="Arial" w:cs="Arial"/>
          <w:lang w:val="es-ES_tradnl"/>
        </w:rPr>
        <w:t>inspeccionados. En este sentido, para cada tipología de actuación se debe definir el porcentaje de anomalías graves que constituye infracción muy grave.</w:t>
      </w:r>
    </w:p>
    <w:p w14:paraId="7D871F40" w14:textId="2E8A44F8" w:rsidR="0045678E" w:rsidRPr="00E15288" w:rsidRDefault="0045678E" w:rsidP="00BC7847">
      <w:pPr>
        <w:spacing w:after="200" w:line="276" w:lineRule="auto"/>
        <w:jc w:val="both"/>
        <w:rPr>
          <w:rFonts w:ascii="Arial" w:hAnsi="Arial" w:cs="Arial"/>
          <w:lang w:val="es-ES_tradnl"/>
        </w:rPr>
      </w:pPr>
      <w:r w:rsidRPr="00E15288">
        <w:rPr>
          <w:rFonts w:ascii="Arial" w:hAnsi="Arial" w:cs="Arial"/>
          <w:lang w:val="es-ES_tradnl"/>
        </w:rPr>
        <w:t xml:space="preserve">b) Incumplimientos graves: </w:t>
      </w:r>
      <w:r w:rsidR="00E10320" w:rsidRPr="00E15288">
        <w:rPr>
          <w:rFonts w:ascii="Arial" w:hAnsi="Arial" w:cs="Arial"/>
          <w:lang w:val="es-ES_tradnl"/>
        </w:rPr>
        <w:t>aquéllos que impliquen una disminución de las condiciones de seguridad del establecimiento y presentan un riesgo de accidente grave de menor entidad que el de los incumplimientos muy graves. S</w:t>
      </w:r>
      <w:r w:rsidR="00E35922" w:rsidRPr="00E15288">
        <w:rPr>
          <w:rFonts w:ascii="Arial" w:hAnsi="Arial" w:cs="Arial"/>
          <w:lang w:val="es-ES_tradnl"/>
        </w:rPr>
        <w:t xml:space="preserve">e considerarán, en todo caso, incumplimientos graves los siguientes supuestos:  </w:t>
      </w:r>
    </w:p>
    <w:p w14:paraId="43C6E026" w14:textId="77777777" w:rsidR="0045678E" w:rsidRPr="00E15288" w:rsidRDefault="0045678E" w:rsidP="00BC7847">
      <w:pPr>
        <w:spacing w:after="200" w:line="276" w:lineRule="auto"/>
        <w:jc w:val="both"/>
        <w:rPr>
          <w:rFonts w:ascii="Arial" w:hAnsi="Arial" w:cs="Arial"/>
          <w:lang w:val="es-ES_tradnl"/>
        </w:rPr>
      </w:pPr>
      <w:r w:rsidRPr="00E15288">
        <w:rPr>
          <w:rFonts w:ascii="Arial" w:hAnsi="Arial" w:cs="Arial"/>
          <w:lang w:val="es-ES_tradnl"/>
        </w:rPr>
        <w:t xml:space="preserve">  b.1) El incumplimiento documental de la legislación y reglamentación de aplicación de seguridad industrial, fundamentalmente en lo relativo a los controles periódicos preceptivos, </w:t>
      </w:r>
      <w:r w:rsidRPr="00E15288">
        <w:rPr>
          <w:rFonts w:ascii="Arial" w:hAnsi="Arial" w:cs="Arial"/>
          <w:lang w:val="es-ES_tradnl"/>
        </w:rPr>
        <w:lastRenderedPageBreak/>
        <w:t>cuando comporte peligro o daño grave para las personas, los bienes y el medio ambiente, en especial para los equipos e instalaciones que formen parte de los escenarios identificados en el análisis de riesgos que derivan en accidentes graves.</w:t>
      </w:r>
    </w:p>
    <w:p w14:paraId="3F91DC0F" w14:textId="619BD46A" w:rsidR="0045678E" w:rsidRPr="00E15288" w:rsidRDefault="0045678E" w:rsidP="00BC7847">
      <w:pPr>
        <w:spacing w:after="200" w:line="276" w:lineRule="auto"/>
        <w:jc w:val="both"/>
        <w:rPr>
          <w:rFonts w:ascii="Arial" w:hAnsi="Arial" w:cs="Arial"/>
          <w:lang w:val="es-ES_tradnl"/>
        </w:rPr>
      </w:pPr>
      <w:r w:rsidRPr="00E15288">
        <w:rPr>
          <w:rFonts w:ascii="Arial" w:hAnsi="Arial" w:cs="Arial"/>
          <w:lang w:val="es-ES_tradnl"/>
        </w:rPr>
        <w:t xml:space="preserve">  b.2) La puesta en funcionamiento de instalaciones sin haber recabado la autorización administrativa o sin habe</w:t>
      </w:r>
      <w:r w:rsidR="00B527D4" w:rsidRPr="00E15288">
        <w:rPr>
          <w:rFonts w:ascii="Arial" w:hAnsi="Arial" w:cs="Arial"/>
          <w:lang w:val="es-ES_tradnl"/>
        </w:rPr>
        <w:t>r presentado la correspondiente notificación</w:t>
      </w:r>
      <w:r w:rsidRPr="00E15288">
        <w:rPr>
          <w:rFonts w:ascii="Arial" w:hAnsi="Arial" w:cs="Arial"/>
          <w:lang w:val="es-ES_tradnl"/>
        </w:rPr>
        <w:t>, según corresponda.</w:t>
      </w:r>
    </w:p>
    <w:p w14:paraId="59B40583" w14:textId="77777777" w:rsidR="0045678E" w:rsidRPr="00E15288" w:rsidRDefault="0045678E" w:rsidP="00BC7847">
      <w:pPr>
        <w:spacing w:after="200" w:line="276" w:lineRule="auto"/>
        <w:jc w:val="both"/>
        <w:rPr>
          <w:rFonts w:ascii="Arial" w:hAnsi="Arial" w:cs="Arial"/>
          <w:lang w:val="es-ES_tradnl"/>
        </w:rPr>
      </w:pPr>
      <w:r w:rsidRPr="00E15288">
        <w:rPr>
          <w:rFonts w:ascii="Arial" w:hAnsi="Arial" w:cs="Arial"/>
          <w:lang w:val="es-ES_tradnl"/>
        </w:rPr>
        <w:t xml:space="preserve">  b.3) La no presentación ante la autoridad competente de la notificación, el informe de seguridad, el plan de autoprotección, o cualquier otro documento exigido de conformidad con lo previsto en la normativa de accidentes graves, así como la falsedad u omisión de la información esencial contenida en aquéllos.</w:t>
      </w:r>
    </w:p>
    <w:p w14:paraId="6A44592A" w14:textId="77777777" w:rsidR="0045678E" w:rsidRPr="00E15288" w:rsidRDefault="0045678E" w:rsidP="00BC7847">
      <w:pPr>
        <w:spacing w:after="200" w:line="276" w:lineRule="auto"/>
        <w:jc w:val="both"/>
        <w:rPr>
          <w:rFonts w:ascii="Arial" w:hAnsi="Arial" w:cs="Arial"/>
          <w:lang w:val="es-ES_tradnl"/>
        </w:rPr>
      </w:pPr>
      <w:r w:rsidRPr="00E15288">
        <w:rPr>
          <w:rFonts w:ascii="Arial" w:hAnsi="Arial" w:cs="Arial"/>
          <w:lang w:val="es-ES_tradnl"/>
        </w:rPr>
        <w:t xml:space="preserve">  b.4) La falta de desarrollo de una política de prevención de accidentes graves o no haber desarrollado e implantado algún elemento del sistema de gestión de la seguridad, según la reglamentación vigente. </w:t>
      </w:r>
    </w:p>
    <w:p w14:paraId="5B1D93A5" w14:textId="77777777" w:rsidR="0045678E" w:rsidRPr="00E15288" w:rsidRDefault="0045678E" w:rsidP="00BC7847">
      <w:pPr>
        <w:spacing w:after="200" w:line="276" w:lineRule="auto"/>
        <w:jc w:val="both"/>
        <w:rPr>
          <w:rFonts w:ascii="Arial" w:hAnsi="Arial" w:cs="Arial"/>
          <w:lang w:val="es-ES_tradnl"/>
        </w:rPr>
      </w:pPr>
      <w:r w:rsidRPr="00E15288">
        <w:rPr>
          <w:rFonts w:ascii="Arial" w:hAnsi="Arial" w:cs="Arial"/>
          <w:lang w:val="es-ES_tradnl"/>
        </w:rPr>
        <w:t xml:space="preserve">  b.5) No haberse sometido a las inspecciones periódicas establecidas en la reglamentación vigente. </w:t>
      </w:r>
    </w:p>
    <w:p w14:paraId="18B616A8" w14:textId="77777777" w:rsidR="0045678E" w:rsidRPr="00E15288" w:rsidRDefault="0045678E" w:rsidP="00BC7847">
      <w:pPr>
        <w:spacing w:after="200" w:line="276" w:lineRule="auto"/>
        <w:jc w:val="both"/>
        <w:rPr>
          <w:rFonts w:ascii="Arial" w:hAnsi="Arial" w:cs="Arial"/>
          <w:lang w:val="es-ES_tradnl"/>
        </w:rPr>
      </w:pPr>
      <w:r w:rsidRPr="00E15288">
        <w:rPr>
          <w:rFonts w:ascii="Arial" w:hAnsi="Arial" w:cs="Arial"/>
          <w:lang w:val="es-ES_tradnl"/>
        </w:rPr>
        <w:t xml:space="preserve">  b.6) Las medidas adoptadas en el establecimiento para la prevención y reducción de los accidentes graves se consideren, de forma justificada, manifiestamente insuficientes, o bien se detectan defectos en las mismas que pueden ocasionar daños no inmediatos sobre personas, bienes y medio ambiente, de acuerdo a la clasificación de defectos de las listas particulares de verificación. </w:t>
      </w:r>
    </w:p>
    <w:p w14:paraId="1C8FEC39" w14:textId="77777777" w:rsidR="0045678E" w:rsidRPr="00E15288" w:rsidRDefault="0045678E" w:rsidP="00BC7847">
      <w:pPr>
        <w:spacing w:after="200" w:line="276" w:lineRule="auto"/>
        <w:jc w:val="both"/>
        <w:rPr>
          <w:rFonts w:ascii="Arial" w:hAnsi="Arial" w:cs="Arial"/>
          <w:lang w:val="es-ES_tradnl"/>
        </w:rPr>
      </w:pPr>
      <w:r w:rsidRPr="00E15288">
        <w:rPr>
          <w:rFonts w:ascii="Arial" w:hAnsi="Arial" w:cs="Arial"/>
          <w:lang w:val="es-ES_tradnl"/>
        </w:rPr>
        <w:t xml:space="preserve">  b.7) La resistencia a permitir el acceso o facilitar la información requerida al personal inspector para el desempeño de las actividades de inspección.</w:t>
      </w:r>
    </w:p>
    <w:p w14:paraId="5865FB3B" w14:textId="6530BFC4" w:rsidR="0045678E" w:rsidRDefault="0045678E" w:rsidP="00BC7847">
      <w:pPr>
        <w:spacing w:after="200" w:line="276" w:lineRule="auto"/>
        <w:jc w:val="both"/>
        <w:rPr>
          <w:rFonts w:ascii="Arial" w:hAnsi="Arial" w:cs="Arial"/>
          <w:lang w:val="es-ES_tradnl"/>
        </w:rPr>
      </w:pPr>
      <w:r w:rsidRPr="00E15288">
        <w:rPr>
          <w:rFonts w:ascii="Arial" w:hAnsi="Arial" w:cs="Arial"/>
          <w:lang w:val="es-ES_tradnl"/>
        </w:rPr>
        <w:t xml:space="preserve">c) Incumplimientos leves: aquéllos que no representan un riesgo </w:t>
      </w:r>
      <w:r w:rsidR="00E41EE4" w:rsidRPr="00E15288">
        <w:rPr>
          <w:rFonts w:ascii="Arial" w:hAnsi="Arial" w:cs="Arial"/>
          <w:lang w:val="es-ES_tradnl"/>
        </w:rPr>
        <w:t>significativo</w:t>
      </w:r>
      <w:r w:rsidR="000F6B4C" w:rsidRPr="00E15288">
        <w:rPr>
          <w:rFonts w:ascii="Arial" w:hAnsi="Arial" w:cs="Arial"/>
          <w:lang w:val="es-ES_tradnl"/>
        </w:rPr>
        <w:t xml:space="preserve"> de accidente grave</w:t>
      </w:r>
      <w:r w:rsidR="00FD57CE" w:rsidRPr="00E15288">
        <w:rPr>
          <w:rFonts w:ascii="Arial" w:hAnsi="Arial" w:cs="Arial"/>
          <w:lang w:val="es-ES_tradnl"/>
        </w:rPr>
        <w:t xml:space="preserve">. </w:t>
      </w:r>
      <w:r w:rsidRPr="00E15288">
        <w:rPr>
          <w:rFonts w:ascii="Arial" w:hAnsi="Arial" w:cs="Arial"/>
          <w:lang w:val="es-ES_tradnl"/>
        </w:rPr>
        <w:t>Se considerarán incumplimientos leves todos los supuestos que no corresponda calificar como incumplimientos muy graves o graves.</w:t>
      </w:r>
    </w:p>
    <w:p w14:paraId="1A39B43F" w14:textId="03D6DB6C" w:rsidR="00EB14E6" w:rsidRDefault="00EB14E6" w:rsidP="00BC7847">
      <w:pPr>
        <w:spacing w:after="200" w:line="276" w:lineRule="auto"/>
        <w:jc w:val="both"/>
        <w:rPr>
          <w:rFonts w:ascii="Arial" w:hAnsi="Arial" w:cs="Arial"/>
          <w:lang w:val="es-ES_tradnl"/>
        </w:rPr>
      </w:pPr>
      <w:bookmarkStart w:id="1" w:name="_GoBack"/>
      <w:bookmarkEnd w:id="1"/>
    </w:p>
    <w:p w14:paraId="2D567520" w14:textId="7A7D1C79" w:rsidR="00EB14E6" w:rsidRPr="00EF6B68" w:rsidRDefault="00EB14E6" w:rsidP="00BC7847">
      <w:pPr>
        <w:spacing w:after="200" w:line="276" w:lineRule="auto"/>
        <w:jc w:val="both"/>
        <w:rPr>
          <w:b/>
        </w:rPr>
      </w:pPr>
      <w:r w:rsidRPr="00EF6B68">
        <w:rPr>
          <w:rFonts w:ascii="Arial" w:hAnsi="Arial" w:cs="Arial"/>
          <w:b/>
          <w:lang w:val="es-ES_tradnl"/>
        </w:rPr>
        <w:t xml:space="preserve">Disposición Adicional Única. </w:t>
      </w:r>
      <w:r w:rsidR="00F473FD" w:rsidRPr="00EF6B68">
        <w:rPr>
          <w:rFonts w:ascii="Arial" w:hAnsi="Arial" w:cs="Arial"/>
          <w:b/>
          <w:lang w:val="es-ES_tradnl"/>
        </w:rPr>
        <w:t xml:space="preserve">Instrucciones y </w:t>
      </w:r>
      <w:r w:rsidR="000E6FF0" w:rsidRPr="00EF6B68">
        <w:rPr>
          <w:rFonts w:ascii="Arial" w:hAnsi="Arial" w:cs="Arial"/>
          <w:b/>
          <w:lang w:val="es-ES_tradnl"/>
        </w:rPr>
        <w:t>directrices en el ámbito de la presente Orden</w:t>
      </w:r>
      <w:r w:rsidRPr="00EF6B68">
        <w:rPr>
          <w:rFonts w:ascii="Arial" w:hAnsi="Arial" w:cs="Arial"/>
          <w:b/>
          <w:lang w:val="es-ES_tradnl"/>
        </w:rPr>
        <w:t xml:space="preserve"> </w:t>
      </w:r>
    </w:p>
    <w:p w14:paraId="65E16BD9" w14:textId="14E44231" w:rsidR="00F473FD" w:rsidRPr="00EF6B68" w:rsidRDefault="00F473FD" w:rsidP="00BC7847">
      <w:pPr>
        <w:spacing w:after="200" w:line="276" w:lineRule="auto"/>
        <w:jc w:val="both"/>
        <w:rPr>
          <w:rFonts w:ascii="Arial" w:hAnsi="Arial" w:cs="Arial"/>
          <w:lang w:val="es-ES_tradnl"/>
        </w:rPr>
      </w:pPr>
      <w:r w:rsidRPr="00EF6B68">
        <w:rPr>
          <w:rFonts w:ascii="Arial" w:hAnsi="Arial" w:cs="Arial"/>
          <w:lang w:val="es-ES_tradnl"/>
        </w:rPr>
        <w:t>1. La persona titular de la Dirección competente en materia de seguridad industrial aprobará las instrucciones que estime necesarias para garantizar la uniformidad de criterio en la actuación de los órganos administrativos que de aquélla dependan jerárquicamente.</w:t>
      </w:r>
    </w:p>
    <w:p w14:paraId="1868BD7C" w14:textId="7FDAE601" w:rsidR="000E6FF0" w:rsidRPr="00EF6B68" w:rsidRDefault="00F473FD" w:rsidP="00BC7847">
      <w:pPr>
        <w:spacing w:after="200" w:line="276" w:lineRule="auto"/>
        <w:jc w:val="both"/>
        <w:rPr>
          <w:rFonts w:ascii="Arial" w:hAnsi="Arial" w:cs="Arial"/>
          <w:lang w:val="es-ES_tradnl"/>
        </w:rPr>
      </w:pPr>
      <w:r w:rsidRPr="00EF6B68">
        <w:rPr>
          <w:rFonts w:ascii="Arial" w:hAnsi="Arial" w:cs="Arial"/>
          <w:lang w:val="es-ES_tradnl"/>
        </w:rPr>
        <w:t>2</w:t>
      </w:r>
      <w:r w:rsidR="000E6FF0" w:rsidRPr="00EF6B68">
        <w:rPr>
          <w:rFonts w:ascii="Arial" w:hAnsi="Arial" w:cs="Arial"/>
          <w:lang w:val="es-ES_tradnl"/>
        </w:rPr>
        <w:t xml:space="preserve">. </w:t>
      </w:r>
      <w:r w:rsidRPr="00EF6B68">
        <w:rPr>
          <w:rFonts w:ascii="Arial" w:hAnsi="Arial" w:cs="Arial"/>
          <w:lang w:val="es-ES_tradnl"/>
        </w:rPr>
        <w:t>La Dirección competente en materia de seguridad industrial</w:t>
      </w:r>
      <w:r w:rsidR="000E6FF0" w:rsidRPr="00EF6B68">
        <w:rPr>
          <w:rFonts w:ascii="Arial" w:hAnsi="Arial" w:cs="Arial"/>
          <w:lang w:val="es-ES_tradnl"/>
        </w:rPr>
        <w:t xml:space="preserve"> podrá publicar directrices, guías o criterios de actuación al objeto de dar a conocer la interpretación que seguirán los órganos que de ella dependan en cuantos trámites y actuaciones estén incluidos en el ámbito de aplicación de la presente Orden.</w:t>
      </w:r>
    </w:p>
    <w:p w14:paraId="55FAFE11" w14:textId="167EA823" w:rsidR="000E6FF0" w:rsidRPr="00EF6B68" w:rsidRDefault="000E6FF0" w:rsidP="00BC7847">
      <w:pPr>
        <w:spacing w:after="200" w:line="276" w:lineRule="auto"/>
        <w:jc w:val="both"/>
        <w:rPr>
          <w:rFonts w:ascii="Arial" w:hAnsi="Arial" w:cs="Arial"/>
          <w:lang w:val="es-ES_tradnl"/>
        </w:rPr>
      </w:pPr>
      <w:r w:rsidRPr="00EF6B68">
        <w:rPr>
          <w:rFonts w:ascii="Arial" w:hAnsi="Arial" w:cs="Arial"/>
          <w:lang w:val="es-ES_tradnl"/>
        </w:rPr>
        <w:t>Las referidas directrices, guías y criterios de actuación serán objeto de publicación en la sede electrónica del Gobierno Vasco.</w:t>
      </w:r>
    </w:p>
    <w:p w14:paraId="36EADA5D" w14:textId="77777777" w:rsidR="00F473FD" w:rsidRPr="00EB14E6" w:rsidRDefault="00F473FD" w:rsidP="00BC7847">
      <w:pPr>
        <w:spacing w:after="200" w:line="276" w:lineRule="auto"/>
        <w:jc w:val="both"/>
        <w:rPr>
          <w:rFonts w:ascii="Arial" w:hAnsi="Arial" w:cs="Arial"/>
          <w:color w:val="FF0000"/>
          <w:lang w:val="es-ES_tradnl"/>
        </w:rPr>
      </w:pPr>
    </w:p>
    <w:p w14:paraId="189B4807" w14:textId="77777777" w:rsidR="006F4AD0" w:rsidRPr="00E15288" w:rsidRDefault="006F4AD0" w:rsidP="00BC7847">
      <w:pPr>
        <w:spacing w:after="200" w:line="276" w:lineRule="auto"/>
        <w:jc w:val="both"/>
        <w:rPr>
          <w:rFonts w:ascii="Arial" w:eastAsia="Times New Roman" w:hAnsi="Arial" w:cs="Arial"/>
          <w:b/>
          <w:noProof/>
          <w:lang w:eastAsia="es-ES_tradnl"/>
        </w:rPr>
      </w:pPr>
    </w:p>
    <w:p w14:paraId="3AF27B96" w14:textId="2B528A95" w:rsidR="0045678E" w:rsidRPr="00E15288" w:rsidRDefault="0045678E" w:rsidP="00BC7847">
      <w:pPr>
        <w:spacing w:after="200" w:line="276" w:lineRule="auto"/>
        <w:jc w:val="both"/>
        <w:rPr>
          <w:rFonts w:ascii="Arial" w:eastAsia="Times New Roman" w:hAnsi="Arial" w:cs="Arial"/>
          <w:b/>
          <w:noProof/>
          <w:lang w:eastAsia="es-ES_tradnl"/>
        </w:rPr>
      </w:pPr>
      <w:r w:rsidRPr="00E15288">
        <w:rPr>
          <w:rFonts w:ascii="Arial" w:eastAsia="Times New Roman" w:hAnsi="Arial" w:cs="Arial"/>
          <w:b/>
          <w:noProof/>
          <w:lang w:eastAsia="es-ES_tradnl"/>
        </w:rPr>
        <w:lastRenderedPageBreak/>
        <w:t xml:space="preserve">Disposición Transitoria Primera. Procedimientos iniciados con anterioridad a la entrada en vigor de la presente Orden </w:t>
      </w:r>
    </w:p>
    <w:p w14:paraId="46CF6E9A" w14:textId="070CCB40" w:rsidR="0045678E" w:rsidRPr="00E15288" w:rsidRDefault="0045678E" w:rsidP="00BC7847">
      <w:pPr>
        <w:spacing w:after="200" w:line="276" w:lineRule="auto"/>
        <w:jc w:val="both"/>
        <w:rPr>
          <w:rFonts w:ascii="Arial" w:eastAsia="Times New Roman" w:hAnsi="Arial" w:cs="Arial"/>
          <w:noProof/>
          <w:lang w:eastAsia="es-ES_tradnl"/>
        </w:rPr>
      </w:pPr>
      <w:r w:rsidRPr="00E15288">
        <w:rPr>
          <w:rFonts w:ascii="Arial" w:eastAsia="Times New Roman" w:hAnsi="Arial" w:cs="Arial"/>
          <w:noProof/>
          <w:lang w:eastAsia="es-ES_tradnl"/>
        </w:rPr>
        <w:t>Los procedimientos iniciados antes de la entrada en vigor de la presente Orden se regirán por la normativa vigente en el momento de su inicio.</w:t>
      </w:r>
    </w:p>
    <w:p w14:paraId="10DE048F" w14:textId="77777777" w:rsidR="00330CED" w:rsidRPr="00E15288" w:rsidRDefault="00330CED" w:rsidP="00BC7847">
      <w:pPr>
        <w:spacing w:after="200" w:line="276" w:lineRule="auto"/>
        <w:jc w:val="both"/>
        <w:rPr>
          <w:rFonts w:ascii="Arial" w:eastAsia="Times New Roman" w:hAnsi="Arial" w:cs="Arial"/>
          <w:noProof/>
          <w:lang w:eastAsia="es-ES_tradnl"/>
        </w:rPr>
      </w:pPr>
    </w:p>
    <w:p w14:paraId="1ED2F745" w14:textId="77777777" w:rsidR="0045678E" w:rsidRPr="00E15288" w:rsidRDefault="0045678E" w:rsidP="00BC7847">
      <w:pPr>
        <w:spacing w:after="200" w:line="276" w:lineRule="auto"/>
        <w:jc w:val="both"/>
        <w:rPr>
          <w:rFonts w:ascii="Arial" w:eastAsia="Times New Roman" w:hAnsi="Arial" w:cs="Arial"/>
          <w:b/>
          <w:noProof/>
          <w:lang w:eastAsia="es-ES_tradnl"/>
        </w:rPr>
      </w:pPr>
      <w:r w:rsidRPr="00E15288">
        <w:rPr>
          <w:rFonts w:ascii="Arial" w:eastAsia="Times New Roman" w:hAnsi="Arial" w:cs="Arial"/>
          <w:b/>
          <w:noProof/>
          <w:lang w:eastAsia="es-ES_tradnl"/>
        </w:rPr>
        <w:t xml:space="preserve">Disposición Transitoria Segunda. Evaluaciones iniciadas antes de la entrada en vigor de la presente Orden </w:t>
      </w:r>
    </w:p>
    <w:p w14:paraId="1E64C612" w14:textId="61060958" w:rsidR="0045678E" w:rsidRPr="00E15288" w:rsidRDefault="0045678E"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L</w:t>
      </w:r>
      <w:r w:rsidR="00D83687" w:rsidRPr="00E15288">
        <w:rPr>
          <w:rFonts w:ascii="Arial" w:eastAsia="Times New Roman" w:hAnsi="Arial" w:cs="Arial"/>
          <w:lang w:val="es-ES_tradnl" w:eastAsia="es-ES_tradnl"/>
        </w:rPr>
        <w:t>os industriales</w:t>
      </w:r>
      <w:r w:rsidRPr="00E15288">
        <w:rPr>
          <w:rFonts w:ascii="Arial" w:eastAsia="Times New Roman" w:hAnsi="Arial" w:cs="Arial"/>
          <w:lang w:val="es-ES_tradnl" w:eastAsia="es-ES_tradnl"/>
        </w:rPr>
        <w:t xml:space="preserve"> que, a la entrada en vigor de la presente Orden, estuvieran a la espera de recabar la evaluación del informe de seguridad por parte de una entidad evaluadora autorizada</w:t>
      </w:r>
      <w:r w:rsidR="00DC7FF9" w:rsidRPr="00E15288">
        <w:rPr>
          <w:rFonts w:ascii="Arial" w:eastAsia="Times New Roman" w:hAnsi="Arial" w:cs="Arial"/>
          <w:lang w:val="es-ES_tradnl" w:eastAsia="es-ES_tradnl"/>
        </w:rPr>
        <w:t xml:space="preserve"> dispondrán de un plazo de</w:t>
      </w:r>
      <w:r w:rsidR="00DF1373" w:rsidRPr="00E15288">
        <w:rPr>
          <w:rFonts w:ascii="Arial" w:eastAsia="Times New Roman" w:hAnsi="Arial" w:cs="Arial"/>
          <w:lang w:val="es-ES_tradnl" w:eastAsia="es-ES_tradnl"/>
        </w:rPr>
        <w:t xml:space="preserve"> tres m</w:t>
      </w:r>
      <w:r w:rsidRPr="00E15288">
        <w:rPr>
          <w:rFonts w:ascii="Arial" w:eastAsia="Times New Roman" w:hAnsi="Arial" w:cs="Arial"/>
          <w:lang w:val="es-ES_tradnl" w:eastAsia="es-ES_tradnl"/>
        </w:rPr>
        <w:t>eses para remitir aquélla al órgano competente.</w:t>
      </w:r>
    </w:p>
    <w:p w14:paraId="295A65C3" w14:textId="6363798C" w:rsidR="0045678E" w:rsidRPr="00E15288" w:rsidRDefault="0045678E" w:rsidP="00BC7847">
      <w:pPr>
        <w:spacing w:after="200" w:line="276" w:lineRule="auto"/>
        <w:jc w:val="both"/>
        <w:rPr>
          <w:rFonts w:ascii="Arial" w:eastAsia="Times New Roman" w:hAnsi="Arial" w:cs="Arial"/>
          <w:lang w:val="es-ES_tradnl" w:eastAsia="es-ES_tradnl"/>
        </w:rPr>
      </w:pPr>
      <w:r w:rsidRPr="00E15288">
        <w:rPr>
          <w:rFonts w:ascii="Arial" w:eastAsia="Times New Roman" w:hAnsi="Arial" w:cs="Arial"/>
          <w:lang w:val="es-ES_tradnl" w:eastAsia="es-ES_tradnl"/>
        </w:rPr>
        <w:t xml:space="preserve">El referido plazo de </w:t>
      </w:r>
      <w:r w:rsidR="00CB2230" w:rsidRPr="00E15288">
        <w:rPr>
          <w:rFonts w:ascii="Arial" w:eastAsia="Times New Roman" w:hAnsi="Arial" w:cs="Arial"/>
          <w:lang w:val="es-ES_tradnl" w:eastAsia="es-ES_tradnl"/>
        </w:rPr>
        <w:t xml:space="preserve">tres </w:t>
      </w:r>
      <w:r w:rsidRPr="00E15288">
        <w:rPr>
          <w:rFonts w:ascii="Arial" w:eastAsia="Times New Roman" w:hAnsi="Arial" w:cs="Arial"/>
          <w:lang w:val="es-ES_tradnl" w:eastAsia="es-ES_tradnl"/>
        </w:rPr>
        <w:t>meses se contará a partir del mismo día en que entre en vigor la presente Orden.</w:t>
      </w:r>
    </w:p>
    <w:p w14:paraId="0BFEBF09" w14:textId="6BE3F26E" w:rsidR="0045678E" w:rsidRPr="00E15288" w:rsidRDefault="00174ABF" w:rsidP="00174ABF">
      <w:pPr>
        <w:tabs>
          <w:tab w:val="left" w:pos="6910"/>
          <w:tab w:val="left" w:pos="7050"/>
        </w:tabs>
        <w:spacing w:after="200" w:line="276" w:lineRule="auto"/>
        <w:jc w:val="both"/>
        <w:rPr>
          <w:rFonts w:ascii="Arial" w:eastAsia="Times New Roman" w:hAnsi="Arial" w:cs="Arial"/>
          <w:lang w:val="es-ES_tradnl" w:eastAsia="es-ES_tradnl"/>
        </w:rPr>
      </w:pPr>
      <w:r>
        <w:rPr>
          <w:rFonts w:ascii="Arial" w:eastAsia="Times New Roman" w:hAnsi="Arial" w:cs="Arial"/>
          <w:lang w:val="es-ES_tradnl" w:eastAsia="es-ES_tradnl"/>
        </w:rPr>
        <w:tab/>
      </w:r>
      <w:r>
        <w:rPr>
          <w:rFonts w:ascii="Arial" w:eastAsia="Times New Roman" w:hAnsi="Arial" w:cs="Arial"/>
          <w:lang w:val="es-ES_tradnl" w:eastAsia="es-ES_tradnl"/>
        </w:rPr>
        <w:tab/>
      </w:r>
    </w:p>
    <w:p w14:paraId="07180146" w14:textId="77777777" w:rsidR="0045678E" w:rsidRPr="00E15288" w:rsidRDefault="0045678E" w:rsidP="00BC7847">
      <w:pPr>
        <w:spacing w:after="200" w:line="276" w:lineRule="auto"/>
        <w:jc w:val="both"/>
        <w:rPr>
          <w:rFonts w:ascii="Arial" w:eastAsia="Times New Roman" w:hAnsi="Arial" w:cs="Arial"/>
          <w:b/>
          <w:noProof/>
          <w:lang w:eastAsia="es-ES_tradnl"/>
        </w:rPr>
      </w:pPr>
      <w:r w:rsidRPr="00E15288">
        <w:rPr>
          <w:rFonts w:ascii="Arial" w:eastAsia="Times New Roman" w:hAnsi="Arial" w:cs="Arial"/>
          <w:b/>
          <w:noProof/>
          <w:lang w:eastAsia="es-ES_tradnl"/>
        </w:rPr>
        <w:t>Disposición derogatoria única</w:t>
      </w:r>
    </w:p>
    <w:p w14:paraId="3EF5916D" w14:textId="77777777" w:rsidR="0045678E" w:rsidRPr="00E15288" w:rsidRDefault="0045678E" w:rsidP="00BC7847">
      <w:pPr>
        <w:spacing w:after="200" w:line="276" w:lineRule="auto"/>
        <w:jc w:val="both"/>
        <w:rPr>
          <w:rFonts w:ascii="Arial" w:eastAsia="Times New Roman" w:hAnsi="Arial" w:cs="Arial"/>
          <w:noProof/>
          <w:lang w:eastAsia="es-ES_tradnl"/>
        </w:rPr>
      </w:pPr>
      <w:r w:rsidRPr="00E15288">
        <w:rPr>
          <w:rFonts w:ascii="Arial" w:eastAsia="Times New Roman" w:hAnsi="Arial" w:cs="Arial"/>
          <w:noProof/>
          <w:lang w:eastAsia="es-ES_tradnl"/>
        </w:rPr>
        <w:t>Quedan derogadas cuantas disposiciones en la materia regulada por la presente Orden se opongan a lo previsto en la misma y, en particular, la Orden de 15 de junio de 2006, de la Consejera de Industria, Comercio y Turismo, sobre la documentación, evaluación e inspecciones relacionadas con la prevención de accidentes graves en los que intervienen sustancias peligrosas, y la Orden de 14 de marzo de 2007, de la Consejera de Industria, Comercio y Turismo, por la que se modificó esta última.</w:t>
      </w:r>
    </w:p>
    <w:p w14:paraId="4FE2F4DB" w14:textId="77777777" w:rsidR="00077368" w:rsidRPr="00E15288" w:rsidRDefault="00077368" w:rsidP="00BC7847">
      <w:pPr>
        <w:spacing w:after="200" w:line="276" w:lineRule="auto"/>
        <w:jc w:val="both"/>
        <w:rPr>
          <w:rFonts w:ascii="Arial" w:eastAsia="Times New Roman" w:hAnsi="Arial" w:cs="Arial"/>
          <w:b/>
          <w:noProof/>
          <w:lang w:eastAsia="es-ES_tradnl"/>
        </w:rPr>
      </w:pPr>
    </w:p>
    <w:p w14:paraId="356AB0E4" w14:textId="58943CEF" w:rsidR="0045678E" w:rsidRPr="00E15288" w:rsidRDefault="0045678E" w:rsidP="00BC7847">
      <w:pPr>
        <w:spacing w:after="200" w:line="276" w:lineRule="auto"/>
        <w:jc w:val="both"/>
        <w:rPr>
          <w:rFonts w:ascii="Arial" w:eastAsia="Times New Roman" w:hAnsi="Arial" w:cs="Arial"/>
          <w:b/>
          <w:noProof/>
          <w:lang w:eastAsia="es-ES_tradnl"/>
        </w:rPr>
      </w:pPr>
      <w:r w:rsidRPr="00E15288">
        <w:rPr>
          <w:rFonts w:ascii="Arial" w:eastAsia="Times New Roman" w:hAnsi="Arial" w:cs="Arial"/>
          <w:b/>
          <w:noProof/>
          <w:lang w:eastAsia="es-ES_tradnl"/>
        </w:rPr>
        <w:t xml:space="preserve">Disposición Final </w:t>
      </w:r>
      <w:r w:rsidR="00E35922" w:rsidRPr="00E15288">
        <w:rPr>
          <w:rFonts w:ascii="Arial" w:eastAsia="Times New Roman" w:hAnsi="Arial" w:cs="Arial"/>
          <w:b/>
          <w:noProof/>
          <w:lang w:eastAsia="es-ES_tradnl"/>
        </w:rPr>
        <w:t>Única</w:t>
      </w:r>
      <w:r w:rsidRPr="00E15288">
        <w:rPr>
          <w:rFonts w:ascii="Arial" w:eastAsia="Times New Roman" w:hAnsi="Arial" w:cs="Arial"/>
          <w:b/>
          <w:noProof/>
          <w:lang w:eastAsia="es-ES_tradnl"/>
        </w:rPr>
        <w:t>. Entrada en vigor</w:t>
      </w:r>
    </w:p>
    <w:p w14:paraId="5910FAA9" w14:textId="1A9A200F" w:rsidR="0045678E" w:rsidRPr="00E15288" w:rsidRDefault="0045678E" w:rsidP="00BC7847">
      <w:pPr>
        <w:spacing w:after="200" w:line="276" w:lineRule="auto"/>
        <w:jc w:val="both"/>
        <w:rPr>
          <w:rFonts w:ascii="Arial" w:eastAsia="Times New Roman" w:hAnsi="Arial" w:cs="Arial"/>
          <w:noProof/>
          <w:lang w:eastAsia="es-ES_tradnl"/>
        </w:rPr>
      </w:pPr>
      <w:r w:rsidRPr="00E15288">
        <w:rPr>
          <w:rFonts w:ascii="Arial" w:eastAsia="Times New Roman" w:hAnsi="Arial" w:cs="Arial"/>
          <w:noProof/>
          <w:lang w:eastAsia="es-ES_tradnl"/>
        </w:rPr>
        <w:t xml:space="preserve">La presente Orden entrará en vigor </w:t>
      </w:r>
      <w:r w:rsidR="00D83687" w:rsidRPr="00E15288">
        <w:rPr>
          <w:rFonts w:ascii="Arial" w:eastAsia="Times New Roman" w:hAnsi="Arial" w:cs="Arial"/>
          <w:noProof/>
          <w:lang w:eastAsia="es-ES_tradnl"/>
        </w:rPr>
        <w:t>a los veinte días</w:t>
      </w:r>
      <w:r w:rsidRPr="00E15288">
        <w:rPr>
          <w:rFonts w:ascii="Arial" w:eastAsia="Times New Roman" w:hAnsi="Arial" w:cs="Arial"/>
          <w:noProof/>
          <w:lang w:eastAsia="es-ES_tradnl"/>
        </w:rPr>
        <w:t xml:space="preserve"> de su publicación en el Boletín Oficial del País Vasco.</w:t>
      </w:r>
    </w:p>
    <w:p w14:paraId="7B6D0B72" w14:textId="77777777" w:rsidR="0045678E" w:rsidRPr="00E15288" w:rsidRDefault="0045678E" w:rsidP="00BC7847">
      <w:pPr>
        <w:spacing w:after="200" w:line="276" w:lineRule="auto"/>
        <w:jc w:val="both"/>
        <w:rPr>
          <w:rFonts w:ascii="Arial" w:eastAsia="Times New Roman" w:hAnsi="Arial" w:cs="Arial"/>
          <w:noProof/>
          <w:lang w:eastAsia="es-ES_tradnl"/>
        </w:rPr>
      </w:pPr>
    </w:p>
    <w:p w14:paraId="215CFD64" w14:textId="77777777" w:rsidR="0045678E" w:rsidRPr="00E15288" w:rsidRDefault="0045678E" w:rsidP="00BC7847">
      <w:pPr>
        <w:spacing w:after="200" w:line="276" w:lineRule="auto"/>
        <w:jc w:val="both"/>
        <w:rPr>
          <w:rFonts w:ascii="Arial" w:eastAsia="Times New Roman" w:hAnsi="Arial" w:cs="Arial"/>
          <w:lang w:eastAsia="es-ES_tradnl"/>
        </w:rPr>
      </w:pPr>
      <w:r w:rsidRPr="00E15288">
        <w:rPr>
          <w:rFonts w:ascii="Arial" w:eastAsia="Times New Roman" w:hAnsi="Arial" w:cs="Arial"/>
          <w:lang w:eastAsia="es-ES_tradnl"/>
        </w:rPr>
        <w:t>Dado en Vitoria-Gasteiz, a … de … de …</w:t>
      </w:r>
    </w:p>
    <w:p w14:paraId="17DBE5A7" w14:textId="77777777" w:rsidR="0045678E" w:rsidRPr="00E15288" w:rsidRDefault="0045678E" w:rsidP="00BC7847">
      <w:pPr>
        <w:spacing w:after="200" w:line="276" w:lineRule="auto"/>
        <w:jc w:val="both"/>
        <w:rPr>
          <w:rFonts w:ascii="Arial" w:eastAsia="Times New Roman" w:hAnsi="Arial" w:cs="Arial"/>
          <w:lang w:eastAsia="es-ES_tradnl"/>
        </w:rPr>
      </w:pPr>
    </w:p>
    <w:p w14:paraId="6A05FEC6" w14:textId="30FA1DFD" w:rsidR="0045678E" w:rsidRPr="00E15288" w:rsidRDefault="0045678E" w:rsidP="00BC7847">
      <w:pPr>
        <w:spacing w:after="200" w:line="276" w:lineRule="auto"/>
        <w:jc w:val="both"/>
        <w:rPr>
          <w:rFonts w:ascii="Arial" w:eastAsia="Times New Roman" w:hAnsi="Arial" w:cs="Arial"/>
          <w:lang w:eastAsia="es-ES_tradnl"/>
        </w:rPr>
      </w:pPr>
      <w:r w:rsidRPr="00E15288">
        <w:rPr>
          <w:rFonts w:ascii="Arial" w:eastAsia="Times New Roman" w:hAnsi="Arial" w:cs="Arial"/>
          <w:lang w:eastAsia="es-ES_tradnl"/>
        </w:rPr>
        <w:t>La Consejera de Desarrollo Económico</w:t>
      </w:r>
      <w:r w:rsidR="001512A1" w:rsidRPr="00E15288">
        <w:rPr>
          <w:rFonts w:ascii="Arial" w:eastAsia="Times New Roman" w:hAnsi="Arial" w:cs="Arial"/>
          <w:lang w:eastAsia="es-ES_tradnl"/>
        </w:rPr>
        <w:t>, Sostenibilidad y Medio Ambiente</w:t>
      </w:r>
      <w:r w:rsidRPr="00E15288">
        <w:rPr>
          <w:rFonts w:ascii="Arial" w:eastAsia="Times New Roman" w:hAnsi="Arial" w:cs="Arial"/>
          <w:lang w:eastAsia="es-ES_tradnl"/>
        </w:rPr>
        <w:t>,</w:t>
      </w:r>
    </w:p>
    <w:p w14:paraId="1F928270" w14:textId="28CC234D" w:rsidR="00DF46D6" w:rsidRPr="00E15288" w:rsidRDefault="00C401DD" w:rsidP="00BC7847">
      <w:pPr>
        <w:spacing w:after="200" w:line="276" w:lineRule="auto"/>
        <w:jc w:val="both"/>
        <w:rPr>
          <w:rFonts w:ascii="Arial" w:eastAsia="Times New Roman" w:hAnsi="Arial" w:cs="Arial"/>
          <w:lang w:eastAsia="es-ES_tradnl"/>
        </w:rPr>
      </w:pPr>
      <w:r w:rsidRPr="00E15288">
        <w:rPr>
          <w:rFonts w:ascii="Arial" w:eastAsia="Times New Roman" w:hAnsi="Arial" w:cs="Arial"/>
          <w:lang w:eastAsia="es-ES_tradnl"/>
        </w:rPr>
        <w:t>MARÍA ARANZAZU TAPIA OTAEGU</w:t>
      </w:r>
      <w:r w:rsidR="009118F2">
        <w:rPr>
          <w:rFonts w:ascii="Arial" w:eastAsia="Times New Roman" w:hAnsi="Arial" w:cs="Arial"/>
          <w:lang w:eastAsia="es-ES_tradnl"/>
        </w:rPr>
        <w:t>I</w:t>
      </w:r>
    </w:p>
    <w:p w14:paraId="27883E0F" w14:textId="77777777" w:rsidR="00DF46D6" w:rsidRPr="00E15288" w:rsidRDefault="00DF46D6" w:rsidP="00DF46D6">
      <w:pPr>
        <w:rPr>
          <w:rFonts w:ascii="Arial" w:eastAsia="Times New Roman" w:hAnsi="Arial" w:cs="Arial"/>
          <w:lang w:eastAsia="es-ES_tradnl"/>
        </w:rPr>
      </w:pPr>
    </w:p>
    <w:p w14:paraId="0E2E3563" w14:textId="77777777" w:rsidR="00DF46D6" w:rsidRPr="00E15288" w:rsidRDefault="00DF46D6" w:rsidP="00DF46D6">
      <w:pPr>
        <w:rPr>
          <w:rFonts w:ascii="Arial" w:eastAsia="Times New Roman" w:hAnsi="Arial" w:cs="Arial"/>
          <w:lang w:eastAsia="es-ES_tradnl"/>
        </w:rPr>
      </w:pPr>
    </w:p>
    <w:p w14:paraId="55BD58A2" w14:textId="31988360" w:rsidR="00DF46D6" w:rsidRPr="00DF46D6" w:rsidRDefault="00DF46D6" w:rsidP="00DC7FF9">
      <w:pPr>
        <w:tabs>
          <w:tab w:val="left" w:pos="1753"/>
        </w:tabs>
        <w:rPr>
          <w:rFonts w:ascii="Arial" w:eastAsia="Times New Roman" w:hAnsi="Arial" w:cs="Arial"/>
          <w:sz w:val="20"/>
          <w:szCs w:val="20"/>
          <w:lang w:eastAsia="es-ES_tradnl"/>
        </w:rPr>
      </w:pPr>
    </w:p>
    <w:p w14:paraId="35DA3582" w14:textId="284EB092" w:rsidR="00DF46D6" w:rsidRDefault="00DF46D6" w:rsidP="00DF46D6">
      <w:pPr>
        <w:rPr>
          <w:rFonts w:ascii="Arial" w:eastAsia="Times New Roman" w:hAnsi="Arial" w:cs="Arial"/>
          <w:sz w:val="20"/>
          <w:szCs w:val="20"/>
          <w:lang w:eastAsia="es-ES_tradnl"/>
        </w:rPr>
      </w:pPr>
    </w:p>
    <w:p w14:paraId="6DD893DF" w14:textId="77777777" w:rsidR="00630394" w:rsidRPr="00DF46D6" w:rsidRDefault="00630394" w:rsidP="00DF46D6">
      <w:pPr>
        <w:rPr>
          <w:rFonts w:ascii="Arial" w:eastAsia="Times New Roman" w:hAnsi="Arial" w:cs="Arial"/>
          <w:sz w:val="20"/>
          <w:szCs w:val="20"/>
          <w:lang w:eastAsia="es-ES_tradnl"/>
        </w:rPr>
        <w:sectPr w:rsidR="00630394" w:rsidRPr="00DF46D6" w:rsidSect="008B6F58">
          <w:headerReference w:type="even" r:id="rId11"/>
          <w:headerReference w:type="default" r:id="rId12"/>
          <w:footerReference w:type="even" r:id="rId13"/>
          <w:footerReference w:type="default" r:id="rId14"/>
          <w:headerReference w:type="first" r:id="rId15"/>
          <w:footerReference w:type="first" r:id="rId16"/>
          <w:pgSz w:w="11907" w:h="16840"/>
          <w:pgMar w:top="1418" w:right="992" w:bottom="568" w:left="1701" w:header="708" w:footer="737" w:gutter="0"/>
          <w:cols w:space="708"/>
          <w:docGrid w:linePitch="299"/>
        </w:sectPr>
      </w:pPr>
    </w:p>
    <w:p w14:paraId="40EA7B94" w14:textId="77777777" w:rsidR="0045678E" w:rsidRPr="00131469" w:rsidRDefault="0045678E" w:rsidP="0045678E">
      <w:pPr>
        <w:spacing w:after="0" w:line="240" w:lineRule="auto"/>
        <w:jc w:val="center"/>
        <w:rPr>
          <w:rFonts w:ascii="Arial" w:eastAsia="Times New Roman" w:hAnsi="Arial" w:cs="Arial"/>
          <w:sz w:val="20"/>
          <w:szCs w:val="24"/>
          <w:lang w:val="es-ES_tradnl" w:eastAsia="es-ES_tradnl"/>
        </w:rPr>
      </w:pPr>
      <w:r w:rsidRPr="00131469">
        <w:rPr>
          <w:rFonts w:ascii="Arial" w:eastAsia="Times New Roman" w:hAnsi="Arial" w:cs="Arial"/>
          <w:sz w:val="20"/>
          <w:szCs w:val="24"/>
          <w:lang w:val="es-ES_tradnl" w:eastAsia="es-ES_tradnl"/>
        </w:rPr>
        <w:lastRenderedPageBreak/>
        <w:t>ANEXO I</w:t>
      </w:r>
    </w:p>
    <w:p w14:paraId="03E84C3A" w14:textId="5141940A" w:rsidR="00C20698" w:rsidRPr="00C87DE3" w:rsidRDefault="00C20698" w:rsidP="0045678E">
      <w:pPr>
        <w:spacing w:after="0" w:line="240" w:lineRule="auto"/>
        <w:jc w:val="both"/>
        <w:rPr>
          <w:rFonts w:ascii="Arial" w:eastAsia="Times New Roman" w:hAnsi="Arial" w:cs="Arial"/>
          <w:b/>
          <w:sz w:val="2"/>
          <w:szCs w:val="8"/>
          <w:lang w:val="es-ES_tradnl" w:eastAsia="es-ES_tradnl"/>
        </w:rPr>
      </w:pPr>
    </w:p>
    <w:p w14:paraId="588E949B" w14:textId="5BD9269D" w:rsidR="00C20698" w:rsidRPr="00C87DE3" w:rsidRDefault="00C20698" w:rsidP="0045678E">
      <w:pPr>
        <w:spacing w:after="0" w:line="240" w:lineRule="auto"/>
        <w:jc w:val="both"/>
        <w:rPr>
          <w:rFonts w:ascii="Arial" w:eastAsia="Times New Roman" w:hAnsi="Arial" w:cs="Arial"/>
          <w:b/>
          <w:sz w:val="2"/>
          <w:szCs w:val="8"/>
          <w:lang w:val="es-ES_tradnl" w:eastAsia="es-ES_tradnl"/>
        </w:rPr>
      </w:pPr>
      <w:r w:rsidRPr="00C87DE3">
        <w:rPr>
          <w:rFonts w:ascii="Arial" w:eastAsia="Times New Roman" w:hAnsi="Arial" w:cs="Arial"/>
          <w:b/>
          <w:noProof/>
          <w:sz w:val="16"/>
          <w:szCs w:val="24"/>
          <w:lang w:eastAsia="es-ES"/>
        </w:rPr>
        <mc:AlternateContent>
          <mc:Choice Requires="wps">
            <w:drawing>
              <wp:anchor distT="45720" distB="45720" distL="114300" distR="114300" simplePos="0" relativeHeight="251659264" behindDoc="0" locked="0" layoutInCell="1" allowOverlap="1" wp14:anchorId="78FBB9F9" wp14:editId="16A2F36E">
                <wp:simplePos x="0" y="0"/>
                <wp:positionH relativeFrom="margin">
                  <wp:posOffset>-184785</wp:posOffset>
                </wp:positionH>
                <wp:positionV relativeFrom="paragraph">
                  <wp:posOffset>161290</wp:posOffset>
                </wp:positionV>
                <wp:extent cx="5829300" cy="390525"/>
                <wp:effectExtent l="0" t="0" r="19050" b="28575"/>
                <wp:wrapSquare wrapText="bothSides"/>
                <wp:docPr id="217" name="Testu-koadro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90525"/>
                        </a:xfrm>
                        <a:prstGeom prst="rect">
                          <a:avLst/>
                        </a:prstGeom>
                        <a:solidFill>
                          <a:srgbClr val="FFFFFF"/>
                        </a:solidFill>
                        <a:ln w="9525">
                          <a:solidFill>
                            <a:srgbClr val="000000"/>
                          </a:solidFill>
                          <a:miter lim="800000"/>
                          <a:headEnd/>
                          <a:tailEnd/>
                        </a:ln>
                      </wps:spPr>
                      <wps:txbx>
                        <w:txbxContent>
                          <w:p w14:paraId="3621E206" w14:textId="77777777" w:rsidR="00DB58FF" w:rsidRPr="00E83DD1" w:rsidRDefault="00DB58FF" w:rsidP="00C20698">
                            <w:pPr>
                              <w:spacing w:after="0"/>
                              <w:ind w:left="-142"/>
                              <w:jc w:val="center"/>
                              <w:rPr>
                                <w:rFonts w:ascii="Arial" w:hAnsi="Arial" w:cs="Arial"/>
                                <w:b/>
                                <w:sz w:val="24"/>
                                <w:szCs w:val="24"/>
                              </w:rPr>
                            </w:pPr>
                            <w:r w:rsidRPr="00E83DD1">
                              <w:rPr>
                                <w:rFonts w:ascii="Arial" w:hAnsi="Arial" w:cs="Arial"/>
                                <w:b/>
                                <w:sz w:val="24"/>
                                <w:szCs w:val="24"/>
                              </w:rPr>
                              <w:t>NOTIFICACIÓN DE INSTALACIÓN CON SUSTANCIAS PELIGROSAS</w:t>
                            </w:r>
                          </w:p>
                          <w:p w14:paraId="4CE8E183" w14:textId="77777777" w:rsidR="00DB58FF" w:rsidRPr="00E83DD1" w:rsidRDefault="00DB58FF" w:rsidP="00C20698">
                            <w:pPr>
                              <w:ind w:left="-426"/>
                              <w:jc w:val="center"/>
                              <w:rPr>
                                <w:rFonts w:ascii="Arial" w:hAnsi="Arial" w:cs="Arial"/>
                                <w:sz w:val="16"/>
                                <w:szCs w:val="16"/>
                              </w:rPr>
                            </w:pPr>
                            <w:r w:rsidRPr="00E83DD1">
                              <w:rPr>
                                <w:rFonts w:ascii="Arial" w:hAnsi="Arial" w:cs="Arial"/>
                                <w:sz w:val="16"/>
                                <w:szCs w:val="16"/>
                              </w:rPr>
                              <w:t xml:space="preserve">(CONTROL DEL RIESGO DE ACCIDENTES GRAVES -Art. 7 del R.D. 840/2015) (Directiva </w:t>
                            </w:r>
                            <w:proofErr w:type="spellStart"/>
                            <w:r w:rsidRPr="00E83DD1">
                              <w:rPr>
                                <w:rFonts w:ascii="Arial" w:hAnsi="Arial" w:cs="Arial"/>
                                <w:sz w:val="16"/>
                                <w:szCs w:val="16"/>
                              </w:rPr>
                              <w:t>Seveso</w:t>
                            </w:r>
                            <w:proofErr w:type="spellEnd"/>
                            <w:r w:rsidRPr="00E83DD1">
                              <w:rPr>
                                <w:rFonts w:ascii="Arial" w:hAnsi="Arial" w:cs="Arial"/>
                                <w:sz w:val="16"/>
                                <w:szCs w:val="16"/>
                              </w:rPr>
                              <w:t xml:space="preserve"> III- 2012/18/UE)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FBB9F9" id="_x0000_t202" coordsize="21600,21600" o:spt="202" path="m,l,21600r21600,l21600,xe">
                <v:stroke joinstyle="miter"/>
                <v:path gradientshapeok="t" o:connecttype="rect"/>
              </v:shapetype>
              <v:shape id="Testu-koadroa 2" o:spid="_x0000_s1026" type="#_x0000_t202" style="position:absolute;left:0;text-align:left;margin-left:-14.55pt;margin-top:12.7pt;width:459pt;height:3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">
                <v:textbox>
                  <w:txbxContent>
                    <w:p w14:paraId="3621E206" w14:textId="77777777" w:rsidR="00DB58FF" w:rsidRPr="00E83DD1" w:rsidRDefault="00DB58FF" w:rsidP="00C20698">
                      <w:pPr>
                        <w:spacing w:after="0"/>
                        <w:ind w:left="-142"/>
                        <w:jc w:val="center"/>
                        <w:rPr>
                          <w:rFonts w:ascii="Arial" w:hAnsi="Arial" w:cs="Arial"/>
                          <w:b/>
                          <w:sz w:val="24"/>
                          <w:szCs w:val="24"/>
                        </w:rPr>
                      </w:pPr>
                      <w:r w:rsidRPr="00E83DD1">
                        <w:rPr>
                          <w:rFonts w:ascii="Arial" w:hAnsi="Arial" w:cs="Arial"/>
                          <w:b/>
                          <w:sz w:val="24"/>
                          <w:szCs w:val="24"/>
                        </w:rPr>
                        <w:t>NOTIFICACIÓN DE INSTALACIÓN CON SUSTANCIAS PELIGROSAS</w:t>
                      </w:r>
                    </w:p>
                    <w:p w14:paraId="4CE8E183" w14:textId="77777777" w:rsidR="00DB58FF" w:rsidRPr="00E83DD1" w:rsidRDefault="00DB58FF" w:rsidP="00C20698">
                      <w:pPr>
                        <w:ind w:left="-426"/>
                        <w:jc w:val="center"/>
                        <w:rPr>
                          <w:rFonts w:ascii="Arial" w:hAnsi="Arial" w:cs="Arial"/>
                          <w:sz w:val="16"/>
                          <w:szCs w:val="16"/>
                        </w:rPr>
                      </w:pPr>
                      <w:r w:rsidRPr="00E83DD1">
                        <w:rPr>
                          <w:rFonts w:ascii="Arial" w:hAnsi="Arial" w:cs="Arial"/>
                          <w:sz w:val="16"/>
                          <w:szCs w:val="16"/>
                        </w:rPr>
                        <w:t xml:space="preserve">(CONTROL DEL RIESGO DE ACCIDENTES GRAVES -Art. 7 del R.D. 840/2015) (Directiva </w:t>
                      </w:r>
                      <w:proofErr w:type="spellStart"/>
                      <w:r w:rsidRPr="00E83DD1">
                        <w:rPr>
                          <w:rFonts w:ascii="Arial" w:hAnsi="Arial" w:cs="Arial"/>
                          <w:sz w:val="16"/>
                          <w:szCs w:val="16"/>
                        </w:rPr>
                        <w:t>Seveso</w:t>
                      </w:r>
                      <w:proofErr w:type="spellEnd"/>
                      <w:r w:rsidRPr="00E83DD1">
                        <w:rPr>
                          <w:rFonts w:ascii="Arial" w:hAnsi="Arial" w:cs="Arial"/>
                          <w:sz w:val="16"/>
                          <w:szCs w:val="16"/>
                        </w:rPr>
                        <w:t xml:space="preserve"> III- 2012/18/UE)</w:t>
                      </w:r>
                    </w:p>
                  </w:txbxContent>
                </v:textbox>
                <w10:wrap type="square" anchorx="margin"/>
              </v:shape>
            </w:pict>
          </mc:Fallback>
        </mc:AlternateContent>
      </w:r>
    </w:p>
    <w:tbl>
      <w:tblPr>
        <w:tblStyle w:val="Tablaconcuadrcula"/>
        <w:tblW w:w="921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287"/>
        <w:gridCol w:w="425"/>
        <w:gridCol w:w="2480"/>
        <w:gridCol w:w="424"/>
        <w:gridCol w:w="2506"/>
        <w:gridCol w:w="396"/>
        <w:gridCol w:w="1277"/>
      </w:tblGrid>
      <w:tr w:rsidR="00541215" w:rsidRPr="00C87DE3" w14:paraId="633C408B" w14:textId="77777777" w:rsidTr="00541215">
        <w:sdt>
          <w:sdtPr>
            <w:rPr>
              <w:rFonts w:ascii="Arial" w:hAnsi="Arial" w:cs="Arial"/>
              <w:sz w:val="18"/>
              <w:szCs w:val="18"/>
              <w:lang w:val="es-ES_tradnl" w:eastAsia="es-ES_tradnl"/>
            </w:rPr>
            <w:id w:val="754942137"/>
            <w14:checkbox>
              <w14:checked w14:val="0"/>
              <w14:checkedState w14:val="2612" w14:font="MS Gothic"/>
              <w14:uncheckedState w14:val="2610" w14:font="MS Gothic"/>
            </w14:checkbox>
          </w:sdtPr>
          <w:sdtContent>
            <w:tc>
              <w:tcPr>
                <w:tcW w:w="420" w:type="dxa"/>
              </w:tcPr>
              <w:p w14:paraId="2D080DF8" w14:textId="77777777" w:rsidR="00541215" w:rsidRPr="00BA3A3F" w:rsidRDefault="00541215" w:rsidP="0035547E">
                <w:pPr>
                  <w:spacing w:before="40"/>
                  <w:jc w:val="both"/>
                  <w:rPr>
                    <w:rFonts w:ascii="Arial" w:hAnsi="Arial" w:cs="Arial"/>
                    <w:sz w:val="18"/>
                    <w:szCs w:val="18"/>
                    <w:lang w:val="es-ES_tradnl" w:eastAsia="es-ES_tradnl"/>
                  </w:rPr>
                </w:pPr>
                <w:r w:rsidRPr="00BA3A3F">
                  <w:rPr>
                    <w:rFonts w:ascii="Segoe UI Symbol" w:eastAsia="MS Gothic" w:hAnsi="Segoe UI Symbol" w:cs="Segoe UI Symbol"/>
                    <w:sz w:val="18"/>
                    <w:szCs w:val="18"/>
                    <w:lang w:val="es-ES_tradnl" w:eastAsia="es-ES_tradnl"/>
                  </w:rPr>
                  <w:t>☐</w:t>
                </w:r>
              </w:p>
            </w:tc>
          </w:sdtContent>
        </w:sdt>
        <w:tc>
          <w:tcPr>
            <w:tcW w:w="1287" w:type="dxa"/>
          </w:tcPr>
          <w:p w14:paraId="290CB897" w14:textId="77777777" w:rsidR="00541215" w:rsidRPr="00BA3A3F" w:rsidRDefault="00541215" w:rsidP="0035547E">
            <w:pPr>
              <w:spacing w:before="40"/>
              <w:jc w:val="both"/>
              <w:rPr>
                <w:rFonts w:ascii="Arial" w:hAnsi="Arial" w:cs="Arial"/>
                <w:sz w:val="18"/>
                <w:szCs w:val="18"/>
                <w:lang w:val="es-ES_tradnl" w:eastAsia="es-ES_tradnl"/>
              </w:rPr>
            </w:pPr>
            <w:r w:rsidRPr="00BA3A3F">
              <w:rPr>
                <w:rFonts w:ascii="Arial" w:hAnsi="Arial" w:cs="Arial"/>
                <w:sz w:val="18"/>
                <w:szCs w:val="18"/>
                <w:lang w:val="es-ES_tradnl" w:eastAsia="es-ES_tradnl"/>
              </w:rPr>
              <w:t>Nuevo</w:t>
            </w:r>
          </w:p>
        </w:tc>
        <w:sdt>
          <w:sdtPr>
            <w:rPr>
              <w:rFonts w:ascii="Arial" w:hAnsi="Arial" w:cs="Arial"/>
              <w:sz w:val="18"/>
              <w:szCs w:val="18"/>
              <w:lang w:val="es-ES_tradnl" w:eastAsia="es-ES_tradnl"/>
            </w:rPr>
            <w:id w:val="-1423717998"/>
            <w14:checkbox>
              <w14:checked w14:val="0"/>
              <w14:checkedState w14:val="2612" w14:font="MS Gothic"/>
              <w14:uncheckedState w14:val="2610" w14:font="MS Gothic"/>
            </w14:checkbox>
          </w:sdtPr>
          <w:sdtContent>
            <w:tc>
              <w:tcPr>
                <w:tcW w:w="425" w:type="dxa"/>
              </w:tcPr>
              <w:p w14:paraId="681235FF" w14:textId="6E810533" w:rsidR="00541215" w:rsidRPr="00BA3A3F" w:rsidRDefault="00541215" w:rsidP="0035547E">
                <w:pPr>
                  <w:spacing w:before="40"/>
                  <w:jc w:val="both"/>
                  <w:rPr>
                    <w:rFonts w:ascii="Arial" w:hAnsi="Arial" w:cs="Arial"/>
                    <w:sz w:val="18"/>
                    <w:szCs w:val="18"/>
                    <w:lang w:val="es-ES_tradnl" w:eastAsia="es-ES_tradnl"/>
                  </w:rPr>
                </w:pPr>
                <w:r w:rsidRPr="00BA3A3F">
                  <w:rPr>
                    <w:rFonts w:ascii="Segoe UI Symbol" w:eastAsia="MS Gothic" w:hAnsi="Segoe UI Symbol" w:cs="Segoe UI Symbol"/>
                    <w:sz w:val="18"/>
                    <w:szCs w:val="18"/>
                    <w:lang w:val="es-ES_tradnl" w:eastAsia="es-ES_tradnl"/>
                  </w:rPr>
                  <w:t>☐</w:t>
                </w:r>
              </w:p>
            </w:tc>
          </w:sdtContent>
        </w:sdt>
        <w:tc>
          <w:tcPr>
            <w:tcW w:w="2480" w:type="dxa"/>
          </w:tcPr>
          <w:p w14:paraId="1DAE59DF" w14:textId="77777777" w:rsidR="00541215" w:rsidRPr="00BA3A3F" w:rsidRDefault="00541215" w:rsidP="0035547E">
            <w:pPr>
              <w:spacing w:before="40"/>
              <w:jc w:val="both"/>
              <w:rPr>
                <w:rFonts w:ascii="Arial" w:hAnsi="Arial" w:cs="Arial"/>
                <w:sz w:val="18"/>
                <w:szCs w:val="18"/>
                <w:lang w:val="es-ES_tradnl" w:eastAsia="es-ES_tradnl"/>
              </w:rPr>
            </w:pPr>
            <w:r w:rsidRPr="00BA3A3F">
              <w:rPr>
                <w:rFonts w:ascii="Arial" w:hAnsi="Arial" w:cs="Arial"/>
                <w:sz w:val="18"/>
                <w:szCs w:val="18"/>
                <w:lang w:val="es-ES_tradnl" w:eastAsia="es-ES_tradnl"/>
              </w:rPr>
              <w:t>Modificación importante</w:t>
            </w:r>
          </w:p>
        </w:tc>
        <w:sdt>
          <w:sdtPr>
            <w:rPr>
              <w:rFonts w:ascii="Arial" w:hAnsi="Arial" w:cs="Arial"/>
              <w:sz w:val="18"/>
              <w:szCs w:val="18"/>
              <w:lang w:val="es-ES_tradnl" w:eastAsia="es-ES_tradnl"/>
            </w:rPr>
            <w:id w:val="929470441"/>
            <w14:checkbox>
              <w14:checked w14:val="0"/>
              <w14:checkedState w14:val="2612" w14:font="MS Gothic"/>
              <w14:uncheckedState w14:val="2610" w14:font="MS Gothic"/>
            </w14:checkbox>
          </w:sdtPr>
          <w:sdtContent>
            <w:tc>
              <w:tcPr>
                <w:tcW w:w="424" w:type="dxa"/>
              </w:tcPr>
              <w:p w14:paraId="44BA7882" w14:textId="0B45F668" w:rsidR="00541215" w:rsidRPr="00BA3A3F" w:rsidRDefault="00541215" w:rsidP="0035547E">
                <w:pPr>
                  <w:spacing w:before="40"/>
                  <w:jc w:val="both"/>
                  <w:rPr>
                    <w:rFonts w:ascii="Arial" w:hAnsi="Arial" w:cs="Arial"/>
                    <w:sz w:val="18"/>
                    <w:szCs w:val="18"/>
                    <w:lang w:val="es-ES_tradnl" w:eastAsia="es-ES_tradnl"/>
                  </w:rPr>
                </w:pPr>
                <w:r w:rsidRPr="00BA3A3F">
                  <w:rPr>
                    <w:rFonts w:ascii="Segoe UI Symbol" w:eastAsia="MS Gothic" w:hAnsi="Segoe UI Symbol" w:cs="Segoe UI Symbol"/>
                    <w:sz w:val="18"/>
                    <w:szCs w:val="18"/>
                    <w:lang w:val="es-ES_tradnl" w:eastAsia="es-ES_tradnl"/>
                  </w:rPr>
                  <w:t>☐</w:t>
                </w:r>
              </w:p>
            </w:tc>
          </w:sdtContent>
        </w:sdt>
        <w:tc>
          <w:tcPr>
            <w:tcW w:w="2506" w:type="dxa"/>
          </w:tcPr>
          <w:p w14:paraId="40ADEB6B" w14:textId="77777777" w:rsidR="00541215" w:rsidRPr="00BA3A3F" w:rsidRDefault="00541215" w:rsidP="0035547E">
            <w:pPr>
              <w:spacing w:before="40"/>
              <w:jc w:val="both"/>
              <w:rPr>
                <w:rFonts w:ascii="Arial" w:hAnsi="Arial" w:cs="Arial"/>
                <w:sz w:val="18"/>
                <w:szCs w:val="18"/>
                <w:lang w:val="es-ES_tradnl" w:eastAsia="es-ES_tradnl"/>
              </w:rPr>
            </w:pPr>
            <w:r w:rsidRPr="00BA3A3F">
              <w:rPr>
                <w:rFonts w:ascii="Arial" w:hAnsi="Arial" w:cs="Arial"/>
                <w:sz w:val="18"/>
                <w:szCs w:val="18"/>
                <w:lang w:val="es-ES_tradnl" w:eastAsia="es-ES_tradnl"/>
              </w:rPr>
              <w:t>Modificación no importante</w:t>
            </w:r>
          </w:p>
        </w:tc>
        <w:sdt>
          <w:sdtPr>
            <w:rPr>
              <w:rFonts w:ascii="Arial" w:hAnsi="Arial" w:cs="Arial"/>
              <w:sz w:val="18"/>
              <w:szCs w:val="18"/>
              <w:lang w:val="es-ES_tradnl" w:eastAsia="es-ES_tradnl"/>
            </w:rPr>
            <w:id w:val="1820223571"/>
            <w14:checkbox>
              <w14:checked w14:val="0"/>
              <w14:checkedState w14:val="2612" w14:font="MS Gothic"/>
              <w14:uncheckedState w14:val="2610" w14:font="MS Gothic"/>
            </w14:checkbox>
          </w:sdtPr>
          <w:sdtContent>
            <w:tc>
              <w:tcPr>
                <w:tcW w:w="396" w:type="dxa"/>
              </w:tcPr>
              <w:p w14:paraId="6B2D39B1" w14:textId="45FE5F26" w:rsidR="00541215" w:rsidRPr="00BA3A3F" w:rsidRDefault="00541215" w:rsidP="0035547E">
                <w:pPr>
                  <w:spacing w:before="40"/>
                  <w:jc w:val="both"/>
                  <w:rPr>
                    <w:rFonts w:ascii="Arial" w:hAnsi="Arial" w:cs="Arial"/>
                    <w:sz w:val="18"/>
                    <w:szCs w:val="18"/>
                    <w:lang w:val="es-ES_tradnl" w:eastAsia="es-ES_tradnl"/>
                  </w:rPr>
                </w:pPr>
                <w:r w:rsidRPr="00BA3A3F">
                  <w:rPr>
                    <w:rFonts w:ascii="Segoe UI Symbol" w:eastAsia="MS Gothic" w:hAnsi="Segoe UI Symbol" w:cs="Segoe UI Symbol"/>
                    <w:sz w:val="18"/>
                    <w:szCs w:val="18"/>
                    <w:lang w:val="es-ES_tradnl" w:eastAsia="es-ES_tradnl"/>
                  </w:rPr>
                  <w:t>☐</w:t>
                </w:r>
              </w:p>
            </w:tc>
          </w:sdtContent>
        </w:sdt>
        <w:tc>
          <w:tcPr>
            <w:tcW w:w="1277" w:type="dxa"/>
          </w:tcPr>
          <w:p w14:paraId="410B22A1" w14:textId="77777777" w:rsidR="00541215" w:rsidRPr="00BA3A3F" w:rsidRDefault="00541215" w:rsidP="0035547E">
            <w:pPr>
              <w:spacing w:before="40"/>
              <w:jc w:val="both"/>
              <w:rPr>
                <w:rFonts w:ascii="Arial" w:hAnsi="Arial" w:cs="Arial"/>
                <w:sz w:val="18"/>
                <w:szCs w:val="18"/>
                <w:lang w:val="es-ES_tradnl" w:eastAsia="es-ES_tradnl"/>
              </w:rPr>
            </w:pPr>
            <w:r w:rsidRPr="00BA3A3F">
              <w:rPr>
                <w:rFonts w:ascii="Arial" w:hAnsi="Arial" w:cs="Arial"/>
                <w:sz w:val="18"/>
                <w:szCs w:val="18"/>
                <w:lang w:val="es-ES_tradnl" w:eastAsia="es-ES_tradnl"/>
              </w:rPr>
              <w:t>Actualización</w:t>
            </w:r>
          </w:p>
        </w:tc>
      </w:tr>
    </w:tbl>
    <w:p w14:paraId="21E6DF97" w14:textId="77777777" w:rsidR="00541215" w:rsidRPr="00C87DE3" w:rsidRDefault="00541215" w:rsidP="0045678E">
      <w:pPr>
        <w:spacing w:after="0" w:line="240" w:lineRule="auto"/>
        <w:jc w:val="both"/>
        <w:rPr>
          <w:rFonts w:ascii="Arial" w:eastAsia="Times New Roman" w:hAnsi="Arial" w:cs="Arial"/>
          <w:b/>
          <w:sz w:val="8"/>
          <w:lang w:val="es-ES_tradnl" w:eastAsia="es-ES_tradnl"/>
        </w:rPr>
      </w:pPr>
    </w:p>
    <w:p w14:paraId="551DFD76" w14:textId="0B0D8D00" w:rsidR="0045678E" w:rsidRPr="00C87DE3" w:rsidRDefault="0045678E" w:rsidP="0045678E">
      <w:pPr>
        <w:spacing w:after="0" w:line="240" w:lineRule="auto"/>
        <w:jc w:val="both"/>
        <w:rPr>
          <w:rFonts w:ascii="Arial" w:eastAsia="Times New Roman" w:hAnsi="Arial" w:cs="Arial"/>
          <w:b/>
          <w:lang w:val="es-ES_tradnl" w:eastAsia="es-ES_tradnl"/>
        </w:rPr>
      </w:pPr>
      <w:r w:rsidRPr="00C87DE3">
        <w:rPr>
          <w:rFonts w:ascii="Arial" w:eastAsia="Times New Roman" w:hAnsi="Arial" w:cs="Arial"/>
          <w:b/>
          <w:lang w:val="es-ES_tradnl" w:eastAsia="es-ES_tradnl"/>
        </w:rPr>
        <w:t>Datos del titular del establecimiento</w:t>
      </w:r>
    </w:p>
    <w:tbl>
      <w:tblPr>
        <w:tblStyle w:val="Tablaconcuadrcula"/>
        <w:tblW w:w="0" w:type="auto"/>
        <w:tblInd w:w="-289" w:type="dxa"/>
        <w:tblLook w:val="01E0" w:firstRow="1" w:lastRow="1" w:firstColumn="1" w:lastColumn="1" w:noHBand="0" w:noVBand="0"/>
      </w:tblPr>
      <w:tblGrid>
        <w:gridCol w:w="2497"/>
        <w:gridCol w:w="3635"/>
        <w:gridCol w:w="693"/>
        <w:gridCol w:w="2379"/>
      </w:tblGrid>
      <w:tr w:rsidR="0045678E" w:rsidRPr="00C87DE3" w14:paraId="3E75417D" w14:textId="77777777" w:rsidTr="00C20698">
        <w:tc>
          <w:tcPr>
            <w:tcW w:w="2497" w:type="dxa"/>
            <w:vAlign w:val="center"/>
          </w:tcPr>
          <w:p w14:paraId="7A916D6F" w14:textId="77777777" w:rsidR="0045678E" w:rsidRPr="00C87DE3" w:rsidRDefault="0045678E" w:rsidP="00C07B05">
            <w:pPr>
              <w:jc w:val="both"/>
              <w:rPr>
                <w:rFonts w:ascii="Arial" w:hAnsi="Arial" w:cs="Arial"/>
                <w:sz w:val="18"/>
                <w:szCs w:val="18"/>
                <w:lang w:val="es-ES_tradnl" w:eastAsia="es-ES_tradnl"/>
              </w:rPr>
            </w:pPr>
            <w:r w:rsidRPr="00C87DE3">
              <w:rPr>
                <w:rFonts w:ascii="Arial" w:hAnsi="Arial" w:cs="Arial"/>
                <w:sz w:val="18"/>
                <w:szCs w:val="18"/>
                <w:lang w:val="es-ES_tradnl" w:eastAsia="es-ES_tradnl"/>
              </w:rPr>
              <w:t>Nombre del establecimiento</w:t>
            </w:r>
          </w:p>
        </w:tc>
        <w:tc>
          <w:tcPr>
            <w:tcW w:w="4328" w:type="dxa"/>
            <w:gridSpan w:val="2"/>
          </w:tcPr>
          <w:p w14:paraId="382025CC" w14:textId="77777777" w:rsidR="0045678E" w:rsidRPr="00C87DE3" w:rsidRDefault="0045678E" w:rsidP="00C07B05">
            <w:pPr>
              <w:jc w:val="both"/>
              <w:rPr>
                <w:rFonts w:ascii="Arial" w:hAnsi="Arial" w:cs="Arial"/>
                <w:sz w:val="4"/>
                <w:szCs w:val="4"/>
                <w:lang w:val="es-ES_tradnl" w:eastAsia="es-ES_tradnl"/>
              </w:rPr>
            </w:pPr>
          </w:p>
          <w:p w14:paraId="4456E14B" w14:textId="77777777" w:rsidR="0045678E" w:rsidRPr="00C87DE3" w:rsidRDefault="0045678E" w:rsidP="00C07B05">
            <w:pPr>
              <w:jc w:val="both"/>
              <w:rPr>
                <w:rFonts w:ascii="Arial" w:hAnsi="Arial" w:cs="Arial"/>
                <w:lang w:val="es-ES_tradnl" w:eastAsia="es-ES_tradnl"/>
              </w:rPr>
            </w:pPr>
          </w:p>
          <w:p w14:paraId="540DE073" w14:textId="77777777" w:rsidR="0045678E" w:rsidRPr="00C87DE3" w:rsidRDefault="0045678E" w:rsidP="00C07B05">
            <w:pPr>
              <w:jc w:val="both"/>
              <w:rPr>
                <w:rFonts w:ascii="Arial" w:hAnsi="Arial" w:cs="Arial"/>
                <w:sz w:val="4"/>
                <w:szCs w:val="4"/>
                <w:lang w:val="es-ES_tradnl" w:eastAsia="es-ES_tradnl"/>
              </w:rPr>
            </w:pPr>
          </w:p>
        </w:tc>
        <w:tc>
          <w:tcPr>
            <w:tcW w:w="2379" w:type="dxa"/>
            <w:vAlign w:val="center"/>
          </w:tcPr>
          <w:p w14:paraId="33686C54" w14:textId="77777777" w:rsidR="0045678E" w:rsidRPr="00C87DE3" w:rsidRDefault="0045678E" w:rsidP="00C07B05">
            <w:pPr>
              <w:jc w:val="both"/>
              <w:rPr>
                <w:rFonts w:ascii="Arial" w:hAnsi="Arial" w:cs="Arial"/>
                <w:sz w:val="4"/>
                <w:szCs w:val="4"/>
                <w:lang w:val="es-ES_tradnl" w:eastAsia="es-ES_tradnl"/>
              </w:rPr>
            </w:pPr>
          </w:p>
          <w:p w14:paraId="4810901B" w14:textId="77777777" w:rsidR="0045678E" w:rsidRPr="00C87DE3" w:rsidRDefault="0045678E" w:rsidP="00C07B05">
            <w:pPr>
              <w:jc w:val="both"/>
              <w:rPr>
                <w:rFonts w:ascii="Arial" w:hAnsi="Arial" w:cs="Arial"/>
                <w:sz w:val="16"/>
                <w:szCs w:val="16"/>
                <w:lang w:val="es-ES_tradnl" w:eastAsia="es-ES_tradnl"/>
              </w:rPr>
            </w:pPr>
            <w:r w:rsidRPr="00C87DE3">
              <w:rPr>
                <w:rFonts w:ascii="Arial" w:hAnsi="Arial" w:cs="Arial"/>
                <w:sz w:val="16"/>
                <w:szCs w:val="16"/>
                <w:lang w:val="es-ES_tradnl" w:eastAsia="es-ES_tradnl"/>
              </w:rPr>
              <w:t>Nº R.I.</w:t>
            </w:r>
          </w:p>
        </w:tc>
      </w:tr>
      <w:tr w:rsidR="0045678E" w:rsidRPr="00C87DE3" w14:paraId="1EE8BDDD" w14:textId="77777777" w:rsidTr="00C87DE3">
        <w:trPr>
          <w:trHeight w:val="413"/>
        </w:trPr>
        <w:tc>
          <w:tcPr>
            <w:tcW w:w="2497" w:type="dxa"/>
            <w:vAlign w:val="center"/>
          </w:tcPr>
          <w:p w14:paraId="335E1E8B" w14:textId="77777777" w:rsidR="0045678E" w:rsidRPr="00C87DE3" w:rsidRDefault="0045678E" w:rsidP="00C07B05">
            <w:pPr>
              <w:jc w:val="both"/>
              <w:rPr>
                <w:rFonts w:ascii="Arial" w:hAnsi="Arial" w:cs="Arial"/>
                <w:sz w:val="18"/>
                <w:szCs w:val="18"/>
                <w:lang w:val="es-ES_tradnl" w:eastAsia="es-ES_tradnl"/>
              </w:rPr>
            </w:pPr>
            <w:r w:rsidRPr="00C87DE3">
              <w:rPr>
                <w:rFonts w:ascii="Arial" w:hAnsi="Arial" w:cs="Arial"/>
                <w:sz w:val="18"/>
                <w:szCs w:val="18"/>
                <w:lang w:val="es-ES_tradnl" w:eastAsia="es-ES_tradnl"/>
              </w:rPr>
              <w:t>Emplazamiento</w:t>
            </w:r>
          </w:p>
        </w:tc>
        <w:tc>
          <w:tcPr>
            <w:tcW w:w="4328" w:type="dxa"/>
            <w:gridSpan w:val="2"/>
          </w:tcPr>
          <w:p w14:paraId="3CC694EF" w14:textId="77777777" w:rsidR="0045678E" w:rsidRPr="00C87DE3" w:rsidRDefault="0045678E" w:rsidP="00C07B05">
            <w:pPr>
              <w:jc w:val="both"/>
              <w:rPr>
                <w:rFonts w:ascii="Arial" w:hAnsi="Arial" w:cs="Arial"/>
                <w:sz w:val="16"/>
                <w:szCs w:val="16"/>
                <w:lang w:val="es-ES_tradnl" w:eastAsia="es-ES_tradnl"/>
              </w:rPr>
            </w:pPr>
            <w:r w:rsidRPr="00C87DE3">
              <w:rPr>
                <w:rFonts w:ascii="Arial" w:hAnsi="Arial" w:cs="Arial"/>
                <w:sz w:val="16"/>
                <w:szCs w:val="16"/>
                <w:lang w:val="es-ES_tradnl" w:eastAsia="es-ES_tradnl"/>
              </w:rPr>
              <w:t>Dirección completa:</w:t>
            </w:r>
          </w:p>
        </w:tc>
        <w:tc>
          <w:tcPr>
            <w:tcW w:w="2379" w:type="dxa"/>
          </w:tcPr>
          <w:p w14:paraId="294C77E2" w14:textId="77777777" w:rsidR="0045678E" w:rsidRPr="00C87DE3" w:rsidRDefault="0045678E" w:rsidP="00C07B05">
            <w:pPr>
              <w:jc w:val="both"/>
              <w:rPr>
                <w:rFonts w:ascii="Arial" w:hAnsi="Arial" w:cs="Arial"/>
                <w:sz w:val="16"/>
                <w:szCs w:val="16"/>
                <w:lang w:val="es-ES_tradnl" w:eastAsia="es-ES_tradnl"/>
              </w:rPr>
            </w:pPr>
            <w:proofErr w:type="spellStart"/>
            <w:r w:rsidRPr="00C87DE3">
              <w:rPr>
                <w:rFonts w:ascii="Arial" w:hAnsi="Arial" w:cs="Arial"/>
                <w:sz w:val="16"/>
                <w:szCs w:val="16"/>
                <w:lang w:val="es-ES_tradnl" w:eastAsia="es-ES_tradnl"/>
              </w:rPr>
              <w:t>Tf</w:t>
            </w:r>
            <w:proofErr w:type="spellEnd"/>
            <w:r w:rsidRPr="00C87DE3">
              <w:rPr>
                <w:rFonts w:ascii="Arial" w:hAnsi="Arial" w:cs="Arial"/>
                <w:sz w:val="16"/>
                <w:szCs w:val="16"/>
                <w:lang w:val="es-ES_tradnl" w:eastAsia="es-ES_tradnl"/>
              </w:rPr>
              <w:t>:</w:t>
            </w:r>
          </w:p>
          <w:p w14:paraId="47F71536" w14:textId="77777777" w:rsidR="00C87DE3" w:rsidRDefault="00C87DE3" w:rsidP="00C07B05">
            <w:pPr>
              <w:jc w:val="both"/>
              <w:rPr>
                <w:rFonts w:ascii="Arial" w:hAnsi="Arial" w:cs="Arial"/>
                <w:sz w:val="16"/>
                <w:szCs w:val="16"/>
                <w:lang w:val="es-ES_tradnl" w:eastAsia="es-ES_tradnl"/>
              </w:rPr>
            </w:pPr>
          </w:p>
          <w:p w14:paraId="0F35D2E8" w14:textId="399298A7" w:rsidR="0045678E" w:rsidRPr="00C87DE3" w:rsidRDefault="0045678E" w:rsidP="00C07B05">
            <w:pPr>
              <w:jc w:val="both"/>
              <w:rPr>
                <w:rFonts w:ascii="Arial" w:hAnsi="Arial" w:cs="Arial"/>
                <w:lang w:val="es-ES_tradnl" w:eastAsia="es-ES_tradnl"/>
              </w:rPr>
            </w:pPr>
            <w:r w:rsidRPr="00C87DE3">
              <w:rPr>
                <w:rFonts w:ascii="Arial" w:hAnsi="Arial" w:cs="Arial"/>
                <w:sz w:val="16"/>
                <w:szCs w:val="16"/>
                <w:lang w:val="es-ES_tradnl" w:eastAsia="es-ES_tradnl"/>
              </w:rPr>
              <w:t>E-mail:</w:t>
            </w:r>
          </w:p>
        </w:tc>
      </w:tr>
      <w:tr w:rsidR="0045678E" w:rsidRPr="00C87DE3" w14:paraId="28383679" w14:textId="77777777" w:rsidTr="00C20698">
        <w:tc>
          <w:tcPr>
            <w:tcW w:w="2497" w:type="dxa"/>
            <w:vMerge w:val="restart"/>
            <w:vAlign w:val="center"/>
          </w:tcPr>
          <w:p w14:paraId="61C887DF" w14:textId="77777777" w:rsidR="0045678E" w:rsidRPr="00C87DE3" w:rsidRDefault="0045678E" w:rsidP="00C07B05">
            <w:pPr>
              <w:jc w:val="both"/>
              <w:rPr>
                <w:rFonts w:ascii="Arial" w:hAnsi="Arial" w:cs="Arial"/>
                <w:sz w:val="18"/>
                <w:szCs w:val="18"/>
                <w:lang w:val="es-ES_tradnl" w:eastAsia="es-ES_tradnl"/>
              </w:rPr>
            </w:pPr>
            <w:r w:rsidRPr="00C87DE3">
              <w:rPr>
                <w:rFonts w:ascii="Arial" w:hAnsi="Arial" w:cs="Arial"/>
                <w:sz w:val="18"/>
                <w:szCs w:val="18"/>
                <w:lang w:val="es-ES_tradnl" w:eastAsia="es-ES_tradnl"/>
              </w:rPr>
              <w:t>Responsable de la actividad</w:t>
            </w:r>
          </w:p>
          <w:p w14:paraId="651165E1" w14:textId="4069D3EF" w:rsidR="0045678E" w:rsidRPr="00C87DE3" w:rsidRDefault="00B47134" w:rsidP="00C07B05">
            <w:pPr>
              <w:jc w:val="center"/>
              <w:rPr>
                <w:rFonts w:ascii="Arial" w:hAnsi="Arial" w:cs="Arial"/>
                <w:sz w:val="14"/>
                <w:szCs w:val="14"/>
                <w:lang w:val="es-ES_tradnl" w:eastAsia="es-ES_tradnl"/>
              </w:rPr>
            </w:pPr>
            <w:r w:rsidRPr="00C87DE3">
              <w:rPr>
                <w:rFonts w:ascii="Arial" w:hAnsi="Arial" w:cs="Arial"/>
                <w:sz w:val="14"/>
                <w:szCs w:val="14"/>
                <w:lang w:val="es-ES_tradnl" w:eastAsia="es-ES_tradnl"/>
              </w:rPr>
              <w:t>(Persona responsable del establecimiento para actuar en caso de accidente o incidente)</w:t>
            </w:r>
          </w:p>
        </w:tc>
        <w:tc>
          <w:tcPr>
            <w:tcW w:w="3635" w:type="dxa"/>
          </w:tcPr>
          <w:p w14:paraId="677E49D8" w14:textId="77777777" w:rsidR="0045678E" w:rsidRPr="00C87DE3" w:rsidRDefault="0045678E" w:rsidP="00C07B05">
            <w:pPr>
              <w:jc w:val="both"/>
              <w:rPr>
                <w:rFonts w:ascii="Arial" w:hAnsi="Arial" w:cs="Arial"/>
                <w:sz w:val="16"/>
                <w:szCs w:val="16"/>
                <w:lang w:val="es-ES_tradnl" w:eastAsia="es-ES_tradnl"/>
              </w:rPr>
            </w:pPr>
            <w:r w:rsidRPr="00C87DE3">
              <w:rPr>
                <w:rFonts w:ascii="Arial" w:hAnsi="Arial" w:cs="Arial"/>
                <w:sz w:val="16"/>
                <w:szCs w:val="16"/>
                <w:lang w:val="es-ES_tradnl" w:eastAsia="es-ES_tradnl"/>
              </w:rPr>
              <w:t>Nombre:</w:t>
            </w:r>
          </w:p>
        </w:tc>
        <w:tc>
          <w:tcPr>
            <w:tcW w:w="3072" w:type="dxa"/>
            <w:gridSpan w:val="2"/>
          </w:tcPr>
          <w:p w14:paraId="72E3CCE4" w14:textId="77777777" w:rsidR="0045678E" w:rsidRPr="00C87DE3" w:rsidRDefault="0045678E" w:rsidP="00C07B05">
            <w:pPr>
              <w:jc w:val="both"/>
              <w:rPr>
                <w:rFonts w:ascii="Arial" w:hAnsi="Arial" w:cs="Arial"/>
                <w:sz w:val="16"/>
                <w:szCs w:val="16"/>
                <w:lang w:val="es-ES_tradnl" w:eastAsia="es-ES_tradnl"/>
              </w:rPr>
            </w:pPr>
            <w:r w:rsidRPr="00C87DE3">
              <w:rPr>
                <w:rFonts w:ascii="Arial" w:hAnsi="Arial" w:cs="Arial"/>
                <w:sz w:val="16"/>
                <w:szCs w:val="16"/>
                <w:lang w:val="es-ES_tradnl" w:eastAsia="es-ES_tradnl"/>
              </w:rPr>
              <w:t>Cargo:</w:t>
            </w:r>
          </w:p>
        </w:tc>
      </w:tr>
      <w:tr w:rsidR="0045678E" w:rsidRPr="00C87DE3" w14:paraId="6A131BB4" w14:textId="77777777" w:rsidTr="00C20698">
        <w:trPr>
          <w:trHeight w:val="497"/>
        </w:trPr>
        <w:tc>
          <w:tcPr>
            <w:tcW w:w="2497" w:type="dxa"/>
            <w:vMerge/>
            <w:vAlign w:val="center"/>
          </w:tcPr>
          <w:p w14:paraId="0F8E8C50" w14:textId="77777777" w:rsidR="0045678E" w:rsidRPr="00C87DE3" w:rsidRDefault="0045678E" w:rsidP="00C07B05">
            <w:pPr>
              <w:jc w:val="both"/>
              <w:rPr>
                <w:rFonts w:ascii="Arial" w:hAnsi="Arial" w:cs="Arial"/>
                <w:sz w:val="18"/>
                <w:szCs w:val="18"/>
                <w:lang w:val="es-ES_tradnl" w:eastAsia="es-ES_tradnl"/>
              </w:rPr>
            </w:pPr>
          </w:p>
        </w:tc>
        <w:tc>
          <w:tcPr>
            <w:tcW w:w="4328" w:type="dxa"/>
            <w:gridSpan w:val="2"/>
          </w:tcPr>
          <w:p w14:paraId="6AA9900F" w14:textId="77777777" w:rsidR="0045678E" w:rsidRPr="00C87DE3" w:rsidRDefault="0045678E" w:rsidP="00C07B05">
            <w:pPr>
              <w:jc w:val="both"/>
              <w:rPr>
                <w:rFonts w:ascii="Arial" w:hAnsi="Arial" w:cs="Arial"/>
                <w:sz w:val="16"/>
                <w:szCs w:val="16"/>
                <w:lang w:val="es-ES_tradnl" w:eastAsia="es-ES_tradnl"/>
              </w:rPr>
            </w:pPr>
            <w:r w:rsidRPr="00C87DE3">
              <w:rPr>
                <w:rFonts w:ascii="Arial" w:hAnsi="Arial" w:cs="Arial"/>
                <w:sz w:val="16"/>
                <w:szCs w:val="16"/>
                <w:lang w:val="es-ES_tradnl" w:eastAsia="es-ES_tradnl"/>
              </w:rPr>
              <w:t>Dirección completa de localización:</w:t>
            </w:r>
          </w:p>
        </w:tc>
        <w:tc>
          <w:tcPr>
            <w:tcW w:w="2379" w:type="dxa"/>
          </w:tcPr>
          <w:p w14:paraId="060875BB" w14:textId="77777777" w:rsidR="0045678E" w:rsidRPr="00C87DE3" w:rsidRDefault="0045678E" w:rsidP="00C07B05">
            <w:pPr>
              <w:jc w:val="both"/>
              <w:rPr>
                <w:rFonts w:ascii="Arial" w:hAnsi="Arial" w:cs="Arial"/>
                <w:sz w:val="16"/>
                <w:szCs w:val="16"/>
                <w:lang w:val="es-ES_tradnl" w:eastAsia="es-ES_tradnl"/>
              </w:rPr>
            </w:pPr>
            <w:proofErr w:type="spellStart"/>
            <w:r w:rsidRPr="00C87DE3">
              <w:rPr>
                <w:rFonts w:ascii="Arial" w:hAnsi="Arial" w:cs="Arial"/>
                <w:sz w:val="16"/>
                <w:szCs w:val="16"/>
                <w:lang w:val="es-ES_tradnl" w:eastAsia="es-ES_tradnl"/>
              </w:rPr>
              <w:t>Tf</w:t>
            </w:r>
            <w:proofErr w:type="spellEnd"/>
            <w:r w:rsidRPr="00C87DE3">
              <w:rPr>
                <w:rFonts w:ascii="Arial" w:hAnsi="Arial" w:cs="Arial"/>
                <w:sz w:val="16"/>
                <w:szCs w:val="16"/>
                <w:lang w:val="es-ES_tradnl" w:eastAsia="es-ES_tradnl"/>
              </w:rPr>
              <w:t>:</w:t>
            </w:r>
          </w:p>
          <w:p w14:paraId="018840C5" w14:textId="77777777" w:rsidR="00C87DE3" w:rsidRDefault="00C87DE3" w:rsidP="00C07B05">
            <w:pPr>
              <w:jc w:val="both"/>
              <w:rPr>
                <w:rFonts w:ascii="Arial" w:hAnsi="Arial" w:cs="Arial"/>
                <w:sz w:val="16"/>
                <w:szCs w:val="16"/>
                <w:lang w:val="es-ES_tradnl" w:eastAsia="es-ES_tradnl"/>
              </w:rPr>
            </w:pPr>
          </w:p>
          <w:p w14:paraId="4A0983D3" w14:textId="382BC097" w:rsidR="0045678E" w:rsidRPr="00C87DE3" w:rsidRDefault="0045678E" w:rsidP="00C07B05">
            <w:pPr>
              <w:jc w:val="both"/>
              <w:rPr>
                <w:rFonts w:ascii="Arial" w:hAnsi="Arial" w:cs="Arial"/>
                <w:lang w:val="es-ES_tradnl" w:eastAsia="es-ES_tradnl"/>
              </w:rPr>
            </w:pPr>
            <w:r w:rsidRPr="00C87DE3">
              <w:rPr>
                <w:rFonts w:ascii="Arial" w:hAnsi="Arial" w:cs="Arial"/>
                <w:sz w:val="16"/>
                <w:szCs w:val="16"/>
                <w:lang w:val="es-ES_tradnl" w:eastAsia="es-ES_tradnl"/>
              </w:rPr>
              <w:t>E-mail:</w:t>
            </w:r>
          </w:p>
        </w:tc>
      </w:tr>
      <w:tr w:rsidR="0045678E" w:rsidRPr="00C87DE3" w14:paraId="1C48C7CA" w14:textId="77777777" w:rsidTr="00C20698">
        <w:tc>
          <w:tcPr>
            <w:tcW w:w="2497" w:type="dxa"/>
            <w:vMerge/>
            <w:vAlign w:val="center"/>
          </w:tcPr>
          <w:p w14:paraId="7A1AB15D" w14:textId="77777777" w:rsidR="0045678E" w:rsidRPr="00C87DE3" w:rsidRDefault="0045678E" w:rsidP="00C07B05">
            <w:pPr>
              <w:jc w:val="both"/>
              <w:rPr>
                <w:rFonts w:ascii="Arial" w:hAnsi="Arial" w:cs="Arial"/>
                <w:sz w:val="18"/>
                <w:szCs w:val="18"/>
                <w:lang w:val="es-ES_tradnl" w:eastAsia="es-ES_tradnl"/>
              </w:rPr>
            </w:pPr>
          </w:p>
        </w:tc>
        <w:tc>
          <w:tcPr>
            <w:tcW w:w="6707" w:type="dxa"/>
            <w:gridSpan w:val="3"/>
          </w:tcPr>
          <w:p w14:paraId="6D1328FB" w14:textId="77777777" w:rsidR="0045678E" w:rsidRPr="00C87DE3" w:rsidRDefault="0045678E" w:rsidP="00C07B05">
            <w:pPr>
              <w:jc w:val="both"/>
              <w:rPr>
                <w:rFonts w:ascii="Arial" w:hAnsi="Arial" w:cs="Arial"/>
                <w:sz w:val="16"/>
                <w:szCs w:val="16"/>
                <w:lang w:val="es-ES_tradnl" w:eastAsia="es-ES_tradnl"/>
              </w:rPr>
            </w:pPr>
            <w:r w:rsidRPr="00C87DE3">
              <w:rPr>
                <w:rFonts w:ascii="Arial" w:hAnsi="Arial" w:cs="Arial"/>
                <w:sz w:val="16"/>
                <w:szCs w:val="16"/>
                <w:lang w:val="es-ES_tradnl" w:eastAsia="es-ES_tradnl"/>
              </w:rPr>
              <w:t>Localización 24 h.:</w:t>
            </w:r>
          </w:p>
          <w:p w14:paraId="13180A1D" w14:textId="77777777" w:rsidR="0045678E" w:rsidRPr="00C87DE3" w:rsidRDefault="0045678E" w:rsidP="00C07B05">
            <w:pPr>
              <w:jc w:val="both"/>
              <w:rPr>
                <w:rFonts w:ascii="Arial" w:hAnsi="Arial" w:cs="Arial"/>
                <w:sz w:val="16"/>
                <w:szCs w:val="16"/>
                <w:lang w:val="es-ES_tradnl" w:eastAsia="es-ES_tradnl"/>
              </w:rPr>
            </w:pPr>
          </w:p>
        </w:tc>
      </w:tr>
      <w:tr w:rsidR="0045678E" w:rsidRPr="00C87DE3" w14:paraId="2BBFABAC" w14:textId="77777777" w:rsidTr="00C20698">
        <w:tc>
          <w:tcPr>
            <w:tcW w:w="2497" w:type="dxa"/>
            <w:vAlign w:val="center"/>
          </w:tcPr>
          <w:p w14:paraId="2F254E46" w14:textId="77777777" w:rsidR="0045678E" w:rsidRPr="00C87DE3" w:rsidRDefault="0045678E" w:rsidP="00C07B05">
            <w:pPr>
              <w:jc w:val="both"/>
              <w:rPr>
                <w:rFonts w:ascii="Arial" w:hAnsi="Arial" w:cs="Arial"/>
                <w:sz w:val="18"/>
                <w:szCs w:val="18"/>
                <w:lang w:val="es-ES_tradnl" w:eastAsia="es-ES_tradnl"/>
              </w:rPr>
            </w:pPr>
            <w:r w:rsidRPr="00C87DE3">
              <w:rPr>
                <w:rFonts w:ascii="Arial" w:hAnsi="Arial" w:cs="Arial"/>
                <w:sz w:val="18"/>
                <w:szCs w:val="18"/>
                <w:lang w:val="es-ES_tradnl" w:eastAsia="es-ES_tradnl"/>
              </w:rPr>
              <w:t>Domicilio social</w:t>
            </w:r>
          </w:p>
        </w:tc>
        <w:tc>
          <w:tcPr>
            <w:tcW w:w="4328" w:type="dxa"/>
            <w:gridSpan w:val="2"/>
          </w:tcPr>
          <w:p w14:paraId="4538AE9E" w14:textId="77777777" w:rsidR="0045678E" w:rsidRPr="00C87DE3" w:rsidRDefault="0045678E" w:rsidP="00C07B05">
            <w:pPr>
              <w:jc w:val="both"/>
              <w:rPr>
                <w:rFonts w:ascii="Arial" w:hAnsi="Arial" w:cs="Arial"/>
                <w:sz w:val="16"/>
                <w:szCs w:val="16"/>
                <w:lang w:val="es-ES_tradnl" w:eastAsia="es-ES_tradnl"/>
              </w:rPr>
            </w:pPr>
            <w:r w:rsidRPr="00C87DE3">
              <w:rPr>
                <w:rFonts w:ascii="Arial" w:hAnsi="Arial" w:cs="Arial"/>
                <w:sz w:val="16"/>
                <w:szCs w:val="16"/>
                <w:lang w:val="es-ES_tradnl" w:eastAsia="es-ES_tradnl"/>
              </w:rPr>
              <w:t>Dirección completa:</w:t>
            </w:r>
          </w:p>
        </w:tc>
        <w:tc>
          <w:tcPr>
            <w:tcW w:w="2379" w:type="dxa"/>
          </w:tcPr>
          <w:p w14:paraId="2A8FBF69" w14:textId="77777777" w:rsidR="0045678E" w:rsidRPr="00C87DE3" w:rsidRDefault="0045678E" w:rsidP="00C07B05">
            <w:pPr>
              <w:jc w:val="both"/>
              <w:rPr>
                <w:rFonts w:ascii="Arial" w:hAnsi="Arial" w:cs="Arial"/>
                <w:sz w:val="16"/>
                <w:szCs w:val="16"/>
                <w:lang w:val="es-ES_tradnl" w:eastAsia="es-ES_tradnl"/>
              </w:rPr>
            </w:pPr>
            <w:proofErr w:type="spellStart"/>
            <w:r w:rsidRPr="00C87DE3">
              <w:rPr>
                <w:rFonts w:ascii="Arial" w:hAnsi="Arial" w:cs="Arial"/>
                <w:sz w:val="16"/>
                <w:szCs w:val="16"/>
                <w:lang w:val="es-ES_tradnl" w:eastAsia="es-ES_tradnl"/>
              </w:rPr>
              <w:t>Tf</w:t>
            </w:r>
            <w:proofErr w:type="spellEnd"/>
            <w:r w:rsidRPr="00C87DE3">
              <w:rPr>
                <w:rFonts w:ascii="Arial" w:hAnsi="Arial" w:cs="Arial"/>
                <w:sz w:val="16"/>
                <w:szCs w:val="16"/>
                <w:lang w:val="es-ES_tradnl" w:eastAsia="es-ES_tradnl"/>
              </w:rPr>
              <w:t>:</w:t>
            </w:r>
          </w:p>
          <w:p w14:paraId="2CB80F1C" w14:textId="77777777" w:rsidR="00C87DE3" w:rsidRDefault="00C87DE3" w:rsidP="00C07B05">
            <w:pPr>
              <w:jc w:val="both"/>
              <w:rPr>
                <w:rFonts w:ascii="Arial" w:hAnsi="Arial" w:cs="Arial"/>
                <w:sz w:val="16"/>
                <w:szCs w:val="16"/>
                <w:lang w:val="es-ES_tradnl" w:eastAsia="es-ES_tradnl"/>
              </w:rPr>
            </w:pPr>
          </w:p>
          <w:p w14:paraId="3EE32999" w14:textId="6F871831" w:rsidR="0045678E" w:rsidRPr="00C87DE3" w:rsidRDefault="0045678E" w:rsidP="00C07B05">
            <w:pPr>
              <w:jc w:val="both"/>
              <w:rPr>
                <w:rFonts w:ascii="Arial" w:hAnsi="Arial" w:cs="Arial"/>
                <w:lang w:val="es-ES_tradnl" w:eastAsia="es-ES_tradnl"/>
              </w:rPr>
            </w:pPr>
            <w:r w:rsidRPr="00C87DE3">
              <w:rPr>
                <w:rFonts w:ascii="Arial" w:hAnsi="Arial" w:cs="Arial"/>
                <w:sz w:val="16"/>
                <w:szCs w:val="16"/>
                <w:lang w:val="es-ES_tradnl" w:eastAsia="es-ES_tradnl"/>
              </w:rPr>
              <w:t>E-mail:</w:t>
            </w:r>
          </w:p>
        </w:tc>
      </w:tr>
    </w:tbl>
    <w:p w14:paraId="237286C4" w14:textId="77777777" w:rsidR="0045678E" w:rsidRPr="00C87DE3" w:rsidRDefault="0045678E" w:rsidP="0045678E">
      <w:pPr>
        <w:spacing w:after="0" w:line="240" w:lineRule="auto"/>
        <w:jc w:val="both"/>
        <w:rPr>
          <w:rFonts w:ascii="Arial" w:eastAsia="Times New Roman" w:hAnsi="Arial" w:cs="Arial"/>
          <w:b/>
          <w:sz w:val="8"/>
          <w:szCs w:val="8"/>
          <w:lang w:val="es-ES_tradnl" w:eastAsia="es-ES_tradnl"/>
        </w:rPr>
      </w:pPr>
    </w:p>
    <w:p w14:paraId="7BA8D7C1" w14:textId="77777777" w:rsidR="0045678E" w:rsidRPr="00C87DE3" w:rsidRDefault="0045678E" w:rsidP="0045678E">
      <w:pPr>
        <w:spacing w:after="0" w:line="240" w:lineRule="auto"/>
        <w:jc w:val="both"/>
        <w:rPr>
          <w:rFonts w:ascii="Arial" w:eastAsia="Times New Roman" w:hAnsi="Arial" w:cs="Arial"/>
          <w:b/>
          <w:lang w:val="es-ES_tradnl" w:eastAsia="es-ES_tradnl"/>
        </w:rPr>
      </w:pPr>
      <w:r w:rsidRPr="00C87DE3">
        <w:rPr>
          <w:rFonts w:ascii="Arial" w:eastAsia="Times New Roman" w:hAnsi="Arial" w:cs="Arial"/>
          <w:b/>
          <w:lang w:val="es-ES_tradnl" w:eastAsia="es-ES_tradnl"/>
        </w:rPr>
        <w:t>Datos del emplazamiento</w:t>
      </w:r>
    </w:p>
    <w:tbl>
      <w:tblPr>
        <w:tblStyle w:val="Tablaconcuadrcula"/>
        <w:tblW w:w="0" w:type="auto"/>
        <w:tblInd w:w="-289" w:type="dxa"/>
        <w:tblLook w:val="01E0" w:firstRow="1" w:lastRow="1" w:firstColumn="1" w:lastColumn="1" w:noHBand="0" w:noVBand="0"/>
      </w:tblPr>
      <w:tblGrid>
        <w:gridCol w:w="2496"/>
        <w:gridCol w:w="3211"/>
        <w:gridCol w:w="1112"/>
        <w:gridCol w:w="2385"/>
      </w:tblGrid>
      <w:tr w:rsidR="0045678E" w:rsidRPr="00C87DE3" w14:paraId="0D6F9030" w14:textId="77777777" w:rsidTr="00C20698">
        <w:tc>
          <w:tcPr>
            <w:tcW w:w="2496" w:type="dxa"/>
            <w:vAlign w:val="center"/>
          </w:tcPr>
          <w:p w14:paraId="1769FD0E" w14:textId="77777777" w:rsidR="0045678E" w:rsidRPr="00C87DE3" w:rsidRDefault="0045678E" w:rsidP="00C07B05">
            <w:pPr>
              <w:jc w:val="both"/>
              <w:rPr>
                <w:rFonts w:ascii="Arial" w:hAnsi="Arial" w:cs="Arial"/>
                <w:sz w:val="18"/>
                <w:szCs w:val="18"/>
                <w:lang w:val="es-ES_tradnl" w:eastAsia="es-ES_tradnl"/>
              </w:rPr>
            </w:pPr>
            <w:r w:rsidRPr="00C87DE3">
              <w:rPr>
                <w:rFonts w:ascii="Arial" w:hAnsi="Arial" w:cs="Arial"/>
                <w:sz w:val="18"/>
                <w:szCs w:val="18"/>
                <w:lang w:val="es-ES_tradnl" w:eastAsia="es-ES_tradnl"/>
              </w:rPr>
              <w:t>Actividad</w:t>
            </w:r>
          </w:p>
        </w:tc>
        <w:tc>
          <w:tcPr>
            <w:tcW w:w="4323" w:type="dxa"/>
            <w:gridSpan w:val="2"/>
          </w:tcPr>
          <w:p w14:paraId="581DB1F7" w14:textId="77777777" w:rsidR="0045678E" w:rsidRPr="00C87DE3" w:rsidRDefault="0045678E" w:rsidP="00C07B05">
            <w:pPr>
              <w:jc w:val="both"/>
              <w:rPr>
                <w:rFonts w:ascii="Arial" w:hAnsi="Arial" w:cs="Arial"/>
                <w:lang w:val="es-ES_tradnl" w:eastAsia="es-ES_tradnl"/>
              </w:rPr>
            </w:pPr>
          </w:p>
        </w:tc>
        <w:tc>
          <w:tcPr>
            <w:tcW w:w="2385" w:type="dxa"/>
          </w:tcPr>
          <w:p w14:paraId="06412D32" w14:textId="77777777" w:rsidR="0045678E" w:rsidRPr="00C87DE3" w:rsidRDefault="0045678E" w:rsidP="00C07B05">
            <w:pPr>
              <w:jc w:val="both"/>
              <w:rPr>
                <w:rFonts w:ascii="Arial" w:hAnsi="Arial" w:cs="Arial"/>
                <w:sz w:val="16"/>
                <w:szCs w:val="16"/>
                <w:lang w:val="es-ES_tradnl" w:eastAsia="es-ES_tradnl"/>
              </w:rPr>
            </w:pPr>
            <w:r w:rsidRPr="00C87DE3">
              <w:rPr>
                <w:rFonts w:ascii="Arial" w:hAnsi="Arial" w:cs="Arial"/>
                <w:sz w:val="16"/>
                <w:szCs w:val="16"/>
                <w:lang w:val="es-ES_tradnl" w:eastAsia="es-ES_tradnl"/>
              </w:rPr>
              <w:t>CNAE:</w:t>
            </w:r>
          </w:p>
        </w:tc>
      </w:tr>
      <w:tr w:rsidR="0045678E" w:rsidRPr="00C87DE3" w14:paraId="26E63FCF" w14:textId="77777777" w:rsidTr="00C20698">
        <w:tc>
          <w:tcPr>
            <w:tcW w:w="2496" w:type="dxa"/>
            <w:vAlign w:val="center"/>
          </w:tcPr>
          <w:p w14:paraId="0BFB3DAF" w14:textId="77777777" w:rsidR="0045678E" w:rsidRPr="00C87DE3" w:rsidRDefault="0045678E" w:rsidP="00C07B05">
            <w:pPr>
              <w:ind w:right="-108"/>
              <w:jc w:val="both"/>
              <w:rPr>
                <w:rFonts w:ascii="Arial" w:hAnsi="Arial" w:cs="Arial"/>
                <w:sz w:val="18"/>
                <w:szCs w:val="18"/>
                <w:lang w:val="es-ES_tradnl" w:eastAsia="es-ES_tradnl"/>
              </w:rPr>
            </w:pPr>
            <w:r w:rsidRPr="00C87DE3">
              <w:rPr>
                <w:rFonts w:ascii="Arial" w:hAnsi="Arial" w:cs="Arial"/>
                <w:sz w:val="18"/>
                <w:szCs w:val="18"/>
                <w:lang w:val="es-ES_tradnl" w:eastAsia="es-ES_tradnl"/>
              </w:rPr>
              <w:t>Coordenadas UTM</w:t>
            </w:r>
          </w:p>
        </w:tc>
        <w:tc>
          <w:tcPr>
            <w:tcW w:w="6708" w:type="dxa"/>
            <w:gridSpan w:val="3"/>
          </w:tcPr>
          <w:p w14:paraId="407A178C" w14:textId="77777777" w:rsidR="0045678E" w:rsidRPr="00C87DE3" w:rsidRDefault="0045678E" w:rsidP="00C07B05">
            <w:pPr>
              <w:jc w:val="both"/>
              <w:rPr>
                <w:rFonts w:ascii="Arial" w:hAnsi="Arial" w:cs="Arial"/>
                <w:sz w:val="16"/>
                <w:szCs w:val="16"/>
                <w:lang w:val="es-ES_tradnl" w:eastAsia="es-ES_tradnl"/>
              </w:rPr>
            </w:pPr>
          </w:p>
        </w:tc>
      </w:tr>
      <w:tr w:rsidR="0045678E" w:rsidRPr="00C87DE3" w14:paraId="67905DB0" w14:textId="77777777" w:rsidTr="00C20698">
        <w:tc>
          <w:tcPr>
            <w:tcW w:w="2496" w:type="dxa"/>
            <w:vAlign w:val="center"/>
          </w:tcPr>
          <w:p w14:paraId="6A2ABBE4" w14:textId="77777777" w:rsidR="0045678E" w:rsidRPr="00C87DE3" w:rsidRDefault="0045678E" w:rsidP="00C07B05">
            <w:pPr>
              <w:ind w:right="-108"/>
              <w:jc w:val="both"/>
              <w:rPr>
                <w:rFonts w:ascii="Arial" w:hAnsi="Arial" w:cs="Arial"/>
                <w:sz w:val="18"/>
                <w:szCs w:val="18"/>
                <w:lang w:val="es-ES_tradnl" w:eastAsia="es-ES_tradnl"/>
              </w:rPr>
            </w:pPr>
            <w:r w:rsidRPr="00C87DE3">
              <w:rPr>
                <w:rFonts w:ascii="Arial" w:hAnsi="Arial" w:cs="Arial"/>
                <w:sz w:val="18"/>
                <w:szCs w:val="18"/>
                <w:lang w:val="es-ES_tradnl" w:eastAsia="es-ES_tradnl"/>
              </w:rPr>
              <w:t>Zona del emplazamiento</w:t>
            </w:r>
          </w:p>
        </w:tc>
        <w:tc>
          <w:tcPr>
            <w:tcW w:w="6708" w:type="dxa"/>
            <w:gridSpan w:val="3"/>
          </w:tcPr>
          <w:p w14:paraId="047715EA" w14:textId="77777777" w:rsidR="0045678E" w:rsidRPr="00C87DE3" w:rsidRDefault="0045678E" w:rsidP="00C07B05">
            <w:pPr>
              <w:jc w:val="both"/>
              <w:rPr>
                <w:rFonts w:ascii="Arial" w:hAnsi="Arial" w:cs="Arial"/>
                <w:sz w:val="18"/>
                <w:szCs w:val="18"/>
                <w:lang w:val="es-ES_tradnl" w:eastAsia="es-ES_tradnl"/>
              </w:rPr>
            </w:pPr>
            <w:r w:rsidRPr="00C87DE3">
              <w:rPr>
                <w:rFonts w:ascii="Arial" w:hAnsi="Arial" w:cs="Arial"/>
                <w:lang w:val="es-ES_tradnl" w:eastAsia="es-ES_tradnl"/>
              </w:rPr>
              <w:t>□</w:t>
            </w:r>
            <w:r w:rsidRPr="00C87DE3">
              <w:rPr>
                <w:rFonts w:ascii="Arial" w:hAnsi="Arial" w:cs="Arial"/>
                <w:sz w:val="18"/>
                <w:szCs w:val="18"/>
                <w:lang w:val="es-ES_tradnl" w:eastAsia="es-ES_tradnl"/>
              </w:rPr>
              <w:t xml:space="preserve"> Industrial                      </w:t>
            </w:r>
            <w:r w:rsidRPr="00C87DE3">
              <w:rPr>
                <w:rFonts w:ascii="Arial" w:hAnsi="Arial" w:cs="Arial"/>
                <w:lang w:val="es-ES_tradnl" w:eastAsia="es-ES_tradnl"/>
              </w:rPr>
              <w:t>□</w:t>
            </w:r>
            <w:r w:rsidRPr="00C87DE3">
              <w:rPr>
                <w:rFonts w:ascii="Arial" w:hAnsi="Arial" w:cs="Arial"/>
                <w:sz w:val="18"/>
                <w:szCs w:val="18"/>
                <w:lang w:val="es-ES_tradnl" w:eastAsia="es-ES_tradnl"/>
              </w:rPr>
              <w:t xml:space="preserve"> Urbana                             </w:t>
            </w:r>
            <w:r w:rsidRPr="00C87DE3">
              <w:rPr>
                <w:rFonts w:ascii="Arial" w:hAnsi="Arial" w:cs="Arial"/>
                <w:lang w:val="es-ES_tradnl" w:eastAsia="es-ES_tradnl"/>
              </w:rPr>
              <w:t>□</w:t>
            </w:r>
            <w:r w:rsidRPr="00C87DE3">
              <w:rPr>
                <w:rFonts w:ascii="Arial" w:hAnsi="Arial" w:cs="Arial"/>
                <w:sz w:val="18"/>
                <w:szCs w:val="18"/>
                <w:lang w:val="es-ES_tradnl" w:eastAsia="es-ES_tradnl"/>
              </w:rPr>
              <w:t xml:space="preserve"> Rural</w:t>
            </w:r>
          </w:p>
        </w:tc>
      </w:tr>
      <w:tr w:rsidR="0045678E" w:rsidRPr="00C87DE3" w14:paraId="22348E8F" w14:textId="77777777" w:rsidTr="00C20698">
        <w:tc>
          <w:tcPr>
            <w:tcW w:w="2496" w:type="dxa"/>
            <w:vAlign w:val="center"/>
          </w:tcPr>
          <w:p w14:paraId="2867252C" w14:textId="77777777" w:rsidR="0045678E" w:rsidRPr="00C87DE3" w:rsidRDefault="0045678E" w:rsidP="00C07B05">
            <w:pPr>
              <w:ind w:right="-108"/>
              <w:jc w:val="both"/>
              <w:rPr>
                <w:rFonts w:ascii="Arial" w:hAnsi="Arial" w:cs="Arial"/>
                <w:sz w:val="18"/>
                <w:szCs w:val="18"/>
                <w:lang w:val="es-ES_tradnl" w:eastAsia="es-ES_tradnl"/>
              </w:rPr>
            </w:pPr>
            <w:r w:rsidRPr="00C87DE3">
              <w:rPr>
                <w:rFonts w:ascii="Arial" w:hAnsi="Arial" w:cs="Arial"/>
                <w:sz w:val="18"/>
                <w:szCs w:val="18"/>
                <w:lang w:val="es-ES_tradnl" w:eastAsia="es-ES_tradnl"/>
              </w:rPr>
              <w:t>Superficie total</w:t>
            </w:r>
          </w:p>
        </w:tc>
        <w:tc>
          <w:tcPr>
            <w:tcW w:w="3211" w:type="dxa"/>
            <w:vAlign w:val="center"/>
          </w:tcPr>
          <w:p w14:paraId="1809C29B" w14:textId="77777777" w:rsidR="0045678E" w:rsidRPr="00C87DE3" w:rsidRDefault="0045678E" w:rsidP="00C07B05">
            <w:pPr>
              <w:jc w:val="both"/>
              <w:rPr>
                <w:rFonts w:ascii="Arial" w:hAnsi="Arial" w:cs="Arial"/>
                <w:sz w:val="16"/>
                <w:szCs w:val="16"/>
                <w:lang w:val="es-ES_tradnl" w:eastAsia="es-ES_tradnl"/>
              </w:rPr>
            </w:pPr>
            <w:r w:rsidRPr="00C87DE3">
              <w:rPr>
                <w:rFonts w:ascii="Arial" w:hAnsi="Arial" w:cs="Arial"/>
                <w:sz w:val="16"/>
                <w:szCs w:val="16"/>
                <w:lang w:val="es-ES_tradnl" w:eastAsia="es-ES_tradnl"/>
              </w:rPr>
              <w:t>Solares (m</w:t>
            </w:r>
            <w:r w:rsidRPr="00C87DE3">
              <w:rPr>
                <w:rFonts w:ascii="Arial" w:hAnsi="Arial" w:cs="Arial"/>
                <w:sz w:val="16"/>
                <w:szCs w:val="16"/>
                <w:vertAlign w:val="superscript"/>
                <w:lang w:val="es-ES_tradnl" w:eastAsia="es-ES_tradnl"/>
              </w:rPr>
              <w:t>2</w:t>
            </w:r>
            <w:r w:rsidRPr="00C87DE3">
              <w:rPr>
                <w:rFonts w:ascii="Arial" w:hAnsi="Arial" w:cs="Arial"/>
                <w:sz w:val="16"/>
                <w:szCs w:val="16"/>
                <w:lang w:val="es-ES_tradnl" w:eastAsia="es-ES_tradnl"/>
              </w:rPr>
              <w:t>):</w:t>
            </w:r>
          </w:p>
        </w:tc>
        <w:tc>
          <w:tcPr>
            <w:tcW w:w="3497" w:type="dxa"/>
            <w:gridSpan w:val="2"/>
            <w:vAlign w:val="center"/>
          </w:tcPr>
          <w:p w14:paraId="497B81EF" w14:textId="77777777" w:rsidR="0045678E" w:rsidRPr="00C87DE3" w:rsidRDefault="0045678E" w:rsidP="00C07B05">
            <w:pPr>
              <w:jc w:val="both"/>
              <w:rPr>
                <w:rFonts w:ascii="Arial" w:hAnsi="Arial" w:cs="Arial"/>
                <w:sz w:val="16"/>
                <w:szCs w:val="16"/>
                <w:lang w:val="es-ES_tradnl" w:eastAsia="es-ES_tradnl"/>
              </w:rPr>
            </w:pPr>
            <w:r w:rsidRPr="00C87DE3">
              <w:rPr>
                <w:rFonts w:ascii="Arial" w:hAnsi="Arial" w:cs="Arial"/>
                <w:sz w:val="16"/>
                <w:szCs w:val="16"/>
                <w:lang w:val="es-ES_tradnl" w:eastAsia="es-ES_tradnl"/>
              </w:rPr>
              <w:t>Edificaciones (m</w:t>
            </w:r>
            <w:r w:rsidRPr="00C87DE3">
              <w:rPr>
                <w:rFonts w:ascii="Arial" w:hAnsi="Arial" w:cs="Arial"/>
                <w:sz w:val="16"/>
                <w:szCs w:val="16"/>
                <w:vertAlign w:val="superscript"/>
                <w:lang w:val="es-ES_tradnl" w:eastAsia="es-ES_tradnl"/>
              </w:rPr>
              <w:t>2</w:t>
            </w:r>
            <w:r w:rsidRPr="00C87DE3">
              <w:rPr>
                <w:rFonts w:ascii="Arial" w:hAnsi="Arial" w:cs="Arial"/>
                <w:sz w:val="16"/>
                <w:szCs w:val="16"/>
                <w:lang w:val="es-ES_tradnl" w:eastAsia="es-ES_tradnl"/>
              </w:rPr>
              <w:t>):</w:t>
            </w:r>
          </w:p>
        </w:tc>
      </w:tr>
      <w:tr w:rsidR="0045678E" w:rsidRPr="00C87DE3" w14:paraId="4BD9DC6F" w14:textId="77777777" w:rsidTr="00C20698">
        <w:tc>
          <w:tcPr>
            <w:tcW w:w="2496" w:type="dxa"/>
            <w:vAlign w:val="center"/>
          </w:tcPr>
          <w:p w14:paraId="554DCA88" w14:textId="77777777" w:rsidR="0045678E" w:rsidRPr="00C87DE3" w:rsidRDefault="0045678E" w:rsidP="00C07B05">
            <w:pPr>
              <w:jc w:val="both"/>
              <w:rPr>
                <w:rFonts w:ascii="Arial" w:hAnsi="Arial" w:cs="Arial"/>
                <w:sz w:val="18"/>
                <w:szCs w:val="18"/>
                <w:lang w:val="es-ES_tradnl" w:eastAsia="es-ES_tradnl"/>
              </w:rPr>
            </w:pPr>
            <w:r w:rsidRPr="00C87DE3">
              <w:rPr>
                <w:rFonts w:ascii="Arial" w:hAnsi="Arial" w:cs="Arial"/>
                <w:sz w:val="18"/>
                <w:szCs w:val="18"/>
                <w:lang w:val="es-ES_tradnl" w:eastAsia="es-ES_tradnl"/>
              </w:rPr>
              <w:t>Tipo edificación</w:t>
            </w:r>
          </w:p>
        </w:tc>
        <w:tc>
          <w:tcPr>
            <w:tcW w:w="6708" w:type="dxa"/>
            <w:gridSpan w:val="3"/>
          </w:tcPr>
          <w:p w14:paraId="245FA14B" w14:textId="77777777" w:rsidR="0045678E" w:rsidRPr="00C87DE3" w:rsidRDefault="0045678E" w:rsidP="00C07B05">
            <w:pPr>
              <w:jc w:val="both"/>
              <w:rPr>
                <w:rFonts w:ascii="Arial" w:hAnsi="Arial" w:cs="Arial"/>
                <w:sz w:val="18"/>
                <w:szCs w:val="18"/>
                <w:lang w:val="es-ES_tradnl" w:eastAsia="es-ES_tradnl"/>
              </w:rPr>
            </w:pPr>
            <w:r w:rsidRPr="00C87DE3">
              <w:rPr>
                <w:rFonts w:ascii="Arial" w:hAnsi="Arial" w:cs="Arial"/>
                <w:lang w:val="es-ES_tradnl" w:eastAsia="es-ES_tradnl"/>
              </w:rPr>
              <w:t>□</w:t>
            </w:r>
            <w:r w:rsidRPr="00C87DE3">
              <w:rPr>
                <w:rFonts w:ascii="Arial" w:hAnsi="Arial" w:cs="Arial"/>
                <w:sz w:val="18"/>
                <w:szCs w:val="18"/>
                <w:lang w:val="es-ES_tradnl" w:eastAsia="es-ES_tradnl"/>
              </w:rPr>
              <w:t xml:space="preserve"> </w:t>
            </w:r>
            <w:r w:rsidRPr="00C87DE3">
              <w:rPr>
                <w:rFonts w:ascii="Arial" w:hAnsi="Arial" w:cs="Arial"/>
                <w:sz w:val="16"/>
                <w:szCs w:val="16"/>
                <w:lang w:val="es-ES_tradnl" w:eastAsia="es-ES_tradnl"/>
              </w:rPr>
              <w:t>Adjunto a otros edif. industriales</w:t>
            </w:r>
            <w:r w:rsidRPr="00C87DE3">
              <w:rPr>
                <w:rFonts w:ascii="Arial" w:hAnsi="Arial" w:cs="Arial"/>
                <w:sz w:val="18"/>
                <w:szCs w:val="18"/>
                <w:lang w:val="es-ES_tradnl" w:eastAsia="es-ES_tradnl"/>
              </w:rPr>
              <w:t xml:space="preserve">                </w:t>
            </w:r>
            <w:r w:rsidRPr="00C87DE3">
              <w:rPr>
                <w:rFonts w:ascii="Arial" w:hAnsi="Arial" w:cs="Arial"/>
                <w:lang w:val="es-ES_tradnl" w:eastAsia="es-ES_tradnl"/>
              </w:rPr>
              <w:t>□</w:t>
            </w:r>
            <w:r w:rsidRPr="00C87DE3">
              <w:rPr>
                <w:rFonts w:ascii="Arial" w:hAnsi="Arial" w:cs="Arial"/>
                <w:sz w:val="18"/>
                <w:szCs w:val="18"/>
                <w:lang w:val="es-ES_tradnl" w:eastAsia="es-ES_tradnl"/>
              </w:rPr>
              <w:t xml:space="preserve"> </w:t>
            </w:r>
            <w:r w:rsidRPr="00C87DE3">
              <w:rPr>
                <w:rFonts w:ascii="Arial" w:hAnsi="Arial" w:cs="Arial"/>
                <w:sz w:val="16"/>
                <w:szCs w:val="16"/>
                <w:lang w:val="es-ES_tradnl" w:eastAsia="es-ES_tradnl"/>
              </w:rPr>
              <w:t>Aislada a &lt; 500 m de otros edificios</w:t>
            </w:r>
          </w:p>
          <w:p w14:paraId="03BB8494" w14:textId="77777777" w:rsidR="0045678E" w:rsidRPr="00C87DE3" w:rsidRDefault="0045678E" w:rsidP="00C07B05">
            <w:pPr>
              <w:jc w:val="both"/>
              <w:rPr>
                <w:rFonts w:ascii="Arial" w:hAnsi="Arial" w:cs="Arial"/>
                <w:lang w:val="es-ES_tradnl" w:eastAsia="es-ES_tradnl"/>
              </w:rPr>
            </w:pPr>
            <w:r w:rsidRPr="00C87DE3">
              <w:rPr>
                <w:rFonts w:ascii="Arial" w:hAnsi="Arial" w:cs="Arial"/>
                <w:lang w:val="es-ES_tradnl" w:eastAsia="es-ES_tradnl"/>
              </w:rPr>
              <w:t>□</w:t>
            </w:r>
            <w:r w:rsidRPr="00C87DE3">
              <w:rPr>
                <w:rFonts w:ascii="Arial" w:hAnsi="Arial" w:cs="Arial"/>
                <w:sz w:val="18"/>
                <w:szCs w:val="18"/>
                <w:lang w:val="es-ES_tradnl" w:eastAsia="es-ES_tradnl"/>
              </w:rPr>
              <w:t xml:space="preserve"> </w:t>
            </w:r>
            <w:r w:rsidRPr="00C87DE3">
              <w:rPr>
                <w:rFonts w:ascii="Arial" w:hAnsi="Arial" w:cs="Arial"/>
                <w:sz w:val="16"/>
                <w:szCs w:val="16"/>
                <w:lang w:val="es-ES_tradnl" w:eastAsia="es-ES_tradnl"/>
              </w:rPr>
              <w:t xml:space="preserve">Adjunto a viviendas                                      </w:t>
            </w:r>
            <w:r w:rsidRPr="00C87DE3">
              <w:rPr>
                <w:rFonts w:ascii="Arial" w:hAnsi="Arial" w:cs="Arial"/>
                <w:lang w:val="es-ES_tradnl" w:eastAsia="es-ES_tradnl"/>
              </w:rPr>
              <w:t>□</w:t>
            </w:r>
            <w:r w:rsidRPr="00C87DE3">
              <w:rPr>
                <w:rFonts w:ascii="Arial" w:hAnsi="Arial" w:cs="Arial"/>
                <w:sz w:val="18"/>
                <w:szCs w:val="18"/>
                <w:lang w:val="es-ES_tradnl" w:eastAsia="es-ES_tradnl"/>
              </w:rPr>
              <w:t xml:space="preserve"> </w:t>
            </w:r>
            <w:r w:rsidRPr="00C87DE3">
              <w:rPr>
                <w:rFonts w:ascii="Arial" w:hAnsi="Arial" w:cs="Arial"/>
                <w:sz w:val="16"/>
                <w:szCs w:val="16"/>
                <w:lang w:val="es-ES_tradnl" w:eastAsia="es-ES_tradnl"/>
              </w:rPr>
              <w:t>Aislada a &gt; 500 m de otros edificios</w:t>
            </w:r>
          </w:p>
        </w:tc>
      </w:tr>
      <w:tr w:rsidR="0045678E" w:rsidRPr="00C87DE3" w14:paraId="6DA59A54" w14:textId="77777777" w:rsidTr="00C87DE3">
        <w:trPr>
          <w:trHeight w:val="752"/>
        </w:trPr>
        <w:tc>
          <w:tcPr>
            <w:tcW w:w="2496" w:type="dxa"/>
            <w:vAlign w:val="center"/>
          </w:tcPr>
          <w:p w14:paraId="7FEA70C7" w14:textId="77777777" w:rsidR="0045678E" w:rsidRPr="00C87DE3" w:rsidRDefault="0045678E" w:rsidP="00C07B05">
            <w:pPr>
              <w:jc w:val="both"/>
              <w:rPr>
                <w:rFonts w:ascii="Arial" w:hAnsi="Arial" w:cs="Arial"/>
                <w:sz w:val="18"/>
                <w:szCs w:val="18"/>
                <w:lang w:val="es-ES_tradnl" w:eastAsia="es-ES_tradnl"/>
              </w:rPr>
            </w:pPr>
            <w:r w:rsidRPr="00C87DE3">
              <w:rPr>
                <w:rFonts w:ascii="Arial" w:hAnsi="Arial" w:cs="Arial"/>
                <w:sz w:val="18"/>
                <w:szCs w:val="18"/>
                <w:lang w:val="es-ES_tradnl" w:eastAsia="es-ES_tradnl"/>
              </w:rPr>
              <w:t>Entorno inmediato</w:t>
            </w:r>
          </w:p>
        </w:tc>
        <w:tc>
          <w:tcPr>
            <w:tcW w:w="6708" w:type="dxa"/>
            <w:gridSpan w:val="3"/>
          </w:tcPr>
          <w:p w14:paraId="5FF5760E" w14:textId="77777777" w:rsidR="0045678E" w:rsidRPr="00C87DE3" w:rsidRDefault="0045678E" w:rsidP="00C07B05">
            <w:pPr>
              <w:jc w:val="both"/>
              <w:rPr>
                <w:rFonts w:ascii="Arial" w:hAnsi="Arial" w:cs="Arial"/>
                <w:lang w:val="es-ES_tradnl" w:eastAsia="es-ES_tradnl"/>
              </w:rPr>
            </w:pPr>
          </w:p>
          <w:p w14:paraId="66BEE959" w14:textId="77777777" w:rsidR="0045678E" w:rsidRPr="00C87DE3" w:rsidRDefault="0045678E" w:rsidP="00C07B05">
            <w:pPr>
              <w:jc w:val="both"/>
              <w:rPr>
                <w:rFonts w:ascii="Arial" w:hAnsi="Arial" w:cs="Arial"/>
                <w:lang w:val="es-ES_tradnl" w:eastAsia="es-ES_tradnl"/>
              </w:rPr>
            </w:pPr>
          </w:p>
          <w:p w14:paraId="450AFB9C" w14:textId="77777777" w:rsidR="0045678E" w:rsidRPr="00C87DE3" w:rsidRDefault="0045678E" w:rsidP="00C07B05">
            <w:pPr>
              <w:jc w:val="both"/>
              <w:rPr>
                <w:rFonts w:ascii="Arial" w:hAnsi="Arial" w:cs="Arial"/>
                <w:lang w:val="es-ES_tradnl" w:eastAsia="es-ES_tradnl"/>
              </w:rPr>
            </w:pPr>
          </w:p>
          <w:p w14:paraId="51636850" w14:textId="77777777" w:rsidR="0045678E" w:rsidRPr="00C87DE3" w:rsidRDefault="0045678E" w:rsidP="00C07B05">
            <w:pPr>
              <w:jc w:val="both"/>
              <w:rPr>
                <w:rFonts w:ascii="Arial" w:hAnsi="Arial" w:cs="Arial"/>
                <w:lang w:val="es-ES_tradnl" w:eastAsia="es-ES_tradnl"/>
              </w:rPr>
            </w:pPr>
          </w:p>
        </w:tc>
      </w:tr>
      <w:tr w:rsidR="0045678E" w:rsidRPr="00C87DE3" w14:paraId="6B5213C5" w14:textId="77777777" w:rsidTr="00C20698">
        <w:tc>
          <w:tcPr>
            <w:tcW w:w="2496" w:type="dxa"/>
            <w:vAlign w:val="center"/>
          </w:tcPr>
          <w:p w14:paraId="051E7D7C" w14:textId="77777777" w:rsidR="0045678E" w:rsidRPr="00C87DE3" w:rsidRDefault="0045678E" w:rsidP="00C07B05">
            <w:pPr>
              <w:ind w:right="-108"/>
              <w:jc w:val="both"/>
              <w:rPr>
                <w:rFonts w:ascii="Arial" w:hAnsi="Arial" w:cs="Arial"/>
                <w:sz w:val="18"/>
                <w:szCs w:val="18"/>
                <w:lang w:val="es-ES_tradnl" w:eastAsia="es-ES_tradnl"/>
              </w:rPr>
            </w:pPr>
            <w:r w:rsidRPr="00C87DE3">
              <w:rPr>
                <w:rFonts w:ascii="Arial" w:hAnsi="Arial" w:cs="Arial"/>
                <w:sz w:val="18"/>
                <w:szCs w:val="18"/>
                <w:lang w:val="es-ES_tradnl" w:eastAsia="es-ES_tradnl"/>
              </w:rPr>
              <w:t xml:space="preserve">Personal </w:t>
            </w:r>
          </w:p>
          <w:p w14:paraId="7DC09FFC" w14:textId="77777777" w:rsidR="0045678E" w:rsidRPr="00C87DE3" w:rsidRDefault="0045678E" w:rsidP="00C07B05">
            <w:pPr>
              <w:ind w:right="-108"/>
              <w:jc w:val="both"/>
              <w:rPr>
                <w:rFonts w:ascii="Arial" w:hAnsi="Arial" w:cs="Arial"/>
                <w:sz w:val="18"/>
                <w:szCs w:val="18"/>
                <w:lang w:val="es-ES_tradnl" w:eastAsia="es-ES_tradnl"/>
              </w:rPr>
            </w:pPr>
            <w:r w:rsidRPr="00C87DE3">
              <w:rPr>
                <w:rFonts w:ascii="Arial" w:hAnsi="Arial" w:cs="Arial"/>
                <w:sz w:val="18"/>
                <w:szCs w:val="18"/>
                <w:lang w:val="es-ES_tradnl" w:eastAsia="es-ES_tradnl"/>
              </w:rPr>
              <w:t>en el emplazamiento</w:t>
            </w:r>
          </w:p>
        </w:tc>
        <w:tc>
          <w:tcPr>
            <w:tcW w:w="6708" w:type="dxa"/>
            <w:gridSpan w:val="3"/>
          </w:tcPr>
          <w:p w14:paraId="61C6919D" w14:textId="77777777" w:rsidR="0045678E" w:rsidRPr="00C87DE3" w:rsidRDefault="0045678E" w:rsidP="00C07B05">
            <w:pPr>
              <w:jc w:val="both"/>
              <w:rPr>
                <w:rFonts w:ascii="Arial" w:hAnsi="Arial" w:cs="Arial"/>
                <w:sz w:val="18"/>
                <w:szCs w:val="18"/>
                <w:lang w:val="es-ES_tradnl" w:eastAsia="es-ES_tradnl"/>
              </w:rPr>
            </w:pPr>
            <w:r w:rsidRPr="00C87DE3">
              <w:rPr>
                <w:rFonts w:ascii="Arial" w:hAnsi="Arial" w:cs="Arial"/>
                <w:sz w:val="18"/>
                <w:szCs w:val="18"/>
                <w:lang w:val="es-ES_tradnl" w:eastAsia="es-ES_tradnl"/>
              </w:rPr>
              <w:t xml:space="preserve">- Total en plantilla:                              - Total en las </w:t>
            </w:r>
            <w:proofErr w:type="spellStart"/>
            <w:r w:rsidRPr="00C87DE3">
              <w:rPr>
                <w:rFonts w:ascii="Arial" w:hAnsi="Arial" w:cs="Arial"/>
                <w:sz w:val="18"/>
                <w:szCs w:val="18"/>
                <w:lang w:val="es-ES_tradnl" w:eastAsia="es-ES_tradnl"/>
              </w:rPr>
              <w:t>inst.</w:t>
            </w:r>
            <w:proofErr w:type="spellEnd"/>
            <w:r w:rsidRPr="00C87DE3">
              <w:rPr>
                <w:rFonts w:ascii="Arial" w:hAnsi="Arial" w:cs="Arial"/>
                <w:sz w:val="18"/>
                <w:szCs w:val="18"/>
                <w:lang w:val="es-ES_tradnl" w:eastAsia="es-ES_tradnl"/>
              </w:rPr>
              <w:t xml:space="preserve"> afectadas:</w:t>
            </w:r>
          </w:p>
          <w:p w14:paraId="19CD12AC" w14:textId="77777777" w:rsidR="0045678E" w:rsidRPr="00C87DE3" w:rsidRDefault="0045678E" w:rsidP="00C07B05">
            <w:pPr>
              <w:jc w:val="both"/>
              <w:rPr>
                <w:rFonts w:ascii="Arial" w:hAnsi="Arial" w:cs="Arial"/>
                <w:sz w:val="18"/>
                <w:szCs w:val="18"/>
                <w:lang w:val="es-ES_tradnl" w:eastAsia="es-ES_tradnl"/>
              </w:rPr>
            </w:pPr>
            <w:r w:rsidRPr="00C87DE3">
              <w:rPr>
                <w:rFonts w:ascii="Arial" w:hAnsi="Arial" w:cs="Arial"/>
                <w:sz w:val="18"/>
                <w:szCs w:val="18"/>
                <w:lang w:val="es-ES_tradnl" w:eastAsia="es-ES_tradnl"/>
              </w:rPr>
              <w:t xml:space="preserve">- Total por turno:                                 - Por turno en las </w:t>
            </w:r>
            <w:proofErr w:type="spellStart"/>
            <w:r w:rsidRPr="00C87DE3">
              <w:rPr>
                <w:rFonts w:ascii="Arial" w:hAnsi="Arial" w:cs="Arial"/>
                <w:sz w:val="18"/>
                <w:szCs w:val="18"/>
                <w:lang w:val="es-ES_tradnl" w:eastAsia="es-ES_tradnl"/>
              </w:rPr>
              <w:t>inst.</w:t>
            </w:r>
            <w:proofErr w:type="spellEnd"/>
            <w:r w:rsidRPr="00C87DE3">
              <w:rPr>
                <w:rFonts w:ascii="Arial" w:hAnsi="Arial" w:cs="Arial"/>
                <w:sz w:val="18"/>
                <w:szCs w:val="18"/>
                <w:lang w:val="es-ES_tradnl" w:eastAsia="es-ES_tradnl"/>
              </w:rPr>
              <w:t xml:space="preserve"> afectadas:</w:t>
            </w:r>
          </w:p>
        </w:tc>
      </w:tr>
    </w:tbl>
    <w:p w14:paraId="46CD4AC0" w14:textId="77777777" w:rsidR="0045678E" w:rsidRPr="00C87DE3" w:rsidRDefault="0045678E" w:rsidP="0045678E">
      <w:pPr>
        <w:spacing w:after="0" w:line="240" w:lineRule="auto"/>
        <w:jc w:val="both"/>
        <w:rPr>
          <w:rFonts w:ascii="Arial" w:eastAsia="Times New Roman" w:hAnsi="Arial" w:cs="Arial"/>
          <w:b/>
          <w:sz w:val="2"/>
          <w:szCs w:val="8"/>
          <w:lang w:val="es-ES_tradnl" w:eastAsia="es-ES_tradnl"/>
        </w:rPr>
      </w:pPr>
    </w:p>
    <w:p w14:paraId="003AC572" w14:textId="28FCCD04" w:rsidR="002118AC" w:rsidRPr="00C87DE3" w:rsidRDefault="002118AC" w:rsidP="00525AE2">
      <w:pPr>
        <w:spacing w:before="40" w:after="0"/>
        <w:ind w:right="-709"/>
        <w:jc w:val="both"/>
        <w:rPr>
          <w:rFonts w:ascii="Arial" w:eastAsia="Times New Roman" w:hAnsi="Arial" w:cs="Arial"/>
          <w:b/>
          <w:sz w:val="2"/>
          <w:lang w:val="es-ES_tradnl" w:eastAsia="es-ES_tradnl"/>
        </w:rPr>
      </w:pPr>
    </w:p>
    <w:p w14:paraId="5ABD49F7" w14:textId="61D33F93" w:rsidR="00A36B31" w:rsidRPr="00C87DE3" w:rsidRDefault="00A36B31" w:rsidP="00525AE2">
      <w:pPr>
        <w:spacing w:before="40" w:after="0"/>
        <w:ind w:right="-709"/>
        <w:jc w:val="both"/>
        <w:rPr>
          <w:rFonts w:ascii="Arial" w:eastAsia="Times New Roman" w:hAnsi="Arial" w:cs="Arial"/>
          <w:sz w:val="16"/>
          <w:szCs w:val="16"/>
          <w:lang w:val="es-ES_tradnl" w:eastAsia="es-ES_tradnl"/>
        </w:rPr>
      </w:pPr>
      <w:r w:rsidRPr="00C87DE3">
        <w:rPr>
          <w:rFonts w:ascii="Arial" w:eastAsia="Times New Roman" w:hAnsi="Arial" w:cs="Arial"/>
          <w:b/>
          <w:lang w:val="es-ES_tradnl" w:eastAsia="es-ES_tradnl"/>
        </w:rPr>
        <w:t>Sustancias peligrosas</w:t>
      </w:r>
      <w:r w:rsidRPr="00C87DE3">
        <w:rPr>
          <w:rFonts w:ascii="Arial" w:eastAsia="Times New Roman" w:hAnsi="Arial" w:cs="Arial"/>
          <w:lang w:val="es-ES_tradnl" w:eastAsia="es-ES_tradnl"/>
        </w:rPr>
        <w:t xml:space="preserve"> </w:t>
      </w:r>
      <w:r w:rsidRPr="00C87DE3">
        <w:rPr>
          <w:rFonts w:ascii="Arial" w:eastAsia="Times New Roman" w:hAnsi="Arial" w:cs="Arial"/>
          <w:sz w:val="16"/>
          <w:szCs w:val="16"/>
          <w:lang w:val="es-ES_tradnl" w:eastAsia="es-ES_tradnl"/>
        </w:rPr>
        <w:t>(1) (clasificadas en la columna 1 del anexo I del RD 840/2015 y Reglamento (CE) 1272/2008- CLP)</w:t>
      </w:r>
    </w:p>
    <w:tbl>
      <w:tblPr>
        <w:tblW w:w="9607" w:type="dxa"/>
        <w:tblInd w:w="-4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34"/>
        <w:gridCol w:w="358"/>
        <w:gridCol w:w="308"/>
        <w:gridCol w:w="1554"/>
        <w:gridCol w:w="812"/>
        <w:gridCol w:w="509"/>
        <w:gridCol w:w="765"/>
        <w:gridCol w:w="1929"/>
        <w:gridCol w:w="856"/>
        <w:gridCol w:w="798"/>
        <w:gridCol w:w="616"/>
        <w:gridCol w:w="568"/>
      </w:tblGrid>
      <w:tr w:rsidR="00A36B31" w:rsidRPr="00C87DE3" w14:paraId="30FA81F3" w14:textId="77777777" w:rsidTr="00C20698">
        <w:trPr>
          <w:trHeight w:val="210"/>
        </w:trPr>
        <w:tc>
          <w:tcPr>
            <w:tcW w:w="2754" w:type="dxa"/>
            <w:gridSpan w:val="4"/>
            <w:tcBorders>
              <w:top w:val="single" w:sz="8" w:space="0" w:color="auto"/>
              <w:left w:val="single" w:sz="8" w:space="0" w:color="auto"/>
            </w:tcBorders>
            <w:shd w:val="clear" w:color="auto" w:fill="auto"/>
            <w:vAlign w:val="center"/>
          </w:tcPr>
          <w:p w14:paraId="2ACB73BB" w14:textId="77777777" w:rsidR="00A36B31" w:rsidRPr="00C87DE3" w:rsidRDefault="00A36B31" w:rsidP="00A36B31">
            <w:pPr>
              <w:spacing w:after="0" w:line="240" w:lineRule="auto"/>
              <w:ind w:right="-108"/>
              <w:jc w:val="center"/>
              <w:rPr>
                <w:rFonts w:ascii="Arial" w:eastAsia="Times New Roman" w:hAnsi="Arial" w:cs="Arial"/>
                <w:sz w:val="18"/>
                <w:szCs w:val="18"/>
                <w:lang w:val="es-ES_tradnl" w:eastAsia="es-ES_tradnl"/>
              </w:rPr>
            </w:pPr>
            <w:r w:rsidRPr="00C87DE3">
              <w:rPr>
                <w:rFonts w:ascii="Arial" w:eastAsia="Times New Roman" w:hAnsi="Arial" w:cs="Arial"/>
                <w:sz w:val="18"/>
                <w:szCs w:val="18"/>
                <w:lang w:val="es-ES_tradnl" w:eastAsia="es-ES_tradnl"/>
              </w:rPr>
              <w:t xml:space="preserve">Categoría de sustancia </w:t>
            </w:r>
            <w:r w:rsidRPr="00C87DE3">
              <w:rPr>
                <w:rFonts w:ascii="Arial" w:eastAsia="Times New Roman" w:hAnsi="Arial" w:cs="Arial"/>
                <w:sz w:val="16"/>
                <w:szCs w:val="16"/>
                <w:lang w:val="es-ES_tradnl" w:eastAsia="es-ES_tradnl"/>
              </w:rPr>
              <w:t>(2)</w:t>
            </w:r>
          </w:p>
        </w:tc>
        <w:tc>
          <w:tcPr>
            <w:tcW w:w="812" w:type="dxa"/>
            <w:vMerge w:val="restart"/>
            <w:tcBorders>
              <w:top w:val="single" w:sz="8" w:space="0" w:color="auto"/>
            </w:tcBorders>
            <w:shd w:val="clear" w:color="auto" w:fill="auto"/>
            <w:vAlign w:val="center"/>
          </w:tcPr>
          <w:p w14:paraId="5A238F18" w14:textId="77777777" w:rsidR="00A36B31" w:rsidRPr="00C87DE3" w:rsidRDefault="00A36B31" w:rsidP="00A36B31">
            <w:pPr>
              <w:spacing w:after="0" w:line="240" w:lineRule="auto"/>
              <w:ind w:right="-80"/>
              <w:jc w:val="center"/>
              <w:rPr>
                <w:rFonts w:ascii="Arial" w:eastAsia="Times New Roman" w:hAnsi="Arial" w:cs="Arial"/>
                <w:sz w:val="18"/>
                <w:szCs w:val="18"/>
                <w:lang w:val="es-ES_tradnl" w:eastAsia="es-ES_tradnl"/>
              </w:rPr>
            </w:pPr>
            <w:r w:rsidRPr="00C87DE3">
              <w:rPr>
                <w:rFonts w:ascii="Arial" w:eastAsia="Times New Roman" w:hAnsi="Arial" w:cs="Arial"/>
                <w:sz w:val="18"/>
                <w:szCs w:val="18"/>
                <w:lang w:val="es-ES_tradnl" w:eastAsia="es-ES_tradnl"/>
              </w:rPr>
              <w:t xml:space="preserve">Nº ONU </w:t>
            </w:r>
          </w:p>
        </w:tc>
        <w:tc>
          <w:tcPr>
            <w:tcW w:w="1274" w:type="dxa"/>
            <w:gridSpan w:val="2"/>
            <w:vMerge w:val="restart"/>
            <w:tcBorders>
              <w:top w:val="single" w:sz="8" w:space="0" w:color="auto"/>
            </w:tcBorders>
            <w:shd w:val="clear" w:color="auto" w:fill="auto"/>
            <w:vAlign w:val="center"/>
          </w:tcPr>
          <w:p w14:paraId="21357479" w14:textId="77777777" w:rsidR="00A36B31" w:rsidRPr="00C87DE3" w:rsidRDefault="00A36B31" w:rsidP="00A36B31">
            <w:pPr>
              <w:spacing w:after="0" w:line="240" w:lineRule="auto"/>
              <w:ind w:right="-80"/>
              <w:jc w:val="center"/>
              <w:rPr>
                <w:rFonts w:ascii="Arial" w:eastAsia="Times New Roman" w:hAnsi="Arial" w:cs="Arial"/>
                <w:sz w:val="18"/>
                <w:szCs w:val="18"/>
                <w:lang w:val="es-ES_tradnl" w:eastAsia="es-ES_tradnl"/>
              </w:rPr>
            </w:pPr>
            <w:r w:rsidRPr="00C87DE3">
              <w:rPr>
                <w:rFonts w:ascii="Arial" w:eastAsia="Times New Roman" w:hAnsi="Arial" w:cs="Arial"/>
                <w:sz w:val="18"/>
                <w:szCs w:val="18"/>
                <w:lang w:val="es-ES_tradnl" w:eastAsia="es-ES_tradnl"/>
              </w:rPr>
              <w:t xml:space="preserve">Nº CAS </w:t>
            </w:r>
          </w:p>
        </w:tc>
        <w:tc>
          <w:tcPr>
            <w:tcW w:w="2785" w:type="dxa"/>
            <w:gridSpan w:val="2"/>
            <w:vMerge w:val="restart"/>
            <w:tcBorders>
              <w:top w:val="single" w:sz="8" w:space="0" w:color="auto"/>
            </w:tcBorders>
            <w:shd w:val="clear" w:color="auto" w:fill="auto"/>
            <w:vAlign w:val="center"/>
          </w:tcPr>
          <w:p w14:paraId="1AC1F6E3" w14:textId="77777777" w:rsidR="00A36B31" w:rsidRPr="00C87DE3" w:rsidRDefault="00A36B31" w:rsidP="00A36B31">
            <w:pPr>
              <w:spacing w:after="0" w:line="240" w:lineRule="auto"/>
              <w:jc w:val="center"/>
              <w:rPr>
                <w:rFonts w:ascii="Arial" w:eastAsia="Times New Roman" w:hAnsi="Arial" w:cs="Arial"/>
                <w:sz w:val="18"/>
                <w:szCs w:val="18"/>
                <w:lang w:val="es-ES_tradnl" w:eastAsia="es-ES_tradnl"/>
              </w:rPr>
            </w:pPr>
            <w:r w:rsidRPr="00C87DE3">
              <w:rPr>
                <w:rFonts w:ascii="Arial" w:eastAsia="Times New Roman" w:hAnsi="Arial" w:cs="Arial"/>
                <w:sz w:val="18"/>
                <w:szCs w:val="18"/>
                <w:lang w:val="es-ES_tradnl" w:eastAsia="es-ES_tradnl"/>
              </w:rPr>
              <w:t xml:space="preserve">Nombre de la sustancia </w:t>
            </w:r>
            <w:r w:rsidRPr="00C87DE3">
              <w:rPr>
                <w:rFonts w:ascii="Arial" w:eastAsia="Times New Roman" w:hAnsi="Arial" w:cs="Arial"/>
                <w:sz w:val="16"/>
                <w:szCs w:val="16"/>
                <w:lang w:val="es-ES_tradnl" w:eastAsia="es-ES_tradnl"/>
              </w:rPr>
              <w:t>(5)</w:t>
            </w:r>
          </w:p>
        </w:tc>
        <w:tc>
          <w:tcPr>
            <w:tcW w:w="798" w:type="dxa"/>
            <w:vMerge w:val="restart"/>
            <w:tcBorders>
              <w:top w:val="single" w:sz="8" w:space="0" w:color="auto"/>
            </w:tcBorders>
            <w:shd w:val="clear" w:color="auto" w:fill="auto"/>
            <w:vAlign w:val="center"/>
          </w:tcPr>
          <w:p w14:paraId="1E292D65" w14:textId="77777777" w:rsidR="00A36B31" w:rsidRPr="00C87DE3" w:rsidRDefault="00A36B31" w:rsidP="00A36B31">
            <w:pPr>
              <w:spacing w:after="0" w:line="240" w:lineRule="auto"/>
              <w:ind w:left="-66" w:right="-94"/>
              <w:jc w:val="center"/>
              <w:rPr>
                <w:rFonts w:ascii="Arial" w:eastAsia="Times New Roman" w:hAnsi="Arial" w:cs="Arial"/>
                <w:sz w:val="18"/>
                <w:szCs w:val="18"/>
                <w:lang w:val="es-ES_tradnl" w:eastAsia="es-ES_tradnl"/>
              </w:rPr>
            </w:pPr>
            <w:r w:rsidRPr="00C87DE3">
              <w:rPr>
                <w:rFonts w:ascii="Arial" w:eastAsia="Times New Roman" w:hAnsi="Arial" w:cs="Arial"/>
                <w:sz w:val="18"/>
                <w:szCs w:val="18"/>
                <w:lang w:val="es-ES_tradnl" w:eastAsia="es-ES_tradnl"/>
              </w:rPr>
              <w:t xml:space="preserve">Cantidad </w:t>
            </w:r>
          </w:p>
          <w:p w14:paraId="2CBF47BF" w14:textId="77777777" w:rsidR="00A36B31" w:rsidRPr="00C87DE3" w:rsidRDefault="00A36B31" w:rsidP="00A36B31">
            <w:pPr>
              <w:spacing w:after="0" w:line="240" w:lineRule="auto"/>
              <w:ind w:left="-66" w:right="-94"/>
              <w:jc w:val="center"/>
              <w:rPr>
                <w:rFonts w:ascii="Arial" w:eastAsia="Times New Roman" w:hAnsi="Arial" w:cs="Arial"/>
                <w:sz w:val="18"/>
                <w:szCs w:val="18"/>
                <w:lang w:val="es-ES_tradnl" w:eastAsia="es-ES_tradnl"/>
              </w:rPr>
            </w:pPr>
            <w:r w:rsidRPr="00C87DE3">
              <w:rPr>
                <w:rFonts w:ascii="Arial" w:eastAsia="Times New Roman" w:hAnsi="Arial" w:cs="Arial"/>
                <w:sz w:val="18"/>
                <w:szCs w:val="18"/>
                <w:lang w:val="es-ES_tradnl" w:eastAsia="es-ES_tradnl"/>
              </w:rPr>
              <w:t>máxima</w:t>
            </w:r>
          </w:p>
          <w:p w14:paraId="41302BE0" w14:textId="77777777" w:rsidR="00A36B31" w:rsidRPr="00C87DE3" w:rsidRDefault="00A36B31" w:rsidP="00A36B31">
            <w:pPr>
              <w:spacing w:after="0" w:line="240" w:lineRule="auto"/>
              <w:ind w:left="-66" w:right="-94"/>
              <w:jc w:val="center"/>
              <w:rPr>
                <w:rFonts w:ascii="Arial" w:eastAsia="Times New Roman" w:hAnsi="Arial" w:cs="Arial"/>
                <w:sz w:val="18"/>
                <w:szCs w:val="18"/>
                <w:lang w:val="es-ES_tradnl" w:eastAsia="es-ES_tradnl"/>
              </w:rPr>
            </w:pPr>
            <w:r w:rsidRPr="00C87DE3">
              <w:rPr>
                <w:rFonts w:ascii="Arial" w:eastAsia="Times New Roman" w:hAnsi="Arial" w:cs="Arial"/>
                <w:sz w:val="18"/>
                <w:szCs w:val="18"/>
                <w:lang w:val="es-ES_tradnl" w:eastAsia="es-ES_tradnl"/>
              </w:rPr>
              <w:t xml:space="preserve">[t] </w:t>
            </w:r>
            <w:r w:rsidRPr="00C87DE3">
              <w:rPr>
                <w:rFonts w:ascii="Arial" w:eastAsia="Times New Roman" w:hAnsi="Arial" w:cs="Arial"/>
                <w:sz w:val="16"/>
                <w:szCs w:val="16"/>
                <w:lang w:val="es-ES_tradnl" w:eastAsia="es-ES_tradnl"/>
              </w:rPr>
              <w:t>(6)</w:t>
            </w:r>
          </w:p>
        </w:tc>
        <w:tc>
          <w:tcPr>
            <w:tcW w:w="1184" w:type="dxa"/>
            <w:gridSpan w:val="2"/>
            <w:tcBorders>
              <w:top w:val="single" w:sz="8" w:space="0" w:color="auto"/>
              <w:bottom w:val="single" w:sz="4" w:space="0" w:color="auto"/>
              <w:right w:val="single" w:sz="8" w:space="0" w:color="auto"/>
            </w:tcBorders>
            <w:shd w:val="clear" w:color="auto" w:fill="auto"/>
            <w:vAlign w:val="center"/>
          </w:tcPr>
          <w:p w14:paraId="701000C5" w14:textId="77777777" w:rsidR="00A36B31" w:rsidRPr="00C87DE3" w:rsidRDefault="00A36B31" w:rsidP="00A36B31">
            <w:pPr>
              <w:spacing w:after="0" w:line="240" w:lineRule="auto"/>
              <w:ind w:right="-76"/>
              <w:jc w:val="center"/>
              <w:rPr>
                <w:rFonts w:ascii="Arial" w:eastAsia="Times New Roman" w:hAnsi="Arial" w:cs="Arial"/>
                <w:sz w:val="18"/>
                <w:szCs w:val="18"/>
                <w:lang w:val="es-ES_tradnl" w:eastAsia="es-ES_tradnl"/>
              </w:rPr>
            </w:pPr>
            <w:r w:rsidRPr="00C87DE3">
              <w:rPr>
                <w:rFonts w:ascii="Arial" w:eastAsia="Times New Roman" w:hAnsi="Arial" w:cs="Arial"/>
                <w:sz w:val="18"/>
                <w:szCs w:val="18"/>
                <w:lang w:val="es-ES_tradnl" w:eastAsia="es-ES_tradnl"/>
              </w:rPr>
              <w:t xml:space="preserve">Ratio </w:t>
            </w:r>
            <w:r w:rsidRPr="00C87DE3">
              <w:rPr>
                <w:rFonts w:ascii="Arial" w:eastAsia="Times New Roman" w:hAnsi="Arial" w:cs="Arial"/>
                <w:sz w:val="16"/>
                <w:szCs w:val="16"/>
                <w:lang w:val="es-ES_tradnl" w:eastAsia="es-ES_tradnl"/>
              </w:rPr>
              <w:t>(7)</w:t>
            </w:r>
          </w:p>
        </w:tc>
      </w:tr>
      <w:tr w:rsidR="00A36B31" w:rsidRPr="00C87DE3" w14:paraId="4F2731A4" w14:textId="77777777" w:rsidTr="00C20698">
        <w:trPr>
          <w:trHeight w:val="146"/>
        </w:trPr>
        <w:tc>
          <w:tcPr>
            <w:tcW w:w="892" w:type="dxa"/>
            <w:gridSpan w:val="2"/>
            <w:tcBorders>
              <w:top w:val="single" w:sz="4" w:space="0" w:color="auto"/>
              <w:left w:val="single" w:sz="8" w:space="0" w:color="auto"/>
              <w:bottom w:val="nil"/>
              <w:right w:val="single" w:sz="4" w:space="0" w:color="auto"/>
            </w:tcBorders>
            <w:shd w:val="clear" w:color="auto" w:fill="auto"/>
            <w:vAlign w:val="center"/>
          </w:tcPr>
          <w:p w14:paraId="15580ED6" w14:textId="77777777" w:rsidR="00A36B31" w:rsidRPr="00C87DE3" w:rsidRDefault="00A36B31" w:rsidP="00A36B31">
            <w:pPr>
              <w:spacing w:after="0" w:line="240" w:lineRule="auto"/>
              <w:ind w:left="-84" w:right="-108"/>
              <w:jc w:val="center"/>
              <w:rPr>
                <w:rFonts w:ascii="Arial" w:eastAsia="Times New Roman" w:hAnsi="Arial" w:cs="Arial"/>
                <w:sz w:val="16"/>
                <w:szCs w:val="16"/>
                <w:lang w:val="es-ES_tradnl" w:eastAsia="es-ES_tradnl"/>
              </w:rPr>
            </w:pPr>
            <w:proofErr w:type="spellStart"/>
            <w:r w:rsidRPr="00C87DE3">
              <w:rPr>
                <w:rFonts w:ascii="Arial" w:eastAsia="Times New Roman" w:hAnsi="Arial" w:cs="Arial"/>
                <w:sz w:val="16"/>
                <w:szCs w:val="16"/>
                <w:lang w:val="es-ES_tradnl" w:eastAsia="es-ES_tradnl"/>
              </w:rPr>
              <w:t>Cat.Seveso</w:t>
            </w:r>
            <w:proofErr w:type="spellEnd"/>
          </w:p>
        </w:tc>
        <w:tc>
          <w:tcPr>
            <w:tcW w:w="308" w:type="dxa"/>
            <w:vMerge w:val="restart"/>
            <w:tcBorders>
              <w:top w:val="single" w:sz="4" w:space="0" w:color="auto"/>
              <w:left w:val="single" w:sz="4" w:space="0" w:color="auto"/>
              <w:right w:val="single" w:sz="4" w:space="0" w:color="auto"/>
            </w:tcBorders>
            <w:shd w:val="clear" w:color="auto" w:fill="auto"/>
            <w:vAlign w:val="center"/>
          </w:tcPr>
          <w:p w14:paraId="6E3DED20" w14:textId="77777777" w:rsidR="00A36B31" w:rsidRPr="00C87DE3" w:rsidRDefault="00A36B31" w:rsidP="00A36B31">
            <w:pPr>
              <w:spacing w:after="0" w:line="240" w:lineRule="auto"/>
              <w:ind w:left="-108" w:right="-108"/>
              <w:jc w:val="center"/>
              <w:rPr>
                <w:rFonts w:ascii="Arial" w:eastAsia="Times New Roman" w:hAnsi="Arial" w:cs="Arial"/>
                <w:sz w:val="16"/>
                <w:szCs w:val="16"/>
                <w:lang w:val="es-ES_tradnl" w:eastAsia="es-ES_tradnl"/>
              </w:rPr>
            </w:pPr>
            <w:r w:rsidRPr="00C87DE3">
              <w:rPr>
                <w:rFonts w:ascii="Arial" w:eastAsia="Times New Roman" w:hAnsi="Arial" w:cs="Arial"/>
                <w:sz w:val="16"/>
                <w:szCs w:val="16"/>
                <w:lang w:val="es-ES_tradnl" w:eastAsia="es-ES_tradnl"/>
              </w:rPr>
              <w:t>(4)</w:t>
            </w:r>
          </w:p>
        </w:tc>
        <w:tc>
          <w:tcPr>
            <w:tcW w:w="1554" w:type="dxa"/>
            <w:vMerge w:val="restart"/>
            <w:tcBorders>
              <w:left w:val="single" w:sz="4" w:space="0" w:color="auto"/>
            </w:tcBorders>
            <w:shd w:val="clear" w:color="auto" w:fill="auto"/>
            <w:vAlign w:val="center"/>
          </w:tcPr>
          <w:p w14:paraId="58BEC61B" w14:textId="77777777" w:rsidR="00A36B31" w:rsidRPr="00C87DE3" w:rsidRDefault="00A36B31" w:rsidP="00A36B31">
            <w:pPr>
              <w:spacing w:after="0" w:line="240" w:lineRule="auto"/>
              <w:ind w:right="-108"/>
              <w:jc w:val="center"/>
              <w:rPr>
                <w:rFonts w:ascii="Arial" w:eastAsia="Times New Roman" w:hAnsi="Arial" w:cs="Arial"/>
                <w:sz w:val="16"/>
                <w:szCs w:val="16"/>
                <w:lang w:val="es-ES_tradnl" w:eastAsia="es-ES_tradnl"/>
              </w:rPr>
            </w:pPr>
            <w:proofErr w:type="spellStart"/>
            <w:r w:rsidRPr="00C87DE3">
              <w:rPr>
                <w:rFonts w:ascii="Arial" w:eastAsia="Times New Roman" w:hAnsi="Arial" w:cs="Arial"/>
                <w:sz w:val="16"/>
                <w:szCs w:val="16"/>
                <w:lang w:val="es-ES_tradnl" w:eastAsia="es-ES_tradnl"/>
              </w:rPr>
              <w:t>Clasific</w:t>
            </w:r>
            <w:proofErr w:type="spellEnd"/>
            <w:r w:rsidRPr="00C87DE3">
              <w:rPr>
                <w:rFonts w:ascii="Arial" w:eastAsia="Times New Roman" w:hAnsi="Arial" w:cs="Arial"/>
                <w:sz w:val="16"/>
                <w:szCs w:val="16"/>
                <w:lang w:val="es-ES_tradnl" w:eastAsia="es-ES_tradnl"/>
              </w:rPr>
              <w:t>.</w:t>
            </w:r>
          </w:p>
          <w:p w14:paraId="29C2DFCA" w14:textId="77777777" w:rsidR="00A36B31" w:rsidRPr="00C87DE3" w:rsidRDefault="00A36B31" w:rsidP="00A36B31">
            <w:pPr>
              <w:spacing w:after="0" w:line="240" w:lineRule="auto"/>
              <w:ind w:right="-108"/>
              <w:jc w:val="center"/>
              <w:rPr>
                <w:rFonts w:ascii="Arial" w:eastAsia="Times New Roman" w:hAnsi="Arial" w:cs="Arial"/>
                <w:sz w:val="16"/>
                <w:szCs w:val="16"/>
                <w:lang w:val="es-ES_tradnl" w:eastAsia="es-ES_tradnl"/>
              </w:rPr>
            </w:pPr>
            <w:r w:rsidRPr="00C87DE3">
              <w:rPr>
                <w:rFonts w:ascii="Arial" w:eastAsia="Times New Roman" w:hAnsi="Arial" w:cs="Arial"/>
                <w:sz w:val="16"/>
                <w:szCs w:val="16"/>
                <w:lang w:val="es-ES_tradnl" w:eastAsia="es-ES_tradnl"/>
              </w:rPr>
              <w:t>CLP</w:t>
            </w:r>
          </w:p>
        </w:tc>
        <w:tc>
          <w:tcPr>
            <w:tcW w:w="812" w:type="dxa"/>
            <w:vMerge/>
            <w:shd w:val="clear" w:color="auto" w:fill="auto"/>
            <w:vAlign w:val="center"/>
          </w:tcPr>
          <w:p w14:paraId="34100407" w14:textId="77777777" w:rsidR="00A36B31" w:rsidRPr="00C87DE3" w:rsidRDefault="00A36B31" w:rsidP="00A36B31">
            <w:pPr>
              <w:spacing w:after="0" w:line="240" w:lineRule="auto"/>
              <w:ind w:right="-108"/>
              <w:jc w:val="center"/>
              <w:rPr>
                <w:rFonts w:ascii="Arial" w:eastAsia="Times New Roman" w:hAnsi="Arial" w:cs="Arial"/>
                <w:sz w:val="18"/>
                <w:szCs w:val="18"/>
                <w:lang w:val="es-ES_tradnl" w:eastAsia="es-ES_tradnl"/>
              </w:rPr>
            </w:pPr>
          </w:p>
        </w:tc>
        <w:tc>
          <w:tcPr>
            <w:tcW w:w="1274" w:type="dxa"/>
            <w:gridSpan w:val="2"/>
            <w:vMerge/>
            <w:shd w:val="clear" w:color="auto" w:fill="auto"/>
            <w:vAlign w:val="center"/>
          </w:tcPr>
          <w:p w14:paraId="65774A7F" w14:textId="77777777" w:rsidR="00A36B31" w:rsidRPr="00C87DE3" w:rsidRDefault="00A36B31" w:rsidP="00A36B31">
            <w:pPr>
              <w:spacing w:after="0" w:line="240" w:lineRule="auto"/>
              <w:ind w:right="-108"/>
              <w:jc w:val="center"/>
              <w:rPr>
                <w:rFonts w:ascii="Arial" w:eastAsia="Times New Roman" w:hAnsi="Arial" w:cs="Arial"/>
                <w:sz w:val="18"/>
                <w:szCs w:val="18"/>
                <w:lang w:val="es-ES_tradnl" w:eastAsia="es-ES_tradnl"/>
              </w:rPr>
            </w:pPr>
          </w:p>
        </w:tc>
        <w:tc>
          <w:tcPr>
            <w:tcW w:w="2785" w:type="dxa"/>
            <w:gridSpan w:val="2"/>
            <w:vMerge/>
            <w:shd w:val="clear" w:color="auto" w:fill="auto"/>
            <w:vAlign w:val="center"/>
          </w:tcPr>
          <w:p w14:paraId="2C71CEB1" w14:textId="77777777" w:rsidR="00A36B31" w:rsidRPr="00C87DE3" w:rsidRDefault="00A36B31" w:rsidP="00A36B31">
            <w:pPr>
              <w:spacing w:after="0" w:line="240" w:lineRule="auto"/>
              <w:jc w:val="center"/>
              <w:rPr>
                <w:rFonts w:ascii="Arial" w:eastAsia="Times New Roman" w:hAnsi="Arial" w:cs="Arial"/>
                <w:sz w:val="18"/>
                <w:szCs w:val="18"/>
                <w:lang w:val="es-ES_tradnl" w:eastAsia="es-ES_tradnl"/>
              </w:rPr>
            </w:pPr>
          </w:p>
        </w:tc>
        <w:tc>
          <w:tcPr>
            <w:tcW w:w="798" w:type="dxa"/>
            <w:vMerge/>
            <w:shd w:val="clear" w:color="auto" w:fill="auto"/>
            <w:vAlign w:val="center"/>
          </w:tcPr>
          <w:p w14:paraId="25132D00" w14:textId="77777777" w:rsidR="00A36B31" w:rsidRPr="00C87DE3" w:rsidRDefault="00A36B31" w:rsidP="00A36B31">
            <w:pPr>
              <w:spacing w:after="0" w:line="240" w:lineRule="auto"/>
              <w:ind w:right="-76"/>
              <w:jc w:val="center"/>
              <w:rPr>
                <w:rFonts w:ascii="Arial" w:eastAsia="Times New Roman" w:hAnsi="Arial" w:cs="Arial"/>
                <w:sz w:val="18"/>
                <w:szCs w:val="18"/>
                <w:lang w:val="es-ES_tradnl" w:eastAsia="es-ES_tradnl"/>
              </w:rPr>
            </w:pPr>
          </w:p>
        </w:tc>
        <w:tc>
          <w:tcPr>
            <w:tcW w:w="616" w:type="dxa"/>
            <w:vMerge w:val="restart"/>
            <w:tcBorders>
              <w:top w:val="single" w:sz="4" w:space="0" w:color="auto"/>
            </w:tcBorders>
            <w:shd w:val="clear" w:color="auto" w:fill="auto"/>
            <w:vAlign w:val="center"/>
          </w:tcPr>
          <w:p w14:paraId="6BB22486" w14:textId="77777777" w:rsidR="00A36B31" w:rsidRPr="00C87DE3" w:rsidRDefault="00A36B31" w:rsidP="00A36B31">
            <w:pPr>
              <w:spacing w:after="0" w:line="240" w:lineRule="auto"/>
              <w:ind w:left="-108" w:right="-234"/>
              <w:jc w:val="center"/>
              <w:rPr>
                <w:rFonts w:ascii="Arial" w:eastAsia="Times New Roman" w:hAnsi="Arial" w:cs="Arial"/>
                <w:sz w:val="16"/>
                <w:szCs w:val="16"/>
                <w:lang w:val="es-ES_tradnl" w:eastAsia="es-ES_tradnl"/>
              </w:rPr>
            </w:pPr>
            <w:r w:rsidRPr="00C87DE3">
              <w:rPr>
                <w:rFonts w:ascii="Arial" w:eastAsia="Times New Roman" w:hAnsi="Arial" w:cs="Arial"/>
                <w:sz w:val="16"/>
                <w:szCs w:val="16"/>
                <w:lang w:val="es-ES_tradnl" w:eastAsia="es-ES_tradnl"/>
              </w:rPr>
              <w:t>Col. 2</w:t>
            </w:r>
          </w:p>
        </w:tc>
        <w:tc>
          <w:tcPr>
            <w:tcW w:w="568" w:type="dxa"/>
            <w:vMerge w:val="restart"/>
            <w:tcBorders>
              <w:top w:val="single" w:sz="4" w:space="0" w:color="auto"/>
              <w:right w:val="single" w:sz="8" w:space="0" w:color="auto"/>
            </w:tcBorders>
            <w:shd w:val="clear" w:color="auto" w:fill="auto"/>
            <w:vAlign w:val="center"/>
          </w:tcPr>
          <w:p w14:paraId="2C302C7B" w14:textId="77777777" w:rsidR="00A36B31" w:rsidRPr="00C87DE3" w:rsidRDefault="00A36B31" w:rsidP="00A36B31">
            <w:pPr>
              <w:spacing w:after="0" w:line="240" w:lineRule="auto"/>
              <w:ind w:left="-53" w:right="-76"/>
              <w:jc w:val="center"/>
              <w:rPr>
                <w:rFonts w:ascii="Arial" w:eastAsia="Times New Roman" w:hAnsi="Arial" w:cs="Arial"/>
                <w:sz w:val="16"/>
                <w:szCs w:val="16"/>
                <w:lang w:val="es-ES_tradnl" w:eastAsia="es-ES_tradnl"/>
              </w:rPr>
            </w:pPr>
            <w:r w:rsidRPr="00C87DE3">
              <w:rPr>
                <w:rFonts w:ascii="Arial" w:eastAsia="Times New Roman" w:hAnsi="Arial" w:cs="Arial"/>
                <w:sz w:val="16"/>
                <w:szCs w:val="16"/>
                <w:lang w:val="es-ES_tradnl" w:eastAsia="es-ES_tradnl"/>
              </w:rPr>
              <w:t>Col. 3</w:t>
            </w:r>
          </w:p>
        </w:tc>
      </w:tr>
      <w:tr w:rsidR="00A36B31" w:rsidRPr="00C87DE3" w14:paraId="050640C5" w14:textId="77777777" w:rsidTr="00C20698">
        <w:trPr>
          <w:trHeight w:val="145"/>
        </w:trPr>
        <w:tc>
          <w:tcPr>
            <w:tcW w:w="534" w:type="dxa"/>
            <w:tcBorders>
              <w:top w:val="nil"/>
              <w:left w:val="single" w:sz="8" w:space="0" w:color="auto"/>
              <w:bottom w:val="single" w:sz="8" w:space="0" w:color="auto"/>
              <w:right w:val="nil"/>
            </w:tcBorders>
            <w:shd w:val="clear" w:color="auto" w:fill="auto"/>
            <w:vAlign w:val="center"/>
          </w:tcPr>
          <w:p w14:paraId="2DA83AF1" w14:textId="77777777" w:rsidR="00A36B31" w:rsidRPr="00C87DE3" w:rsidRDefault="00A36B31" w:rsidP="00A36B31">
            <w:pPr>
              <w:spacing w:after="0" w:line="240" w:lineRule="auto"/>
              <w:ind w:left="-84" w:right="-108"/>
              <w:jc w:val="center"/>
              <w:rPr>
                <w:rFonts w:ascii="Arial" w:eastAsia="Times New Roman" w:hAnsi="Arial" w:cs="Arial"/>
                <w:sz w:val="16"/>
                <w:szCs w:val="16"/>
                <w:lang w:val="es-ES_tradnl" w:eastAsia="es-ES_tradnl"/>
              </w:rPr>
            </w:pPr>
          </w:p>
        </w:tc>
        <w:tc>
          <w:tcPr>
            <w:tcW w:w="358" w:type="dxa"/>
            <w:tcBorders>
              <w:top w:val="nil"/>
              <w:left w:val="nil"/>
              <w:bottom w:val="single" w:sz="8" w:space="0" w:color="auto"/>
              <w:right w:val="single" w:sz="4" w:space="0" w:color="auto"/>
            </w:tcBorders>
            <w:shd w:val="clear" w:color="auto" w:fill="auto"/>
            <w:vAlign w:val="center"/>
          </w:tcPr>
          <w:p w14:paraId="29EA0BA4" w14:textId="77777777" w:rsidR="00A36B31" w:rsidRPr="00C87DE3" w:rsidRDefault="00A36B31" w:rsidP="00A36B31">
            <w:pPr>
              <w:spacing w:after="0" w:line="240" w:lineRule="auto"/>
              <w:ind w:left="-84" w:right="-108"/>
              <w:jc w:val="center"/>
              <w:rPr>
                <w:rFonts w:ascii="Arial" w:eastAsia="Times New Roman" w:hAnsi="Arial" w:cs="Arial"/>
                <w:sz w:val="16"/>
                <w:szCs w:val="16"/>
                <w:lang w:val="es-ES_tradnl" w:eastAsia="es-ES_tradnl"/>
              </w:rPr>
            </w:pPr>
            <w:r w:rsidRPr="00C87DE3">
              <w:rPr>
                <w:rFonts w:ascii="Arial" w:eastAsia="Times New Roman" w:hAnsi="Arial" w:cs="Arial"/>
                <w:sz w:val="16"/>
                <w:szCs w:val="16"/>
                <w:lang w:val="es-ES_tradnl" w:eastAsia="es-ES_tradnl"/>
              </w:rPr>
              <w:t>(3)</w:t>
            </w:r>
          </w:p>
        </w:tc>
        <w:tc>
          <w:tcPr>
            <w:tcW w:w="308" w:type="dxa"/>
            <w:vMerge/>
            <w:tcBorders>
              <w:left w:val="single" w:sz="4" w:space="0" w:color="auto"/>
              <w:bottom w:val="single" w:sz="8" w:space="0" w:color="auto"/>
              <w:right w:val="single" w:sz="4" w:space="0" w:color="auto"/>
            </w:tcBorders>
            <w:shd w:val="clear" w:color="auto" w:fill="auto"/>
            <w:vAlign w:val="center"/>
          </w:tcPr>
          <w:p w14:paraId="12CD4F20" w14:textId="77777777" w:rsidR="00A36B31" w:rsidRPr="00C87DE3" w:rsidRDefault="00A36B31" w:rsidP="00A36B31">
            <w:pPr>
              <w:spacing w:after="0" w:line="240" w:lineRule="auto"/>
              <w:ind w:left="-108" w:right="-108"/>
              <w:jc w:val="center"/>
              <w:rPr>
                <w:rFonts w:ascii="Arial" w:eastAsia="Times New Roman" w:hAnsi="Arial" w:cs="Arial"/>
                <w:sz w:val="18"/>
                <w:szCs w:val="18"/>
                <w:lang w:val="es-ES_tradnl" w:eastAsia="es-ES_tradnl"/>
              </w:rPr>
            </w:pPr>
          </w:p>
        </w:tc>
        <w:tc>
          <w:tcPr>
            <w:tcW w:w="1554" w:type="dxa"/>
            <w:vMerge/>
            <w:tcBorders>
              <w:left w:val="single" w:sz="4" w:space="0" w:color="auto"/>
              <w:bottom w:val="single" w:sz="8" w:space="0" w:color="auto"/>
            </w:tcBorders>
            <w:shd w:val="clear" w:color="auto" w:fill="auto"/>
            <w:vAlign w:val="center"/>
          </w:tcPr>
          <w:p w14:paraId="6961291B" w14:textId="77777777" w:rsidR="00A36B31" w:rsidRPr="00C87DE3" w:rsidRDefault="00A36B31" w:rsidP="00A36B31">
            <w:pPr>
              <w:spacing w:after="0" w:line="240" w:lineRule="auto"/>
              <w:ind w:right="-108"/>
              <w:jc w:val="center"/>
              <w:rPr>
                <w:rFonts w:ascii="Arial" w:eastAsia="Times New Roman" w:hAnsi="Arial" w:cs="Arial"/>
                <w:sz w:val="18"/>
                <w:szCs w:val="18"/>
                <w:lang w:val="es-ES_tradnl" w:eastAsia="es-ES_tradnl"/>
              </w:rPr>
            </w:pPr>
          </w:p>
        </w:tc>
        <w:tc>
          <w:tcPr>
            <w:tcW w:w="812" w:type="dxa"/>
            <w:vMerge/>
            <w:tcBorders>
              <w:bottom w:val="single" w:sz="8" w:space="0" w:color="auto"/>
            </w:tcBorders>
            <w:shd w:val="clear" w:color="auto" w:fill="auto"/>
            <w:vAlign w:val="center"/>
          </w:tcPr>
          <w:p w14:paraId="4F72F0A3" w14:textId="77777777" w:rsidR="00A36B31" w:rsidRPr="00C87DE3" w:rsidRDefault="00A36B31" w:rsidP="00A36B31">
            <w:pPr>
              <w:spacing w:after="0" w:line="240" w:lineRule="auto"/>
              <w:ind w:right="-108"/>
              <w:jc w:val="center"/>
              <w:rPr>
                <w:rFonts w:ascii="Arial" w:eastAsia="Times New Roman" w:hAnsi="Arial" w:cs="Arial"/>
                <w:sz w:val="18"/>
                <w:szCs w:val="18"/>
                <w:lang w:val="es-ES_tradnl" w:eastAsia="es-ES_tradnl"/>
              </w:rPr>
            </w:pPr>
          </w:p>
        </w:tc>
        <w:tc>
          <w:tcPr>
            <w:tcW w:w="1274" w:type="dxa"/>
            <w:gridSpan w:val="2"/>
            <w:vMerge/>
            <w:tcBorders>
              <w:bottom w:val="single" w:sz="8" w:space="0" w:color="auto"/>
            </w:tcBorders>
            <w:shd w:val="clear" w:color="auto" w:fill="auto"/>
            <w:vAlign w:val="center"/>
          </w:tcPr>
          <w:p w14:paraId="07867269" w14:textId="77777777" w:rsidR="00A36B31" w:rsidRPr="00C87DE3" w:rsidRDefault="00A36B31" w:rsidP="00A36B31">
            <w:pPr>
              <w:spacing w:after="0" w:line="240" w:lineRule="auto"/>
              <w:ind w:right="-108"/>
              <w:jc w:val="center"/>
              <w:rPr>
                <w:rFonts w:ascii="Arial" w:eastAsia="Times New Roman" w:hAnsi="Arial" w:cs="Arial"/>
                <w:sz w:val="18"/>
                <w:szCs w:val="18"/>
                <w:lang w:val="es-ES_tradnl" w:eastAsia="es-ES_tradnl"/>
              </w:rPr>
            </w:pPr>
          </w:p>
        </w:tc>
        <w:tc>
          <w:tcPr>
            <w:tcW w:w="2785" w:type="dxa"/>
            <w:gridSpan w:val="2"/>
            <w:vMerge/>
            <w:tcBorders>
              <w:bottom w:val="single" w:sz="8" w:space="0" w:color="auto"/>
            </w:tcBorders>
            <w:shd w:val="clear" w:color="auto" w:fill="auto"/>
            <w:vAlign w:val="center"/>
          </w:tcPr>
          <w:p w14:paraId="4BDFEDC7" w14:textId="77777777" w:rsidR="00A36B31" w:rsidRPr="00C87DE3" w:rsidRDefault="00A36B31" w:rsidP="00A36B31">
            <w:pPr>
              <w:spacing w:after="0" w:line="240" w:lineRule="auto"/>
              <w:jc w:val="center"/>
              <w:rPr>
                <w:rFonts w:ascii="Arial" w:eastAsia="Times New Roman" w:hAnsi="Arial" w:cs="Arial"/>
                <w:sz w:val="18"/>
                <w:szCs w:val="18"/>
                <w:lang w:val="es-ES_tradnl" w:eastAsia="es-ES_tradnl"/>
              </w:rPr>
            </w:pPr>
          </w:p>
        </w:tc>
        <w:tc>
          <w:tcPr>
            <w:tcW w:w="798" w:type="dxa"/>
            <w:vMerge/>
            <w:tcBorders>
              <w:bottom w:val="single" w:sz="8" w:space="0" w:color="auto"/>
            </w:tcBorders>
            <w:shd w:val="clear" w:color="auto" w:fill="auto"/>
            <w:vAlign w:val="center"/>
          </w:tcPr>
          <w:p w14:paraId="68B1B7A5" w14:textId="77777777" w:rsidR="00A36B31" w:rsidRPr="00C87DE3" w:rsidRDefault="00A36B31" w:rsidP="00A36B31">
            <w:pPr>
              <w:spacing w:after="0" w:line="240" w:lineRule="auto"/>
              <w:ind w:right="-76"/>
              <w:jc w:val="center"/>
              <w:rPr>
                <w:rFonts w:ascii="Arial" w:eastAsia="Times New Roman" w:hAnsi="Arial" w:cs="Arial"/>
                <w:sz w:val="18"/>
                <w:szCs w:val="18"/>
                <w:lang w:val="es-ES_tradnl" w:eastAsia="es-ES_tradnl"/>
              </w:rPr>
            </w:pPr>
          </w:p>
        </w:tc>
        <w:tc>
          <w:tcPr>
            <w:tcW w:w="616" w:type="dxa"/>
            <w:vMerge/>
            <w:tcBorders>
              <w:bottom w:val="single" w:sz="8" w:space="0" w:color="auto"/>
            </w:tcBorders>
            <w:shd w:val="clear" w:color="auto" w:fill="auto"/>
            <w:vAlign w:val="center"/>
          </w:tcPr>
          <w:p w14:paraId="04DF124E" w14:textId="77777777" w:rsidR="00A36B31" w:rsidRPr="00C87DE3" w:rsidRDefault="00A36B31" w:rsidP="00A36B31">
            <w:pPr>
              <w:spacing w:after="0" w:line="240" w:lineRule="auto"/>
              <w:ind w:left="-108" w:right="-234"/>
              <w:jc w:val="center"/>
              <w:rPr>
                <w:rFonts w:ascii="Arial" w:eastAsia="Times New Roman" w:hAnsi="Arial" w:cs="Arial"/>
                <w:sz w:val="16"/>
                <w:szCs w:val="16"/>
                <w:lang w:val="es-ES_tradnl" w:eastAsia="es-ES_tradnl"/>
              </w:rPr>
            </w:pPr>
          </w:p>
        </w:tc>
        <w:tc>
          <w:tcPr>
            <w:tcW w:w="568" w:type="dxa"/>
            <w:vMerge/>
            <w:tcBorders>
              <w:bottom w:val="single" w:sz="8" w:space="0" w:color="auto"/>
              <w:right w:val="single" w:sz="8" w:space="0" w:color="auto"/>
            </w:tcBorders>
            <w:shd w:val="clear" w:color="auto" w:fill="auto"/>
            <w:vAlign w:val="center"/>
          </w:tcPr>
          <w:p w14:paraId="7CCDFA3F" w14:textId="77777777" w:rsidR="00A36B31" w:rsidRPr="00C87DE3" w:rsidRDefault="00A36B31" w:rsidP="00A36B31">
            <w:pPr>
              <w:spacing w:after="0" w:line="240" w:lineRule="auto"/>
              <w:ind w:left="-53" w:right="-76"/>
              <w:jc w:val="center"/>
              <w:rPr>
                <w:rFonts w:ascii="Arial" w:eastAsia="Times New Roman" w:hAnsi="Arial" w:cs="Arial"/>
                <w:sz w:val="16"/>
                <w:szCs w:val="16"/>
                <w:lang w:val="es-ES_tradnl" w:eastAsia="es-ES_tradnl"/>
              </w:rPr>
            </w:pPr>
          </w:p>
        </w:tc>
      </w:tr>
      <w:tr w:rsidR="00A36B31" w:rsidRPr="00C87DE3" w14:paraId="5D5531D7" w14:textId="77777777" w:rsidTr="00C20698">
        <w:tc>
          <w:tcPr>
            <w:tcW w:w="534" w:type="dxa"/>
            <w:tcBorders>
              <w:top w:val="single" w:sz="8" w:space="0" w:color="auto"/>
              <w:left w:val="single" w:sz="8" w:space="0" w:color="auto"/>
              <w:bottom w:val="single" w:sz="4" w:space="0" w:color="auto"/>
              <w:right w:val="single" w:sz="4" w:space="0" w:color="auto"/>
            </w:tcBorders>
            <w:shd w:val="clear" w:color="auto" w:fill="auto"/>
          </w:tcPr>
          <w:p w14:paraId="5BEF7F09" w14:textId="77777777" w:rsidR="00A36B31" w:rsidRPr="00C87DE3" w:rsidRDefault="00A36B31" w:rsidP="00A36B31">
            <w:pPr>
              <w:spacing w:after="0" w:line="240" w:lineRule="auto"/>
              <w:ind w:left="-56" w:right="-94"/>
              <w:jc w:val="center"/>
              <w:rPr>
                <w:rFonts w:ascii="Arial" w:eastAsia="Times New Roman" w:hAnsi="Arial" w:cs="Arial"/>
                <w:b/>
                <w:sz w:val="20"/>
                <w:szCs w:val="20"/>
                <w:lang w:val="es-ES_tradnl" w:eastAsia="es-ES_tradnl"/>
              </w:rPr>
            </w:pPr>
          </w:p>
        </w:tc>
        <w:tc>
          <w:tcPr>
            <w:tcW w:w="358" w:type="dxa"/>
            <w:tcBorders>
              <w:top w:val="single" w:sz="8" w:space="0" w:color="auto"/>
              <w:left w:val="single" w:sz="4" w:space="0" w:color="auto"/>
              <w:right w:val="single" w:sz="4" w:space="0" w:color="auto"/>
            </w:tcBorders>
            <w:shd w:val="clear" w:color="auto" w:fill="auto"/>
          </w:tcPr>
          <w:p w14:paraId="0DE96253" w14:textId="77777777" w:rsidR="00A36B31" w:rsidRPr="00C87DE3" w:rsidRDefault="00A36B31" w:rsidP="00A36B31">
            <w:pPr>
              <w:spacing w:after="0" w:line="240" w:lineRule="auto"/>
              <w:ind w:left="-56" w:right="-94"/>
              <w:jc w:val="center"/>
              <w:rPr>
                <w:rFonts w:ascii="Arial" w:eastAsia="Times New Roman" w:hAnsi="Arial" w:cs="Arial"/>
                <w:b/>
                <w:sz w:val="20"/>
                <w:szCs w:val="20"/>
                <w:lang w:val="es-ES_tradnl" w:eastAsia="es-ES_tradnl"/>
              </w:rPr>
            </w:pPr>
          </w:p>
        </w:tc>
        <w:tc>
          <w:tcPr>
            <w:tcW w:w="308" w:type="dxa"/>
            <w:tcBorders>
              <w:top w:val="single" w:sz="8" w:space="0" w:color="auto"/>
              <w:left w:val="single" w:sz="4" w:space="0" w:color="auto"/>
            </w:tcBorders>
            <w:shd w:val="clear" w:color="auto" w:fill="auto"/>
          </w:tcPr>
          <w:p w14:paraId="4D6DCCC3" w14:textId="77777777" w:rsidR="00A36B31" w:rsidRPr="00C87DE3" w:rsidRDefault="00A36B31" w:rsidP="00A36B31">
            <w:pPr>
              <w:spacing w:after="0" w:line="240" w:lineRule="auto"/>
              <w:ind w:left="-66" w:right="-94"/>
              <w:jc w:val="center"/>
              <w:rPr>
                <w:rFonts w:ascii="Arial" w:eastAsia="Times New Roman" w:hAnsi="Arial" w:cs="Arial"/>
                <w:b/>
                <w:sz w:val="20"/>
                <w:szCs w:val="20"/>
                <w:lang w:val="es-ES_tradnl" w:eastAsia="es-ES_tradnl"/>
              </w:rPr>
            </w:pPr>
          </w:p>
        </w:tc>
        <w:tc>
          <w:tcPr>
            <w:tcW w:w="1554" w:type="dxa"/>
            <w:tcBorders>
              <w:top w:val="single" w:sz="8" w:space="0" w:color="auto"/>
              <w:bottom w:val="single" w:sz="4" w:space="0" w:color="auto"/>
            </w:tcBorders>
            <w:shd w:val="clear" w:color="auto" w:fill="auto"/>
          </w:tcPr>
          <w:p w14:paraId="0855410A" w14:textId="77777777" w:rsidR="00A36B31" w:rsidRPr="00C87DE3" w:rsidRDefault="00A36B31" w:rsidP="00A36B31">
            <w:pPr>
              <w:spacing w:after="0" w:line="240" w:lineRule="auto"/>
              <w:ind w:left="-108" w:right="-104"/>
              <w:jc w:val="center"/>
              <w:rPr>
                <w:rFonts w:ascii="Arial" w:eastAsia="Times New Roman" w:hAnsi="Arial" w:cs="Arial"/>
                <w:b/>
                <w:sz w:val="18"/>
                <w:szCs w:val="18"/>
                <w:lang w:val="es-ES_tradnl" w:eastAsia="es-ES_tradnl"/>
              </w:rPr>
            </w:pPr>
          </w:p>
        </w:tc>
        <w:tc>
          <w:tcPr>
            <w:tcW w:w="812" w:type="dxa"/>
            <w:tcBorders>
              <w:top w:val="single" w:sz="8" w:space="0" w:color="auto"/>
              <w:bottom w:val="single" w:sz="4" w:space="0" w:color="auto"/>
            </w:tcBorders>
            <w:shd w:val="clear" w:color="auto" w:fill="auto"/>
          </w:tcPr>
          <w:p w14:paraId="49ACDB33"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1274" w:type="dxa"/>
            <w:gridSpan w:val="2"/>
            <w:tcBorders>
              <w:top w:val="single" w:sz="8" w:space="0" w:color="auto"/>
              <w:bottom w:val="single" w:sz="4" w:space="0" w:color="auto"/>
            </w:tcBorders>
            <w:shd w:val="clear" w:color="auto" w:fill="auto"/>
          </w:tcPr>
          <w:p w14:paraId="076200B5"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2785" w:type="dxa"/>
            <w:gridSpan w:val="2"/>
            <w:tcBorders>
              <w:top w:val="single" w:sz="8" w:space="0" w:color="auto"/>
              <w:bottom w:val="single" w:sz="4" w:space="0" w:color="auto"/>
            </w:tcBorders>
            <w:shd w:val="clear" w:color="auto" w:fill="auto"/>
          </w:tcPr>
          <w:p w14:paraId="55C1D6AD"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798" w:type="dxa"/>
            <w:tcBorders>
              <w:top w:val="single" w:sz="8" w:space="0" w:color="auto"/>
              <w:bottom w:val="single" w:sz="4" w:space="0" w:color="auto"/>
            </w:tcBorders>
            <w:shd w:val="clear" w:color="auto" w:fill="auto"/>
            <w:vAlign w:val="center"/>
          </w:tcPr>
          <w:p w14:paraId="08558A29" w14:textId="77777777" w:rsidR="00A36B31" w:rsidRPr="00C87DE3" w:rsidRDefault="00A36B31" w:rsidP="00A36B31">
            <w:pPr>
              <w:spacing w:after="0" w:line="240" w:lineRule="auto"/>
              <w:ind w:left="-80" w:right="-69"/>
              <w:jc w:val="center"/>
              <w:rPr>
                <w:rFonts w:ascii="Arial" w:eastAsia="Times New Roman" w:hAnsi="Arial" w:cs="Arial"/>
                <w:b/>
                <w:sz w:val="20"/>
                <w:szCs w:val="20"/>
                <w:lang w:val="es-ES_tradnl" w:eastAsia="es-ES_tradnl"/>
              </w:rPr>
            </w:pPr>
          </w:p>
        </w:tc>
        <w:tc>
          <w:tcPr>
            <w:tcW w:w="616" w:type="dxa"/>
            <w:tcBorders>
              <w:top w:val="single" w:sz="8" w:space="0" w:color="auto"/>
              <w:bottom w:val="single" w:sz="4" w:space="0" w:color="auto"/>
            </w:tcBorders>
            <w:shd w:val="clear" w:color="auto" w:fill="auto"/>
            <w:vAlign w:val="center"/>
          </w:tcPr>
          <w:p w14:paraId="54A1FC2B" w14:textId="77777777" w:rsidR="00A36B31" w:rsidRPr="00C87DE3" w:rsidRDefault="00A36B31" w:rsidP="00A36B31">
            <w:pPr>
              <w:spacing w:after="0" w:line="240" w:lineRule="auto"/>
              <w:ind w:left="-80" w:right="-69"/>
              <w:jc w:val="center"/>
              <w:rPr>
                <w:rFonts w:ascii="Arial" w:eastAsia="Times New Roman" w:hAnsi="Arial" w:cs="Arial"/>
                <w:b/>
                <w:sz w:val="20"/>
                <w:szCs w:val="20"/>
                <w:lang w:val="es-ES_tradnl" w:eastAsia="es-ES_tradnl"/>
              </w:rPr>
            </w:pPr>
          </w:p>
        </w:tc>
        <w:tc>
          <w:tcPr>
            <w:tcW w:w="568" w:type="dxa"/>
            <w:tcBorders>
              <w:top w:val="single" w:sz="8" w:space="0" w:color="auto"/>
              <w:bottom w:val="single" w:sz="4" w:space="0" w:color="auto"/>
              <w:right w:val="single" w:sz="8" w:space="0" w:color="auto"/>
            </w:tcBorders>
            <w:shd w:val="clear" w:color="auto" w:fill="auto"/>
            <w:vAlign w:val="center"/>
          </w:tcPr>
          <w:p w14:paraId="6553DD14" w14:textId="77777777" w:rsidR="00A36B31" w:rsidRPr="00C87DE3" w:rsidRDefault="00A36B31" w:rsidP="00A36B31">
            <w:pPr>
              <w:spacing w:after="0" w:line="240" w:lineRule="auto"/>
              <w:ind w:left="-94" w:right="-69"/>
              <w:jc w:val="center"/>
              <w:rPr>
                <w:rFonts w:ascii="Arial" w:eastAsia="Times New Roman" w:hAnsi="Arial" w:cs="Arial"/>
                <w:b/>
                <w:sz w:val="20"/>
                <w:szCs w:val="20"/>
                <w:lang w:val="es-ES_tradnl" w:eastAsia="es-ES_tradnl"/>
              </w:rPr>
            </w:pPr>
          </w:p>
        </w:tc>
      </w:tr>
      <w:tr w:rsidR="00A36B31" w:rsidRPr="00C87DE3" w14:paraId="22B646E2" w14:textId="77777777" w:rsidTr="00C20698">
        <w:tc>
          <w:tcPr>
            <w:tcW w:w="534" w:type="dxa"/>
            <w:tcBorders>
              <w:top w:val="single" w:sz="4" w:space="0" w:color="auto"/>
              <w:left w:val="single" w:sz="8" w:space="0" w:color="auto"/>
              <w:bottom w:val="single" w:sz="4" w:space="0" w:color="auto"/>
              <w:right w:val="single" w:sz="4" w:space="0" w:color="auto"/>
            </w:tcBorders>
            <w:shd w:val="clear" w:color="auto" w:fill="auto"/>
          </w:tcPr>
          <w:p w14:paraId="2865DC53" w14:textId="77777777" w:rsidR="00A36B31" w:rsidRPr="00C87DE3" w:rsidRDefault="00A36B31" w:rsidP="00A36B31">
            <w:pPr>
              <w:spacing w:after="0" w:line="240" w:lineRule="auto"/>
              <w:ind w:left="-56" w:right="-94"/>
              <w:jc w:val="center"/>
              <w:rPr>
                <w:rFonts w:ascii="Arial" w:eastAsia="Times New Roman" w:hAnsi="Arial" w:cs="Arial"/>
                <w:b/>
                <w:sz w:val="20"/>
                <w:szCs w:val="20"/>
                <w:lang w:val="es-ES_tradnl" w:eastAsia="es-ES_tradnl"/>
              </w:rPr>
            </w:pPr>
          </w:p>
        </w:tc>
        <w:tc>
          <w:tcPr>
            <w:tcW w:w="358" w:type="dxa"/>
            <w:tcBorders>
              <w:left w:val="single" w:sz="4" w:space="0" w:color="auto"/>
              <w:right w:val="single" w:sz="4" w:space="0" w:color="auto"/>
            </w:tcBorders>
            <w:shd w:val="clear" w:color="auto" w:fill="auto"/>
          </w:tcPr>
          <w:p w14:paraId="66C2201C" w14:textId="77777777" w:rsidR="00A36B31" w:rsidRPr="00C87DE3" w:rsidRDefault="00A36B31" w:rsidP="00A36B31">
            <w:pPr>
              <w:spacing w:after="0" w:line="240" w:lineRule="auto"/>
              <w:ind w:left="-56" w:right="-94"/>
              <w:jc w:val="center"/>
              <w:rPr>
                <w:rFonts w:ascii="Arial" w:eastAsia="Times New Roman" w:hAnsi="Arial" w:cs="Arial"/>
                <w:b/>
                <w:sz w:val="20"/>
                <w:szCs w:val="20"/>
                <w:lang w:val="es-ES_tradnl" w:eastAsia="es-ES_tradnl"/>
              </w:rPr>
            </w:pPr>
          </w:p>
        </w:tc>
        <w:tc>
          <w:tcPr>
            <w:tcW w:w="308" w:type="dxa"/>
            <w:tcBorders>
              <w:left w:val="single" w:sz="4" w:space="0" w:color="auto"/>
            </w:tcBorders>
            <w:shd w:val="clear" w:color="auto" w:fill="auto"/>
          </w:tcPr>
          <w:p w14:paraId="4056C8B5" w14:textId="77777777" w:rsidR="00A36B31" w:rsidRPr="00C87DE3" w:rsidRDefault="00A36B31" w:rsidP="00A36B31">
            <w:pPr>
              <w:spacing w:after="0" w:line="240" w:lineRule="auto"/>
              <w:ind w:left="-56" w:right="-94"/>
              <w:jc w:val="center"/>
              <w:rPr>
                <w:rFonts w:ascii="Arial" w:eastAsia="Times New Roman" w:hAnsi="Arial" w:cs="Arial"/>
                <w:b/>
                <w:sz w:val="20"/>
                <w:szCs w:val="20"/>
                <w:lang w:val="es-ES_tradnl" w:eastAsia="es-ES_tradnl"/>
              </w:rPr>
            </w:pPr>
          </w:p>
        </w:tc>
        <w:tc>
          <w:tcPr>
            <w:tcW w:w="1554" w:type="dxa"/>
            <w:tcBorders>
              <w:top w:val="single" w:sz="4" w:space="0" w:color="auto"/>
              <w:bottom w:val="single" w:sz="4" w:space="0" w:color="auto"/>
            </w:tcBorders>
            <w:shd w:val="clear" w:color="auto" w:fill="auto"/>
          </w:tcPr>
          <w:p w14:paraId="5C5EAF3A" w14:textId="77777777" w:rsidR="00A36B31" w:rsidRPr="00C87DE3" w:rsidRDefault="00A36B31" w:rsidP="00A36B31">
            <w:pPr>
              <w:spacing w:after="0" w:line="240" w:lineRule="auto"/>
              <w:ind w:left="-108" w:right="-104"/>
              <w:jc w:val="center"/>
              <w:rPr>
                <w:rFonts w:ascii="Arial" w:eastAsia="Times New Roman" w:hAnsi="Arial" w:cs="Arial"/>
                <w:b/>
                <w:sz w:val="18"/>
                <w:szCs w:val="18"/>
                <w:lang w:val="es-ES_tradnl" w:eastAsia="es-ES_tradnl"/>
              </w:rPr>
            </w:pPr>
          </w:p>
        </w:tc>
        <w:tc>
          <w:tcPr>
            <w:tcW w:w="812" w:type="dxa"/>
            <w:tcBorders>
              <w:top w:val="single" w:sz="4" w:space="0" w:color="auto"/>
              <w:bottom w:val="single" w:sz="4" w:space="0" w:color="auto"/>
            </w:tcBorders>
            <w:shd w:val="clear" w:color="auto" w:fill="auto"/>
          </w:tcPr>
          <w:p w14:paraId="37753E5B"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1274" w:type="dxa"/>
            <w:gridSpan w:val="2"/>
            <w:tcBorders>
              <w:top w:val="single" w:sz="4" w:space="0" w:color="auto"/>
              <w:bottom w:val="single" w:sz="4" w:space="0" w:color="auto"/>
            </w:tcBorders>
            <w:shd w:val="clear" w:color="auto" w:fill="auto"/>
          </w:tcPr>
          <w:p w14:paraId="27E5ED52"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2785" w:type="dxa"/>
            <w:gridSpan w:val="2"/>
            <w:tcBorders>
              <w:top w:val="single" w:sz="4" w:space="0" w:color="auto"/>
              <w:bottom w:val="single" w:sz="4" w:space="0" w:color="auto"/>
            </w:tcBorders>
            <w:shd w:val="clear" w:color="auto" w:fill="auto"/>
          </w:tcPr>
          <w:p w14:paraId="3ACE2879"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798" w:type="dxa"/>
            <w:tcBorders>
              <w:top w:val="single" w:sz="4" w:space="0" w:color="auto"/>
              <w:bottom w:val="single" w:sz="4" w:space="0" w:color="auto"/>
            </w:tcBorders>
            <w:shd w:val="clear" w:color="auto" w:fill="auto"/>
          </w:tcPr>
          <w:p w14:paraId="11F380F4" w14:textId="77777777" w:rsidR="00A36B31" w:rsidRPr="00C87DE3" w:rsidRDefault="00A36B31" w:rsidP="00A36B31">
            <w:pPr>
              <w:spacing w:after="0" w:line="240" w:lineRule="auto"/>
              <w:ind w:left="-80" w:right="-69"/>
              <w:jc w:val="center"/>
              <w:rPr>
                <w:rFonts w:ascii="Arial" w:eastAsia="Times New Roman" w:hAnsi="Arial" w:cs="Arial"/>
                <w:b/>
                <w:sz w:val="20"/>
                <w:szCs w:val="20"/>
                <w:lang w:val="es-ES_tradnl" w:eastAsia="es-ES_tradnl"/>
              </w:rPr>
            </w:pPr>
          </w:p>
        </w:tc>
        <w:tc>
          <w:tcPr>
            <w:tcW w:w="616" w:type="dxa"/>
            <w:tcBorders>
              <w:top w:val="single" w:sz="4" w:space="0" w:color="auto"/>
              <w:bottom w:val="single" w:sz="4" w:space="0" w:color="auto"/>
            </w:tcBorders>
            <w:shd w:val="clear" w:color="auto" w:fill="auto"/>
            <w:vAlign w:val="center"/>
          </w:tcPr>
          <w:p w14:paraId="45A6BFB2" w14:textId="77777777" w:rsidR="00A36B31" w:rsidRPr="00C87DE3" w:rsidRDefault="00A36B31" w:rsidP="00A36B31">
            <w:pPr>
              <w:spacing w:after="0" w:line="240" w:lineRule="auto"/>
              <w:ind w:left="-80" w:right="-69"/>
              <w:jc w:val="center"/>
              <w:rPr>
                <w:rFonts w:ascii="Arial" w:eastAsia="Times New Roman" w:hAnsi="Arial" w:cs="Arial"/>
                <w:b/>
                <w:sz w:val="20"/>
                <w:szCs w:val="20"/>
                <w:lang w:val="es-ES_tradnl" w:eastAsia="es-ES_tradnl"/>
              </w:rPr>
            </w:pPr>
          </w:p>
        </w:tc>
        <w:tc>
          <w:tcPr>
            <w:tcW w:w="568" w:type="dxa"/>
            <w:tcBorders>
              <w:top w:val="single" w:sz="4" w:space="0" w:color="auto"/>
              <w:bottom w:val="single" w:sz="4" w:space="0" w:color="auto"/>
              <w:right w:val="single" w:sz="8" w:space="0" w:color="auto"/>
            </w:tcBorders>
            <w:shd w:val="clear" w:color="auto" w:fill="auto"/>
            <w:vAlign w:val="center"/>
          </w:tcPr>
          <w:p w14:paraId="2914EC34" w14:textId="77777777" w:rsidR="00A36B31" w:rsidRPr="00C87DE3" w:rsidRDefault="00A36B31" w:rsidP="00A36B31">
            <w:pPr>
              <w:spacing w:after="0" w:line="240" w:lineRule="auto"/>
              <w:ind w:left="-94" w:right="-69"/>
              <w:jc w:val="center"/>
              <w:rPr>
                <w:rFonts w:ascii="Arial" w:eastAsia="Times New Roman" w:hAnsi="Arial" w:cs="Arial"/>
                <w:b/>
                <w:sz w:val="20"/>
                <w:szCs w:val="20"/>
                <w:lang w:val="es-ES_tradnl" w:eastAsia="es-ES_tradnl"/>
              </w:rPr>
            </w:pPr>
          </w:p>
        </w:tc>
      </w:tr>
      <w:tr w:rsidR="00A36B31" w:rsidRPr="00C87DE3" w14:paraId="0F75D5D9" w14:textId="77777777" w:rsidTr="00C20698">
        <w:tc>
          <w:tcPr>
            <w:tcW w:w="534" w:type="dxa"/>
            <w:tcBorders>
              <w:top w:val="single" w:sz="4" w:space="0" w:color="auto"/>
              <w:left w:val="single" w:sz="8" w:space="0" w:color="auto"/>
              <w:bottom w:val="single" w:sz="4" w:space="0" w:color="auto"/>
              <w:right w:val="single" w:sz="4" w:space="0" w:color="auto"/>
            </w:tcBorders>
            <w:shd w:val="clear" w:color="auto" w:fill="auto"/>
          </w:tcPr>
          <w:p w14:paraId="45CA0439" w14:textId="77777777" w:rsidR="00A36B31" w:rsidRPr="00C87DE3" w:rsidRDefault="00A36B31" w:rsidP="00A36B31">
            <w:pPr>
              <w:spacing w:after="0" w:line="240" w:lineRule="auto"/>
              <w:ind w:left="-56" w:right="-102"/>
              <w:jc w:val="center"/>
              <w:rPr>
                <w:rFonts w:ascii="Arial" w:eastAsia="Times New Roman" w:hAnsi="Arial" w:cs="Arial"/>
                <w:b/>
                <w:sz w:val="20"/>
                <w:szCs w:val="20"/>
                <w:lang w:val="es-ES_tradnl" w:eastAsia="es-ES_tradnl"/>
              </w:rPr>
            </w:pPr>
          </w:p>
        </w:tc>
        <w:tc>
          <w:tcPr>
            <w:tcW w:w="358" w:type="dxa"/>
            <w:tcBorders>
              <w:left w:val="single" w:sz="4" w:space="0" w:color="auto"/>
              <w:right w:val="single" w:sz="4" w:space="0" w:color="auto"/>
            </w:tcBorders>
            <w:shd w:val="clear" w:color="auto" w:fill="auto"/>
          </w:tcPr>
          <w:p w14:paraId="7210DA6B"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308" w:type="dxa"/>
            <w:tcBorders>
              <w:left w:val="single" w:sz="4" w:space="0" w:color="auto"/>
            </w:tcBorders>
            <w:shd w:val="clear" w:color="auto" w:fill="auto"/>
          </w:tcPr>
          <w:p w14:paraId="0B98214D" w14:textId="77777777" w:rsidR="00A36B31" w:rsidRPr="00C87DE3" w:rsidRDefault="00A36B31" w:rsidP="00A36B31">
            <w:pPr>
              <w:spacing w:after="0" w:line="240" w:lineRule="auto"/>
              <w:ind w:left="-66" w:right="-94"/>
              <w:jc w:val="center"/>
              <w:rPr>
                <w:rFonts w:ascii="Arial" w:eastAsia="Times New Roman" w:hAnsi="Arial" w:cs="Arial"/>
                <w:b/>
                <w:sz w:val="20"/>
                <w:szCs w:val="20"/>
                <w:lang w:val="es-ES_tradnl" w:eastAsia="es-ES_tradnl"/>
              </w:rPr>
            </w:pPr>
          </w:p>
        </w:tc>
        <w:tc>
          <w:tcPr>
            <w:tcW w:w="1554" w:type="dxa"/>
            <w:tcBorders>
              <w:top w:val="single" w:sz="4" w:space="0" w:color="auto"/>
              <w:bottom w:val="single" w:sz="4" w:space="0" w:color="auto"/>
            </w:tcBorders>
            <w:shd w:val="clear" w:color="auto" w:fill="auto"/>
          </w:tcPr>
          <w:p w14:paraId="66424623" w14:textId="77777777" w:rsidR="00A36B31" w:rsidRPr="00C87DE3" w:rsidRDefault="00A36B31" w:rsidP="00A36B31">
            <w:pPr>
              <w:spacing w:after="0" w:line="240" w:lineRule="auto"/>
              <w:ind w:left="-108" w:right="-104"/>
              <w:jc w:val="center"/>
              <w:rPr>
                <w:rFonts w:ascii="Arial" w:eastAsia="Times New Roman" w:hAnsi="Arial" w:cs="Arial"/>
                <w:b/>
                <w:sz w:val="18"/>
                <w:szCs w:val="18"/>
                <w:lang w:val="es-ES_tradnl" w:eastAsia="es-ES_tradnl"/>
              </w:rPr>
            </w:pPr>
          </w:p>
        </w:tc>
        <w:tc>
          <w:tcPr>
            <w:tcW w:w="812" w:type="dxa"/>
            <w:tcBorders>
              <w:top w:val="single" w:sz="4" w:space="0" w:color="auto"/>
              <w:bottom w:val="single" w:sz="4" w:space="0" w:color="auto"/>
            </w:tcBorders>
            <w:shd w:val="clear" w:color="auto" w:fill="auto"/>
          </w:tcPr>
          <w:p w14:paraId="17898B47"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1274" w:type="dxa"/>
            <w:gridSpan w:val="2"/>
            <w:tcBorders>
              <w:top w:val="single" w:sz="4" w:space="0" w:color="auto"/>
              <w:bottom w:val="single" w:sz="4" w:space="0" w:color="auto"/>
            </w:tcBorders>
            <w:shd w:val="clear" w:color="auto" w:fill="auto"/>
          </w:tcPr>
          <w:p w14:paraId="12B0DF1D"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2785" w:type="dxa"/>
            <w:gridSpan w:val="2"/>
            <w:tcBorders>
              <w:top w:val="single" w:sz="4" w:space="0" w:color="auto"/>
              <w:bottom w:val="single" w:sz="4" w:space="0" w:color="auto"/>
            </w:tcBorders>
            <w:shd w:val="clear" w:color="auto" w:fill="auto"/>
          </w:tcPr>
          <w:p w14:paraId="266C177B"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798" w:type="dxa"/>
            <w:tcBorders>
              <w:top w:val="single" w:sz="4" w:space="0" w:color="auto"/>
              <w:bottom w:val="single" w:sz="4" w:space="0" w:color="auto"/>
            </w:tcBorders>
            <w:shd w:val="clear" w:color="auto" w:fill="auto"/>
          </w:tcPr>
          <w:p w14:paraId="1BCD8927" w14:textId="77777777" w:rsidR="00A36B31" w:rsidRPr="00C87DE3" w:rsidRDefault="00A36B31" w:rsidP="00A36B31">
            <w:pPr>
              <w:spacing w:after="0" w:line="240" w:lineRule="auto"/>
              <w:ind w:left="-80" w:right="-69"/>
              <w:jc w:val="center"/>
              <w:rPr>
                <w:rFonts w:ascii="Arial" w:eastAsia="Times New Roman" w:hAnsi="Arial" w:cs="Arial"/>
                <w:b/>
                <w:sz w:val="20"/>
                <w:szCs w:val="20"/>
                <w:lang w:val="es-ES_tradnl" w:eastAsia="es-ES_tradnl"/>
              </w:rPr>
            </w:pPr>
          </w:p>
        </w:tc>
        <w:tc>
          <w:tcPr>
            <w:tcW w:w="616" w:type="dxa"/>
            <w:tcBorders>
              <w:top w:val="single" w:sz="4" w:space="0" w:color="auto"/>
              <w:bottom w:val="single" w:sz="4" w:space="0" w:color="auto"/>
            </w:tcBorders>
            <w:shd w:val="clear" w:color="auto" w:fill="auto"/>
            <w:vAlign w:val="center"/>
          </w:tcPr>
          <w:p w14:paraId="37134AE0" w14:textId="77777777" w:rsidR="00A36B31" w:rsidRPr="00C87DE3" w:rsidRDefault="00A36B31" w:rsidP="00A36B31">
            <w:pPr>
              <w:spacing w:after="0" w:line="240" w:lineRule="auto"/>
              <w:ind w:left="-80" w:right="-69"/>
              <w:jc w:val="center"/>
              <w:rPr>
                <w:rFonts w:ascii="Arial" w:eastAsia="Times New Roman" w:hAnsi="Arial" w:cs="Arial"/>
                <w:b/>
                <w:sz w:val="20"/>
                <w:szCs w:val="20"/>
                <w:lang w:val="es-ES_tradnl" w:eastAsia="es-ES_tradnl"/>
              </w:rPr>
            </w:pPr>
          </w:p>
        </w:tc>
        <w:tc>
          <w:tcPr>
            <w:tcW w:w="568" w:type="dxa"/>
            <w:tcBorders>
              <w:top w:val="single" w:sz="4" w:space="0" w:color="auto"/>
              <w:bottom w:val="single" w:sz="4" w:space="0" w:color="auto"/>
              <w:right w:val="single" w:sz="8" w:space="0" w:color="auto"/>
            </w:tcBorders>
            <w:shd w:val="clear" w:color="auto" w:fill="auto"/>
            <w:vAlign w:val="center"/>
          </w:tcPr>
          <w:p w14:paraId="7A2C4591" w14:textId="77777777" w:rsidR="00A36B31" w:rsidRPr="00C87DE3" w:rsidRDefault="00A36B31" w:rsidP="00A36B31">
            <w:pPr>
              <w:spacing w:after="0" w:line="240" w:lineRule="auto"/>
              <w:ind w:left="-94" w:right="-69"/>
              <w:jc w:val="center"/>
              <w:rPr>
                <w:rFonts w:ascii="Arial" w:eastAsia="Times New Roman" w:hAnsi="Arial" w:cs="Arial"/>
                <w:b/>
                <w:sz w:val="20"/>
                <w:szCs w:val="20"/>
                <w:lang w:val="es-ES_tradnl" w:eastAsia="es-ES_tradnl"/>
              </w:rPr>
            </w:pPr>
          </w:p>
        </w:tc>
      </w:tr>
      <w:tr w:rsidR="00A36B31" w:rsidRPr="00C87DE3" w14:paraId="26B48450" w14:textId="77777777" w:rsidTr="00C20698">
        <w:tc>
          <w:tcPr>
            <w:tcW w:w="534" w:type="dxa"/>
            <w:tcBorders>
              <w:top w:val="single" w:sz="4" w:space="0" w:color="auto"/>
              <w:left w:val="single" w:sz="8" w:space="0" w:color="auto"/>
              <w:bottom w:val="single" w:sz="4" w:space="0" w:color="auto"/>
              <w:right w:val="single" w:sz="4" w:space="0" w:color="auto"/>
            </w:tcBorders>
            <w:shd w:val="clear" w:color="auto" w:fill="auto"/>
          </w:tcPr>
          <w:p w14:paraId="36999736" w14:textId="77777777" w:rsidR="00A36B31" w:rsidRPr="00C87DE3" w:rsidRDefault="00A36B31" w:rsidP="00A36B31">
            <w:pPr>
              <w:spacing w:after="0" w:line="240" w:lineRule="auto"/>
              <w:ind w:left="-56" w:right="-94"/>
              <w:jc w:val="center"/>
              <w:rPr>
                <w:rFonts w:ascii="Arial" w:eastAsia="Times New Roman" w:hAnsi="Arial" w:cs="Arial"/>
                <w:b/>
                <w:sz w:val="20"/>
                <w:szCs w:val="20"/>
                <w:lang w:val="es-ES_tradnl" w:eastAsia="es-ES_tradnl"/>
              </w:rPr>
            </w:pPr>
          </w:p>
        </w:tc>
        <w:tc>
          <w:tcPr>
            <w:tcW w:w="358" w:type="dxa"/>
            <w:tcBorders>
              <w:left w:val="single" w:sz="4" w:space="0" w:color="auto"/>
              <w:right w:val="single" w:sz="4" w:space="0" w:color="auto"/>
            </w:tcBorders>
            <w:shd w:val="clear" w:color="auto" w:fill="auto"/>
          </w:tcPr>
          <w:p w14:paraId="3D4AC0FE"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308" w:type="dxa"/>
            <w:tcBorders>
              <w:left w:val="single" w:sz="4" w:space="0" w:color="auto"/>
            </w:tcBorders>
            <w:shd w:val="clear" w:color="auto" w:fill="auto"/>
          </w:tcPr>
          <w:p w14:paraId="77DAA9F6" w14:textId="77777777" w:rsidR="00A36B31" w:rsidRPr="00C87DE3" w:rsidRDefault="00A36B31" w:rsidP="00A36B31">
            <w:pPr>
              <w:spacing w:after="0" w:line="240" w:lineRule="auto"/>
              <w:ind w:left="-66" w:right="-94"/>
              <w:jc w:val="center"/>
              <w:rPr>
                <w:rFonts w:ascii="Arial" w:eastAsia="Times New Roman" w:hAnsi="Arial" w:cs="Arial"/>
                <w:b/>
                <w:sz w:val="20"/>
                <w:szCs w:val="20"/>
                <w:lang w:val="es-ES_tradnl" w:eastAsia="es-ES_tradnl"/>
              </w:rPr>
            </w:pPr>
          </w:p>
        </w:tc>
        <w:tc>
          <w:tcPr>
            <w:tcW w:w="1554" w:type="dxa"/>
            <w:tcBorders>
              <w:top w:val="single" w:sz="4" w:space="0" w:color="auto"/>
              <w:bottom w:val="single" w:sz="4" w:space="0" w:color="auto"/>
            </w:tcBorders>
            <w:shd w:val="clear" w:color="auto" w:fill="auto"/>
          </w:tcPr>
          <w:p w14:paraId="1AB72C78" w14:textId="77777777" w:rsidR="00A36B31" w:rsidRPr="00C87DE3" w:rsidRDefault="00A36B31" w:rsidP="00A36B31">
            <w:pPr>
              <w:spacing w:after="0" w:line="240" w:lineRule="auto"/>
              <w:ind w:left="-108" w:right="-104"/>
              <w:jc w:val="center"/>
              <w:rPr>
                <w:rFonts w:ascii="Arial" w:eastAsia="Times New Roman" w:hAnsi="Arial" w:cs="Arial"/>
                <w:b/>
                <w:sz w:val="18"/>
                <w:szCs w:val="18"/>
                <w:lang w:val="es-ES_tradnl" w:eastAsia="es-ES_tradnl"/>
              </w:rPr>
            </w:pPr>
          </w:p>
        </w:tc>
        <w:tc>
          <w:tcPr>
            <w:tcW w:w="812" w:type="dxa"/>
            <w:tcBorders>
              <w:top w:val="single" w:sz="4" w:space="0" w:color="auto"/>
              <w:bottom w:val="single" w:sz="4" w:space="0" w:color="auto"/>
            </w:tcBorders>
            <w:shd w:val="clear" w:color="auto" w:fill="auto"/>
          </w:tcPr>
          <w:p w14:paraId="0031B2DE"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1274" w:type="dxa"/>
            <w:gridSpan w:val="2"/>
            <w:tcBorders>
              <w:top w:val="single" w:sz="4" w:space="0" w:color="auto"/>
              <w:bottom w:val="single" w:sz="4" w:space="0" w:color="auto"/>
            </w:tcBorders>
            <w:shd w:val="clear" w:color="auto" w:fill="auto"/>
          </w:tcPr>
          <w:p w14:paraId="0DA795C4"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2785" w:type="dxa"/>
            <w:gridSpan w:val="2"/>
            <w:tcBorders>
              <w:top w:val="single" w:sz="4" w:space="0" w:color="auto"/>
              <w:bottom w:val="single" w:sz="4" w:space="0" w:color="auto"/>
            </w:tcBorders>
            <w:shd w:val="clear" w:color="auto" w:fill="auto"/>
          </w:tcPr>
          <w:p w14:paraId="71292CA2"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798" w:type="dxa"/>
            <w:tcBorders>
              <w:top w:val="single" w:sz="4" w:space="0" w:color="auto"/>
              <w:bottom w:val="single" w:sz="4" w:space="0" w:color="auto"/>
            </w:tcBorders>
            <w:shd w:val="clear" w:color="auto" w:fill="auto"/>
          </w:tcPr>
          <w:p w14:paraId="53A24668" w14:textId="77777777" w:rsidR="00A36B31" w:rsidRPr="00C87DE3" w:rsidRDefault="00A36B31" w:rsidP="00A36B31">
            <w:pPr>
              <w:spacing w:after="0" w:line="240" w:lineRule="auto"/>
              <w:ind w:left="-80" w:right="-69"/>
              <w:jc w:val="center"/>
              <w:rPr>
                <w:rFonts w:ascii="Arial" w:eastAsia="Times New Roman" w:hAnsi="Arial" w:cs="Arial"/>
                <w:b/>
                <w:sz w:val="20"/>
                <w:szCs w:val="20"/>
                <w:lang w:val="es-ES_tradnl" w:eastAsia="es-ES_tradnl"/>
              </w:rPr>
            </w:pPr>
          </w:p>
        </w:tc>
        <w:tc>
          <w:tcPr>
            <w:tcW w:w="616" w:type="dxa"/>
            <w:tcBorders>
              <w:top w:val="single" w:sz="4" w:space="0" w:color="auto"/>
              <w:bottom w:val="single" w:sz="4" w:space="0" w:color="auto"/>
            </w:tcBorders>
            <w:shd w:val="clear" w:color="auto" w:fill="auto"/>
          </w:tcPr>
          <w:p w14:paraId="1373E411" w14:textId="77777777" w:rsidR="00A36B31" w:rsidRPr="00C87DE3" w:rsidRDefault="00A36B31" w:rsidP="00A36B31">
            <w:pPr>
              <w:spacing w:after="0" w:line="240" w:lineRule="auto"/>
              <w:ind w:left="-80" w:right="-69"/>
              <w:jc w:val="center"/>
              <w:rPr>
                <w:rFonts w:ascii="Arial" w:eastAsia="Times New Roman" w:hAnsi="Arial" w:cs="Arial"/>
                <w:b/>
                <w:sz w:val="20"/>
                <w:szCs w:val="20"/>
                <w:lang w:val="es-ES_tradnl" w:eastAsia="es-ES_tradnl"/>
              </w:rPr>
            </w:pPr>
          </w:p>
        </w:tc>
        <w:tc>
          <w:tcPr>
            <w:tcW w:w="568" w:type="dxa"/>
            <w:tcBorders>
              <w:top w:val="single" w:sz="4" w:space="0" w:color="auto"/>
              <w:bottom w:val="single" w:sz="4" w:space="0" w:color="auto"/>
              <w:right w:val="single" w:sz="8" w:space="0" w:color="auto"/>
            </w:tcBorders>
            <w:shd w:val="clear" w:color="auto" w:fill="auto"/>
          </w:tcPr>
          <w:p w14:paraId="6001234F" w14:textId="77777777" w:rsidR="00A36B31" w:rsidRPr="00C87DE3" w:rsidRDefault="00A36B31" w:rsidP="00A36B31">
            <w:pPr>
              <w:spacing w:after="0" w:line="240" w:lineRule="auto"/>
              <w:ind w:left="-94" w:right="-69"/>
              <w:jc w:val="center"/>
              <w:rPr>
                <w:rFonts w:ascii="Arial" w:eastAsia="Times New Roman" w:hAnsi="Arial" w:cs="Arial"/>
                <w:b/>
                <w:sz w:val="20"/>
                <w:szCs w:val="20"/>
                <w:lang w:val="es-ES_tradnl" w:eastAsia="es-ES_tradnl"/>
              </w:rPr>
            </w:pPr>
          </w:p>
        </w:tc>
      </w:tr>
      <w:tr w:rsidR="00A36B31" w:rsidRPr="00C87DE3" w14:paraId="16BB9821" w14:textId="77777777" w:rsidTr="00C20698">
        <w:tc>
          <w:tcPr>
            <w:tcW w:w="534" w:type="dxa"/>
            <w:tcBorders>
              <w:top w:val="single" w:sz="4" w:space="0" w:color="auto"/>
              <w:left w:val="single" w:sz="8" w:space="0" w:color="auto"/>
              <w:bottom w:val="single" w:sz="4" w:space="0" w:color="auto"/>
              <w:right w:val="single" w:sz="4" w:space="0" w:color="auto"/>
            </w:tcBorders>
            <w:shd w:val="clear" w:color="auto" w:fill="auto"/>
          </w:tcPr>
          <w:p w14:paraId="7644B924" w14:textId="77777777" w:rsidR="00A36B31" w:rsidRPr="00C87DE3" w:rsidRDefault="00A36B31" w:rsidP="00A36B31">
            <w:pPr>
              <w:spacing w:after="0" w:line="240" w:lineRule="auto"/>
              <w:ind w:left="-56" w:right="-94"/>
              <w:jc w:val="center"/>
              <w:rPr>
                <w:rFonts w:ascii="Arial" w:eastAsia="Times New Roman" w:hAnsi="Arial" w:cs="Arial"/>
                <w:b/>
                <w:sz w:val="20"/>
                <w:szCs w:val="20"/>
                <w:lang w:val="es-ES_tradnl" w:eastAsia="es-ES_tradnl"/>
              </w:rPr>
            </w:pPr>
          </w:p>
        </w:tc>
        <w:tc>
          <w:tcPr>
            <w:tcW w:w="358" w:type="dxa"/>
            <w:tcBorders>
              <w:left w:val="single" w:sz="4" w:space="0" w:color="auto"/>
              <w:right w:val="single" w:sz="4" w:space="0" w:color="auto"/>
            </w:tcBorders>
            <w:shd w:val="clear" w:color="auto" w:fill="auto"/>
          </w:tcPr>
          <w:p w14:paraId="457F903D"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308" w:type="dxa"/>
            <w:tcBorders>
              <w:left w:val="single" w:sz="4" w:space="0" w:color="auto"/>
            </w:tcBorders>
            <w:shd w:val="clear" w:color="auto" w:fill="auto"/>
          </w:tcPr>
          <w:p w14:paraId="49CD5F3B" w14:textId="77777777" w:rsidR="00A36B31" w:rsidRPr="00C87DE3" w:rsidRDefault="00A36B31" w:rsidP="00A36B31">
            <w:pPr>
              <w:spacing w:after="0" w:line="240" w:lineRule="auto"/>
              <w:ind w:left="-66" w:right="-94"/>
              <w:jc w:val="center"/>
              <w:rPr>
                <w:rFonts w:ascii="Arial" w:eastAsia="Times New Roman" w:hAnsi="Arial" w:cs="Arial"/>
                <w:b/>
                <w:sz w:val="20"/>
                <w:szCs w:val="20"/>
                <w:lang w:val="es-ES_tradnl" w:eastAsia="es-ES_tradnl"/>
              </w:rPr>
            </w:pPr>
          </w:p>
        </w:tc>
        <w:tc>
          <w:tcPr>
            <w:tcW w:w="1554" w:type="dxa"/>
            <w:tcBorders>
              <w:top w:val="single" w:sz="4" w:space="0" w:color="auto"/>
              <w:bottom w:val="single" w:sz="4" w:space="0" w:color="auto"/>
            </w:tcBorders>
            <w:shd w:val="clear" w:color="auto" w:fill="auto"/>
          </w:tcPr>
          <w:p w14:paraId="66CB49ED" w14:textId="77777777" w:rsidR="00A36B31" w:rsidRPr="00C87DE3" w:rsidRDefault="00A36B31" w:rsidP="00A36B31">
            <w:pPr>
              <w:spacing w:after="0" w:line="240" w:lineRule="auto"/>
              <w:ind w:left="-108" w:right="-104"/>
              <w:jc w:val="center"/>
              <w:rPr>
                <w:rFonts w:ascii="Arial" w:eastAsia="Times New Roman" w:hAnsi="Arial" w:cs="Arial"/>
                <w:b/>
                <w:sz w:val="18"/>
                <w:szCs w:val="18"/>
                <w:lang w:val="es-ES_tradnl" w:eastAsia="es-ES_tradnl"/>
              </w:rPr>
            </w:pPr>
          </w:p>
        </w:tc>
        <w:tc>
          <w:tcPr>
            <w:tcW w:w="812" w:type="dxa"/>
            <w:tcBorders>
              <w:top w:val="single" w:sz="4" w:space="0" w:color="auto"/>
              <w:bottom w:val="single" w:sz="4" w:space="0" w:color="auto"/>
            </w:tcBorders>
            <w:shd w:val="clear" w:color="auto" w:fill="auto"/>
          </w:tcPr>
          <w:p w14:paraId="1FDFEDBB"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1274" w:type="dxa"/>
            <w:gridSpan w:val="2"/>
            <w:tcBorders>
              <w:top w:val="single" w:sz="4" w:space="0" w:color="auto"/>
              <w:bottom w:val="single" w:sz="4" w:space="0" w:color="auto"/>
            </w:tcBorders>
            <w:shd w:val="clear" w:color="auto" w:fill="auto"/>
          </w:tcPr>
          <w:p w14:paraId="6CAFD03C"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2785" w:type="dxa"/>
            <w:gridSpan w:val="2"/>
            <w:tcBorders>
              <w:top w:val="single" w:sz="4" w:space="0" w:color="auto"/>
              <w:bottom w:val="single" w:sz="4" w:space="0" w:color="auto"/>
            </w:tcBorders>
            <w:shd w:val="clear" w:color="auto" w:fill="auto"/>
          </w:tcPr>
          <w:p w14:paraId="2FD47B91"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798" w:type="dxa"/>
            <w:tcBorders>
              <w:top w:val="single" w:sz="4" w:space="0" w:color="auto"/>
              <w:bottom w:val="single" w:sz="4" w:space="0" w:color="auto"/>
            </w:tcBorders>
            <w:shd w:val="clear" w:color="auto" w:fill="auto"/>
          </w:tcPr>
          <w:p w14:paraId="05954791" w14:textId="77777777" w:rsidR="00A36B31" w:rsidRPr="00C87DE3" w:rsidRDefault="00A36B31" w:rsidP="00A36B31">
            <w:pPr>
              <w:spacing w:after="0" w:line="240" w:lineRule="auto"/>
              <w:ind w:left="-80" w:right="-69"/>
              <w:jc w:val="center"/>
              <w:rPr>
                <w:rFonts w:ascii="Arial" w:eastAsia="Times New Roman" w:hAnsi="Arial" w:cs="Arial"/>
                <w:b/>
                <w:sz w:val="20"/>
                <w:szCs w:val="20"/>
                <w:lang w:val="es-ES_tradnl" w:eastAsia="es-ES_tradnl"/>
              </w:rPr>
            </w:pPr>
          </w:p>
        </w:tc>
        <w:tc>
          <w:tcPr>
            <w:tcW w:w="616" w:type="dxa"/>
            <w:tcBorders>
              <w:top w:val="single" w:sz="4" w:space="0" w:color="auto"/>
              <w:bottom w:val="single" w:sz="4" w:space="0" w:color="auto"/>
            </w:tcBorders>
            <w:shd w:val="clear" w:color="auto" w:fill="auto"/>
          </w:tcPr>
          <w:p w14:paraId="4AE729A4" w14:textId="77777777" w:rsidR="00A36B31" w:rsidRPr="00C87DE3" w:rsidRDefault="00A36B31" w:rsidP="00A36B31">
            <w:pPr>
              <w:spacing w:after="0" w:line="240" w:lineRule="auto"/>
              <w:ind w:left="-80" w:right="-69"/>
              <w:jc w:val="center"/>
              <w:rPr>
                <w:rFonts w:ascii="Arial" w:eastAsia="Times New Roman" w:hAnsi="Arial" w:cs="Arial"/>
                <w:b/>
                <w:sz w:val="20"/>
                <w:szCs w:val="20"/>
                <w:lang w:val="es-ES_tradnl" w:eastAsia="es-ES_tradnl"/>
              </w:rPr>
            </w:pPr>
          </w:p>
        </w:tc>
        <w:tc>
          <w:tcPr>
            <w:tcW w:w="568" w:type="dxa"/>
            <w:tcBorders>
              <w:top w:val="single" w:sz="4" w:space="0" w:color="auto"/>
              <w:bottom w:val="single" w:sz="4" w:space="0" w:color="auto"/>
              <w:right w:val="single" w:sz="8" w:space="0" w:color="auto"/>
            </w:tcBorders>
            <w:shd w:val="clear" w:color="auto" w:fill="auto"/>
          </w:tcPr>
          <w:p w14:paraId="2135599D" w14:textId="77777777" w:rsidR="00A36B31" w:rsidRPr="00C87DE3" w:rsidRDefault="00A36B31" w:rsidP="00A36B31">
            <w:pPr>
              <w:spacing w:after="0" w:line="240" w:lineRule="auto"/>
              <w:ind w:left="-94" w:right="-69"/>
              <w:jc w:val="center"/>
              <w:rPr>
                <w:rFonts w:ascii="Arial" w:eastAsia="Times New Roman" w:hAnsi="Arial" w:cs="Arial"/>
                <w:b/>
                <w:sz w:val="20"/>
                <w:szCs w:val="20"/>
                <w:lang w:val="es-ES_tradnl" w:eastAsia="es-ES_tradnl"/>
              </w:rPr>
            </w:pPr>
          </w:p>
        </w:tc>
      </w:tr>
      <w:tr w:rsidR="00A36B31" w:rsidRPr="00C87DE3" w14:paraId="41D02731" w14:textId="77777777" w:rsidTr="00C20698">
        <w:tc>
          <w:tcPr>
            <w:tcW w:w="534" w:type="dxa"/>
            <w:tcBorders>
              <w:top w:val="single" w:sz="4" w:space="0" w:color="auto"/>
              <w:left w:val="single" w:sz="8" w:space="0" w:color="auto"/>
              <w:bottom w:val="single" w:sz="4" w:space="0" w:color="auto"/>
              <w:right w:val="single" w:sz="4" w:space="0" w:color="auto"/>
            </w:tcBorders>
            <w:shd w:val="clear" w:color="auto" w:fill="auto"/>
          </w:tcPr>
          <w:p w14:paraId="61287E72" w14:textId="77777777" w:rsidR="00A36B31" w:rsidRPr="00C87DE3" w:rsidRDefault="00A36B31" w:rsidP="00A36B31">
            <w:pPr>
              <w:spacing w:after="0" w:line="240" w:lineRule="auto"/>
              <w:ind w:left="-56" w:right="-102"/>
              <w:jc w:val="center"/>
              <w:rPr>
                <w:rFonts w:ascii="Arial" w:eastAsia="Times New Roman" w:hAnsi="Arial" w:cs="Arial"/>
                <w:b/>
                <w:sz w:val="20"/>
                <w:szCs w:val="20"/>
                <w:lang w:val="es-ES_tradnl" w:eastAsia="es-ES_tradnl"/>
              </w:rPr>
            </w:pPr>
          </w:p>
        </w:tc>
        <w:tc>
          <w:tcPr>
            <w:tcW w:w="358" w:type="dxa"/>
            <w:tcBorders>
              <w:left w:val="single" w:sz="4" w:space="0" w:color="auto"/>
              <w:right w:val="single" w:sz="4" w:space="0" w:color="auto"/>
            </w:tcBorders>
            <w:shd w:val="clear" w:color="auto" w:fill="auto"/>
          </w:tcPr>
          <w:p w14:paraId="6987BD45"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308" w:type="dxa"/>
            <w:tcBorders>
              <w:left w:val="single" w:sz="4" w:space="0" w:color="auto"/>
            </w:tcBorders>
            <w:shd w:val="clear" w:color="auto" w:fill="auto"/>
          </w:tcPr>
          <w:p w14:paraId="1774E273" w14:textId="77777777" w:rsidR="00A36B31" w:rsidRPr="00C87DE3" w:rsidRDefault="00A36B31" w:rsidP="00A36B31">
            <w:pPr>
              <w:spacing w:after="0" w:line="240" w:lineRule="auto"/>
              <w:ind w:left="-66" w:right="-94"/>
              <w:jc w:val="center"/>
              <w:rPr>
                <w:rFonts w:ascii="Arial" w:eastAsia="Times New Roman" w:hAnsi="Arial" w:cs="Arial"/>
                <w:b/>
                <w:sz w:val="20"/>
                <w:szCs w:val="20"/>
                <w:lang w:val="es-ES_tradnl" w:eastAsia="es-ES_tradnl"/>
              </w:rPr>
            </w:pPr>
          </w:p>
        </w:tc>
        <w:tc>
          <w:tcPr>
            <w:tcW w:w="1554" w:type="dxa"/>
            <w:tcBorders>
              <w:top w:val="single" w:sz="4" w:space="0" w:color="auto"/>
              <w:bottom w:val="single" w:sz="4" w:space="0" w:color="auto"/>
            </w:tcBorders>
            <w:shd w:val="clear" w:color="auto" w:fill="auto"/>
          </w:tcPr>
          <w:p w14:paraId="7A201C35" w14:textId="77777777" w:rsidR="00A36B31" w:rsidRPr="00C87DE3" w:rsidRDefault="00A36B31" w:rsidP="00A36B31">
            <w:pPr>
              <w:spacing w:after="0" w:line="240" w:lineRule="auto"/>
              <w:ind w:left="-108" w:right="-104"/>
              <w:jc w:val="center"/>
              <w:rPr>
                <w:rFonts w:ascii="Arial" w:eastAsia="Times New Roman" w:hAnsi="Arial" w:cs="Arial"/>
                <w:b/>
                <w:sz w:val="18"/>
                <w:szCs w:val="18"/>
                <w:lang w:val="es-ES_tradnl" w:eastAsia="es-ES_tradnl"/>
              </w:rPr>
            </w:pPr>
          </w:p>
        </w:tc>
        <w:tc>
          <w:tcPr>
            <w:tcW w:w="812" w:type="dxa"/>
            <w:tcBorders>
              <w:top w:val="single" w:sz="4" w:space="0" w:color="auto"/>
              <w:bottom w:val="single" w:sz="4" w:space="0" w:color="auto"/>
            </w:tcBorders>
            <w:shd w:val="clear" w:color="auto" w:fill="auto"/>
          </w:tcPr>
          <w:p w14:paraId="3CE71391"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1274" w:type="dxa"/>
            <w:gridSpan w:val="2"/>
            <w:tcBorders>
              <w:top w:val="single" w:sz="4" w:space="0" w:color="auto"/>
              <w:bottom w:val="single" w:sz="4" w:space="0" w:color="auto"/>
            </w:tcBorders>
            <w:shd w:val="clear" w:color="auto" w:fill="auto"/>
          </w:tcPr>
          <w:p w14:paraId="07E67453"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2785" w:type="dxa"/>
            <w:gridSpan w:val="2"/>
            <w:tcBorders>
              <w:top w:val="single" w:sz="4" w:space="0" w:color="auto"/>
              <w:bottom w:val="single" w:sz="4" w:space="0" w:color="auto"/>
            </w:tcBorders>
            <w:shd w:val="clear" w:color="auto" w:fill="auto"/>
          </w:tcPr>
          <w:p w14:paraId="2F09550B"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798" w:type="dxa"/>
            <w:tcBorders>
              <w:top w:val="single" w:sz="4" w:space="0" w:color="auto"/>
              <w:bottom w:val="single" w:sz="4" w:space="0" w:color="auto"/>
            </w:tcBorders>
            <w:shd w:val="clear" w:color="auto" w:fill="auto"/>
          </w:tcPr>
          <w:p w14:paraId="14104604" w14:textId="77777777" w:rsidR="00A36B31" w:rsidRPr="00C87DE3" w:rsidRDefault="00A36B31" w:rsidP="00A36B31">
            <w:pPr>
              <w:spacing w:after="0" w:line="240" w:lineRule="auto"/>
              <w:ind w:left="-80" w:right="-69"/>
              <w:jc w:val="center"/>
              <w:rPr>
                <w:rFonts w:ascii="Arial" w:eastAsia="Times New Roman" w:hAnsi="Arial" w:cs="Arial"/>
                <w:b/>
                <w:sz w:val="20"/>
                <w:szCs w:val="20"/>
                <w:lang w:val="es-ES_tradnl" w:eastAsia="es-ES_tradnl"/>
              </w:rPr>
            </w:pPr>
          </w:p>
        </w:tc>
        <w:tc>
          <w:tcPr>
            <w:tcW w:w="616" w:type="dxa"/>
            <w:tcBorders>
              <w:top w:val="single" w:sz="4" w:space="0" w:color="auto"/>
              <w:bottom w:val="single" w:sz="4" w:space="0" w:color="auto"/>
            </w:tcBorders>
            <w:shd w:val="clear" w:color="auto" w:fill="auto"/>
          </w:tcPr>
          <w:p w14:paraId="4F5AB1B6" w14:textId="77777777" w:rsidR="00A36B31" w:rsidRPr="00C87DE3" w:rsidRDefault="00A36B31" w:rsidP="00A36B31">
            <w:pPr>
              <w:spacing w:after="0" w:line="240" w:lineRule="auto"/>
              <w:ind w:left="-80" w:right="-69"/>
              <w:jc w:val="center"/>
              <w:rPr>
                <w:rFonts w:ascii="Arial" w:eastAsia="Times New Roman" w:hAnsi="Arial" w:cs="Arial"/>
                <w:b/>
                <w:sz w:val="20"/>
                <w:szCs w:val="20"/>
                <w:lang w:val="es-ES_tradnl" w:eastAsia="es-ES_tradnl"/>
              </w:rPr>
            </w:pPr>
          </w:p>
        </w:tc>
        <w:tc>
          <w:tcPr>
            <w:tcW w:w="568" w:type="dxa"/>
            <w:tcBorders>
              <w:top w:val="single" w:sz="4" w:space="0" w:color="auto"/>
              <w:bottom w:val="single" w:sz="4" w:space="0" w:color="auto"/>
              <w:right w:val="single" w:sz="8" w:space="0" w:color="auto"/>
            </w:tcBorders>
            <w:shd w:val="clear" w:color="auto" w:fill="auto"/>
          </w:tcPr>
          <w:p w14:paraId="65607E0A" w14:textId="77777777" w:rsidR="00A36B31" w:rsidRPr="00C87DE3" w:rsidRDefault="00A36B31" w:rsidP="00A36B31">
            <w:pPr>
              <w:spacing w:after="0" w:line="240" w:lineRule="auto"/>
              <w:ind w:left="-94" w:right="-69"/>
              <w:jc w:val="center"/>
              <w:rPr>
                <w:rFonts w:ascii="Arial" w:eastAsia="Times New Roman" w:hAnsi="Arial" w:cs="Arial"/>
                <w:b/>
                <w:sz w:val="20"/>
                <w:szCs w:val="20"/>
                <w:lang w:val="es-ES_tradnl" w:eastAsia="es-ES_tradnl"/>
              </w:rPr>
            </w:pPr>
          </w:p>
        </w:tc>
      </w:tr>
      <w:tr w:rsidR="00A36B31" w:rsidRPr="00C87DE3" w14:paraId="6B8192B8" w14:textId="77777777" w:rsidTr="00C20698">
        <w:tc>
          <w:tcPr>
            <w:tcW w:w="534" w:type="dxa"/>
            <w:tcBorders>
              <w:top w:val="single" w:sz="4" w:space="0" w:color="auto"/>
              <w:left w:val="single" w:sz="8" w:space="0" w:color="auto"/>
              <w:bottom w:val="single" w:sz="4" w:space="0" w:color="auto"/>
              <w:right w:val="single" w:sz="4" w:space="0" w:color="auto"/>
            </w:tcBorders>
            <w:shd w:val="clear" w:color="auto" w:fill="auto"/>
          </w:tcPr>
          <w:p w14:paraId="697C494E" w14:textId="77777777" w:rsidR="00A36B31" w:rsidRPr="00C87DE3" w:rsidRDefault="00A36B31" w:rsidP="00A36B31">
            <w:pPr>
              <w:spacing w:after="0" w:line="240" w:lineRule="auto"/>
              <w:ind w:left="-56" w:right="-102"/>
              <w:jc w:val="center"/>
              <w:rPr>
                <w:rFonts w:ascii="Arial" w:eastAsia="Times New Roman" w:hAnsi="Arial" w:cs="Arial"/>
                <w:b/>
                <w:sz w:val="20"/>
                <w:szCs w:val="20"/>
                <w:lang w:val="es-ES_tradnl" w:eastAsia="es-ES_tradnl"/>
              </w:rPr>
            </w:pPr>
          </w:p>
        </w:tc>
        <w:tc>
          <w:tcPr>
            <w:tcW w:w="358" w:type="dxa"/>
            <w:tcBorders>
              <w:left w:val="single" w:sz="4" w:space="0" w:color="auto"/>
              <w:right w:val="single" w:sz="4" w:space="0" w:color="auto"/>
            </w:tcBorders>
            <w:shd w:val="clear" w:color="auto" w:fill="auto"/>
          </w:tcPr>
          <w:p w14:paraId="6015329D"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308" w:type="dxa"/>
            <w:tcBorders>
              <w:left w:val="single" w:sz="4" w:space="0" w:color="auto"/>
            </w:tcBorders>
            <w:shd w:val="clear" w:color="auto" w:fill="auto"/>
          </w:tcPr>
          <w:p w14:paraId="2843A5DA" w14:textId="77777777" w:rsidR="00A36B31" w:rsidRPr="00C87DE3" w:rsidRDefault="00A36B31" w:rsidP="00A36B31">
            <w:pPr>
              <w:spacing w:after="0" w:line="240" w:lineRule="auto"/>
              <w:ind w:left="-66" w:right="-94"/>
              <w:jc w:val="center"/>
              <w:rPr>
                <w:rFonts w:ascii="Arial" w:eastAsia="Times New Roman" w:hAnsi="Arial" w:cs="Arial"/>
                <w:b/>
                <w:sz w:val="20"/>
                <w:szCs w:val="20"/>
                <w:lang w:val="es-ES_tradnl" w:eastAsia="es-ES_tradnl"/>
              </w:rPr>
            </w:pPr>
          </w:p>
        </w:tc>
        <w:tc>
          <w:tcPr>
            <w:tcW w:w="1554" w:type="dxa"/>
            <w:tcBorders>
              <w:top w:val="single" w:sz="4" w:space="0" w:color="auto"/>
              <w:bottom w:val="single" w:sz="4" w:space="0" w:color="auto"/>
            </w:tcBorders>
            <w:shd w:val="clear" w:color="auto" w:fill="auto"/>
          </w:tcPr>
          <w:p w14:paraId="463E567D" w14:textId="77777777" w:rsidR="00A36B31" w:rsidRPr="00C87DE3" w:rsidRDefault="00A36B31" w:rsidP="00A36B31">
            <w:pPr>
              <w:spacing w:after="0" w:line="240" w:lineRule="auto"/>
              <w:ind w:left="-108" w:right="-104"/>
              <w:jc w:val="center"/>
              <w:rPr>
                <w:rFonts w:ascii="Arial" w:eastAsia="Times New Roman" w:hAnsi="Arial" w:cs="Arial"/>
                <w:b/>
                <w:sz w:val="18"/>
                <w:szCs w:val="18"/>
                <w:lang w:val="es-ES_tradnl" w:eastAsia="es-ES_tradnl"/>
              </w:rPr>
            </w:pPr>
          </w:p>
        </w:tc>
        <w:tc>
          <w:tcPr>
            <w:tcW w:w="812" w:type="dxa"/>
            <w:tcBorders>
              <w:top w:val="single" w:sz="4" w:space="0" w:color="auto"/>
              <w:bottom w:val="single" w:sz="4" w:space="0" w:color="auto"/>
            </w:tcBorders>
            <w:shd w:val="clear" w:color="auto" w:fill="auto"/>
          </w:tcPr>
          <w:p w14:paraId="6088DF63"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1274" w:type="dxa"/>
            <w:gridSpan w:val="2"/>
            <w:tcBorders>
              <w:top w:val="single" w:sz="4" w:space="0" w:color="auto"/>
              <w:bottom w:val="single" w:sz="4" w:space="0" w:color="auto"/>
            </w:tcBorders>
            <w:shd w:val="clear" w:color="auto" w:fill="auto"/>
          </w:tcPr>
          <w:p w14:paraId="7DEEBAF8"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2785" w:type="dxa"/>
            <w:gridSpan w:val="2"/>
            <w:tcBorders>
              <w:top w:val="single" w:sz="4" w:space="0" w:color="auto"/>
              <w:bottom w:val="single" w:sz="4" w:space="0" w:color="auto"/>
            </w:tcBorders>
            <w:shd w:val="clear" w:color="auto" w:fill="auto"/>
          </w:tcPr>
          <w:p w14:paraId="4A87AC69"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798" w:type="dxa"/>
            <w:tcBorders>
              <w:top w:val="single" w:sz="4" w:space="0" w:color="auto"/>
              <w:bottom w:val="single" w:sz="4" w:space="0" w:color="auto"/>
            </w:tcBorders>
            <w:shd w:val="clear" w:color="auto" w:fill="auto"/>
          </w:tcPr>
          <w:p w14:paraId="51EE1CC6" w14:textId="77777777" w:rsidR="00A36B31" w:rsidRPr="00C87DE3" w:rsidRDefault="00A36B31" w:rsidP="00A36B31">
            <w:pPr>
              <w:spacing w:after="0" w:line="240" w:lineRule="auto"/>
              <w:ind w:left="-80" w:right="-69"/>
              <w:jc w:val="center"/>
              <w:rPr>
                <w:rFonts w:ascii="Arial" w:eastAsia="Times New Roman" w:hAnsi="Arial" w:cs="Arial"/>
                <w:b/>
                <w:sz w:val="20"/>
                <w:szCs w:val="20"/>
                <w:lang w:val="es-ES_tradnl" w:eastAsia="es-ES_tradnl"/>
              </w:rPr>
            </w:pPr>
          </w:p>
        </w:tc>
        <w:tc>
          <w:tcPr>
            <w:tcW w:w="616" w:type="dxa"/>
            <w:tcBorders>
              <w:top w:val="single" w:sz="4" w:space="0" w:color="auto"/>
              <w:bottom w:val="single" w:sz="4" w:space="0" w:color="auto"/>
            </w:tcBorders>
            <w:shd w:val="clear" w:color="auto" w:fill="auto"/>
          </w:tcPr>
          <w:p w14:paraId="36D2AF99" w14:textId="77777777" w:rsidR="00A36B31" w:rsidRPr="00C87DE3" w:rsidRDefault="00A36B31" w:rsidP="00A36B31">
            <w:pPr>
              <w:spacing w:after="0" w:line="240" w:lineRule="auto"/>
              <w:ind w:left="-80" w:right="-69"/>
              <w:jc w:val="center"/>
              <w:rPr>
                <w:rFonts w:ascii="Arial" w:eastAsia="Times New Roman" w:hAnsi="Arial" w:cs="Arial"/>
                <w:b/>
                <w:sz w:val="20"/>
                <w:szCs w:val="20"/>
                <w:lang w:val="es-ES_tradnl" w:eastAsia="es-ES_tradnl"/>
              </w:rPr>
            </w:pPr>
          </w:p>
        </w:tc>
        <w:tc>
          <w:tcPr>
            <w:tcW w:w="568" w:type="dxa"/>
            <w:tcBorders>
              <w:top w:val="single" w:sz="4" w:space="0" w:color="auto"/>
              <w:bottom w:val="single" w:sz="4" w:space="0" w:color="auto"/>
              <w:right w:val="single" w:sz="8" w:space="0" w:color="auto"/>
            </w:tcBorders>
            <w:shd w:val="clear" w:color="auto" w:fill="auto"/>
          </w:tcPr>
          <w:p w14:paraId="4BA747FD" w14:textId="77777777" w:rsidR="00A36B31" w:rsidRPr="00C87DE3" w:rsidRDefault="00A36B31" w:rsidP="00A36B31">
            <w:pPr>
              <w:spacing w:after="0" w:line="240" w:lineRule="auto"/>
              <w:ind w:left="-94" w:right="-69"/>
              <w:jc w:val="center"/>
              <w:rPr>
                <w:rFonts w:ascii="Arial" w:eastAsia="Times New Roman" w:hAnsi="Arial" w:cs="Arial"/>
                <w:b/>
                <w:sz w:val="20"/>
                <w:szCs w:val="20"/>
                <w:lang w:val="es-ES_tradnl" w:eastAsia="es-ES_tradnl"/>
              </w:rPr>
            </w:pPr>
          </w:p>
        </w:tc>
      </w:tr>
      <w:tr w:rsidR="00A36B31" w:rsidRPr="00C87DE3" w14:paraId="65C5FECD" w14:textId="77777777" w:rsidTr="00C20698">
        <w:tc>
          <w:tcPr>
            <w:tcW w:w="534" w:type="dxa"/>
            <w:tcBorders>
              <w:top w:val="single" w:sz="4" w:space="0" w:color="auto"/>
              <w:left w:val="single" w:sz="8" w:space="0" w:color="auto"/>
              <w:bottom w:val="single" w:sz="4" w:space="0" w:color="auto"/>
              <w:right w:val="single" w:sz="4" w:space="0" w:color="auto"/>
            </w:tcBorders>
            <w:shd w:val="clear" w:color="auto" w:fill="auto"/>
          </w:tcPr>
          <w:p w14:paraId="4145F953" w14:textId="77777777" w:rsidR="00A36B31" w:rsidRPr="00C87DE3" w:rsidRDefault="00A36B31" w:rsidP="00A36B31">
            <w:pPr>
              <w:spacing w:after="0" w:line="240" w:lineRule="auto"/>
              <w:ind w:left="-56" w:right="-102"/>
              <w:jc w:val="center"/>
              <w:rPr>
                <w:rFonts w:ascii="Arial" w:eastAsia="Times New Roman" w:hAnsi="Arial" w:cs="Arial"/>
                <w:b/>
                <w:sz w:val="20"/>
                <w:szCs w:val="20"/>
                <w:lang w:val="es-ES_tradnl" w:eastAsia="es-ES_tradnl"/>
              </w:rPr>
            </w:pPr>
          </w:p>
        </w:tc>
        <w:tc>
          <w:tcPr>
            <w:tcW w:w="358" w:type="dxa"/>
            <w:tcBorders>
              <w:left w:val="single" w:sz="4" w:space="0" w:color="auto"/>
              <w:right w:val="single" w:sz="4" w:space="0" w:color="auto"/>
            </w:tcBorders>
            <w:shd w:val="clear" w:color="auto" w:fill="auto"/>
          </w:tcPr>
          <w:p w14:paraId="347AC2F7"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308" w:type="dxa"/>
            <w:tcBorders>
              <w:left w:val="single" w:sz="4" w:space="0" w:color="auto"/>
            </w:tcBorders>
            <w:shd w:val="clear" w:color="auto" w:fill="auto"/>
          </w:tcPr>
          <w:p w14:paraId="64964117" w14:textId="77777777" w:rsidR="00A36B31" w:rsidRPr="00C87DE3" w:rsidRDefault="00A36B31" w:rsidP="00A36B31">
            <w:pPr>
              <w:spacing w:after="0" w:line="240" w:lineRule="auto"/>
              <w:ind w:left="-66" w:right="-94"/>
              <w:jc w:val="center"/>
              <w:rPr>
                <w:rFonts w:ascii="Arial" w:eastAsia="Times New Roman" w:hAnsi="Arial" w:cs="Arial"/>
                <w:b/>
                <w:sz w:val="20"/>
                <w:szCs w:val="20"/>
                <w:lang w:val="es-ES_tradnl" w:eastAsia="es-ES_tradnl"/>
              </w:rPr>
            </w:pPr>
          </w:p>
        </w:tc>
        <w:tc>
          <w:tcPr>
            <w:tcW w:w="1554" w:type="dxa"/>
            <w:tcBorders>
              <w:top w:val="single" w:sz="4" w:space="0" w:color="auto"/>
              <w:bottom w:val="single" w:sz="4" w:space="0" w:color="auto"/>
            </w:tcBorders>
            <w:shd w:val="clear" w:color="auto" w:fill="auto"/>
          </w:tcPr>
          <w:p w14:paraId="734BF481" w14:textId="77777777" w:rsidR="00A36B31" w:rsidRPr="00C87DE3" w:rsidRDefault="00A36B31" w:rsidP="00A36B31">
            <w:pPr>
              <w:spacing w:after="0" w:line="240" w:lineRule="auto"/>
              <w:ind w:left="-108" w:right="-104"/>
              <w:jc w:val="center"/>
              <w:rPr>
                <w:rFonts w:ascii="Arial" w:eastAsia="Times New Roman" w:hAnsi="Arial" w:cs="Arial"/>
                <w:b/>
                <w:sz w:val="18"/>
                <w:szCs w:val="18"/>
                <w:lang w:val="es-ES_tradnl" w:eastAsia="es-ES_tradnl"/>
              </w:rPr>
            </w:pPr>
          </w:p>
        </w:tc>
        <w:tc>
          <w:tcPr>
            <w:tcW w:w="812" w:type="dxa"/>
            <w:tcBorders>
              <w:top w:val="single" w:sz="4" w:space="0" w:color="auto"/>
              <w:bottom w:val="single" w:sz="4" w:space="0" w:color="auto"/>
            </w:tcBorders>
            <w:shd w:val="clear" w:color="auto" w:fill="auto"/>
          </w:tcPr>
          <w:p w14:paraId="43F0014F"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1274" w:type="dxa"/>
            <w:gridSpan w:val="2"/>
            <w:tcBorders>
              <w:top w:val="single" w:sz="4" w:space="0" w:color="auto"/>
              <w:bottom w:val="single" w:sz="4" w:space="0" w:color="auto"/>
            </w:tcBorders>
            <w:shd w:val="clear" w:color="auto" w:fill="auto"/>
          </w:tcPr>
          <w:p w14:paraId="696F04B2"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2785" w:type="dxa"/>
            <w:gridSpan w:val="2"/>
            <w:tcBorders>
              <w:top w:val="single" w:sz="4" w:space="0" w:color="auto"/>
              <w:bottom w:val="single" w:sz="4" w:space="0" w:color="auto"/>
            </w:tcBorders>
            <w:shd w:val="clear" w:color="auto" w:fill="auto"/>
          </w:tcPr>
          <w:p w14:paraId="63140810" w14:textId="77777777" w:rsidR="00A36B31" w:rsidRPr="00C87DE3" w:rsidRDefault="00A36B31" w:rsidP="00A36B31">
            <w:pPr>
              <w:spacing w:after="0" w:line="240" w:lineRule="auto"/>
              <w:ind w:left="-56" w:right="-69"/>
              <w:jc w:val="center"/>
              <w:rPr>
                <w:rFonts w:ascii="Arial" w:eastAsia="Times New Roman" w:hAnsi="Arial" w:cs="Arial"/>
                <w:b/>
                <w:sz w:val="20"/>
                <w:szCs w:val="20"/>
                <w:lang w:val="es-ES_tradnl" w:eastAsia="es-ES_tradnl"/>
              </w:rPr>
            </w:pPr>
          </w:p>
        </w:tc>
        <w:tc>
          <w:tcPr>
            <w:tcW w:w="798" w:type="dxa"/>
            <w:tcBorders>
              <w:top w:val="single" w:sz="4" w:space="0" w:color="auto"/>
              <w:bottom w:val="single" w:sz="4" w:space="0" w:color="auto"/>
            </w:tcBorders>
            <w:shd w:val="clear" w:color="auto" w:fill="auto"/>
          </w:tcPr>
          <w:p w14:paraId="12864121" w14:textId="77777777" w:rsidR="00A36B31" w:rsidRPr="00C87DE3" w:rsidRDefault="00A36B31" w:rsidP="00A36B31">
            <w:pPr>
              <w:spacing w:after="0" w:line="240" w:lineRule="auto"/>
              <w:ind w:left="-80" w:right="-69"/>
              <w:jc w:val="center"/>
              <w:rPr>
                <w:rFonts w:ascii="Arial" w:eastAsia="Times New Roman" w:hAnsi="Arial" w:cs="Arial"/>
                <w:b/>
                <w:sz w:val="20"/>
                <w:szCs w:val="20"/>
                <w:lang w:val="es-ES_tradnl" w:eastAsia="es-ES_tradnl"/>
              </w:rPr>
            </w:pPr>
          </w:p>
        </w:tc>
        <w:tc>
          <w:tcPr>
            <w:tcW w:w="616" w:type="dxa"/>
            <w:tcBorders>
              <w:top w:val="single" w:sz="4" w:space="0" w:color="auto"/>
              <w:bottom w:val="single" w:sz="4" w:space="0" w:color="auto"/>
            </w:tcBorders>
            <w:shd w:val="clear" w:color="auto" w:fill="auto"/>
          </w:tcPr>
          <w:p w14:paraId="437D575E" w14:textId="77777777" w:rsidR="00A36B31" w:rsidRPr="00C87DE3" w:rsidRDefault="00A36B31" w:rsidP="00A36B31">
            <w:pPr>
              <w:spacing w:after="0" w:line="240" w:lineRule="auto"/>
              <w:ind w:left="-80" w:right="-69"/>
              <w:jc w:val="center"/>
              <w:rPr>
                <w:rFonts w:ascii="Arial" w:eastAsia="Times New Roman" w:hAnsi="Arial" w:cs="Arial"/>
                <w:b/>
                <w:sz w:val="20"/>
                <w:szCs w:val="20"/>
                <w:lang w:val="es-ES_tradnl" w:eastAsia="es-ES_tradnl"/>
              </w:rPr>
            </w:pPr>
          </w:p>
        </w:tc>
        <w:tc>
          <w:tcPr>
            <w:tcW w:w="568" w:type="dxa"/>
            <w:tcBorders>
              <w:top w:val="single" w:sz="4" w:space="0" w:color="auto"/>
              <w:bottom w:val="single" w:sz="4" w:space="0" w:color="auto"/>
              <w:right w:val="single" w:sz="8" w:space="0" w:color="auto"/>
            </w:tcBorders>
            <w:shd w:val="clear" w:color="auto" w:fill="auto"/>
          </w:tcPr>
          <w:p w14:paraId="3A8D9CD2" w14:textId="77777777" w:rsidR="00A36B31" w:rsidRPr="00C87DE3" w:rsidRDefault="00A36B31" w:rsidP="00A36B31">
            <w:pPr>
              <w:spacing w:after="0" w:line="240" w:lineRule="auto"/>
              <w:ind w:left="-94" w:right="-69"/>
              <w:jc w:val="center"/>
              <w:rPr>
                <w:rFonts w:ascii="Arial" w:eastAsia="Times New Roman" w:hAnsi="Arial" w:cs="Arial"/>
                <w:b/>
                <w:sz w:val="20"/>
                <w:szCs w:val="20"/>
                <w:lang w:val="es-ES_tradnl" w:eastAsia="es-ES_tradnl"/>
              </w:rPr>
            </w:pPr>
          </w:p>
        </w:tc>
      </w:tr>
      <w:tr w:rsidR="00A36B31" w:rsidRPr="00C87DE3" w14:paraId="2EC1A2DC" w14:textId="77777777" w:rsidTr="00C20698">
        <w:tc>
          <w:tcPr>
            <w:tcW w:w="9607" w:type="dxa"/>
            <w:gridSpan w:val="12"/>
            <w:tcBorders>
              <w:left w:val="single" w:sz="8" w:space="0" w:color="auto"/>
              <w:bottom w:val="single" w:sz="8" w:space="0" w:color="auto"/>
              <w:right w:val="single" w:sz="8" w:space="0" w:color="auto"/>
            </w:tcBorders>
            <w:shd w:val="clear" w:color="auto" w:fill="auto"/>
          </w:tcPr>
          <w:p w14:paraId="20E93C79" w14:textId="77777777" w:rsidR="00A36B31" w:rsidRPr="00C87DE3" w:rsidRDefault="00A36B31" w:rsidP="00A36B31">
            <w:pPr>
              <w:spacing w:after="0" w:line="240" w:lineRule="auto"/>
              <w:jc w:val="center"/>
              <w:rPr>
                <w:rFonts w:ascii="Arial" w:eastAsia="Times New Roman" w:hAnsi="Arial" w:cs="Arial"/>
                <w:b/>
                <w:sz w:val="20"/>
                <w:szCs w:val="20"/>
                <w:lang w:val="es-ES_tradnl" w:eastAsia="es-ES_tradnl"/>
              </w:rPr>
            </w:pPr>
            <w:r w:rsidRPr="00C87DE3">
              <w:rPr>
                <w:rFonts w:ascii="Arial" w:eastAsia="Times New Roman" w:hAnsi="Arial" w:cs="Arial"/>
                <w:sz w:val="20"/>
                <w:szCs w:val="20"/>
                <w:lang w:val="es-ES_tradnl" w:eastAsia="es-ES_tradnl"/>
              </w:rPr>
              <w:t>□ continúa en hoja 1/2 bis</w:t>
            </w:r>
          </w:p>
        </w:tc>
      </w:tr>
      <w:tr w:rsidR="00A36B31" w:rsidRPr="00C87DE3" w14:paraId="7FACBF54" w14:textId="77777777" w:rsidTr="00C20698">
        <w:tc>
          <w:tcPr>
            <w:tcW w:w="4075" w:type="dxa"/>
            <w:gridSpan w:val="6"/>
            <w:tcBorders>
              <w:top w:val="single" w:sz="8" w:space="0" w:color="auto"/>
              <w:left w:val="single" w:sz="8" w:space="0" w:color="auto"/>
              <w:bottom w:val="single" w:sz="4" w:space="0" w:color="auto"/>
            </w:tcBorders>
            <w:shd w:val="clear" w:color="auto" w:fill="auto"/>
          </w:tcPr>
          <w:p w14:paraId="55918E8A" w14:textId="77777777" w:rsidR="00A36B31" w:rsidRPr="00C87DE3" w:rsidRDefault="00A36B31" w:rsidP="00A36B31">
            <w:pPr>
              <w:spacing w:after="0" w:line="240" w:lineRule="auto"/>
              <w:rPr>
                <w:rFonts w:ascii="Arial" w:eastAsia="Times New Roman" w:hAnsi="Arial" w:cs="Arial"/>
                <w:sz w:val="18"/>
                <w:szCs w:val="18"/>
                <w:lang w:val="es-ES_tradnl" w:eastAsia="es-ES_tradnl"/>
              </w:rPr>
            </w:pPr>
            <w:r w:rsidRPr="00C87DE3">
              <w:rPr>
                <w:rFonts w:ascii="Arial" w:eastAsia="Times New Roman" w:hAnsi="Arial" w:cs="Arial"/>
                <w:sz w:val="18"/>
                <w:szCs w:val="18"/>
                <w:lang w:val="es-ES_tradnl" w:eastAsia="es-ES_tradnl"/>
              </w:rPr>
              <w:t xml:space="preserve">Ratio </w:t>
            </w:r>
            <w:r w:rsidRPr="00C87DE3">
              <w:rPr>
                <w:rFonts w:ascii="Arial" w:eastAsia="Times New Roman" w:hAnsi="Arial" w:cs="Arial"/>
                <w:sz w:val="16"/>
                <w:szCs w:val="16"/>
                <w:lang w:val="es-ES_tradnl" w:eastAsia="es-ES_tradnl"/>
              </w:rPr>
              <w:t xml:space="preserve">(8)  </w:t>
            </w:r>
            <w:r w:rsidRPr="00C87DE3">
              <w:rPr>
                <w:rFonts w:ascii="Arial" w:eastAsia="Times New Roman" w:hAnsi="Arial" w:cs="Arial"/>
                <w:sz w:val="18"/>
                <w:szCs w:val="18"/>
                <w:lang w:val="es-ES_tradnl" w:eastAsia="es-ES_tradnl"/>
              </w:rPr>
              <w:t>sección H -</w:t>
            </w:r>
            <w:r w:rsidRPr="00C87DE3">
              <w:rPr>
                <w:rFonts w:ascii="Arial" w:eastAsia="Times New Roman" w:hAnsi="Arial" w:cs="Arial"/>
                <w:sz w:val="16"/>
                <w:szCs w:val="16"/>
                <w:lang w:val="es-ES_tradnl" w:eastAsia="es-ES_tradnl"/>
              </w:rPr>
              <w:t xml:space="preserve">peligros para la salud </w:t>
            </w:r>
          </w:p>
        </w:tc>
        <w:tc>
          <w:tcPr>
            <w:tcW w:w="2694" w:type="dxa"/>
            <w:gridSpan w:val="2"/>
            <w:tcBorders>
              <w:top w:val="single" w:sz="8" w:space="0" w:color="auto"/>
              <w:bottom w:val="single" w:sz="4" w:space="0" w:color="auto"/>
            </w:tcBorders>
            <w:shd w:val="clear" w:color="auto" w:fill="auto"/>
            <w:vAlign w:val="center"/>
          </w:tcPr>
          <w:p w14:paraId="4C161BF3" w14:textId="77777777" w:rsidR="00A36B31" w:rsidRPr="00C87DE3" w:rsidRDefault="00A36B31" w:rsidP="00A36B31">
            <w:pPr>
              <w:spacing w:after="0" w:line="240" w:lineRule="auto"/>
              <w:rPr>
                <w:rFonts w:ascii="Arial" w:eastAsia="Times New Roman" w:hAnsi="Arial" w:cs="Arial"/>
                <w:sz w:val="20"/>
                <w:szCs w:val="20"/>
                <w:lang w:val="es-ES_tradnl" w:eastAsia="es-ES_tradnl"/>
              </w:rPr>
            </w:pPr>
            <w:r w:rsidRPr="00C87DE3">
              <w:rPr>
                <w:rFonts w:ascii="Arial" w:eastAsia="Times New Roman" w:hAnsi="Arial" w:cs="Arial"/>
                <w:sz w:val="16"/>
                <w:szCs w:val="16"/>
                <w:lang w:val="es-ES_tradnl" w:eastAsia="es-ES_tradnl"/>
              </w:rPr>
              <w:t>Respecto a columna 2:</w:t>
            </w:r>
            <w:r w:rsidRPr="00C87DE3">
              <w:rPr>
                <w:rFonts w:ascii="Arial" w:eastAsia="Times New Roman" w:hAnsi="Arial" w:cs="Arial"/>
                <w:b/>
                <w:lang w:val="es-ES_tradnl" w:eastAsia="es-ES_tradnl"/>
              </w:rPr>
              <w:t xml:space="preserve">  </w:t>
            </w:r>
          </w:p>
        </w:tc>
        <w:tc>
          <w:tcPr>
            <w:tcW w:w="2838" w:type="dxa"/>
            <w:gridSpan w:val="4"/>
            <w:tcBorders>
              <w:top w:val="single" w:sz="8" w:space="0" w:color="auto"/>
              <w:bottom w:val="single" w:sz="4" w:space="0" w:color="auto"/>
              <w:right w:val="single" w:sz="8" w:space="0" w:color="auto"/>
            </w:tcBorders>
            <w:shd w:val="clear" w:color="auto" w:fill="auto"/>
            <w:vAlign w:val="center"/>
          </w:tcPr>
          <w:p w14:paraId="073B0EA0" w14:textId="77777777" w:rsidR="00A36B31" w:rsidRPr="00C87DE3" w:rsidRDefault="00A36B31" w:rsidP="00A36B31">
            <w:pPr>
              <w:spacing w:after="0" w:line="240" w:lineRule="auto"/>
              <w:rPr>
                <w:rFonts w:ascii="Arial" w:eastAsia="Times New Roman" w:hAnsi="Arial" w:cs="Arial"/>
                <w:sz w:val="18"/>
                <w:szCs w:val="18"/>
                <w:lang w:val="es-ES_tradnl" w:eastAsia="es-ES_tradnl"/>
              </w:rPr>
            </w:pPr>
            <w:r w:rsidRPr="00C87DE3">
              <w:rPr>
                <w:rFonts w:ascii="Arial" w:eastAsia="Times New Roman" w:hAnsi="Arial" w:cs="Arial"/>
                <w:sz w:val="16"/>
                <w:szCs w:val="16"/>
                <w:lang w:val="es-ES_tradnl" w:eastAsia="es-ES_tradnl"/>
              </w:rPr>
              <w:t>Respecto a columna 3:</w:t>
            </w:r>
            <w:r w:rsidRPr="00C87DE3">
              <w:rPr>
                <w:rFonts w:ascii="Arial" w:eastAsia="Times New Roman" w:hAnsi="Arial" w:cs="Arial"/>
                <w:b/>
                <w:lang w:val="es-ES_tradnl" w:eastAsia="es-ES_tradnl"/>
              </w:rPr>
              <w:t xml:space="preserve">  </w:t>
            </w:r>
          </w:p>
        </w:tc>
      </w:tr>
      <w:tr w:rsidR="00A36B31" w:rsidRPr="00C87DE3" w14:paraId="03C96B49" w14:textId="77777777" w:rsidTr="00C20698">
        <w:tc>
          <w:tcPr>
            <w:tcW w:w="4075" w:type="dxa"/>
            <w:gridSpan w:val="6"/>
            <w:tcBorders>
              <w:top w:val="single" w:sz="4" w:space="0" w:color="auto"/>
              <w:left w:val="single" w:sz="8" w:space="0" w:color="auto"/>
              <w:bottom w:val="single" w:sz="4" w:space="0" w:color="auto"/>
            </w:tcBorders>
            <w:shd w:val="clear" w:color="auto" w:fill="auto"/>
          </w:tcPr>
          <w:p w14:paraId="2134E3FE" w14:textId="77777777" w:rsidR="00A36B31" w:rsidRPr="00C87DE3" w:rsidRDefault="00A36B31" w:rsidP="00A36B31">
            <w:pPr>
              <w:spacing w:after="0" w:line="240" w:lineRule="auto"/>
              <w:ind w:left="709"/>
              <w:rPr>
                <w:rFonts w:ascii="Arial" w:eastAsia="Times New Roman" w:hAnsi="Arial" w:cs="Arial"/>
                <w:sz w:val="18"/>
                <w:szCs w:val="18"/>
                <w:lang w:val="es-ES_tradnl" w:eastAsia="es-ES_tradnl"/>
              </w:rPr>
            </w:pPr>
            <w:r w:rsidRPr="00C87DE3">
              <w:rPr>
                <w:rFonts w:ascii="Arial" w:eastAsia="Times New Roman" w:hAnsi="Arial" w:cs="Arial"/>
                <w:sz w:val="18"/>
                <w:szCs w:val="18"/>
                <w:lang w:val="es-ES_tradnl" w:eastAsia="es-ES_tradnl"/>
              </w:rPr>
              <w:t>sección P -</w:t>
            </w:r>
            <w:r w:rsidRPr="00C87DE3">
              <w:rPr>
                <w:rFonts w:ascii="Arial" w:eastAsia="Times New Roman" w:hAnsi="Arial" w:cs="Arial"/>
                <w:sz w:val="16"/>
                <w:szCs w:val="16"/>
                <w:lang w:val="es-ES_tradnl" w:eastAsia="es-ES_tradnl"/>
              </w:rPr>
              <w:t>peligros físico-químicos</w:t>
            </w:r>
          </w:p>
        </w:tc>
        <w:tc>
          <w:tcPr>
            <w:tcW w:w="2694" w:type="dxa"/>
            <w:gridSpan w:val="2"/>
            <w:tcBorders>
              <w:top w:val="single" w:sz="4" w:space="0" w:color="auto"/>
              <w:bottom w:val="single" w:sz="4" w:space="0" w:color="auto"/>
            </w:tcBorders>
            <w:shd w:val="clear" w:color="auto" w:fill="auto"/>
            <w:vAlign w:val="center"/>
          </w:tcPr>
          <w:p w14:paraId="051B3F19" w14:textId="77777777" w:rsidR="00A36B31" w:rsidRPr="00C87DE3" w:rsidRDefault="00A36B31" w:rsidP="00A36B31">
            <w:pPr>
              <w:spacing w:after="0" w:line="240" w:lineRule="auto"/>
              <w:rPr>
                <w:rFonts w:ascii="Arial" w:eastAsia="Times New Roman" w:hAnsi="Arial" w:cs="Arial"/>
                <w:sz w:val="16"/>
                <w:szCs w:val="16"/>
                <w:lang w:val="es-ES_tradnl" w:eastAsia="es-ES_tradnl"/>
              </w:rPr>
            </w:pPr>
            <w:r w:rsidRPr="00C87DE3">
              <w:rPr>
                <w:rFonts w:ascii="Arial" w:eastAsia="Times New Roman" w:hAnsi="Arial" w:cs="Arial"/>
                <w:sz w:val="16"/>
                <w:szCs w:val="16"/>
                <w:lang w:val="es-ES_tradnl" w:eastAsia="es-ES_tradnl"/>
              </w:rPr>
              <w:t>Respecto a columna 2:</w:t>
            </w:r>
            <w:r w:rsidRPr="00C87DE3">
              <w:rPr>
                <w:rFonts w:ascii="Arial" w:eastAsia="Times New Roman" w:hAnsi="Arial" w:cs="Arial"/>
                <w:b/>
                <w:lang w:val="es-ES_tradnl" w:eastAsia="es-ES_tradnl"/>
              </w:rPr>
              <w:t xml:space="preserve">  </w:t>
            </w:r>
          </w:p>
        </w:tc>
        <w:tc>
          <w:tcPr>
            <w:tcW w:w="2838" w:type="dxa"/>
            <w:gridSpan w:val="4"/>
            <w:tcBorders>
              <w:top w:val="single" w:sz="4" w:space="0" w:color="auto"/>
              <w:bottom w:val="single" w:sz="4" w:space="0" w:color="auto"/>
              <w:right w:val="single" w:sz="8" w:space="0" w:color="auto"/>
            </w:tcBorders>
            <w:shd w:val="clear" w:color="auto" w:fill="auto"/>
            <w:vAlign w:val="center"/>
          </w:tcPr>
          <w:p w14:paraId="015061ED" w14:textId="77777777" w:rsidR="00A36B31" w:rsidRPr="00C87DE3" w:rsidRDefault="00A36B31" w:rsidP="00A36B31">
            <w:pPr>
              <w:spacing w:after="0" w:line="240" w:lineRule="auto"/>
              <w:rPr>
                <w:rFonts w:ascii="Arial" w:eastAsia="Times New Roman" w:hAnsi="Arial" w:cs="Arial"/>
                <w:sz w:val="18"/>
                <w:szCs w:val="18"/>
                <w:lang w:val="es-ES_tradnl" w:eastAsia="es-ES_tradnl"/>
              </w:rPr>
            </w:pPr>
            <w:r w:rsidRPr="00C87DE3">
              <w:rPr>
                <w:rFonts w:ascii="Arial" w:eastAsia="Times New Roman" w:hAnsi="Arial" w:cs="Arial"/>
                <w:sz w:val="16"/>
                <w:szCs w:val="16"/>
                <w:lang w:val="es-ES_tradnl" w:eastAsia="es-ES_tradnl"/>
              </w:rPr>
              <w:t>Respecto a columna 3:</w:t>
            </w:r>
            <w:r w:rsidRPr="00C87DE3">
              <w:rPr>
                <w:rFonts w:ascii="Arial" w:eastAsia="Times New Roman" w:hAnsi="Arial" w:cs="Arial"/>
                <w:b/>
                <w:lang w:val="es-ES_tradnl" w:eastAsia="es-ES_tradnl"/>
              </w:rPr>
              <w:t xml:space="preserve">  </w:t>
            </w:r>
          </w:p>
        </w:tc>
      </w:tr>
      <w:tr w:rsidR="00A36B31" w:rsidRPr="00C87DE3" w14:paraId="4C004BA9" w14:textId="77777777" w:rsidTr="00C20698">
        <w:tc>
          <w:tcPr>
            <w:tcW w:w="4075" w:type="dxa"/>
            <w:gridSpan w:val="6"/>
            <w:tcBorders>
              <w:top w:val="single" w:sz="4" w:space="0" w:color="auto"/>
              <w:left w:val="single" w:sz="8" w:space="0" w:color="auto"/>
              <w:bottom w:val="single" w:sz="8" w:space="0" w:color="auto"/>
            </w:tcBorders>
            <w:shd w:val="clear" w:color="auto" w:fill="auto"/>
          </w:tcPr>
          <w:p w14:paraId="61258D1C" w14:textId="77777777" w:rsidR="00A36B31" w:rsidRPr="00C87DE3" w:rsidRDefault="00A36B31" w:rsidP="00A36B31">
            <w:pPr>
              <w:spacing w:after="0" w:line="240" w:lineRule="auto"/>
              <w:ind w:left="709" w:right="-94"/>
              <w:rPr>
                <w:rFonts w:ascii="Arial" w:eastAsia="Times New Roman" w:hAnsi="Arial" w:cs="Arial"/>
                <w:sz w:val="18"/>
                <w:szCs w:val="18"/>
                <w:lang w:val="es-ES_tradnl" w:eastAsia="es-ES_tradnl"/>
              </w:rPr>
            </w:pPr>
            <w:r w:rsidRPr="00C87DE3">
              <w:rPr>
                <w:rFonts w:ascii="Arial" w:eastAsia="Times New Roman" w:hAnsi="Arial" w:cs="Arial"/>
                <w:sz w:val="18"/>
                <w:szCs w:val="18"/>
                <w:lang w:val="es-ES_tradnl" w:eastAsia="es-ES_tradnl"/>
              </w:rPr>
              <w:t xml:space="preserve">sección E </w:t>
            </w:r>
            <w:r w:rsidRPr="00C87DE3">
              <w:rPr>
                <w:rFonts w:ascii="Arial" w:eastAsia="Times New Roman" w:hAnsi="Arial" w:cs="Arial"/>
                <w:sz w:val="16"/>
                <w:szCs w:val="16"/>
                <w:lang w:val="es-ES_tradnl" w:eastAsia="es-ES_tradnl"/>
              </w:rPr>
              <w:t>-peligros para el medio ambiente</w:t>
            </w:r>
          </w:p>
        </w:tc>
        <w:tc>
          <w:tcPr>
            <w:tcW w:w="2694" w:type="dxa"/>
            <w:gridSpan w:val="2"/>
            <w:tcBorders>
              <w:top w:val="single" w:sz="4" w:space="0" w:color="auto"/>
              <w:bottom w:val="single" w:sz="8" w:space="0" w:color="auto"/>
            </w:tcBorders>
            <w:shd w:val="clear" w:color="auto" w:fill="auto"/>
            <w:vAlign w:val="center"/>
          </w:tcPr>
          <w:p w14:paraId="78A35C58" w14:textId="77777777" w:rsidR="00A36B31" w:rsidRPr="00C87DE3" w:rsidRDefault="00A36B31" w:rsidP="00A36B31">
            <w:pPr>
              <w:spacing w:after="0" w:line="240" w:lineRule="auto"/>
              <w:rPr>
                <w:rFonts w:ascii="Arial" w:eastAsia="Times New Roman" w:hAnsi="Arial" w:cs="Arial"/>
                <w:sz w:val="18"/>
                <w:szCs w:val="18"/>
                <w:lang w:val="es-ES_tradnl" w:eastAsia="es-ES_tradnl"/>
              </w:rPr>
            </w:pPr>
            <w:r w:rsidRPr="00C87DE3">
              <w:rPr>
                <w:rFonts w:ascii="Arial" w:eastAsia="Times New Roman" w:hAnsi="Arial" w:cs="Arial"/>
                <w:sz w:val="16"/>
                <w:szCs w:val="16"/>
                <w:lang w:val="es-ES_tradnl" w:eastAsia="es-ES_tradnl"/>
              </w:rPr>
              <w:t>Respecto a columna 2:</w:t>
            </w:r>
            <w:r w:rsidRPr="00C87DE3">
              <w:rPr>
                <w:rFonts w:ascii="Arial" w:eastAsia="Times New Roman" w:hAnsi="Arial" w:cs="Arial"/>
                <w:b/>
                <w:lang w:val="es-ES_tradnl" w:eastAsia="es-ES_tradnl"/>
              </w:rPr>
              <w:t xml:space="preserve">  </w:t>
            </w:r>
          </w:p>
        </w:tc>
        <w:tc>
          <w:tcPr>
            <w:tcW w:w="2838" w:type="dxa"/>
            <w:gridSpan w:val="4"/>
            <w:tcBorders>
              <w:top w:val="single" w:sz="4" w:space="0" w:color="auto"/>
              <w:bottom w:val="single" w:sz="8" w:space="0" w:color="auto"/>
              <w:right w:val="single" w:sz="8" w:space="0" w:color="auto"/>
            </w:tcBorders>
            <w:shd w:val="clear" w:color="auto" w:fill="auto"/>
            <w:vAlign w:val="center"/>
          </w:tcPr>
          <w:p w14:paraId="2E1A8F82" w14:textId="77777777" w:rsidR="00A36B31" w:rsidRPr="00C87DE3" w:rsidRDefault="00A36B31" w:rsidP="00A36B31">
            <w:pPr>
              <w:spacing w:after="0" w:line="240" w:lineRule="auto"/>
              <w:rPr>
                <w:rFonts w:ascii="Arial" w:eastAsia="Times New Roman" w:hAnsi="Arial" w:cs="Arial"/>
                <w:sz w:val="18"/>
                <w:szCs w:val="18"/>
                <w:lang w:val="es-ES_tradnl" w:eastAsia="es-ES_tradnl"/>
              </w:rPr>
            </w:pPr>
            <w:r w:rsidRPr="00C87DE3">
              <w:rPr>
                <w:rFonts w:ascii="Arial" w:eastAsia="Times New Roman" w:hAnsi="Arial" w:cs="Arial"/>
                <w:sz w:val="16"/>
                <w:szCs w:val="16"/>
                <w:lang w:val="es-ES_tradnl" w:eastAsia="es-ES_tradnl"/>
              </w:rPr>
              <w:t>Respecto a columna 3:</w:t>
            </w:r>
            <w:r w:rsidRPr="00C87DE3">
              <w:rPr>
                <w:rFonts w:ascii="Arial" w:eastAsia="Times New Roman" w:hAnsi="Arial" w:cs="Arial"/>
                <w:b/>
                <w:lang w:val="es-ES_tradnl" w:eastAsia="es-ES_tradnl"/>
              </w:rPr>
              <w:t xml:space="preserve">  </w:t>
            </w:r>
          </w:p>
        </w:tc>
      </w:tr>
    </w:tbl>
    <w:p w14:paraId="4234BB6E" w14:textId="662A20C9" w:rsidR="00D90F07" w:rsidRPr="00C87DE3" w:rsidRDefault="00D90F07" w:rsidP="00C20698">
      <w:pPr>
        <w:spacing w:before="40" w:after="0"/>
        <w:ind w:right="142" w:hanging="142"/>
        <w:jc w:val="both"/>
        <w:rPr>
          <w:rFonts w:ascii="Arial" w:hAnsi="Arial" w:cs="Arial"/>
          <w:sz w:val="16"/>
          <w:szCs w:val="16"/>
        </w:rPr>
      </w:pPr>
      <w:r w:rsidRPr="00C87DE3">
        <w:rPr>
          <w:rFonts w:ascii="Arial" w:hAnsi="Arial" w:cs="Arial"/>
          <w:sz w:val="16"/>
          <w:szCs w:val="16"/>
        </w:rPr>
        <w:t>(1) Relación de todas las sustancias y mezclas que pueden existir (materias primas, productos intermedios o acabados, subproductos, residuos o los que puedan generarse en caso de pérdida de control) que superen el 2% de los valores umbrales de la columna 2.</w:t>
      </w:r>
    </w:p>
    <w:p w14:paraId="7C073C08" w14:textId="77777777" w:rsidR="00D90F07" w:rsidRPr="00C87DE3" w:rsidRDefault="00D90F07" w:rsidP="00C20698">
      <w:pPr>
        <w:spacing w:after="0"/>
        <w:ind w:right="142" w:hanging="142"/>
        <w:jc w:val="both"/>
        <w:rPr>
          <w:rFonts w:ascii="Arial" w:hAnsi="Arial" w:cs="Arial"/>
          <w:sz w:val="12"/>
          <w:szCs w:val="12"/>
        </w:rPr>
      </w:pPr>
      <w:r w:rsidRPr="00C87DE3">
        <w:rPr>
          <w:rFonts w:ascii="Arial" w:hAnsi="Arial" w:cs="Arial"/>
          <w:sz w:val="16"/>
          <w:szCs w:val="16"/>
        </w:rPr>
        <w:t xml:space="preserve">(2) Indicar en filas independientes </w:t>
      </w:r>
      <w:r w:rsidRPr="00C87DE3">
        <w:rPr>
          <w:rFonts w:ascii="Arial" w:hAnsi="Arial" w:cs="Arial"/>
          <w:sz w:val="16"/>
          <w:szCs w:val="16"/>
          <w:u w:val="single"/>
        </w:rPr>
        <w:t>todas las categorías</w:t>
      </w:r>
      <w:r w:rsidRPr="00C87DE3">
        <w:rPr>
          <w:rFonts w:ascii="Arial" w:hAnsi="Arial" w:cs="Arial"/>
          <w:sz w:val="16"/>
          <w:szCs w:val="16"/>
        </w:rPr>
        <w:t xml:space="preserve"> de peligro de la sustancia indicadas en la Parte 1 del anexo I, ya sean sustancias de la Parte 1 o sustancia nominada en la Parte 2. En caso de residuos, se clasificarán con el </w:t>
      </w:r>
      <w:proofErr w:type="spellStart"/>
      <w:r w:rsidRPr="00C87DE3">
        <w:rPr>
          <w:rFonts w:ascii="Arial" w:hAnsi="Arial" w:cs="Arial"/>
          <w:sz w:val="16"/>
          <w:szCs w:val="16"/>
        </w:rPr>
        <w:t>Regl</w:t>
      </w:r>
      <w:proofErr w:type="spellEnd"/>
      <w:r w:rsidRPr="00C87DE3">
        <w:rPr>
          <w:rFonts w:ascii="Arial" w:hAnsi="Arial" w:cs="Arial"/>
          <w:sz w:val="16"/>
          <w:szCs w:val="16"/>
        </w:rPr>
        <w:t>. (CE) 1357/2014.</w:t>
      </w:r>
    </w:p>
    <w:p w14:paraId="3C96ED47" w14:textId="77777777" w:rsidR="00D90F07" w:rsidRPr="00C87DE3" w:rsidRDefault="00D90F07" w:rsidP="00C20698">
      <w:pPr>
        <w:spacing w:after="0"/>
        <w:ind w:right="142" w:hanging="142"/>
        <w:jc w:val="both"/>
        <w:rPr>
          <w:rFonts w:ascii="Arial" w:hAnsi="Arial" w:cs="Arial"/>
          <w:sz w:val="16"/>
          <w:szCs w:val="16"/>
        </w:rPr>
      </w:pPr>
      <w:r w:rsidRPr="00C87DE3">
        <w:rPr>
          <w:rFonts w:ascii="Arial" w:hAnsi="Arial" w:cs="Arial"/>
          <w:sz w:val="16"/>
          <w:szCs w:val="16"/>
        </w:rPr>
        <w:t>(3) Si corresponde a una sustancia genérica de la Parte 1 del anexo I, indicar “1”, y si está nominada en la Parte 2, indicar “2”.</w:t>
      </w:r>
    </w:p>
    <w:p w14:paraId="051985B4" w14:textId="3EFA6E31" w:rsidR="00D90F07" w:rsidRPr="00C87DE3" w:rsidRDefault="00D90F07" w:rsidP="00C20698">
      <w:pPr>
        <w:spacing w:after="0"/>
        <w:ind w:right="142" w:hanging="142"/>
        <w:jc w:val="both"/>
        <w:rPr>
          <w:rFonts w:ascii="Arial" w:hAnsi="Arial" w:cs="Arial"/>
          <w:sz w:val="16"/>
          <w:szCs w:val="16"/>
        </w:rPr>
      </w:pPr>
      <w:r w:rsidRPr="00C87DE3">
        <w:rPr>
          <w:rFonts w:ascii="Arial" w:hAnsi="Arial" w:cs="Arial"/>
          <w:sz w:val="16"/>
          <w:szCs w:val="16"/>
        </w:rPr>
        <w:t>(4) Estado físico de la sustancia: S: sólido, L: líquido, G: gas</w:t>
      </w:r>
      <w:r w:rsidR="00E204D4" w:rsidRPr="00C87DE3">
        <w:rPr>
          <w:rFonts w:ascii="Arial" w:hAnsi="Arial" w:cs="Arial"/>
          <w:sz w:val="16"/>
          <w:szCs w:val="16"/>
        </w:rPr>
        <w:t>, GL: gas licuado, GC: gas comprimido, GD: gas disuelto, GLR: gas licuado refrigerado.</w:t>
      </w:r>
    </w:p>
    <w:p w14:paraId="3F2AF3C0" w14:textId="77777777" w:rsidR="00D90F07" w:rsidRPr="00C87DE3" w:rsidRDefault="00D90F07" w:rsidP="00C20698">
      <w:pPr>
        <w:spacing w:after="0"/>
        <w:ind w:right="142" w:hanging="142"/>
        <w:jc w:val="both"/>
        <w:rPr>
          <w:rFonts w:ascii="Arial" w:hAnsi="Arial" w:cs="Arial"/>
          <w:sz w:val="16"/>
          <w:szCs w:val="16"/>
        </w:rPr>
      </w:pPr>
      <w:r w:rsidRPr="00C87DE3">
        <w:rPr>
          <w:rFonts w:ascii="Arial" w:hAnsi="Arial" w:cs="Arial"/>
          <w:sz w:val="16"/>
          <w:szCs w:val="16"/>
        </w:rPr>
        <w:t>(5) Denominación técnica de la sustancia.</w:t>
      </w:r>
    </w:p>
    <w:p w14:paraId="6DD5F0C7" w14:textId="77777777" w:rsidR="00D90F07" w:rsidRPr="00C87DE3" w:rsidRDefault="00D90F07" w:rsidP="00C20698">
      <w:pPr>
        <w:spacing w:after="0"/>
        <w:ind w:right="142" w:hanging="142"/>
        <w:jc w:val="both"/>
        <w:rPr>
          <w:rFonts w:ascii="Arial" w:hAnsi="Arial" w:cs="Arial"/>
          <w:sz w:val="16"/>
          <w:szCs w:val="16"/>
        </w:rPr>
      </w:pPr>
      <w:r w:rsidRPr="00C87DE3">
        <w:rPr>
          <w:rFonts w:ascii="Arial" w:hAnsi="Arial" w:cs="Arial"/>
          <w:sz w:val="16"/>
          <w:szCs w:val="16"/>
        </w:rPr>
        <w:t>(6) Cantidad máxima en toneladas que puede existir en la situación más desfavorable.</w:t>
      </w:r>
    </w:p>
    <w:p w14:paraId="4382EEF0" w14:textId="77777777" w:rsidR="00D90F07" w:rsidRPr="00C87DE3" w:rsidRDefault="00D90F07" w:rsidP="00C20698">
      <w:pPr>
        <w:spacing w:after="0"/>
        <w:ind w:right="142" w:hanging="142"/>
        <w:jc w:val="both"/>
        <w:rPr>
          <w:rFonts w:ascii="Arial" w:hAnsi="Arial" w:cs="Arial"/>
          <w:sz w:val="16"/>
          <w:szCs w:val="16"/>
        </w:rPr>
      </w:pPr>
      <w:r w:rsidRPr="00C87DE3">
        <w:rPr>
          <w:rFonts w:ascii="Arial" w:hAnsi="Arial" w:cs="Arial"/>
          <w:sz w:val="16"/>
          <w:szCs w:val="16"/>
        </w:rPr>
        <w:t xml:space="preserve">(7) Valor ponderado </w:t>
      </w:r>
      <w:proofErr w:type="spellStart"/>
      <w:r w:rsidRPr="00C87DE3">
        <w:rPr>
          <w:rFonts w:ascii="Arial" w:hAnsi="Arial" w:cs="Arial"/>
          <w:sz w:val="16"/>
          <w:szCs w:val="16"/>
        </w:rPr>
        <w:t>q</w:t>
      </w:r>
      <w:r w:rsidRPr="00C87DE3">
        <w:rPr>
          <w:rFonts w:ascii="Arial" w:hAnsi="Arial" w:cs="Arial"/>
          <w:sz w:val="16"/>
          <w:szCs w:val="16"/>
          <w:vertAlign w:val="subscript"/>
        </w:rPr>
        <w:t>x</w:t>
      </w:r>
      <w:proofErr w:type="spellEnd"/>
      <w:r w:rsidRPr="00C87DE3">
        <w:rPr>
          <w:rFonts w:ascii="Arial" w:hAnsi="Arial" w:cs="Arial"/>
          <w:sz w:val="16"/>
          <w:szCs w:val="16"/>
        </w:rPr>
        <w:t>/</w:t>
      </w:r>
      <w:proofErr w:type="spellStart"/>
      <w:r w:rsidRPr="00C87DE3">
        <w:rPr>
          <w:rFonts w:ascii="Arial" w:hAnsi="Arial" w:cs="Arial"/>
          <w:sz w:val="16"/>
          <w:szCs w:val="16"/>
        </w:rPr>
        <w:t>Q</w:t>
      </w:r>
      <w:r w:rsidRPr="00C87DE3">
        <w:rPr>
          <w:rFonts w:ascii="Arial" w:hAnsi="Arial" w:cs="Arial"/>
          <w:sz w:val="16"/>
          <w:szCs w:val="16"/>
          <w:vertAlign w:val="subscript"/>
        </w:rPr>
        <w:t>x</w:t>
      </w:r>
      <w:proofErr w:type="spellEnd"/>
      <w:r w:rsidRPr="00C87DE3">
        <w:rPr>
          <w:rFonts w:ascii="Arial" w:hAnsi="Arial" w:cs="Arial"/>
          <w:sz w:val="16"/>
          <w:szCs w:val="16"/>
        </w:rPr>
        <w:t xml:space="preserve"> (</w:t>
      </w:r>
      <w:proofErr w:type="spellStart"/>
      <w:r w:rsidRPr="00C87DE3">
        <w:rPr>
          <w:rFonts w:ascii="Arial" w:hAnsi="Arial" w:cs="Arial"/>
          <w:sz w:val="16"/>
          <w:szCs w:val="16"/>
        </w:rPr>
        <w:t>q</w:t>
      </w:r>
      <w:r w:rsidRPr="00C87DE3">
        <w:rPr>
          <w:rFonts w:ascii="Arial" w:hAnsi="Arial" w:cs="Arial"/>
          <w:sz w:val="16"/>
          <w:szCs w:val="16"/>
          <w:vertAlign w:val="subscript"/>
        </w:rPr>
        <w:t>x</w:t>
      </w:r>
      <w:proofErr w:type="spellEnd"/>
      <w:r w:rsidRPr="00C87DE3">
        <w:rPr>
          <w:rFonts w:ascii="Arial" w:hAnsi="Arial" w:cs="Arial"/>
          <w:sz w:val="16"/>
          <w:szCs w:val="16"/>
        </w:rPr>
        <w:t xml:space="preserve">= cantidad máxima de la sustancia peligrosa y </w:t>
      </w:r>
      <w:proofErr w:type="spellStart"/>
      <w:r w:rsidRPr="00C87DE3">
        <w:rPr>
          <w:rFonts w:ascii="Arial" w:hAnsi="Arial" w:cs="Arial"/>
          <w:sz w:val="16"/>
          <w:szCs w:val="16"/>
        </w:rPr>
        <w:t>Q</w:t>
      </w:r>
      <w:r w:rsidRPr="00C87DE3">
        <w:rPr>
          <w:rFonts w:ascii="Arial" w:hAnsi="Arial" w:cs="Arial"/>
          <w:sz w:val="16"/>
          <w:szCs w:val="16"/>
          <w:vertAlign w:val="subscript"/>
        </w:rPr>
        <w:t>x</w:t>
      </w:r>
      <w:proofErr w:type="spellEnd"/>
      <w:r w:rsidRPr="00C87DE3">
        <w:rPr>
          <w:rFonts w:ascii="Arial" w:hAnsi="Arial" w:cs="Arial"/>
          <w:sz w:val="16"/>
          <w:szCs w:val="16"/>
        </w:rPr>
        <w:t>= cantidad umbral de esa sustancia en la columna 2 o 3).</w:t>
      </w:r>
    </w:p>
    <w:p w14:paraId="111555B7" w14:textId="77777777" w:rsidR="00D90F07" w:rsidRPr="00C87DE3" w:rsidRDefault="00D90F07" w:rsidP="00C20698">
      <w:pPr>
        <w:spacing w:after="0"/>
        <w:ind w:right="142" w:hanging="142"/>
        <w:jc w:val="both"/>
        <w:rPr>
          <w:rFonts w:ascii="Arial" w:hAnsi="Arial" w:cs="Arial"/>
          <w:sz w:val="16"/>
          <w:szCs w:val="16"/>
        </w:rPr>
      </w:pPr>
      <w:r w:rsidRPr="00C87DE3">
        <w:rPr>
          <w:rFonts w:ascii="Arial" w:hAnsi="Arial" w:cs="Arial"/>
          <w:sz w:val="16"/>
          <w:szCs w:val="16"/>
        </w:rPr>
        <w:t>(8) Suma ponderada de las cantidades que no lleguen a los valores umbrales del anexo I: q</w:t>
      </w:r>
      <w:r w:rsidRPr="00C87DE3">
        <w:rPr>
          <w:rFonts w:ascii="Arial" w:hAnsi="Arial" w:cs="Arial"/>
          <w:sz w:val="16"/>
          <w:szCs w:val="16"/>
          <w:vertAlign w:val="subscript"/>
        </w:rPr>
        <w:t>1</w:t>
      </w:r>
      <w:r w:rsidRPr="00C87DE3">
        <w:rPr>
          <w:rFonts w:ascii="Arial" w:hAnsi="Arial" w:cs="Arial"/>
          <w:sz w:val="16"/>
          <w:szCs w:val="16"/>
        </w:rPr>
        <w:t>/Q</w:t>
      </w:r>
      <w:r w:rsidRPr="00C87DE3">
        <w:rPr>
          <w:rFonts w:ascii="Arial" w:hAnsi="Arial" w:cs="Arial"/>
          <w:sz w:val="16"/>
          <w:szCs w:val="16"/>
          <w:vertAlign w:val="subscript"/>
        </w:rPr>
        <w:t>1</w:t>
      </w:r>
      <w:r w:rsidRPr="00C87DE3">
        <w:rPr>
          <w:rFonts w:ascii="Arial" w:hAnsi="Arial" w:cs="Arial"/>
          <w:sz w:val="16"/>
          <w:szCs w:val="16"/>
        </w:rPr>
        <w:t>+ q</w:t>
      </w:r>
      <w:r w:rsidRPr="00C87DE3">
        <w:rPr>
          <w:rFonts w:ascii="Arial" w:hAnsi="Arial" w:cs="Arial"/>
          <w:sz w:val="16"/>
          <w:szCs w:val="16"/>
          <w:vertAlign w:val="subscript"/>
        </w:rPr>
        <w:t>2</w:t>
      </w:r>
      <w:r w:rsidRPr="00C87DE3">
        <w:rPr>
          <w:rFonts w:ascii="Arial" w:hAnsi="Arial" w:cs="Arial"/>
          <w:sz w:val="16"/>
          <w:szCs w:val="16"/>
        </w:rPr>
        <w:t>/Q</w:t>
      </w:r>
      <w:r w:rsidRPr="00C87DE3">
        <w:rPr>
          <w:rFonts w:ascii="Arial" w:hAnsi="Arial" w:cs="Arial"/>
          <w:sz w:val="16"/>
          <w:szCs w:val="16"/>
          <w:vertAlign w:val="subscript"/>
        </w:rPr>
        <w:t>2</w:t>
      </w:r>
      <w:r w:rsidRPr="00C87DE3">
        <w:rPr>
          <w:rFonts w:ascii="Arial" w:hAnsi="Arial" w:cs="Arial"/>
          <w:sz w:val="16"/>
          <w:szCs w:val="16"/>
        </w:rPr>
        <w:t>+... (q = cantidad máxima de sustancia peligrosa y Q = cantidad umbral de la columna 2 o 3). Ver nota 4 del anexo I del RD 840/2015.</w:t>
      </w:r>
    </w:p>
    <w:p w14:paraId="7A860FDD" w14:textId="77777777" w:rsidR="00D90F07" w:rsidRPr="00C87DE3" w:rsidRDefault="00D90F07" w:rsidP="00D90F07">
      <w:pPr>
        <w:rPr>
          <w:rFonts w:ascii="Arial" w:hAnsi="Arial" w:cs="Arial"/>
        </w:rPr>
      </w:pPr>
      <w:r w:rsidRPr="00C87DE3">
        <w:rPr>
          <w:rFonts w:ascii="Arial" w:hAnsi="Arial" w:cs="Arial"/>
          <w:sz w:val="8"/>
          <w:szCs w:val="8"/>
        </w:rPr>
        <w:br w:type="page"/>
      </w:r>
      <w:r w:rsidRPr="00C87DE3">
        <w:rPr>
          <w:rFonts w:ascii="Arial" w:hAnsi="Arial" w:cs="Arial"/>
          <w:b/>
        </w:rPr>
        <w:lastRenderedPageBreak/>
        <w:t xml:space="preserve">Breve descripción de los procesos tecnológicos </w:t>
      </w:r>
      <w:r w:rsidRPr="00C87DE3">
        <w:rPr>
          <w:rFonts w:ascii="Arial" w:hAnsi="Arial" w:cs="Arial"/>
          <w:sz w:val="16"/>
          <w:szCs w:val="16"/>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D90F07" w:rsidRPr="00C87DE3" w14:paraId="6250C60D" w14:textId="77777777" w:rsidTr="001C77F0">
        <w:trPr>
          <w:trHeight w:val="7034"/>
        </w:trPr>
        <w:tc>
          <w:tcPr>
            <w:tcW w:w="9212" w:type="dxa"/>
            <w:shd w:val="clear" w:color="auto" w:fill="auto"/>
          </w:tcPr>
          <w:p w14:paraId="041B8EF2" w14:textId="77777777" w:rsidR="00D90F07" w:rsidRPr="00C87DE3" w:rsidRDefault="00D90F07" w:rsidP="001C77F0">
            <w:pPr>
              <w:rPr>
                <w:rFonts w:ascii="Arial" w:hAnsi="Arial" w:cs="Arial"/>
              </w:rPr>
            </w:pPr>
          </w:p>
          <w:p w14:paraId="30477E8E" w14:textId="77777777" w:rsidR="00D90F07" w:rsidRPr="00C87DE3" w:rsidRDefault="00D90F07" w:rsidP="001C77F0">
            <w:pPr>
              <w:rPr>
                <w:rFonts w:ascii="Arial" w:hAnsi="Arial" w:cs="Arial"/>
              </w:rPr>
            </w:pPr>
          </w:p>
          <w:p w14:paraId="41CEE09B" w14:textId="77777777" w:rsidR="00D90F07" w:rsidRPr="00C87DE3" w:rsidRDefault="00D90F07" w:rsidP="001C77F0">
            <w:pPr>
              <w:rPr>
                <w:rFonts w:ascii="Arial" w:hAnsi="Arial" w:cs="Arial"/>
              </w:rPr>
            </w:pPr>
          </w:p>
          <w:p w14:paraId="388B7E0A" w14:textId="77777777" w:rsidR="00D90F07" w:rsidRPr="00C87DE3" w:rsidRDefault="00D90F07" w:rsidP="001C77F0">
            <w:pPr>
              <w:rPr>
                <w:rFonts w:ascii="Arial" w:hAnsi="Arial" w:cs="Arial"/>
              </w:rPr>
            </w:pPr>
          </w:p>
          <w:p w14:paraId="5A6F1667" w14:textId="77777777" w:rsidR="00D90F07" w:rsidRPr="00C87DE3" w:rsidRDefault="00D90F07" w:rsidP="001C77F0">
            <w:pPr>
              <w:rPr>
                <w:rFonts w:ascii="Arial" w:hAnsi="Arial" w:cs="Arial"/>
              </w:rPr>
            </w:pPr>
          </w:p>
          <w:p w14:paraId="72BB6646" w14:textId="77777777" w:rsidR="00D90F07" w:rsidRPr="00C87DE3" w:rsidRDefault="00D90F07" w:rsidP="001C77F0">
            <w:pPr>
              <w:rPr>
                <w:rFonts w:ascii="Arial" w:hAnsi="Arial" w:cs="Arial"/>
              </w:rPr>
            </w:pPr>
          </w:p>
          <w:p w14:paraId="1A4F8B1C" w14:textId="77777777" w:rsidR="00D90F07" w:rsidRPr="00C87DE3" w:rsidRDefault="00D90F07" w:rsidP="001C77F0">
            <w:pPr>
              <w:rPr>
                <w:rFonts w:ascii="Arial" w:hAnsi="Arial" w:cs="Arial"/>
              </w:rPr>
            </w:pPr>
          </w:p>
          <w:p w14:paraId="7898786D" w14:textId="77777777" w:rsidR="00D90F07" w:rsidRPr="00C87DE3" w:rsidRDefault="00D90F07" w:rsidP="001C77F0">
            <w:pPr>
              <w:rPr>
                <w:rFonts w:ascii="Arial" w:hAnsi="Arial" w:cs="Arial"/>
              </w:rPr>
            </w:pPr>
          </w:p>
          <w:p w14:paraId="0C50E3D7" w14:textId="77777777" w:rsidR="00D90F07" w:rsidRPr="00C87DE3" w:rsidRDefault="00D90F07" w:rsidP="001C77F0">
            <w:pPr>
              <w:rPr>
                <w:rFonts w:ascii="Arial" w:hAnsi="Arial" w:cs="Arial"/>
              </w:rPr>
            </w:pPr>
          </w:p>
          <w:p w14:paraId="1641547F" w14:textId="77777777" w:rsidR="00D90F07" w:rsidRPr="00C87DE3" w:rsidRDefault="00D90F07" w:rsidP="001C77F0">
            <w:pPr>
              <w:rPr>
                <w:rFonts w:ascii="Arial" w:hAnsi="Arial" w:cs="Arial"/>
              </w:rPr>
            </w:pPr>
          </w:p>
          <w:p w14:paraId="6353581D" w14:textId="77777777" w:rsidR="00D90F07" w:rsidRPr="00C87DE3" w:rsidRDefault="00D90F07" w:rsidP="001C77F0">
            <w:pPr>
              <w:rPr>
                <w:rFonts w:ascii="Arial" w:hAnsi="Arial" w:cs="Arial"/>
              </w:rPr>
            </w:pPr>
          </w:p>
          <w:p w14:paraId="0F68316C" w14:textId="77777777" w:rsidR="00D90F07" w:rsidRPr="00C87DE3" w:rsidRDefault="00D90F07" w:rsidP="001C77F0">
            <w:pPr>
              <w:rPr>
                <w:rFonts w:ascii="Arial" w:hAnsi="Arial" w:cs="Arial"/>
              </w:rPr>
            </w:pPr>
          </w:p>
          <w:p w14:paraId="2B3CAA64" w14:textId="77777777" w:rsidR="00D90F07" w:rsidRPr="00C87DE3" w:rsidRDefault="00D90F07" w:rsidP="001C77F0">
            <w:pPr>
              <w:rPr>
                <w:rFonts w:ascii="Arial" w:hAnsi="Arial" w:cs="Arial"/>
              </w:rPr>
            </w:pPr>
          </w:p>
          <w:p w14:paraId="516193F8" w14:textId="77777777" w:rsidR="00D90F07" w:rsidRPr="00C87DE3" w:rsidRDefault="00D90F07" w:rsidP="001C77F0">
            <w:pPr>
              <w:rPr>
                <w:rFonts w:ascii="Arial" w:hAnsi="Arial" w:cs="Arial"/>
              </w:rPr>
            </w:pPr>
          </w:p>
          <w:p w14:paraId="27768289" w14:textId="77777777" w:rsidR="00D90F07" w:rsidRPr="00C87DE3" w:rsidRDefault="00D90F07" w:rsidP="001C77F0">
            <w:pPr>
              <w:rPr>
                <w:rFonts w:ascii="Arial" w:hAnsi="Arial" w:cs="Arial"/>
              </w:rPr>
            </w:pPr>
          </w:p>
          <w:p w14:paraId="087A9BC3" w14:textId="77777777" w:rsidR="00D90F07" w:rsidRPr="00C87DE3" w:rsidRDefault="00D90F07" w:rsidP="001C77F0">
            <w:pPr>
              <w:rPr>
                <w:rFonts w:ascii="Arial" w:hAnsi="Arial" w:cs="Arial"/>
              </w:rPr>
            </w:pPr>
          </w:p>
          <w:p w14:paraId="62B64115" w14:textId="77777777" w:rsidR="00D90F07" w:rsidRPr="00C87DE3" w:rsidRDefault="00D90F07" w:rsidP="001C77F0">
            <w:pPr>
              <w:rPr>
                <w:rFonts w:ascii="Arial" w:hAnsi="Arial" w:cs="Arial"/>
              </w:rPr>
            </w:pPr>
          </w:p>
          <w:p w14:paraId="04EBBA25" w14:textId="77777777" w:rsidR="00D90F07" w:rsidRPr="00C87DE3" w:rsidRDefault="00D90F07" w:rsidP="001C77F0">
            <w:pPr>
              <w:rPr>
                <w:rFonts w:ascii="Arial" w:hAnsi="Arial" w:cs="Arial"/>
              </w:rPr>
            </w:pPr>
          </w:p>
        </w:tc>
      </w:tr>
    </w:tbl>
    <w:p w14:paraId="4FCACBCB" w14:textId="77777777" w:rsidR="00D90F07" w:rsidRPr="00C87DE3" w:rsidRDefault="00D90F07" w:rsidP="00D90F07">
      <w:pPr>
        <w:jc w:val="both"/>
        <w:rPr>
          <w:rFonts w:ascii="Arial" w:hAnsi="Arial" w:cs="Arial"/>
          <w:sz w:val="16"/>
          <w:szCs w:val="16"/>
        </w:rPr>
      </w:pPr>
      <w:r w:rsidRPr="00C87DE3">
        <w:rPr>
          <w:rFonts w:ascii="Arial" w:hAnsi="Arial" w:cs="Arial"/>
          <w:sz w:val="16"/>
          <w:szCs w:val="16"/>
        </w:rPr>
        <w:t>(1) Descripción de los procesos afectados por el RD 840/2015</w:t>
      </w:r>
    </w:p>
    <w:p w14:paraId="3C707ACA" w14:textId="77777777" w:rsidR="00D90F07" w:rsidRPr="00C87DE3" w:rsidRDefault="00D90F07" w:rsidP="00D90F07">
      <w:pPr>
        <w:rPr>
          <w:rFonts w:ascii="Arial" w:hAnsi="Arial" w:cs="Arial"/>
          <w:b/>
        </w:rPr>
      </w:pPr>
      <w:r w:rsidRPr="00C87DE3">
        <w:rPr>
          <w:rFonts w:ascii="Arial" w:hAnsi="Arial" w:cs="Arial"/>
          <w:b/>
        </w:rPr>
        <w:t>Documentación que se adjunta: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D90F07" w:rsidRPr="00C87DE3" w14:paraId="75C0A98A" w14:textId="77777777" w:rsidTr="001C77F0">
        <w:tc>
          <w:tcPr>
            <w:tcW w:w="9212" w:type="dxa"/>
            <w:shd w:val="clear" w:color="auto" w:fill="auto"/>
          </w:tcPr>
          <w:p w14:paraId="42236F0D" w14:textId="77777777" w:rsidR="00D90F07" w:rsidRPr="00C87DE3" w:rsidRDefault="00D90F07" w:rsidP="001C77F0">
            <w:pPr>
              <w:jc w:val="both"/>
              <w:rPr>
                <w:rFonts w:ascii="Arial" w:hAnsi="Arial" w:cs="Arial"/>
              </w:rPr>
            </w:pPr>
            <w:r w:rsidRPr="00C87DE3">
              <w:rPr>
                <w:rFonts w:ascii="Arial" w:hAnsi="Arial" w:cs="Arial"/>
                <w:szCs w:val="24"/>
              </w:rPr>
              <w:t xml:space="preserve">□ </w:t>
            </w:r>
            <w:r w:rsidRPr="00C87DE3">
              <w:rPr>
                <w:rFonts w:ascii="Arial" w:hAnsi="Arial" w:cs="Arial"/>
                <w:sz w:val="20"/>
              </w:rPr>
              <w:t xml:space="preserve">Plano de situación de la empresa o establecimiento: a escala aproximada de 1:25.000 </w:t>
            </w:r>
            <w:r w:rsidRPr="00C87DE3">
              <w:rPr>
                <w:rFonts w:ascii="Arial" w:hAnsi="Arial" w:cs="Arial"/>
                <w:sz w:val="16"/>
                <w:szCs w:val="16"/>
              </w:rPr>
              <w:t>(1)</w:t>
            </w:r>
          </w:p>
          <w:p w14:paraId="64680D21" w14:textId="77777777" w:rsidR="00D90F07" w:rsidRPr="00C87DE3" w:rsidRDefault="00D90F07" w:rsidP="001C77F0">
            <w:pPr>
              <w:jc w:val="both"/>
              <w:rPr>
                <w:rFonts w:ascii="Arial" w:hAnsi="Arial" w:cs="Arial"/>
                <w:szCs w:val="24"/>
              </w:rPr>
            </w:pPr>
            <w:r w:rsidRPr="00C87DE3">
              <w:rPr>
                <w:rFonts w:ascii="Arial" w:hAnsi="Arial" w:cs="Arial"/>
                <w:szCs w:val="24"/>
              </w:rPr>
              <w:t xml:space="preserve">□ </w:t>
            </w:r>
            <w:r w:rsidRPr="00C87DE3">
              <w:rPr>
                <w:rFonts w:ascii="Arial" w:hAnsi="Arial" w:cs="Arial"/>
                <w:sz w:val="20"/>
              </w:rPr>
              <w:t xml:space="preserve">Plano de ubicación: a escala aproximada de 1:1.000 – 1:5.000 </w:t>
            </w:r>
            <w:r w:rsidRPr="00C87DE3">
              <w:rPr>
                <w:rFonts w:ascii="Arial" w:hAnsi="Arial" w:cs="Arial"/>
                <w:sz w:val="16"/>
                <w:szCs w:val="16"/>
              </w:rPr>
              <w:t>(2)</w:t>
            </w:r>
          </w:p>
          <w:p w14:paraId="06CC88CD" w14:textId="77777777" w:rsidR="00D90F07" w:rsidRPr="00C87DE3" w:rsidRDefault="00D90F07" w:rsidP="001C77F0">
            <w:pPr>
              <w:jc w:val="both"/>
              <w:rPr>
                <w:rFonts w:ascii="Arial" w:hAnsi="Arial" w:cs="Arial"/>
              </w:rPr>
            </w:pPr>
            <w:r w:rsidRPr="00C87DE3">
              <w:rPr>
                <w:rFonts w:ascii="Arial" w:hAnsi="Arial" w:cs="Arial"/>
                <w:szCs w:val="24"/>
              </w:rPr>
              <w:t xml:space="preserve">□ </w:t>
            </w:r>
            <w:r w:rsidRPr="00C87DE3">
              <w:rPr>
                <w:rFonts w:ascii="Arial" w:hAnsi="Arial" w:cs="Arial"/>
                <w:sz w:val="20"/>
              </w:rPr>
              <w:t>Plano del emplazamiento: a escala aproximada de 1:200</w:t>
            </w:r>
          </w:p>
          <w:p w14:paraId="6FA8E3D5" w14:textId="77777777" w:rsidR="00D90F07" w:rsidRPr="00C87DE3" w:rsidRDefault="00D90F07" w:rsidP="001C77F0">
            <w:pPr>
              <w:jc w:val="both"/>
              <w:rPr>
                <w:rFonts w:ascii="Arial" w:hAnsi="Arial" w:cs="Arial"/>
                <w:sz w:val="20"/>
              </w:rPr>
            </w:pPr>
            <w:r w:rsidRPr="00C87DE3">
              <w:rPr>
                <w:rFonts w:ascii="Arial" w:hAnsi="Arial" w:cs="Arial"/>
                <w:szCs w:val="24"/>
              </w:rPr>
              <w:t xml:space="preserve">□ </w:t>
            </w:r>
            <w:r w:rsidRPr="00C87DE3">
              <w:rPr>
                <w:rFonts w:ascii="Arial" w:hAnsi="Arial" w:cs="Arial"/>
                <w:sz w:val="20"/>
              </w:rPr>
              <w:t>Otra documentación:</w:t>
            </w:r>
          </w:p>
          <w:p w14:paraId="3D394788" w14:textId="77777777" w:rsidR="00D90F07" w:rsidRPr="00C87DE3" w:rsidRDefault="00D90F07" w:rsidP="001C77F0">
            <w:pPr>
              <w:ind w:left="426"/>
              <w:jc w:val="both"/>
              <w:rPr>
                <w:rFonts w:ascii="Arial" w:hAnsi="Arial" w:cs="Arial"/>
                <w:sz w:val="20"/>
              </w:rPr>
            </w:pPr>
            <w:r w:rsidRPr="00C87DE3">
              <w:rPr>
                <w:rFonts w:ascii="Arial" w:hAnsi="Arial" w:cs="Arial"/>
                <w:sz w:val="20"/>
              </w:rPr>
              <w:t xml:space="preserve">- </w:t>
            </w:r>
          </w:p>
          <w:p w14:paraId="597A0EA3" w14:textId="77777777" w:rsidR="00D90F07" w:rsidRPr="00C87DE3" w:rsidRDefault="00D90F07" w:rsidP="001C77F0">
            <w:pPr>
              <w:ind w:left="426"/>
              <w:jc w:val="both"/>
              <w:rPr>
                <w:rFonts w:ascii="Arial" w:hAnsi="Arial" w:cs="Arial"/>
                <w:sz w:val="20"/>
              </w:rPr>
            </w:pPr>
            <w:r w:rsidRPr="00C87DE3">
              <w:rPr>
                <w:rFonts w:ascii="Arial" w:hAnsi="Arial" w:cs="Arial"/>
                <w:sz w:val="20"/>
              </w:rPr>
              <w:t xml:space="preserve">- </w:t>
            </w:r>
          </w:p>
          <w:p w14:paraId="3A906213" w14:textId="77777777" w:rsidR="00D90F07" w:rsidRPr="00C87DE3" w:rsidRDefault="00D90F07" w:rsidP="001C77F0">
            <w:pPr>
              <w:ind w:left="426"/>
              <w:jc w:val="both"/>
              <w:rPr>
                <w:rFonts w:ascii="Arial" w:hAnsi="Arial" w:cs="Arial"/>
                <w:sz w:val="20"/>
              </w:rPr>
            </w:pPr>
            <w:r w:rsidRPr="00C87DE3">
              <w:rPr>
                <w:rFonts w:ascii="Arial" w:hAnsi="Arial" w:cs="Arial"/>
                <w:sz w:val="20"/>
              </w:rPr>
              <w:t xml:space="preserve">- </w:t>
            </w:r>
          </w:p>
          <w:p w14:paraId="500F4B18" w14:textId="77777777" w:rsidR="00D90F07" w:rsidRPr="00C87DE3" w:rsidRDefault="00D90F07" w:rsidP="001C77F0">
            <w:pPr>
              <w:jc w:val="both"/>
              <w:rPr>
                <w:rFonts w:ascii="Arial" w:hAnsi="Arial" w:cs="Arial"/>
              </w:rPr>
            </w:pPr>
            <w:r w:rsidRPr="00C87DE3">
              <w:rPr>
                <w:rFonts w:ascii="Arial" w:hAnsi="Arial" w:cs="Arial"/>
                <w:sz w:val="18"/>
                <w:szCs w:val="18"/>
              </w:rPr>
              <w:t>Nota: Si no hay suficiente espacio en algún recuadro utilizar hojas complementarias en blanco numeradas.</w:t>
            </w:r>
          </w:p>
        </w:tc>
      </w:tr>
    </w:tbl>
    <w:p w14:paraId="7B34FA75" w14:textId="77777777" w:rsidR="00D90F07" w:rsidRPr="00C87DE3" w:rsidRDefault="00D90F07" w:rsidP="00E204D4">
      <w:pPr>
        <w:spacing w:after="0"/>
        <w:jc w:val="both"/>
        <w:rPr>
          <w:rFonts w:ascii="Arial" w:hAnsi="Arial" w:cs="Arial"/>
          <w:sz w:val="16"/>
          <w:szCs w:val="16"/>
        </w:rPr>
      </w:pPr>
      <w:r w:rsidRPr="00C87DE3">
        <w:rPr>
          <w:rFonts w:ascii="Arial" w:hAnsi="Arial" w:cs="Arial"/>
          <w:sz w:val="16"/>
          <w:szCs w:val="16"/>
        </w:rPr>
        <w:fldChar w:fldCharType="begin"/>
      </w:r>
      <w:r w:rsidRPr="00C87DE3">
        <w:rPr>
          <w:rFonts w:ascii="Arial" w:hAnsi="Arial" w:cs="Arial"/>
          <w:sz w:val="16"/>
          <w:szCs w:val="16"/>
        </w:rPr>
        <w:instrText xml:space="preserve">INCLUDE C:\\DATOS\\VARIOS\\NOTA.DOC \* MERGEFORMAT </w:instrText>
      </w:r>
      <w:r w:rsidRPr="00C87DE3">
        <w:rPr>
          <w:rFonts w:ascii="Arial" w:hAnsi="Arial" w:cs="Arial"/>
          <w:sz w:val="16"/>
          <w:szCs w:val="16"/>
        </w:rPr>
        <w:fldChar w:fldCharType="separate"/>
      </w:r>
      <w:r w:rsidRPr="00C87DE3">
        <w:rPr>
          <w:rFonts w:ascii="Arial" w:hAnsi="Arial" w:cs="Arial"/>
          <w:sz w:val="16"/>
          <w:szCs w:val="16"/>
        </w:rPr>
        <w:t>(1) En el plano de situación se identificarán los accesos al establecimiento y los núcleos de población, las vías de comunicación, las corrientes de agua y las zonas forestales, situadas a menos de 2.000 metros del límite de los terrenos de la empresa o establecimiento.</w:t>
      </w:r>
    </w:p>
    <w:p w14:paraId="3A7946ED" w14:textId="77777777" w:rsidR="00D90F07" w:rsidRPr="00C87DE3" w:rsidRDefault="00D90F07" w:rsidP="00E204D4">
      <w:pPr>
        <w:spacing w:after="0"/>
        <w:jc w:val="both"/>
        <w:rPr>
          <w:rFonts w:ascii="Arial" w:hAnsi="Arial" w:cs="Arial"/>
        </w:rPr>
      </w:pPr>
      <w:r w:rsidRPr="00C87DE3">
        <w:rPr>
          <w:rFonts w:ascii="Arial" w:hAnsi="Arial" w:cs="Arial"/>
          <w:sz w:val="16"/>
          <w:szCs w:val="16"/>
        </w:rPr>
        <w:t>(2) Cuando la actividad ocupe diferentes edificios se aportará un plano del conjunto del establecimiento, en el que se identifiquen el almacén y otras actividades de la Empresa situadas a menos de 500 metros de los límites de la actividad principal.</w:t>
      </w:r>
      <w:r w:rsidRPr="00C87DE3">
        <w:rPr>
          <w:rFonts w:ascii="Arial" w:hAnsi="Arial" w:cs="Arial"/>
          <w:sz w:val="16"/>
          <w:szCs w:val="16"/>
        </w:rPr>
        <w:fldChar w:fldCharType="end"/>
      </w:r>
    </w:p>
    <w:p w14:paraId="59A2C5A4" w14:textId="7A7845B1" w:rsidR="00D90F07" w:rsidRPr="00C87DE3" w:rsidRDefault="00D90F07" w:rsidP="00D90F07">
      <w:pPr>
        <w:jc w:val="both"/>
        <w:rPr>
          <w:rFonts w:ascii="Arial" w:hAnsi="Arial" w:cs="Arial"/>
        </w:rPr>
      </w:pPr>
    </w:p>
    <w:p w14:paraId="73169434" w14:textId="4C0D8899" w:rsidR="00737B28" w:rsidRPr="00C87DE3" w:rsidRDefault="00737B28" w:rsidP="00D90F07">
      <w:pPr>
        <w:jc w:val="both"/>
        <w:rPr>
          <w:rFonts w:ascii="Arial" w:hAnsi="Arial" w:cs="Arial"/>
        </w:rPr>
      </w:pPr>
    </w:p>
    <w:p w14:paraId="548512B9" w14:textId="77777777" w:rsidR="00D90F07" w:rsidRPr="00C87DE3" w:rsidRDefault="00D90F07" w:rsidP="00D90F07">
      <w:pPr>
        <w:jc w:val="both"/>
        <w:rPr>
          <w:rFonts w:ascii="Arial" w:hAnsi="Arial" w:cs="Arial"/>
          <w:b/>
        </w:rPr>
      </w:pPr>
      <w:r w:rsidRPr="00C87DE3">
        <w:rPr>
          <w:rFonts w:ascii="Arial" w:hAnsi="Arial" w:cs="Arial"/>
          <w:b/>
        </w:rPr>
        <w:lastRenderedPageBreak/>
        <w:t>DECLARACIÓN: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D90F07" w:rsidRPr="00C87DE3" w14:paraId="1125DD1F" w14:textId="77777777" w:rsidTr="001C77F0">
        <w:tc>
          <w:tcPr>
            <w:tcW w:w="9212" w:type="dxa"/>
            <w:shd w:val="clear" w:color="auto" w:fill="auto"/>
          </w:tcPr>
          <w:p w14:paraId="102C1D80" w14:textId="77777777" w:rsidR="00D90F07" w:rsidRPr="00C87DE3" w:rsidRDefault="00D90F07" w:rsidP="001C77F0">
            <w:pPr>
              <w:jc w:val="both"/>
              <w:rPr>
                <w:rFonts w:ascii="Arial" w:hAnsi="Arial" w:cs="Arial"/>
                <w:sz w:val="16"/>
                <w:szCs w:val="16"/>
              </w:rPr>
            </w:pPr>
          </w:p>
          <w:p w14:paraId="07746642" w14:textId="77777777" w:rsidR="00D90F07" w:rsidRPr="00C87DE3" w:rsidRDefault="00D90F07" w:rsidP="001C77F0">
            <w:pPr>
              <w:jc w:val="both"/>
              <w:rPr>
                <w:rFonts w:ascii="Arial" w:hAnsi="Arial" w:cs="Arial"/>
              </w:rPr>
            </w:pPr>
            <w:r w:rsidRPr="00C87DE3">
              <w:rPr>
                <w:rFonts w:ascii="Arial" w:hAnsi="Arial" w:cs="Arial"/>
              </w:rPr>
              <w:t>Declaro que a los efectos previstos en el R.D. 840/2015, de 21 de septiembre, los datos que figuran en estas hojas coinciden con los de la instalación descrita.</w:t>
            </w:r>
          </w:p>
          <w:p w14:paraId="1783B2A4" w14:textId="77777777" w:rsidR="00D90F07" w:rsidRPr="00C87DE3" w:rsidRDefault="00D90F07" w:rsidP="001C77F0">
            <w:pPr>
              <w:jc w:val="both"/>
              <w:outlineLvl w:val="0"/>
              <w:rPr>
                <w:rFonts w:ascii="Arial" w:hAnsi="Arial" w:cs="Arial"/>
              </w:rPr>
            </w:pPr>
            <w:r w:rsidRPr="00C87DE3">
              <w:rPr>
                <w:rFonts w:ascii="Arial" w:hAnsi="Arial" w:cs="Arial"/>
              </w:rPr>
              <w:tab/>
            </w:r>
            <w:r w:rsidRPr="00C87DE3">
              <w:rPr>
                <w:rFonts w:ascii="Arial" w:hAnsi="Arial" w:cs="Arial"/>
              </w:rPr>
              <w:tab/>
            </w:r>
            <w:r w:rsidRPr="00C87DE3">
              <w:rPr>
                <w:rFonts w:ascii="Arial" w:hAnsi="Arial" w:cs="Arial"/>
              </w:rPr>
              <w:tab/>
            </w:r>
            <w:proofErr w:type="gramStart"/>
            <w:r w:rsidRPr="00C87DE3">
              <w:rPr>
                <w:rFonts w:ascii="Arial" w:hAnsi="Arial" w:cs="Arial"/>
              </w:rPr>
              <w:t>.............................................. ,</w:t>
            </w:r>
            <w:proofErr w:type="gramEnd"/>
            <w:r w:rsidRPr="00C87DE3">
              <w:rPr>
                <w:rFonts w:ascii="Arial" w:hAnsi="Arial" w:cs="Arial"/>
              </w:rPr>
              <w:t xml:space="preserve"> ........de ……...............de ……...</w:t>
            </w:r>
          </w:p>
          <w:p w14:paraId="32690E0D" w14:textId="77777777" w:rsidR="00D90F07" w:rsidRPr="00C87DE3" w:rsidRDefault="00D90F07" w:rsidP="001C77F0">
            <w:pPr>
              <w:jc w:val="both"/>
              <w:rPr>
                <w:rFonts w:ascii="Arial" w:hAnsi="Arial" w:cs="Arial"/>
                <w:sz w:val="16"/>
                <w:szCs w:val="16"/>
              </w:rPr>
            </w:pPr>
          </w:p>
          <w:p w14:paraId="034CE5B6" w14:textId="77777777" w:rsidR="00D90F07" w:rsidRPr="00C87DE3" w:rsidRDefault="00D90F07" w:rsidP="001C77F0">
            <w:pPr>
              <w:jc w:val="both"/>
              <w:rPr>
                <w:rFonts w:ascii="Arial" w:hAnsi="Arial" w:cs="Arial"/>
              </w:rPr>
            </w:pPr>
            <w:r w:rsidRPr="00C87DE3">
              <w:rPr>
                <w:rFonts w:ascii="Arial" w:hAnsi="Arial" w:cs="Arial"/>
              </w:rPr>
              <w:t>Por el responsable de la Empresa o Establecimiento</w:t>
            </w:r>
          </w:p>
          <w:p w14:paraId="38153A8E" w14:textId="77777777" w:rsidR="00D90F07" w:rsidRPr="00C87DE3" w:rsidRDefault="00D90F07" w:rsidP="001C77F0">
            <w:pPr>
              <w:jc w:val="both"/>
              <w:rPr>
                <w:rFonts w:ascii="Arial" w:hAnsi="Arial" w:cs="Arial"/>
              </w:rPr>
            </w:pPr>
            <w:r w:rsidRPr="00C87DE3">
              <w:rPr>
                <w:rFonts w:ascii="Arial" w:hAnsi="Arial" w:cs="Arial"/>
              </w:rPr>
              <w:t>Firmado: D. ..............................</w:t>
            </w:r>
          </w:p>
          <w:p w14:paraId="21741F59" w14:textId="77777777" w:rsidR="00D90F07" w:rsidRPr="00C87DE3" w:rsidRDefault="00D90F07" w:rsidP="001C77F0">
            <w:pPr>
              <w:jc w:val="both"/>
              <w:rPr>
                <w:rFonts w:ascii="Arial" w:hAnsi="Arial" w:cs="Arial"/>
              </w:rPr>
            </w:pPr>
            <w:r w:rsidRPr="00C87DE3">
              <w:rPr>
                <w:rFonts w:ascii="Arial" w:hAnsi="Arial" w:cs="Arial"/>
              </w:rPr>
              <w:t>D.N.I.: .......................................</w:t>
            </w:r>
          </w:p>
          <w:p w14:paraId="7EE367EE" w14:textId="77777777" w:rsidR="00D90F07" w:rsidRPr="00C87DE3" w:rsidRDefault="00D90F07" w:rsidP="001C77F0">
            <w:pPr>
              <w:jc w:val="both"/>
              <w:rPr>
                <w:rFonts w:ascii="Arial" w:hAnsi="Arial" w:cs="Arial"/>
              </w:rPr>
            </w:pPr>
          </w:p>
          <w:p w14:paraId="7517040D" w14:textId="77777777" w:rsidR="00D90F07" w:rsidRPr="00C87DE3" w:rsidRDefault="00D90F07" w:rsidP="001C77F0">
            <w:pPr>
              <w:jc w:val="both"/>
              <w:rPr>
                <w:rFonts w:ascii="Arial" w:hAnsi="Arial" w:cs="Arial"/>
              </w:rPr>
            </w:pPr>
          </w:p>
          <w:p w14:paraId="0F036AD3" w14:textId="77777777" w:rsidR="00D90F07" w:rsidRPr="00C87DE3" w:rsidRDefault="00D90F07" w:rsidP="001C77F0">
            <w:pPr>
              <w:jc w:val="both"/>
              <w:rPr>
                <w:rFonts w:ascii="Arial" w:hAnsi="Arial" w:cs="Arial"/>
              </w:rPr>
            </w:pPr>
          </w:p>
        </w:tc>
      </w:tr>
    </w:tbl>
    <w:p w14:paraId="30E19782" w14:textId="1D3B48B6" w:rsidR="0045678E" w:rsidRPr="00C87DE3" w:rsidRDefault="0045678E" w:rsidP="0045678E">
      <w:pPr>
        <w:spacing w:after="0" w:line="240" w:lineRule="auto"/>
        <w:jc w:val="both"/>
        <w:rPr>
          <w:rFonts w:ascii="Arial" w:eastAsia="Times New Roman" w:hAnsi="Arial" w:cs="Arial"/>
          <w:sz w:val="16"/>
          <w:szCs w:val="16"/>
          <w:lang w:val="es-ES_tradnl" w:eastAsia="es-ES_tradnl"/>
        </w:rPr>
      </w:pPr>
    </w:p>
    <w:p w14:paraId="066139E0" w14:textId="2B964C13" w:rsidR="00D90F07" w:rsidRPr="00C87DE3" w:rsidRDefault="00D90F07" w:rsidP="0045678E">
      <w:pPr>
        <w:spacing w:after="0" w:line="240" w:lineRule="auto"/>
        <w:jc w:val="both"/>
        <w:rPr>
          <w:rFonts w:ascii="Arial" w:eastAsia="Times New Roman" w:hAnsi="Arial" w:cs="Arial"/>
          <w:sz w:val="16"/>
          <w:szCs w:val="16"/>
          <w:lang w:val="es-ES_tradnl" w:eastAsia="es-ES_tradnl"/>
        </w:rPr>
      </w:pPr>
    </w:p>
    <w:p w14:paraId="3FF12C46" w14:textId="77777777" w:rsidR="00D90F07" w:rsidRPr="00C87DE3" w:rsidRDefault="00D90F07" w:rsidP="0045678E">
      <w:pPr>
        <w:spacing w:after="0" w:line="240" w:lineRule="auto"/>
        <w:jc w:val="both"/>
        <w:rPr>
          <w:rFonts w:ascii="Arial" w:eastAsia="Times New Roman" w:hAnsi="Arial" w:cs="Arial"/>
          <w:sz w:val="16"/>
          <w:szCs w:val="16"/>
          <w:lang w:val="es-ES_tradnl" w:eastAsia="es-ES_tradnl"/>
        </w:rPr>
      </w:pPr>
    </w:p>
    <w:p w14:paraId="597E22E1" w14:textId="77777777" w:rsidR="0045678E" w:rsidRPr="00C87DE3" w:rsidRDefault="0045678E" w:rsidP="0045678E">
      <w:pPr>
        <w:spacing w:after="0" w:line="240" w:lineRule="auto"/>
        <w:rPr>
          <w:rFonts w:ascii="Arial" w:eastAsia="Times New Roman" w:hAnsi="Arial" w:cs="Arial"/>
          <w:sz w:val="16"/>
          <w:szCs w:val="16"/>
          <w:lang w:val="es-ES_tradnl" w:eastAsia="es-ES_tradnl"/>
        </w:rPr>
      </w:pPr>
      <w:r w:rsidRPr="00C87DE3">
        <w:rPr>
          <w:rFonts w:ascii="Arial" w:eastAsia="Times New Roman" w:hAnsi="Arial" w:cs="Arial"/>
          <w:sz w:val="16"/>
          <w:szCs w:val="16"/>
          <w:lang w:val="es-ES_tradnl" w:eastAsia="es-ES_tradnl"/>
        </w:rPr>
        <w:br w:type="page"/>
      </w:r>
    </w:p>
    <w:p w14:paraId="570CE49C" w14:textId="77777777" w:rsidR="0045678E" w:rsidRPr="007A3B18" w:rsidRDefault="0045678E" w:rsidP="0045678E">
      <w:pPr>
        <w:spacing w:after="0" w:line="240" w:lineRule="auto"/>
        <w:jc w:val="center"/>
        <w:rPr>
          <w:rFonts w:ascii="Arial" w:eastAsia="Times New Roman" w:hAnsi="Arial" w:cs="Arial"/>
          <w:sz w:val="20"/>
          <w:szCs w:val="20"/>
          <w:lang w:val="es-ES_tradnl" w:eastAsia="es-ES_tradnl"/>
        </w:rPr>
      </w:pPr>
      <w:r w:rsidRPr="007A3B18">
        <w:rPr>
          <w:rFonts w:ascii="Arial" w:eastAsia="Times New Roman" w:hAnsi="Arial" w:cs="Arial"/>
          <w:sz w:val="20"/>
          <w:szCs w:val="20"/>
          <w:lang w:val="es-ES_tradnl" w:eastAsia="es-ES_tradnl"/>
        </w:rPr>
        <w:lastRenderedPageBreak/>
        <w:t>ANEXO II</w:t>
      </w:r>
    </w:p>
    <w:p w14:paraId="690B3B3F" w14:textId="0FC5B6CA" w:rsidR="006D1B36" w:rsidRPr="00C87DE3" w:rsidRDefault="006D1B36" w:rsidP="006D1B36">
      <w:pPr>
        <w:spacing w:after="0" w:line="240" w:lineRule="auto"/>
        <w:jc w:val="both"/>
        <w:rPr>
          <w:rFonts w:ascii="Arial" w:eastAsia="Times New Roman" w:hAnsi="Arial" w:cs="Arial"/>
          <w:b/>
          <w:sz w:val="8"/>
          <w:szCs w:val="8"/>
          <w:lang w:val="es-ES_tradnl" w:eastAsia="es-ES_tradnl"/>
        </w:rPr>
      </w:pPr>
      <w:r w:rsidRPr="00C87DE3">
        <w:rPr>
          <w:rFonts w:ascii="Arial" w:hAnsi="Arial" w:cs="Arial"/>
          <w:noProof/>
          <w:lang w:eastAsia="es-ES"/>
        </w:rPr>
        <mc:AlternateContent>
          <mc:Choice Requires="wps">
            <w:drawing>
              <wp:anchor distT="45720" distB="45720" distL="114300" distR="114300" simplePos="0" relativeHeight="251661312" behindDoc="0" locked="0" layoutInCell="1" allowOverlap="1" wp14:anchorId="640EF70E" wp14:editId="7C00380B">
                <wp:simplePos x="0" y="0"/>
                <wp:positionH relativeFrom="margin">
                  <wp:posOffset>-185420</wp:posOffset>
                </wp:positionH>
                <wp:positionV relativeFrom="paragraph">
                  <wp:posOffset>159385</wp:posOffset>
                </wp:positionV>
                <wp:extent cx="5829300" cy="262255"/>
                <wp:effectExtent l="0" t="0" r="19050" b="2349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62255"/>
                        </a:xfrm>
                        <a:prstGeom prst="rect">
                          <a:avLst/>
                        </a:prstGeom>
                        <a:solidFill>
                          <a:srgbClr val="FFFFFF"/>
                        </a:solidFill>
                        <a:ln w="9525">
                          <a:solidFill>
                            <a:srgbClr val="000000"/>
                          </a:solidFill>
                          <a:miter lim="800000"/>
                          <a:headEnd/>
                          <a:tailEnd/>
                        </a:ln>
                      </wps:spPr>
                      <wps:txbx>
                        <w:txbxContent>
                          <w:p w14:paraId="2D28BCC3" w14:textId="77777777" w:rsidR="00DB58FF" w:rsidRDefault="00DB58FF" w:rsidP="006D1B36">
                            <w:pPr>
                              <w:spacing w:after="0"/>
                              <w:ind w:left="-142"/>
                              <w:jc w:val="center"/>
                              <w:rPr>
                                <w:rFonts w:ascii="Arial" w:hAnsi="Arial" w:cs="Arial"/>
                                <w:b/>
                                <w:sz w:val="24"/>
                                <w:szCs w:val="24"/>
                              </w:rPr>
                            </w:pPr>
                            <w:r>
                              <w:rPr>
                                <w:rFonts w:ascii="Arial" w:hAnsi="Arial" w:cs="Arial"/>
                                <w:b/>
                                <w:sz w:val="24"/>
                                <w:szCs w:val="24"/>
                              </w:rPr>
                              <w:t>COMUNICACIÓN DE CESE DE ACTIVIDAD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EF70E" id="Cuadro de texto 1" o:spid="_x0000_s1027" type="#_x0000_t202" style="position:absolute;left:0;text-align:left;margin-left:-14.6pt;margin-top:12.55pt;width:459pt;height:20.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">
                <v:textbox>
                  <w:txbxContent>
                    <w:p w14:paraId="2D28BCC3" w14:textId="77777777" w:rsidR="00DB58FF" w:rsidRDefault="00DB58FF" w:rsidP="006D1B36">
                      <w:pPr>
                        <w:spacing w:after="0"/>
                        <w:ind w:left="-142"/>
                        <w:jc w:val="center"/>
                        <w:rPr>
                          <w:rFonts w:ascii="Arial" w:hAnsi="Arial" w:cs="Arial"/>
                          <w:b/>
                          <w:sz w:val="24"/>
                          <w:szCs w:val="24"/>
                        </w:rPr>
                      </w:pPr>
                      <w:r>
                        <w:rPr>
                          <w:rFonts w:ascii="Arial" w:hAnsi="Arial" w:cs="Arial"/>
                          <w:b/>
                          <w:sz w:val="24"/>
                          <w:szCs w:val="24"/>
                        </w:rPr>
                        <w:t>COMUNICACIÓN DE CESE DE ACTIVIDAD</w:t>
                      </w:r>
                    </w:p>
                  </w:txbxContent>
                </v:textbox>
                <w10:wrap type="square" anchorx="margin"/>
              </v:shape>
            </w:pict>
          </mc:Fallback>
        </mc:AlternateContent>
      </w:r>
    </w:p>
    <w:tbl>
      <w:tblPr>
        <w:tblStyle w:val="Tablaconcuadrcula"/>
        <w:tblW w:w="921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5"/>
      </w:tblGrid>
      <w:tr w:rsidR="006D1B36" w:rsidRPr="00C87DE3" w14:paraId="4D1E5F76" w14:textId="77777777" w:rsidTr="006D1B36">
        <w:tc>
          <w:tcPr>
            <w:tcW w:w="9215" w:type="dxa"/>
            <w:hideMark/>
          </w:tcPr>
          <w:p w14:paraId="6EECDBE3" w14:textId="0FC5B6CA" w:rsidR="006D1B36" w:rsidRPr="00C87DE3" w:rsidRDefault="00DB58FF">
            <w:pPr>
              <w:spacing w:before="40"/>
              <w:jc w:val="both"/>
              <w:rPr>
                <w:rFonts w:ascii="Arial" w:hAnsi="Arial" w:cs="Arial"/>
                <w:sz w:val="18"/>
                <w:szCs w:val="18"/>
                <w:lang w:val="es-ES_tradnl" w:eastAsia="es-ES_tradnl"/>
              </w:rPr>
            </w:pPr>
            <w:sdt>
              <w:sdtPr>
                <w:rPr>
                  <w:rFonts w:ascii="Arial" w:hAnsi="Arial" w:cs="Arial"/>
                  <w:sz w:val="18"/>
                  <w:szCs w:val="18"/>
                  <w:lang w:val="es-ES_tradnl" w:eastAsia="es-ES_tradnl"/>
                </w:rPr>
                <w:id w:val="1431395697"/>
                <w14:checkbox>
                  <w14:checked w14:val="0"/>
                  <w14:checkedState w14:val="2612" w14:font="MS Gothic"/>
                  <w14:uncheckedState w14:val="2610" w14:font="MS Gothic"/>
                </w14:checkbox>
              </w:sdtPr>
              <w:sdtContent>
                <w:r w:rsidR="006D1B36" w:rsidRPr="00C87DE3">
                  <w:rPr>
                    <w:rFonts w:ascii="Segoe UI Symbol" w:eastAsia="MS Gothic" w:hAnsi="Segoe UI Symbol" w:cs="Segoe UI Symbol"/>
                    <w:sz w:val="18"/>
                    <w:szCs w:val="18"/>
                    <w:lang w:val="es-ES_tradnl" w:eastAsia="es-ES_tradnl"/>
                  </w:rPr>
                  <w:t>☐</w:t>
                </w:r>
              </w:sdtContent>
            </w:sdt>
            <w:r w:rsidR="006D1B36" w:rsidRPr="00C87DE3">
              <w:rPr>
                <w:rFonts w:ascii="Arial" w:hAnsi="Arial" w:cs="Arial"/>
                <w:sz w:val="18"/>
                <w:szCs w:val="18"/>
                <w:lang w:val="es-ES_tradnl" w:eastAsia="es-ES_tradnl"/>
              </w:rPr>
              <w:t xml:space="preserve">  Cierre definitivo o desmantelamiento de un establecimiento</w:t>
            </w:r>
          </w:p>
          <w:p w14:paraId="0FBC7D44" w14:textId="77777777" w:rsidR="006D1B36" w:rsidRPr="00C87DE3" w:rsidRDefault="00DB58FF">
            <w:pPr>
              <w:spacing w:before="40"/>
              <w:jc w:val="both"/>
              <w:rPr>
                <w:rFonts w:ascii="Arial" w:hAnsi="Arial" w:cs="Arial"/>
                <w:sz w:val="18"/>
                <w:szCs w:val="18"/>
                <w:lang w:val="es-ES_tradnl" w:eastAsia="es-ES_tradnl"/>
              </w:rPr>
            </w:pPr>
            <w:sdt>
              <w:sdtPr>
                <w:rPr>
                  <w:rFonts w:ascii="Arial" w:hAnsi="Arial" w:cs="Arial"/>
                  <w:sz w:val="18"/>
                  <w:szCs w:val="18"/>
                  <w:lang w:val="es-ES_tradnl" w:eastAsia="es-ES_tradnl"/>
                </w:rPr>
                <w:id w:val="-769239905"/>
                <w14:checkbox>
                  <w14:checked w14:val="0"/>
                  <w14:checkedState w14:val="2612" w14:font="MS Gothic"/>
                  <w14:uncheckedState w14:val="2610" w14:font="MS Gothic"/>
                </w14:checkbox>
              </w:sdtPr>
              <w:sdtContent>
                <w:r w:rsidR="006D1B36" w:rsidRPr="00C87DE3">
                  <w:rPr>
                    <w:rFonts w:ascii="Segoe UI Symbol" w:eastAsia="MS Gothic" w:hAnsi="Segoe UI Symbol" w:cs="Segoe UI Symbol"/>
                    <w:sz w:val="18"/>
                    <w:szCs w:val="18"/>
                    <w:lang w:val="es-ES_tradnl" w:eastAsia="es-ES_tradnl"/>
                  </w:rPr>
                  <w:t>☐</w:t>
                </w:r>
              </w:sdtContent>
            </w:sdt>
            <w:r w:rsidR="006D1B36" w:rsidRPr="00C87DE3">
              <w:rPr>
                <w:rFonts w:ascii="Arial" w:hAnsi="Arial" w:cs="Arial"/>
                <w:sz w:val="18"/>
                <w:szCs w:val="18"/>
                <w:lang w:val="es-ES_tradnl" w:eastAsia="es-ES_tradnl"/>
              </w:rPr>
              <w:t xml:space="preserve">  Exclusión del ámbito de aplicación del RD 804/2015 con carácter sobrevenido</w:t>
            </w:r>
          </w:p>
        </w:tc>
      </w:tr>
    </w:tbl>
    <w:p w14:paraId="21410FD4" w14:textId="77777777" w:rsidR="006D1B36" w:rsidRPr="00C87DE3" w:rsidRDefault="006D1B36" w:rsidP="006D1B36">
      <w:pPr>
        <w:spacing w:line="240" w:lineRule="auto"/>
        <w:jc w:val="both"/>
        <w:rPr>
          <w:rFonts w:ascii="Arial" w:eastAsia="Times New Roman" w:hAnsi="Arial" w:cs="Arial"/>
          <w:b/>
          <w:lang w:val="es-ES_tradnl" w:eastAsia="es-ES_tradnl"/>
        </w:rPr>
      </w:pPr>
      <w:r w:rsidRPr="00C87DE3">
        <w:rPr>
          <w:rFonts w:ascii="Arial" w:eastAsia="Times New Roman" w:hAnsi="Arial" w:cs="Arial"/>
          <w:b/>
          <w:lang w:val="es-ES_tradnl" w:eastAsia="es-ES_tradnl"/>
        </w:rPr>
        <w:t xml:space="preserve"> </w:t>
      </w:r>
    </w:p>
    <w:p w14:paraId="58090950" w14:textId="77777777" w:rsidR="006D1B36" w:rsidRPr="00C87DE3" w:rsidRDefault="006D1B36" w:rsidP="006D1B36">
      <w:pPr>
        <w:spacing w:after="0" w:line="240" w:lineRule="auto"/>
        <w:jc w:val="both"/>
        <w:rPr>
          <w:rFonts w:ascii="Arial" w:eastAsia="Times New Roman" w:hAnsi="Arial" w:cs="Arial"/>
          <w:b/>
          <w:lang w:val="es-ES_tradnl" w:eastAsia="es-ES_tradnl"/>
        </w:rPr>
      </w:pPr>
      <w:r w:rsidRPr="00C87DE3">
        <w:rPr>
          <w:rFonts w:ascii="Arial" w:eastAsia="Times New Roman" w:hAnsi="Arial" w:cs="Arial"/>
          <w:b/>
          <w:lang w:val="es-ES_tradnl" w:eastAsia="es-ES_tradnl"/>
        </w:rPr>
        <w:t>Datos del titular del establecimiento</w:t>
      </w:r>
    </w:p>
    <w:tbl>
      <w:tblPr>
        <w:tblStyle w:val="Tablaconcuadrcula"/>
        <w:tblW w:w="0" w:type="auto"/>
        <w:tblInd w:w="-289" w:type="dxa"/>
        <w:tblLook w:val="01E0" w:firstRow="1" w:lastRow="1" w:firstColumn="1" w:lastColumn="1" w:noHBand="0" w:noVBand="0"/>
      </w:tblPr>
      <w:tblGrid>
        <w:gridCol w:w="2497"/>
        <w:gridCol w:w="3635"/>
        <w:gridCol w:w="693"/>
        <w:gridCol w:w="2379"/>
      </w:tblGrid>
      <w:tr w:rsidR="006D1B36" w:rsidRPr="00C87DE3" w14:paraId="79570F81" w14:textId="77777777" w:rsidTr="006D1B36">
        <w:tc>
          <w:tcPr>
            <w:tcW w:w="2497" w:type="dxa"/>
            <w:tcBorders>
              <w:top w:val="single" w:sz="4" w:space="0" w:color="auto"/>
              <w:left w:val="single" w:sz="4" w:space="0" w:color="auto"/>
              <w:bottom w:val="single" w:sz="4" w:space="0" w:color="auto"/>
              <w:right w:val="single" w:sz="4" w:space="0" w:color="auto"/>
            </w:tcBorders>
            <w:vAlign w:val="center"/>
            <w:hideMark/>
          </w:tcPr>
          <w:p w14:paraId="6DB71EF9" w14:textId="77777777" w:rsidR="006D1B36" w:rsidRPr="00C87DE3" w:rsidRDefault="006D1B36">
            <w:pPr>
              <w:jc w:val="both"/>
              <w:rPr>
                <w:rFonts w:ascii="Arial" w:hAnsi="Arial" w:cs="Arial"/>
                <w:sz w:val="18"/>
                <w:szCs w:val="18"/>
                <w:lang w:val="es-ES_tradnl" w:eastAsia="es-ES_tradnl"/>
              </w:rPr>
            </w:pPr>
            <w:r w:rsidRPr="00C87DE3">
              <w:rPr>
                <w:rFonts w:ascii="Arial" w:hAnsi="Arial" w:cs="Arial"/>
                <w:sz w:val="18"/>
                <w:szCs w:val="18"/>
                <w:lang w:val="es-ES_tradnl" w:eastAsia="es-ES_tradnl"/>
              </w:rPr>
              <w:t>Nombre del establecimiento</w:t>
            </w:r>
          </w:p>
        </w:tc>
        <w:tc>
          <w:tcPr>
            <w:tcW w:w="4328" w:type="dxa"/>
            <w:gridSpan w:val="2"/>
            <w:tcBorders>
              <w:top w:val="single" w:sz="4" w:space="0" w:color="auto"/>
              <w:left w:val="single" w:sz="4" w:space="0" w:color="auto"/>
              <w:bottom w:val="single" w:sz="4" w:space="0" w:color="auto"/>
              <w:right w:val="single" w:sz="4" w:space="0" w:color="auto"/>
            </w:tcBorders>
          </w:tcPr>
          <w:p w14:paraId="252C194A" w14:textId="77777777" w:rsidR="006D1B36" w:rsidRPr="00C87DE3" w:rsidRDefault="006D1B36">
            <w:pPr>
              <w:jc w:val="both"/>
              <w:rPr>
                <w:rFonts w:ascii="Arial" w:hAnsi="Arial" w:cs="Arial"/>
                <w:sz w:val="4"/>
                <w:szCs w:val="4"/>
                <w:lang w:val="es-ES_tradnl" w:eastAsia="es-ES_tradnl"/>
              </w:rPr>
            </w:pPr>
          </w:p>
          <w:p w14:paraId="27D2F5D7" w14:textId="77777777" w:rsidR="006D1B36" w:rsidRPr="00C87DE3" w:rsidRDefault="006D1B36">
            <w:pPr>
              <w:jc w:val="both"/>
              <w:rPr>
                <w:rFonts w:ascii="Arial" w:hAnsi="Arial" w:cs="Arial"/>
                <w:lang w:val="es-ES_tradnl" w:eastAsia="es-ES_tradnl"/>
              </w:rPr>
            </w:pPr>
          </w:p>
          <w:p w14:paraId="632DF74B" w14:textId="77777777" w:rsidR="006D1B36" w:rsidRPr="00C87DE3" w:rsidRDefault="006D1B36">
            <w:pPr>
              <w:jc w:val="both"/>
              <w:rPr>
                <w:rFonts w:ascii="Arial" w:hAnsi="Arial" w:cs="Arial"/>
                <w:sz w:val="4"/>
                <w:szCs w:val="4"/>
                <w:lang w:val="es-ES_tradnl" w:eastAsia="es-ES_tradnl"/>
              </w:rPr>
            </w:pPr>
          </w:p>
        </w:tc>
        <w:tc>
          <w:tcPr>
            <w:tcW w:w="2379" w:type="dxa"/>
            <w:tcBorders>
              <w:top w:val="single" w:sz="4" w:space="0" w:color="auto"/>
              <w:left w:val="single" w:sz="4" w:space="0" w:color="auto"/>
              <w:bottom w:val="single" w:sz="4" w:space="0" w:color="auto"/>
              <w:right w:val="single" w:sz="4" w:space="0" w:color="auto"/>
            </w:tcBorders>
            <w:vAlign w:val="center"/>
          </w:tcPr>
          <w:p w14:paraId="7574EF4E" w14:textId="77777777" w:rsidR="006D1B36" w:rsidRPr="00C87DE3" w:rsidRDefault="006D1B36">
            <w:pPr>
              <w:jc w:val="both"/>
              <w:rPr>
                <w:rFonts w:ascii="Arial" w:hAnsi="Arial" w:cs="Arial"/>
                <w:sz w:val="4"/>
                <w:szCs w:val="4"/>
                <w:lang w:val="es-ES_tradnl" w:eastAsia="es-ES_tradnl"/>
              </w:rPr>
            </w:pPr>
          </w:p>
          <w:p w14:paraId="220D753B" w14:textId="77777777" w:rsidR="006D1B36" w:rsidRPr="00C87DE3" w:rsidRDefault="006D1B36">
            <w:pPr>
              <w:jc w:val="both"/>
              <w:rPr>
                <w:rFonts w:ascii="Arial" w:hAnsi="Arial" w:cs="Arial"/>
                <w:sz w:val="16"/>
                <w:szCs w:val="16"/>
                <w:lang w:val="es-ES_tradnl" w:eastAsia="es-ES_tradnl"/>
              </w:rPr>
            </w:pPr>
            <w:r w:rsidRPr="00C87DE3">
              <w:rPr>
                <w:rFonts w:ascii="Arial" w:hAnsi="Arial" w:cs="Arial"/>
                <w:sz w:val="16"/>
                <w:szCs w:val="16"/>
                <w:lang w:val="es-ES_tradnl" w:eastAsia="es-ES_tradnl"/>
              </w:rPr>
              <w:t>Nº R.I.</w:t>
            </w:r>
          </w:p>
        </w:tc>
      </w:tr>
      <w:tr w:rsidR="006D1B36" w:rsidRPr="00C87DE3" w14:paraId="18C00BEF" w14:textId="77777777" w:rsidTr="006D1B36">
        <w:trPr>
          <w:trHeight w:val="557"/>
        </w:trPr>
        <w:tc>
          <w:tcPr>
            <w:tcW w:w="2497" w:type="dxa"/>
            <w:tcBorders>
              <w:top w:val="single" w:sz="4" w:space="0" w:color="auto"/>
              <w:left w:val="single" w:sz="4" w:space="0" w:color="auto"/>
              <w:bottom w:val="single" w:sz="4" w:space="0" w:color="auto"/>
              <w:right w:val="single" w:sz="4" w:space="0" w:color="auto"/>
            </w:tcBorders>
            <w:vAlign w:val="center"/>
            <w:hideMark/>
          </w:tcPr>
          <w:p w14:paraId="1BFAB51C" w14:textId="77777777" w:rsidR="006D1B36" w:rsidRPr="00C87DE3" w:rsidRDefault="006D1B36">
            <w:pPr>
              <w:jc w:val="both"/>
              <w:rPr>
                <w:rFonts w:ascii="Arial" w:hAnsi="Arial" w:cs="Arial"/>
                <w:sz w:val="18"/>
                <w:szCs w:val="18"/>
                <w:lang w:val="es-ES_tradnl" w:eastAsia="es-ES_tradnl"/>
              </w:rPr>
            </w:pPr>
            <w:r w:rsidRPr="00C87DE3">
              <w:rPr>
                <w:rFonts w:ascii="Arial" w:hAnsi="Arial" w:cs="Arial"/>
                <w:sz w:val="18"/>
                <w:szCs w:val="18"/>
                <w:lang w:val="es-ES_tradnl" w:eastAsia="es-ES_tradnl"/>
              </w:rPr>
              <w:t>Emplazamiento</w:t>
            </w:r>
          </w:p>
        </w:tc>
        <w:tc>
          <w:tcPr>
            <w:tcW w:w="4328" w:type="dxa"/>
            <w:gridSpan w:val="2"/>
            <w:tcBorders>
              <w:top w:val="single" w:sz="4" w:space="0" w:color="auto"/>
              <w:left w:val="single" w:sz="4" w:space="0" w:color="auto"/>
              <w:bottom w:val="single" w:sz="4" w:space="0" w:color="auto"/>
              <w:right w:val="single" w:sz="4" w:space="0" w:color="auto"/>
            </w:tcBorders>
            <w:hideMark/>
          </w:tcPr>
          <w:p w14:paraId="7C02C6B7" w14:textId="77777777" w:rsidR="006D1B36" w:rsidRPr="00C87DE3" w:rsidRDefault="006D1B36">
            <w:pPr>
              <w:jc w:val="both"/>
              <w:rPr>
                <w:rFonts w:ascii="Arial" w:hAnsi="Arial" w:cs="Arial"/>
                <w:sz w:val="16"/>
                <w:szCs w:val="16"/>
                <w:lang w:val="es-ES_tradnl" w:eastAsia="es-ES_tradnl"/>
              </w:rPr>
            </w:pPr>
            <w:r w:rsidRPr="00C87DE3">
              <w:rPr>
                <w:rFonts w:ascii="Arial" w:hAnsi="Arial" w:cs="Arial"/>
                <w:sz w:val="16"/>
                <w:szCs w:val="16"/>
                <w:lang w:val="es-ES_tradnl" w:eastAsia="es-ES_tradnl"/>
              </w:rPr>
              <w:t>Dirección completa:</w:t>
            </w:r>
          </w:p>
        </w:tc>
        <w:tc>
          <w:tcPr>
            <w:tcW w:w="2379" w:type="dxa"/>
            <w:tcBorders>
              <w:top w:val="single" w:sz="4" w:space="0" w:color="auto"/>
              <w:left w:val="single" w:sz="4" w:space="0" w:color="auto"/>
              <w:bottom w:val="single" w:sz="4" w:space="0" w:color="auto"/>
              <w:right w:val="single" w:sz="4" w:space="0" w:color="auto"/>
            </w:tcBorders>
            <w:hideMark/>
          </w:tcPr>
          <w:p w14:paraId="118E48A1" w14:textId="77777777" w:rsidR="006D1B36" w:rsidRPr="00C87DE3" w:rsidRDefault="006D1B36">
            <w:pPr>
              <w:jc w:val="both"/>
              <w:rPr>
                <w:rFonts w:ascii="Arial" w:hAnsi="Arial" w:cs="Arial"/>
                <w:sz w:val="16"/>
                <w:szCs w:val="16"/>
                <w:lang w:val="es-ES_tradnl" w:eastAsia="es-ES_tradnl"/>
              </w:rPr>
            </w:pPr>
            <w:proofErr w:type="spellStart"/>
            <w:r w:rsidRPr="00C87DE3">
              <w:rPr>
                <w:rFonts w:ascii="Arial" w:hAnsi="Arial" w:cs="Arial"/>
                <w:sz w:val="16"/>
                <w:szCs w:val="16"/>
                <w:lang w:val="es-ES_tradnl" w:eastAsia="es-ES_tradnl"/>
              </w:rPr>
              <w:t>Tf</w:t>
            </w:r>
            <w:proofErr w:type="spellEnd"/>
            <w:r w:rsidRPr="00C87DE3">
              <w:rPr>
                <w:rFonts w:ascii="Arial" w:hAnsi="Arial" w:cs="Arial"/>
                <w:sz w:val="16"/>
                <w:szCs w:val="16"/>
                <w:lang w:val="es-ES_tradnl" w:eastAsia="es-ES_tradnl"/>
              </w:rPr>
              <w:t>:</w:t>
            </w:r>
          </w:p>
          <w:p w14:paraId="20E7705E" w14:textId="77777777" w:rsidR="00C87DE3" w:rsidRPr="00C87DE3" w:rsidRDefault="00C87DE3">
            <w:pPr>
              <w:jc w:val="both"/>
              <w:rPr>
                <w:rFonts w:ascii="Arial" w:hAnsi="Arial" w:cs="Arial"/>
                <w:sz w:val="16"/>
                <w:szCs w:val="16"/>
                <w:lang w:val="es-ES_tradnl" w:eastAsia="es-ES_tradnl"/>
              </w:rPr>
            </w:pPr>
          </w:p>
          <w:p w14:paraId="7ADA035D" w14:textId="2932E77D" w:rsidR="006D1B36" w:rsidRPr="00C87DE3" w:rsidRDefault="006D1B36">
            <w:pPr>
              <w:jc w:val="both"/>
              <w:rPr>
                <w:rFonts w:ascii="Arial" w:hAnsi="Arial" w:cs="Arial"/>
                <w:lang w:val="es-ES_tradnl" w:eastAsia="es-ES_tradnl"/>
              </w:rPr>
            </w:pPr>
            <w:r w:rsidRPr="00C87DE3">
              <w:rPr>
                <w:rFonts w:ascii="Arial" w:hAnsi="Arial" w:cs="Arial"/>
                <w:sz w:val="16"/>
                <w:szCs w:val="16"/>
                <w:lang w:val="es-ES_tradnl" w:eastAsia="es-ES_tradnl"/>
              </w:rPr>
              <w:t>E-mail:</w:t>
            </w:r>
          </w:p>
        </w:tc>
      </w:tr>
      <w:tr w:rsidR="006D1B36" w:rsidRPr="00C87DE3" w14:paraId="7A38506B" w14:textId="77777777" w:rsidTr="006D1B36">
        <w:tc>
          <w:tcPr>
            <w:tcW w:w="2497" w:type="dxa"/>
            <w:vMerge w:val="restart"/>
            <w:tcBorders>
              <w:top w:val="single" w:sz="4" w:space="0" w:color="auto"/>
              <w:left w:val="single" w:sz="4" w:space="0" w:color="auto"/>
              <w:bottom w:val="single" w:sz="4" w:space="0" w:color="auto"/>
              <w:right w:val="single" w:sz="4" w:space="0" w:color="auto"/>
            </w:tcBorders>
            <w:vAlign w:val="center"/>
            <w:hideMark/>
          </w:tcPr>
          <w:p w14:paraId="1A96A120" w14:textId="77777777" w:rsidR="006D1B36" w:rsidRPr="00C87DE3" w:rsidRDefault="006D1B36">
            <w:pPr>
              <w:jc w:val="both"/>
              <w:rPr>
                <w:rFonts w:ascii="Arial" w:hAnsi="Arial" w:cs="Arial"/>
                <w:sz w:val="18"/>
                <w:szCs w:val="18"/>
                <w:lang w:val="es-ES_tradnl" w:eastAsia="es-ES_tradnl"/>
              </w:rPr>
            </w:pPr>
            <w:r w:rsidRPr="00C87DE3">
              <w:rPr>
                <w:rFonts w:ascii="Arial" w:hAnsi="Arial" w:cs="Arial"/>
                <w:sz w:val="18"/>
                <w:szCs w:val="18"/>
                <w:lang w:val="es-ES_tradnl" w:eastAsia="es-ES_tradnl"/>
              </w:rPr>
              <w:t>Responsable de la actividad</w:t>
            </w:r>
          </w:p>
          <w:p w14:paraId="1FAFFF2D" w14:textId="77777777" w:rsidR="006D1B36" w:rsidRPr="00C87DE3" w:rsidRDefault="006D1B36">
            <w:pPr>
              <w:jc w:val="center"/>
              <w:rPr>
                <w:rFonts w:ascii="Arial" w:hAnsi="Arial" w:cs="Arial"/>
                <w:sz w:val="14"/>
                <w:szCs w:val="14"/>
                <w:lang w:val="es-ES_tradnl" w:eastAsia="es-ES_tradnl"/>
              </w:rPr>
            </w:pPr>
            <w:r w:rsidRPr="00C87DE3">
              <w:rPr>
                <w:rFonts w:ascii="Arial" w:hAnsi="Arial" w:cs="Arial"/>
                <w:sz w:val="14"/>
                <w:szCs w:val="14"/>
                <w:lang w:val="es-ES_tradnl" w:eastAsia="es-ES_tradnl"/>
              </w:rPr>
              <w:t>(Persona responsable del establecimiento para actuar en caso de accidente o incidente)</w:t>
            </w:r>
          </w:p>
        </w:tc>
        <w:tc>
          <w:tcPr>
            <w:tcW w:w="3635" w:type="dxa"/>
            <w:tcBorders>
              <w:top w:val="single" w:sz="4" w:space="0" w:color="auto"/>
              <w:left w:val="single" w:sz="4" w:space="0" w:color="auto"/>
              <w:bottom w:val="single" w:sz="4" w:space="0" w:color="auto"/>
              <w:right w:val="single" w:sz="4" w:space="0" w:color="auto"/>
            </w:tcBorders>
            <w:hideMark/>
          </w:tcPr>
          <w:p w14:paraId="3DDD1DD1" w14:textId="77777777" w:rsidR="006D1B36" w:rsidRPr="00C87DE3" w:rsidRDefault="006D1B36">
            <w:pPr>
              <w:jc w:val="both"/>
              <w:rPr>
                <w:rFonts w:ascii="Arial" w:hAnsi="Arial" w:cs="Arial"/>
                <w:sz w:val="16"/>
                <w:szCs w:val="16"/>
                <w:lang w:val="es-ES_tradnl" w:eastAsia="es-ES_tradnl"/>
              </w:rPr>
            </w:pPr>
            <w:r w:rsidRPr="00C87DE3">
              <w:rPr>
                <w:rFonts w:ascii="Arial" w:hAnsi="Arial" w:cs="Arial"/>
                <w:sz w:val="16"/>
                <w:szCs w:val="16"/>
                <w:lang w:val="es-ES_tradnl" w:eastAsia="es-ES_tradnl"/>
              </w:rPr>
              <w:t>Nombre:</w:t>
            </w:r>
          </w:p>
        </w:tc>
        <w:tc>
          <w:tcPr>
            <w:tcW w:w="3072" w:type="dxa"/>
            <w:gridSpan w:val="2"/>
            <w:tcBorders>
              <w:top w:val="single" w:sz="4" w:space="0" w:color="auto"/>
              <w:left w:val="single" w:sz="4" w:space="0" w:color="auto"/>
              <w:bottom w:val="single" w:sz="4" w:space="0" w:color="auto"/>
              <w:right w:val="single" w:sz="4" w:space="0" w:color="auto"/>
            </w:tcBorders>
            <w:hideMark/>
          </w:tcPr>
          <w:p w14:paraId="66CDA4CE" w14:textId="77777777" w:rsidR="006D1B36" w:rsidRPr="00C87DE3" w:rsidRDefault="006D1B36">
            <w:pPr>
              <w:jc w:val="both"/>
              <w:rPr>
                <w:rFonts w:ascii="Arial" w:hAnsi="Arial" w:cs="Arial"/>
                <w:sz w:val="16"/>
                <w:szCs w:val="16"/>
                <w:lang w:val="es-ES_tradnl" w:eastAsia="es-ES_tradnl"/>
              </w:rPr>
            </w:pPr>
            <w:r w:rsidRPr="00C87DE3">
              <w:rPr>
                <w:rFonts w:ascii="Arial" w:hAnsi="Arial" w:cs="Arial"/>
                <w:sz w:val="16"/>
                <w:szCs w:val="16"/>
                <w:lang w:val="es-ES_tradnl" w:eastAsia="es-ES_tradnl"/>
              </w:rPr>
              <w:t>Cargo:</w:t>
            </w:r>
          </w:p>
        </w:tc>
      </w:tr>
      <w:tr w:rsidR="006D1B36" w:rsidRPr="00C87DE3" w14:paraId="721A70CB" w14:textId="77777777" w:rsidTr="006D1B36">
        <w:trPr>
          <w:trHeight w:val="4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72140D" w14:textId="77777777" w:rsidR="006D1B36" w:rsidRPr="00C87DE3" w:rsidRDefault="006D1B36">
            <w:pPr>
              <w:rPr>
                <w:rFonts w:ascii="Arial" w:hAnsi="Arial" w:cs="Arial"/>
                <w:sz w:val="14"/>
                <w:szCs w:val="14"/>
                <w:lang w:val="es-ES_tradnl" w:eastAsia="es-ES_tradnl"/>
              </w:rPr>
            </w:pPr>
          </w:p>
        </w:tc>
        <w:tc>
          <w:tcPr>
            <w:tcW w:w="4328" w:type="dxa"/>
            <w:gridSpan w:val="2"/>
            <w:tcBorders>
              <w:top w:val="single" w:sz="4" w:space="0" w:color="auto"/>
              <w:left w:val="single" w:sz="4" w:space="0" w:color="auto"/>
              <w:bottom w:val="single" w:sz="4" w:space="0" w:color="auto"/>
              <w:right w:val="single" w:sz="4" w:space="0" w:color="auto"/>
            </w:tcBorders>
            <w:hideMark/>
          </w:tcPr>
          <w:p w14:paraId="7C78283C" w14:textId="77777777" w:rsidR="006D1B36" w:rsidRPr="00C87DE3" w:rsidRDefault="006D1B36">
            <w:pPr>
              <w:jc w:val="both"/>
              <w:rPr>
                <w:rFonts w:ascii="Arial" w:hAnsi="Arial" w:cs="Arial"/>
                <w:sz w:val="16"/>
                <w:szCs w:val="16"/>
                <w:lang w:val="es-ES_tradnl" w:eastAsia="es-ES_tradnl"/>
              </w:rPr>
            </w:pPr>
            <w:r w:rsidRPr="00C87DE3">
              <w:rPr>
                <w:rFonts w:ascii="Arial" w:hAnsi="Arial" w:cs="Arial"/>
                <w:sz w:val="16"/>
                <w:szCs w:val="16"/>
                <w:lang w:val="es-ES_tradnl" w:eastAsia="es-ES_tradnl"/>
              </w:rPr>
              <w:t>Dirección completa de localización:</w:t>
            </w:r>
          </w:p>
        </w:tc>
        <w:tc>
          <w:tcPr>
            <w:tcW w:w="2379" w:type="dxa"/>
            <w:tcBorders>
              <w:top w:val="single" w:sz="4" w:space="0" w:color="auto"/>
              <w:left w:val="single" w:sz="4" w:space="0" w:color="auto"/>
              <w:bottom w:val="single" w:sz="4" w:space="0" w:color="auto"/>
              <w:right w:val="single" w:sz="4" w:space="0" w:color="auto"/>
            </w:tcBorders>
            <w:hideMark/>
          </w:tcPr>
          <w:p w14:paraId="28AC8D1E" w14:textId="77777777" w:rsidR="006D1B36" w:rsidRPr="00C87DE3" w:rsidRDefault="006D1B36">
            <w:pPr>
              <w:jc w:val="both"/>
              <w:rPr>
                <w:rFonts w:ascii="Arial" w:hAnsi="Arial" w:cs="Arial"/>
                <w:sz w:val="16"/>
                <w:szCs w:val="16"/>
                <w:lang w:val="es-ES_tradnl" w:eastAsia="es-ES_tradnl"/>
              </w:rPr>
            </w:pPr>
            <w:proofErr w:type="spellStart"/>
            <w:r w:rsidRPr="00C87DE3">
              <w:rPr>
                <w:rFonts w:ascii="Arial" w:hAnsi="Arial" w:cs="Arial"/>
                <w:sz w:val="16"/>
                <w:szCs w:val="16"/>
                <w:lang w:val="es-ES_tradnl" w:eastAsia="es-ES_tradnl"/>
              </w:rPr>
              <w:t>Tf</w:t>
            </w:r>
            <w:proofErr w:type="spellEnd"/>
            <w:r w:rsidRPr="00C87DE3">
              <w:rPr>
                <w:rFonts w:ascii="Arial" w:hAnsi="Arial" w:cs="Arial"/>
                <w:sz w:val="16"/>
                <w:szCs w:val="16"/>
                <w:lang w:val="es-ES_tradnl" w:eastAsia="es-ES_tradnl"/>
              </w:rPr>
              <w:t>:</w:t>
            </w:r>
          </w:p>
          <w:p w14:paraId="781BAC3E" w14:textId="77777777" w:rsidR="00C87DE3" w:rsidRPr="00C87DE3" w:rsidRDefault="00C87DE3">
            <w:pPr>
              <w:jc w:val="both"/>
              <w:rPr>
                <w:rFonts w:ascii="Arial" w:hAnsi="Arial" w:cs="Arial"/>
                <w:strike/>
                <w:sz w:val="16"/>
                <w:szCs w:val="16"/>
                <w:lang w:val="es-ES_tradnl" w:eastAsia="es-ES_tradnl"/>
              </w:rPr>
            </w:pPr>
          </w:p>
          <w:p w14:paraId="0A5ECE3B" w14:textId="7BE4158D" w:rsidR="006D1B36" w:rsidRPr="00C87DE3" w:rsidRDefault="006D1B36">
            <w:pPr>
              <w:jc w:val="both"/>
              <w:rPr>
                <w:rFonts w:ascii="Arial" w:hAnsi="Arial" w:cs="Arial"/>
                <w:lang w:val="es-ES_tradnl" w:eastAsia="es-ES_tradnl"/>
              </w:rPr>
            </w:pPr>
            <w:r w:rsidRPr="00C87DE3">
              <w:rPr>
                <w:rFonts w:ascii="Arial" w:hAnsi="Arial" w:cs="Arial"/>
                <w:sz w:val="16"/>
                <w:szCs w:val="16"/>
                <w:lang w:val="es-ES_tradnl" w:eastAsia="es-ES_tradnl"/>
              </w:rPr>
              <w:t>E-mail:</w:t>
            </w:r>
          </w:p>
        </w:tc>
      </w:tr>
      <w:tr w:rsidR="006D1B36" w:rsidRPr="00C87DE3" w14:paraId="283D39CD" w14:textId="77777777" w:rsidTr="006D1B36">
        <w:tc>
          <w:tcPr>
            <w:tcW w:w="0" w:type="auto"/>
            <w:vMerge/>
            <w:tcBorders>
              <w:top w:val="single" w:sz="4" w:space="0" w:color="auto"/>
              <w:left w:val="single" w:sz="4" w:space="0" w:color="auto"/>
              <w:bottom w:val="single" w:sz="4" w:space="0" w:color="auto"/>
              <w:right w:val="single" w:sz="4" w:space="0" w:color="auto"/>
            </w:tcBorders>
            <w:vAlign w:val="center"/>
            <w:hideMark/>
          </w:tcPr>
          <w:p w14:paraId="7B6600E5" w14:textId="77777777" w:rsidR="006D1B36" w:rsidRPr="00C87DE3" w:rsidRDefault="006D1B36">
            <w:pPr>
              <w:rPr>
                <w:rFonts w:ascii="Arial" w:hAnsi="Arial" w:cs="Arial"/>
                <w:sz w:val="14"/>
                <w:szCs w:val="14"/>
                <w:lang w:val="es-ES_tradnl" w:eastAsia="es-ES_tradnl"/>
              </w:rPr>
            </w:pPr>
          </w:p>
        </w:tc>
        <w:tc>
          <w:tcPr>
            <w:tcW w:w="6707" w:type="dxa"/>
            <w:gridSpan w:val="3"/>
            <w:tcBorders>
              <w:top w:val="single" w:sz="4" w:space="0" w:color="auto"/>
              <w:left w:val="single" w:sz="4" w:space="0" w:color="auto"/>
              <w:bottom w:val="single" w:sz="4" w:space="0" w:color="auto"/>
              <w:right w:val="single" w:sz="4" w:space="0" w:color="auto"/>
            </w:tcBorders>
          </w:tcPr>
          <w:p w14:paraId="133D59CA" w14:textId="77777777" w:rsidR="006D1B36" w:rsidRPr="00C87DE3" w:rsidRDefault="006D1B36">
            <w:pPr>
              <w:jc w:val="both"/>
              <w:rPr>
                <w:rFonts w:ascii="Arial" w:hAnsi="Arial" w:cs="Arial"/>
                <w:sz w:val="16"/>
                <w:szCs w:val="16"/>
                <w:lang w:val="es-ES_tradnl" w:eastAsia="es-ES_tradnl"/>
              </w:rPr>
            </w:pPr>
            <w:r w:rsidRPr="00C87DE3">
              <w:rPr>
                <w:rFonts w:ascii="Arial" w:hAnsi="Arial" w:cs="Arial"/>
                <w:sz w:val="16"/>
                <w:szCs w:val="16"/>
                <w:lang w:val="es-ES_tradnl" w:eastAsia="es-ES_tradnl"/>
              </w:rPr>
              <w:t>Localización 24 h.:</w:t>
            </w:r>
          </w:p>
          <w:p w14:paraId="33AA52F4" w14:textId="77777777" w:rsidR="006D1B36" w:rsidRPr="00C87DE3" w:rsidRDefault="006D1B36">
            <w:pPr>
              <w:jc w:val="both"/>
              <w:rPr>
                <w:rFonts w:ascii="Arial" w:hAnsi="Arial" w:cs="Arial"/>
                <w:sz w:val="16"/>
                <w:szCs w:val="16"/>
                <w:lang w:val="es-ES_tradnl" w:eastAsia="es-ES_tradnl"/>
              </w:rPr>
            </w:pPr>
          </w:p>
        </w:tc>
      </w:tr>
      <w:tr w:rsidR="006D1B36" w:rsidRPr="00C87DE3" w14:paraId="3F196339" w14:textId="77777777" w:rsidTr="006D1B36">
        <w:tc>
          <w:tcPr>
            <w:tcW w:w="2497" w:type="dxa"/>
            <w:tcBorders>
              <w:top w:val="single" w:sz="4" w:space="0" w:color="auto"/>
              <w:left w:val="single" w:sz="4" w:space="0" w:color="auto"/>
              <w:bottom w:val="single" w:sz="4" w:space="0" w:color="auto"/>
              <w:right w:val="single" w:sz="4" w:space="0" w:color="auto"/>
            </w:tcBorders>
            <w:vAlign w:val="center"/>
            <w:hideMark/>
          </w:tcPr>
          <w:p w14:paraId="4FDF3B2C" w14:textId="77777777" w:rsidR="006D1B36" w:rsidRPr="00C87DE3" w:rsidRDefault="006D1B36">
            <w:pPr>
              <w:jc w:val="both"/>
              <w:rPr>
                <w:rFonts w:ascii="Arial" w:hAnsi="Arial" w:cs="Arial"/>
                <w:sz w:val="18"/>
                <w:szCs w:val="18"/>
                <w:lang w:val="es-ES_tradnl" w:eastAsia="es-ES_tradnl"/>
              </w:rPr>
            </w:pPr>
            <w:r w:rsidRPr="00C87DE3">
              <w:rPr>
                <w:rFonts w:ascii="Arial" w:hAnsi="Arial" w:cs="Arial"/>
                <w:sz w:val="18"/>
                <w:szCs w:val="18"/>
                <w:lang w:val="es-ES_tradnl" w:eastAsia="es-ES_tradnl"/>
              </w:rPr>
              <w:t>Domicilio social</w:t>
            </w:r>
          </w:p>
        </w:tc>
        <w:tc>
          <w:tcPr>
            <w:tcW w:w="4328" w:type="dxa"/>
            <w:gridSpan w:val="2"/>
            <w:tcBorders>
              <w:top w:val="single" w:sz="4" w:space="0" w:color="auto"/>
              <w:left w:val="single" w:sz="4" w:space="0" w:color="auto"/>
              <w:bottom w:val="single" w:sz="4" w:space="0" w:color="auto"/>
              <w:right w:val="single" w:sz="4" w:space="0" w:color="auto"/>
            </w:tcBorders>
            <w:hideMark/>
          </w:tcPr>
          <w:p w14:paraId="41EDEEAF" w14:textId="77777777" w:rsidR="006D1B36" w:rsidRPr="00C87DE3" w:rsidRDefault="006D1B36">
            <w:pPr>
              <w:jc w:val="both"/>
              <w:rPr>
                <w:rFonts w:ascii="Arial" w:hAnsi="Arial" w:cs="Arial"/>
                <w:sz w:val="16"/>
                <w:szCs w:val="16"/>
                <w:lang w:val="es-ES_tradnl" w:eastAsia="es-ES_tradnl"/>
              </w:rPr>
            </w:pPr>
            <w:r w:rsidRPr="00C87DE3">
              <w:rPr>
                <w:rFonts w:ascii="Arial" w:hAnsi="Arial" w:cs="Arial"/>
                <w:sz w:val="16"/>
                <w:szCs w:val="16"/>
                <w:lang w:val="es-ES_tradnl" w:eastAsia="es-ES_tradnl"/>
              </w:rPr>
              <w:t>Dirección completa:</w:t>
            </w:r>
          </w:p>
        </w:tc>
        <w:tc>
          <w:tcPr>
            <w:tcW w:w="2379" w:type="dxa"/>
            <w:tcBorders>
              <w:top w:val="single" w:sz="4" w:space="0" w:color="auto"/>
              <w:left w:val="single" w:sz="4" w:space="0" w:color="auto"/>
              <w:bottom w:val="single" w:sz="4" w:space="0" w:color="auto"/>
              <w:right w:val="single" w:sz="4" w:space="0" w:color="auto"/>
            </w:tcBorders>
            <w:hideMark/>
          </w:tcPr>
          <w:p w14:paraId="5FEA9866" w14:textId="77777777" w:rsidR="006D1B36" w:rsidRPr="00C87DE3" w:rsidRDefault="006D1B36">
            <w:pPr>
              <w:jc w:val="both"/>
              <w:rPr>
                <w:rFonts w:ascii="Arial" w:hAnsi="Arial" w:cs="Arial"/>
                <w:sz w:val="16"/>
                <w:szCs w:val="16"/>
                <w:lang w:val="es-ES_tradnl" w:eastAsia="es-ES_tradnl"/>
              </w:rPr>
            </w:pPr>
            <w:proofErr w:type="spellStart"/>
            <w:r w:rsidRPr="00C87DE3">
              <w:rPr>
                <w:rFonts w:ascii="Arial" w:hAnsi="Arial" w:cs="Arial"/>
                <w:sz w:val="16"/>
                <w:szCs w:val="16"/>
                <w:lang w:val="es-ES_tradnl" w:eastAsia="es-ES_tradnl"/>
              </w:rPr>
              <w:t>Tf</w:t>
            </w:r>
            <w:proofErr w:type="spellEnd"/>
            <w:r w:rsidRPr="00C87DE3">
              <w:rPr>
                <w:rFonts w:ascii="Arial" w:hAnsi="Arial" w:cs="Arial"/>
                <w:sz w:val="16"/>
                <w:szCs w:val="16"/>
                <w:lang w:val="es-ES_tradnl" w:eastAsia="es-ES_tradnl"/>
              </w:rPr>
              <w:t>:</w:t>
            </w:r>
          </w:p>
          <w:p w14:paraId="3852C58B" w14:textId="77777777" w:rsidR="00C87DE3" w:rsidRPr="00C87DE3" w:rsidRDefault="00C87DE3">
            <w:pPr>
              <w:jc w:val="both"/>
              <w:rPr>
                <w:rFonts w:ascii="Arial" w:hAnsi="Arial" w:cs="Arial"/>
                <w:strike/>
                <w:sz w:val="16"/>
                <w:szCs w:val="16"/>
                <w:lang w:val="es-ES_tradnl" w:eastAsia="es-ES_tradnl"/>
              </w:rPr>
            </w:pPr>
          </w:p>
          <w:p w14:paraId="0B866D3D" w14:textId="1B4B71A0" w:rsidR="006D1B36" w:rsidRPr="00C87DE3" w:rsidRDefault="006D1B36">
            <w:pPr>
              <w:jc w:val="both"/>
              <w:rPr>
                <w:rFonts w:ascii="Arial" w:hAnsi="Arial" w:cs="Arial"/>
                <w:lang w:val="es-ES_tradnl" w:eastAsia="es-ES_tradnl"/>
              </w:rPr>
            </w:pPr>
            <w:r w:rsidRPr="00C87DE3">
              <w:rPr>
                <w:rFonts w:ascii="Arial" w:hAnsi="Arial" w:cs="Arial"/>
                <w:sz w:val="16"/>
                <w:szCs w:val="16"/>
                <w:lang w:val="es-ES_tradnl" w:eastAsia="es-ES_tradnl"/>
              </w:rPr>
              <w:t>E-mail:</w:t>
            </w:r>
          </w:p>
        </w:tc>
      </w:tr>
    </w:tbl>
    <w:p w14:paraId="4C006609" w14:textId="77777777" w:rsidR="006D1B36" w:rsidRPr="00C87DE3" w:rsidRDefault="006D1B36" w:rsidP="006D1B36">
      <w:pPr>
        <w:spacing w:after="0" w:line="240" w:lineRule="auto"/>
        <w:jc w:val="both"/>
        <w:rPr>
          <w:rFonts w:ascii="Arial" w:eastAsia="Times New Roman" w:hAnsi="Arial" w:cs="Arial"/>
          <w:b/>
          <w:lang w:val="es-ES_tradnl" w:eastAsia="es-ES_tradnl"/>
        </w:rPr>
      </w:pPr>
    </w:p>
    <w:p w14:paraId="4657496D" w14:textId="77777777" w:rsidR="006D1B36" w:rsidRPr="00C87DE3" w:rsidRDefault="006D1B36" w:rsidP="006D1B36">
      <w:pPr>
        <w:spacing w:after="0" w:line="240" w:lineRule="auto"/>
        <w:jc w:val="both"/>
        <w:rPr>
          <w:rFonts w:ascii="Arial" w:eastAsia="Times New Roman" w:hAnsi="Arial" w:cs="Arial"/>
          <w:b/>
          <w:lang w:val="es-ES_tradnl" w:eastAsia="es-ES_tradnl"/>
        </w:rPr>
      </w:pPr>
      <w:r w:rsidRPr="00C87DE3">
        <w:rPr>
          <w:rFonts w:ascii="Arial" w:eastAsia="Times New Roman" w:hAnsi="Arial" w:cs="Arial"/>
          <w:b/>
          <w:lang w:val="es-ES_tradnl" w:eastAsia="es-ES_tradnl"/>
        </w:rPr>
        <w:t>Datos del emplazamiento</w:t>
      </w:r>
    </w:p>
    <w:tbl>
      <w:tblPr>
        <w:tblStyle w:val="Tablaconcuadrcula"/>
        <w:tblW w:w="0" w:type="auto"/>
        <w:tblInd w:w="-289" w:type="dxa"/>
        <w:tblLook w:val="01E0" w:firstRow="1" w:lastRow="1" w:firstColumn="1" w:lastColumn="1" w:noHBand="0" w:noVBand="0"/>
      </w:tblPr>
      <w:tblGrid>
        <w:gridCol w:w="2496"/>
        <w:gridCol w:w="4323"/>
        <w:gridCol w:w="2385"/>
      </w:tblGrid>
      <w:tr w:rsidR="006D1B36" w:rsidRPr="00C87DE3" w14:paraId="5A001C97" w14:textId="77777777" w:rsidTr="006D1B36">
        <w:tc>
          <w:tcPr>
            <w:tcW w:w="2496" w:type="dxa"/>
            <w:tcBorders>
              <w:top w:val="single" w:sz="4" w:space="0" w:color="auto"/>
              <w:left w:val="single" w:sz="4" w:space="0" w:color="auto"/>
              <w:bottom w:val="single" w:sz="4" w:space="0" w:color="auto"/>
              <w:right w:val="single" w:sz="4" w:space="0" w:color="auto"/>
            </w:tcBorders>
            <w:vAlign w:val="center"/>
            <w:hideMark/>
          </w:tcPr>
          <w:p w14:paraId="1DA8B27E" w14:textId="77777777" w:rsidR="006D1B36" w:rsidRPr="00C87DE3" w:rsidRDefault="006D1B36">
            <w:pPr>
              <w:jc w:val="both"/>
              <w:rPr>
                <w:rFonts w:ascii="Arial" w:hAnsi="Arial" w:cs="Arial"/>
                <w:sz w:val="18"/>
                <w:szCs w:val="18"/>
                <w:lang w:val="es-ES_tradnl" w:eastAsia="es-ES_tradnl"/>
              </w:rPr>
            </w:pPr>
            <w:r w:rsidRPr="00C87DE3">
              <w:rPr>
                <w:rFonts w:ascii="Arial" w:hAnsi="Arial" w:cs="Arial"/>
                <w:sz w:val="18"/>
                <w:szCs w:val="18"/>
                <w:lang w:val="es-ES_tradnl" w:eastAsia="es-ES_tradnl"/>
              </w:rPr>
              <w:t>Actividad</w:t>
            </w:r>
          </w:p>
        </w:tc>
        <w:tc>
          <w:tcPr>
            <w:tcW w:w="4323" w:type="dxa"/>
            <w:tcBorders>
              <w:top w:val="single" w:sz="4" w:space="0" w:color="auto"/>
              <w:left w:val="single" w:sz="4" w:space="0" w:color="auto"/>
              <w:bottom w:val="single" w:sz="4" w:space="0" w:color="auto"/>
              <w:right w:val="single" w:sz="4" w:space="0" w:color="auto"/>
            </w:tcBorders>
          </w:tcPr>
          <w:p w14:paraId="6BD441B8" w14:textId="77777777" w:rsidR="006D1B36" w:rsidRPr="00C87DE3" w:rsidRDefault="006D1B36">
            <w:pPr>
              <w:jc w:val="both"/>
              <w:rPr>
                <w:rFonts w:ascii="Arial" w:hAnsi="Arial" w:cs="Arial"/>
                <w:lang w:val="es-ES_tradnl" w:eastAsia="es-ES_tradnl"/>
              </w:rPr>
            </w:pPr>
          </w:p>
        </w:tc>
        <w:tc>
          <w:tcPr>
            <w:tcW w:w="2385" w:type="dxa"/>
            <w:tcBorders>
              <w:top w:val="single" w:sz="4" w:space="0" w:color="auto"/>
              <w:left w:val="single" w:sz="4" w:space="0" w:color="auto"/>
              <w:bottom w:val="single" w:sz="4" w:space="0" w:color="auto"/>
              <w:right w:val="single" w:sz="4" w:space="0" w:color="auto"/>
            </w:tcBorders>
            <w:hideMark/>
          </w:tcPr>
          <w:p w14:paraId="48EA27A7" w14:textId="77777777" w:rsidR="006D1B36" w:rsidRPr="00C87DE3" w:rsidRDefault="006D1B36">
            <w:pPr>
              <w:jc w:val="both"/>
              <w:rPr>
                <w:rFonts w:ascii="Arial" w:hAnsi="Arial" w:cs="Arial"/>
                <w:sz w:val="16"/>
                <w:szCs w:val="16"/>
                <w:lang w:val="es-ES_tradnl" w:eastAsia="es-ES_tradnl"/>
              </w:rPr>
            </w:pPr>
            <w:r w:rsidRPr="00C87DE3">
              <w:rPr>
                <w:rFonts w:ascii="Arial" w:hAnsi="Arial" w:cs="Arial"/>
                <w:sz w:val="16"/>
                <w:szCs w:val="16"/>
                <w:lang w:val="es-ES_tradnl" w:eastAsia="es-ES_tradnl"/>
              </w:rPr>
              <w:t>CNAE:</w:t>
            </w:r>
          </w:p>
        </w:tc>
      </w:tr>
      <w:tr w:rsidR="006D1B36" w:rsidRPr="00C87DE3" w14:paraId="2548735F" w14:textId="77777777" w:rsidTr="006D1B36">
        <w:trPr>
          <w:trHeight w:val="273"/>
        </w:trPr>
        <w:tc>
          <w:tcPr>
            <w:tcW w:w="2496" w:type="dxa"/>
            <w:tcBorders>
              <w:top w:val="single" w:sz="4" w:space="0" w:color="auto"/>
              <w:left w:val="single" w:sz="4" w:space="0" w:color="auto"/>
              <w:bottom w:val="single" w:sz="4" w:space="0" w:color="auto"/>
              <w:right w:val="single" w:sz="4" w:space="0" w:color="auto"/>
            </w:tcBorders>
            <w:vAlign w:val="center"/>
            <w:hideMark/>
          </w:tcPr>
          <w:p w14:paraId="5155AE69" w14:textId="77777777" w:rsidR="006D1B36" w:rsidRPr="00C87DE3" w:rsidRDefault="006D1B36">
            <w:pPr>
              <w:ind w:right="-108"/>
              <w:jc w:val="both"/>
              <w:rPr>
                <w:rFonts w:ascii="Arial" w:hAnsi="Arial" w:cs="Arial"/>
                <w:sz w:val="18"/>
                <w:szCs w:val="18"/>
                <w:lang w:val="es-ES_tradnl" w:eastAsia="es-ES_tradnl"/>
              </w:rPr>
            </w:pPr>
            <w:r w:rsidRPr="00C87DE3">
              <w:rPr>
                <w:rFonts w:ascii="Arial" w:hAnsi="Arial" w:cs="Arial"/>
                <w:sz w:val="18"/>
                <w:szCs w:val="18"/>
                <w:lang w:val="es-ES_tradnl" w:eastAsia="es-ES_tradnl"/>
              </w:rPr>
              <w:t>Coordenadas UTM</w:t>
            </w:r>
          </w:p>
        </w:tc>
        <w:tc>
          <w:tcPr>
            <w:tcW w:w="6708" w:type="dxa"/>
            <w:gridSpan w:val="2"/>
            <w:tcBorders>
              <w:top w:val="single" w:sz="4" w:space="0" w:color="auto"/>
              <w:left w:val="single" w:sz="4" w:space="0" w:color="auto"/>
              <w:bottom w:val="single" w:sz="4" w:space="0" w:color="auto"/>
              <w:right w:val="single" w:sz="4" w:space="0" w:color="auto"/>
            </w:tcBorders>
          </w:tcPr>
          <w:p w14:paraId="5F10DF04" w14:textId="77777777" w:rsidR="006D1B36" w:rsidRPr="00C87DE3" w:rsidRDefault="006D1B36">
            <w:pPr>
              <w:jc w:val="both"/>
              <w:rPr>
                <w:rFonts w:ascii="Arial" w:hAnsi="Arial" w:cs="Arial"/>
                <w:sz w:val="16"/>
                <w:szCs w:val="16"/>
                <w:lang w:val="es-ES_tradnl" w:eastAsia="es-ES_tradnl"/>
              </w:rPr>
            </w:pPr>
          </w:p>
        </w:tc>
      </w:tr>
    </w:tbl>
    <w:p w14:paraId="677ED1F6" w14:textId="77777777" w:rsidR="006D1B36" w:rsidRPr="00C87DE3" w:rsidRDefault="006D1B36" w:rsidP="006D1B36">
      <w:pPr>
        <w:spacing w:after="0" w:line="240" w:lineRule="auto"/>
        <w:jc w:val="both"/>
        <w:rPr>
          <w:rFonts w:ascii="Arial" w:eastAsia="Times New Roman" w:hAnsi="Arial" w:cs="Arial"/>
          <w:b/>
          <w:lang w:val="es-ES_tradnl" w:eastAsia="es-ES_tradnl"/>
        </w:rPr>
      </w:pPr>
    </w:p>
    <w:p w14:paraId="0749AB07" w14:textId="77777777" w:rsidR="006D1B36" w:rsidRPr="00C87DE3" w:rsidRDefault="006D1B36" w:rsidP="006D1B36">
      <w:pPr>
        <w:spacing w:after="0"/>
        <w:rPr>
          <w:rFonts w:ascii="Arial" w:hAnsi="Arial" w:cs="Arial"/>
        </w:rPr>
      </w:pPr>
      <w:r w:rsidRPr="00C87DE3">
        <w:rPr>
          <w:rFonts w:ascii="Arial" w:hAnsi="Arial" w:cs="Arial"/>
          <w:b/>
        </w:rPr>
        <w:t>Breve descripción de los supuestos que motivan el cese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5"/>
      </w:tblGrid>
      <w:tr w:rsidR="006D1B36" w:rsidRPr="00C87DE3" w14:paraId="762BF120" w14:textId="77777777" w:rsidTr="006D1B36">
        <w:trPr>
          <w:trHeight w:val="1283"/>
        </w:trPr>
        <w:tc>
          <w:tcPr>
            <w:tcW w:w="9215" w:type="dxa"/>
            <w:tcBorders>
              <w:top w:val="single" w:sz="4" w:space="0" w:color="auto"/>
              <w:left w:val="single" w:sz="4" w:space="0" w:color="auto"/>
              <w:bottom w:val="single" w:sz="4" w:space="0" w:color="auto"/>
              <w:right w:val="single" w:sz="4" w:space="0" w:color="auto"/>
            </w:tcBorders>
          </w:tcPr>
          <w:p w14:paraId="3032EB29" w14:textId="77777777" w:rsidR="006D1B36" w:rsidRPr="00C87DE3" w:rsidRDefault="006D1B36">
            <w:pPr>
              <w:rPr>
                <w:rFonts w:ascii="Arial" w:hAnsi="Arial" w:cs="Arial"/>
              </w:rPr>
            </w:pPr>
          </w:p>
          <w:p w14:paraId="2C743F8A" w14:textId="77777777" w:rsidR="006D1B36" w:rsidRPr="00C87DE3" w:rsidRDefault="006D1B36">
            <w:pPr>
              <w:rPr>
                <w:rFonts w:ascii="Arial" w:hAnsi="Arial" w:cs="Arial"/>
              </w:rPr>
            </w:pPr>
          </w:p>
          <w:p w14:paraId="02B65B17" w14:textId="77777777" w:rsidR="006D1B36" w:rsidRPr="00C87DE3" w:rsidRDefault="006D1B36">
            <w:pPr>
              <w:rPr>
                <w:rFonts w:ascii="Arial" w:hAnsi="Arial" w:cs="Arial"/>
              </w:rPr>
            </w:pPr>
          </w:p>
          <w:p w14:paraId="28D13F8C" w14:textId="77777777" w:rsidR="006D1B36" w:rsidRPr="00C87DE3" w:rsidRDefault="006D1B36">
            <w:pPr>
              <w:rPr>
                <w:rFonts w:ascii="Arial" w:hAnsi="Arial" w:cs="Arial"/>
              </w:rPr>
            </w:pPr>
          </w:p>
          <w:p w14:paraId="7E7FAE8E" w14:textId="77777777" w:rsidR="006D1B36" w:rsidRPr="00C87DE3" w:rsidRDefault="006D1B36">
            <w:pPr>
              <w:rPr>
                <w:rFonts w:ascii="Arial" w:hAnsi="Arial" w:cs="Arial"/>
              </w:rPr>
            </w:pPr>
          </w:p>
          <w:p w14:paraId="0358867C" w14:textId="77777777" w:rsidR="006D1B36" w:rsidRPr="00C87DE3" w:rsidRDefault="006D1B36">
            <w:pPr>
              <w:rPr>
                <w:rFonts w:ascii="Arial" w:hAnsi="Arial" w:cs="Arial"/>
              </w:rPr>
            </w:pPr>
          </w:p>
        </w:tc>
      </w:tr>
    </w:tbl>
    <w:p w14:paraId="0ECE4DAB" w14:textId="77777777" w:rsidR="006D1B36" w:rsidRPr="00C87DE3" w:rsidRDefault="006D1B36" w:rsidP="006D1B36">
      <w:pPr>
        <w:spacing w:before="40" w:after="0"/>
        <w:ind w:right="-709"/>
        <w:jc w:val="both"/>
        <w:rPr>
          <w:rFonts w:ascii="Arial" w:eastAsia="Times New Roman" w:hAnsi="Arial" w:cs="Arial"/>
          <w:b/>
          <w:lang w:val="es-ES_tradnl" w:eastAsia="es-ES_tradnl"/>
        </w:rPr>
      </w:pPr>
    </w:p>
    <w:p w14:paraId="1B86421C" w14:textId="77777777" w:rsidR="006D1B36" w:rsidRPr="00C87DE3" w:rsidRDefault="006D1B36" w:rsidP="006D1B36">
      <w:pPr>
        <w:spacing w:before="40" w:after="0"/>
        <w:ind w:right="-709"/>
        <w:jc w:val="both"/>
        <w:rPr>
          <w:rFonts w:ascii="Arial" w:eastAsia="Times New Roman" w:hAnsi="Arial" w:cs="Arial"/>
          <w:b/>
          <w:lang w:val="es-ES_tradnl" w:eastAsia="es-ES_tradnl"/>
        </w:rPr>
      </w:pPr>
    </w:p>
    <w:p w14:paraId="08A2ED5D" w14:textId="77777777" w:rsidR="006D1B36" w:rsidRPr="004E5F44" w:rsidRDefault="006D1B36" w:rsidP="004E5F44">
      <w:pPr>
        <w:rPr>
          <w:rFonts w:ascii="Arial" w:hAnsi="Arial" w:cs="Arial"/>
        </w:rPr>
      </w:pPr>
      <w:r w:rsidRPr="00C87DE3">
        <w:tab/>
      </w:r>
      <w:r w:rsidRPr="00C87DE3">
        <w:tab/>
      </w:r>
      <w:proofErr w:type="gramStart"/>
      <w:r w:rsidRPr="004E5F44">
        <w:rPr>
          <w:rFonts w:ascii="Arial" w:hAnsi="Arial" w:cs="Arial"/>
        </w:rPr>
        <w:t>.............................................. ,</w:t>
      </w:r>
      <w:proofErr w:type="gramEnd"/>
      <w:r w:rsidRPr="004E5F44">
        <w:rPr>
          <w:rFonts w:ascii="Arial" w:hAnsi="Arial" w:cs="Arial"/>
        </w:rPr>
        <w:t xml:space="preserve"> ........de ……...............de ……...</w:t>
      </w:r>
    </w:p>
    <w:p w14:paraId="6D78BD4F" w14:textId="77777777" w:rsidR="006D1B36" w:rsidRPr="004E5F44" w:rsidRDefault="006D1B36" w:rsidP="004E5F44">
      <w:pPr>
        <w:rPr>
          <w:rFonts w:ascii="Arial" w:hAnsi="Arial" w:cs="Arial"/>
          <w:sz w:val="20"/>
          <w:szCs w:val="20"/>
        </w:rPr>
      </w:pPr>
    </w:p>
    <w:p w14:paraId="4C036633" w14:textId="77777777" w:rsidR="006D1B36" w:rsidRPr="004E5F44" w:rsidRDefault="006D1B36" w:rsidP="004E5F44">
      <w:pPr>
        <w:rPr>
          <w:rFonts w:ascii="Arial" w:hAnsi="Arial" w:cs="Arial"/>
          <w:sz w:val="20"/>
          <w:szCs w:val="20"/>
        </w:rPr>
      </w:pPr>
      <w:r w:rsidRPr="004E5F44">
        <w:rPr>
          <w:rFonts w:ascii="Arial" w:hAnsi="Arial" w:cs="Arial"/>
          <w:sz w:val="20"/>
          <w:szCs w:val="20"/>
        </w:rPr>
        <w:t>Por el/la responsable de la Empresa o Establecimiento</w:t>
      </w:r>
    </w:p>
    <w:p w14:paraId="39749EF3" w14:textId="5F4C2716" w:rsidR="006D1B36" w:rsidRPr="004E5F44" w:rsidRDefault="006D1B36" w:rsidP="004E5F44">
      <w:pPr>
        <w:rPr>
          <w:rFonts w:ascii="Arial" w:hAnsi="Arial" w:cs="Arial"/>
          <w:sz w:val="20"/>
          <w:szCs w:val="20"/>
        </w:rPr>
      </w:pPr>
      <w:r w:rsidRPr="004E5F44">
        <w:rPr>
          <w:rFonts w:ascii="Arial" w:hAnsi="Arial" w:cs="Arial"/>
          <w:sz w:val="20"/>
          <w:szCs w:val="20"/>
        </w:rPr>
        <w:t>Firmado:</w:t>
      </w:r>
      <w:r w:rsidR="004E5F44" w:rsidRPr="004E5F44">
        <w:rPr>
          <w:rFonts w:ascii="Arial" w:hAnsi="Arial" w:cs="Arial"/>
          <w:sz w:val="20"/>
          <w:szCs w:val="20"/>
        </w:rPr>
        <w:t xml:space="preserve"> </w:t>
      </w:r>
      <w:r w:rsidRPr="004E5F44">
        <w:rPr>
          <w:rFonts w:ascii="Arial" w:hAnsi="Arial" w:cs="Arial"/>
          <w:sz w:val="20"/>
          <w:szCs w:val="20"/>
        </w:rPr>
        <w:t>..............................</w:t>
      </w:r>
    </w:p>
    <w:p w14:paraId="4A02A3BF" w14:textId="77777777" w:rsidR="006D1B36" w:rsidRPr="004E5F44" w:rsidRDefault="006D1B36" w:rsidP="004E5F44">
      <w:pPr>
        <w:rPr>
          <w:rFonts w:ascii="Arial" w:hAnsi="Arial" w:cs="Arial"/>
          <w:sz w:val="20"/>
          <w:szCs w:val="20"/>
        </w:rPr>
      </w:pPr>
      <w:r w:rsidRPr="004E5F44">
        <w:rPr>
          <w:rFonts w:ascii="Arial" w:hAnsi="Arial" w:cs="Arial"/>
          <w:sz w:val="20"/>
          <w:szCs w:val="20"/>
        </w:rPr>
        <w:t>D.N.I.: .......................................</w:t>
      </w:r>
    </w:p>
    <w:p w14:paraId="6250BD90" w14:textId="77777777" w:rsidR="006D1B36" w:rsidRPr="00C87DE3" w:rsidRDefault="006D1B36" w:rsidP="006D1B36">
      <w:pPr>
        <w:rPr>
          <w:rFonts w:ascii="Arial" w:eastAsia="Times New Roman" w:hAnsi="Arial" w:cs="Arial"/>
          <w:sz w:val="16"/>
          <w:szCs w:val="16"/>
          <w:lang w:val="es-ES_tradnl" w:eastAsia="es-ES_tradnl"/>
        </w:rPr>
      </w:pPr>
      <w:r w:rsidRPr="00C87DE3">
        <w:rPr>
          <w:rFonts w:ascii="Arial" w:eastAsia="Times New Roman" w:hAnsi="Arial" w:cs="Arial"/>
          <w:sz w:val="16"/>
          <w:szCs w:val="16"/>
          <w:lang w:val="es-ES_tradnl" w:eastAsia="es-ES_tradnl"/>
        </w:rPr>
        <w:br w:type="page"/>
      </w:r>
    </w:p>
    <w:p w14:paraId="4BB873C6" w14:textId="0D8E6BA3" w:rsidR="007D62F6" w:rsidRPr="007A3B18" w:rsidRDefault="007D62F6" w:rsidP="007D62F6">
      <w:pPr>
        <w:spacing w:after="0" w:line="240" w:lineRule="auto"/>
        <w:jc w:val="center"/>
        <w:rPr>
          <w:rFonts w:ascii="Arial" w:eastAsia="Times New Roman" w:hAnsi="Arial" w:cs="Arial"/>
          <w:sz w:val="20"/>
          <w:szCs w:val="20"/>
          <w:lang w:val="es-ES_tradnl" w:eastAsia="es-ES_tradnl"/>
        </w:rPr>
      </w:pPr>
      <w:r w:rsidRPr="007A3B18">
        <w:rPr>
          <w:rFonts w:ascii="Arial" w:eastAsia="Times New Roman" w:hAnsi="Arial" w:cs="Arial"/>
          <w:sz w:val="20"/>
          <w:szCs w:val="20"/>
          <w:lang w:val="es-ES_tradnl" w:eastAsia="es-ES_tradnl"/>
        </w:rPr>
        <w:lastRenderedPageBreak/>
        <w:t>ANEXO III</w:t>
      </w:r>
    </w:p>
    <w:p w14:paraId="2BC413C6" w14:textId="77777777" w:rsidR="007A3B18" w:rsidRPr="007A3B18" w:rsidRDefault="007A3B18" w:rsidP="007D62F6">
      <w:pPr>
        <w:spacing w:after="0" w:line="240" w:lineRule="auto"/>
        <w:jc w:val="center"/>
        <w:rPr>
          <w:rFonts w:ascii="Arial" w:eastAsia="Times New Roman" w:hAnsi="Arial" w:cs="Arial"/>
          <w:sz w:val="20"/>
          <w:szCs w:val="20"/>
          <w:lang w:val="es-ES_tradnl" w:eastAsia="es-ES_tradnl"/>
        </w:rPr>
      </w:pPr>
    </w:p>
    <w:p w14:paraId="7E3E4DF7" w14:textId="51DFF793" w:rsidR="007D62F6" w:rsidRDefault="007D62F6" w:rsidP="007D62F6">
      <w:pPr>
        <w:spacing w:after="0" w:line="240" w:lineRule="auto"/>
        <w:jc w:val="center"/>
        <w:rPr>
          <w:rFonts w:ascii="Arial" w:eastAsia="Times New Roman" w:hAnsi="Arial" w:cs="Arial"/>
          <w:sz w:val="20"/>
          <w:szCs w:val="20"/>
          <w:lang w:val="es-ES_tradnl" w:eastAsia="es-ES_tradnl"/>
        </w:rPr>
      </w:pPr>
      <w:r w:rsidRPr="007A3B18">
        <w:rPr>
          <w:rFonts w:ascii="Arial" w:eastAsia="Times New Roman" w:hAnsi="Arial" w:cs="Arial"/>
          <w:sz w:val="20"/>
          <w:szCs w:val="20"/>
          <w:lang w:val="es-ES_tradnl" w:eastAsia="es-ES_tradnl"/>
        </w:rPr>
        <w:t>EVALUACIÓN DE LOS INFORMES DE SEGURIDAD</w:t>
      </w:r>
    </w:p>
    <w:p w14:paraId="18299F77" w14:textId="77777777" w:rsidR="003A6A03" w:rsidRPr="007A3B18" w:rsidRDefault="003A6A03" w:rsidP="007D62F6">
      <w:pPr>
        <w:spacing w:after="0" w:line="240" w:lineRule="auto"/>
        <w:jc w:val="center"/>
        <w:rPr>
          <w:rFonts w:ascii="Arial" w:eastAsia="Times New Roman" w:hAnsi="Arial" w:cs="Arial"/>
          <w:sz w:val="20"/>
          <w:szCs w:val="20"/>
          <w:lang w:val="es-ES_tradnl" w:eastAsia="es-ES_tradnl"/>
        </w:rPr>
      </w:pPr>
    </w:p>
    <w:p w14:paraId="5267D601" w14:textId="77777777" w:rsidR="007D62F6" w:rsidRPr="007A3B18" w:rsidRDefault="007D62F6" w:rsidP="007D62F6">
      <w:pPr>
        <w:spacing w:after="0" w:line="240" w:lineRule="auto"/>
        <w:jc w:val="center"/>
        <w:rPr>
          <w:rFonts w:ascii="Arial" w:eastAsia="Times New Roman" w:hAnsi="Arial" w:cs="Arial"/>
          <w:b/>
          <w:sz w:val="20"/>
          <w:szCs w:val="20"/>
          <w:u w:val="single"/>
          <w:lang w:val="es-ES_tradnl" w:eastAsia="es-ES_tradnl"/>
        </w:rPr>
      </w:pPr>
    </w:p>
    <w:p w14:paraId="6C1D70F5" w14:textId="04056951" w:rsidR="003A6A03" w:rsidRDefault="003A6A03" w:rsidP="003A6A03">
      <w:pPr>
        <w:jc w:val="center"/>
        <w:rPr>
          <w:rFonts w:ascii="Arial" w:hAnsi="Arial" w:cs="Arial"/>
          <w:sz w:val="20"/>
          <w:szCs w:val="20"/>
        </w:rPr>
      </w:pPr>
      <w:r>
        <w:rPr>
          <w:rFonts w:ascii="Arial" w:hAnsi="Arial" w:cs="Arial"/>
          <w:sz w:val="20"/>
          <w:szCs w:val="20"/>
        </w:rPr>
        <w:t>I. FASES DEL PROCEDIMIENTO TÉCNICO DE EVALUACIÓN</w:t>
      </w:r>
    </w:p>
    <w:p w14:paraId="611F5200" w14:textId="0C9E7201" w:rsidR="00C87DE3" w:rsidRDefault="00FE03D5" w:rsidP="004C24AF">
      <w:pPr>
        <w:jc w:val="both"/>
        <w:rPr>
          <w:rFonts w:ascii="Arial" w:hAnsi="Arial" w:cs="Arial"/>
          <w:sz w:val="20"/>
          <w:szCs w:val="20"/>
        </w:rPr>
      </w:pPr>
      <w:r w:rsidRPr="00BA3A3F">
        <w:rPr>
          <w:rFonts w:ascii="Arial" w:hAnsi="Arial" w:cs="Arial"/>
          <w:sz w:val="20"/>
          <w:szCs w:val="20"/>
        </w:rPr>
        <w:t xml:space="preserve">El </w:t>
      </w:r>
      <w:r w:rsidR="00C87DE3" w:rsidRPr="00BA3A3F">
        <w:rPr>
          <w:rFonts w:ascii="Arial" w:hAnsi="Arial" w:cs="Arial"/>
          <w:sz w:val="20"/>
          <w:szCs w:val="20"/>
        </w:rPr>
        <w:t>procedimiento técnico</w:t>
      </w:r>
      <w:r w:rsidRPr="00BA3A3F">
        <w:rPr>
          <w:rFonts w:ascii="Arial" w:hAnsi="Arial" w:cs="Arial"/>
          <w:sz w:val="20"/>
          <w:szCs w:val="20"/>
        </w:rPr>
        <w:t xml:space="preserve"> de evaluación del Informe de Seguridad se efectúa en dos </w:t>
      </w:r>
      <w:r w:rsidR="003A6A03" w:rsidRPr="00BA3A3F">
        <w:rPr>
          <w:rFonts w:ascii="Arial" w:hAnsi="Arial" w:cs="Arial"/>
          <w:sz w:val="20"/>
          <w:szCs w:val="20"/>
        </w:rPr>
        <w:t>fases sucesivas</w:t>
      </w:r>
      <w:r w:rsidR="00C87DE3" w:rsidRPr="00BA3A3F">
        <w:rPr>
          <w:rFonts w:ascii="Arial" w:hAnsi="Arial" w:cs="Arial"/>
          <w:sz w:val="20"/>
          <w:szCs w:val="20"/>
        </w:rPr>
        <w:t xml:space="preserve">, </w:t>
      </w:r>
      <w:r w:rsidR="00C87DE3">
        <w:rPr>
          <w:rFonts w:ascii="Arial" w:hAnsi="Arial" w:cs="Arial"/>
          <w:sz w:val="20"/>
          <w:szCs w:val="20"/>
        </w:rPr>
        <w:t>cada una de las cuales abarca los siguientes aspectos:</w:t>
      </w:r>
    </w:p>
    <w:p w14:paraId="1F0FA7CD" w14:textId="77777777" w:rsidR="003A6A03" w:rsidRDefault="003A6A03" w:rsidP="004C24AF">
      <w:pPr>
        <w:jc w:val="both"/>
        <w:rPr>
          <w:rFonts w:ascii="Arial" w:hAnsi="Arial" w:cs="Arial"/>
          <w:sz w:val="20"/>
          <w:szCs w:val="20"/>
        </w:rPr>
      </w:pPr>
    </w:p>
    <w:p w14:paraId="2D429FF3" w14:textId="30849914" w:rsidR="004C24AF" w:rsidRPr="001D7835" w:rsidRDefault="003A6A03" w:rsidP="004C24AF">
      <w:pPr>
        <w:jc w:val="both"/>
        <w:rPr>
          <w:rFonts w:ascii="Arial" w:hAnsi="Arial" w:cs="Arial"/>
          <w:sz w:val="20"/>
          <w:szCs w:val="20"/>
        </w:rPr>
      </w:pPr>
      <w:r>
        <w:rPr>
          <w:rFonts w:ascii="Arial" w:hAnsi="Arial" w:cs="Arial"/>
          <w:sz w:val="20"/>
          <w:szCs w:val="20"/>
        </w:rPr>
        <w:t>A)</w:t>
      </w:r>
      <w:r w:rsidR="004066C0" w:rsidRPr="001D7835">
        <w:rPr>
          <w:rFonts w:ascii="Arial" w:hAnsi="Arial" w:cs="Arial"/>
          <w:sz w:val="20"/>
          <w:szCs w:val="20"/>
        </w:rPr>
        <w:t xml:space="preserve"> </w:t>
      </w:r>
      <w:r w:rsidR="00E27168" w:rsidRPr="001D7835">
        <w:rPr>
          <w:rFonts w:ascii="Arial" w:hAnsi="Arial" w:cs="Arial"/>
          <w:sz w:val="20"/>
          <w:szCs w:val="20"/>
        </w:rPr>
        <w:t>PRE-EVALUACIÓN</w:t>
      </w:r>
      <w:r w:rsidR="004C24AF" w:rsidRPr="001D7835">
        <w:rPr>
          <w:rFonts w:ascii="Arial" w:hAnsi="Arial" w:cs="Arial"/>
          <w:sz w:val="20"/>
          <w:szCs w:val="20"/>
        </w:rPr>
        <w:t>:</w:t>
      </w:r>
    </w:p>
    <w:p w14:paraId="2CAFD1A6" w14:textId="191D2371" w:rsidR="004066C0" w:rsidRPr="001D7835" w:rsidRDefault="004066C0" w:rsidP="004C24AF">
      <w:pPr>
        <w:jc w:val="both"/>
        <w:rPr>
          <w:rFonts w:ascii="Arial" w:hAnsi="Arial" w:cs="Arial"/>
          <w:sz w:val="20"/>
          <w:szCs w:val="20"/>
        </w:rPr>
      </w:pPr>
      <w:r w:rsidRPr="007A3B18">
        <w:rPr>
          <w:rFonts w:ascii="Arial" w:hAnsi="Arial" w:cs="Arial"/>
          <w:sz w:val="20"/>
          <w:szCs w:val="20"/>
        </w:rPr>
        <w:t xml:space="preserve">Tiene por objeto la comprobación de que la documentación presentada por el industrial cumple con los requisitos del </w:t>
      </w:r>
      <w:r w:rsidR="001723AA" w:rsidRPr="007A3B18">
        <w:rPr>
          <w:rFonts w:ascii="Arial" w:hAnsi="Arial" w:cs="Arial"/>
          <w:sz w:val="20"/>
          <w:szCs w:val="20"/>
        </w:rPr>
        <w:t xml:space="preserve">informe de Seguridad establecidos </w:t>
      </w:r>
      <w:r w:rsidR="001723AA" w:rsidRPr="007A3B18">
        <w:rPr>
          <w:rFonts w:ascii="Arial" w:hAnsi="Arial" w:cs="Arial"/>
          <w:sz w:val="20"/>
          <w:szCs w:val="20"/>
          <w:lang w:val="es-ES_tradnl"/>
        </w:rPr>
        <w:t xml:space="preserve">en el </w:t>
      </w:r>
      <w:r w:rsidR="00021FE5" w:rsidRPr="007A3B18">
        <w:rPr>
          <w:rFonts w:ascii="Arial" w:hAnsi="Arial" w:cs="Arial"/>
          <w:sz w:val="20"/>
          <w:szCs w:val="20"/>
          <w:lang w:val="es-ES_tradnl"/>
        </w:rPr>
        <w:t xml:space="preserve">Real Decreto 1196/2003, de 19 de septiembre, </w:t>
      </w:r>
      <w:r w:rsidR="00021FE5" w:rsidRPr="001D7835">
        <w:rPr>
          <w:rFonts w:ascii="Arial" w:hAnsi="Arial" w:cs="Arial"/>
          <w:sz w:val="20"/>
          <w:szCs w:val="20"/>
          <w:lang w:val="es-ES_tradnl"/>
        </w:rPr>
        <w:t>por el que se aprueba la Directriz básica de protección civil para el control y planificación ante el riesgo de accidentes graves en los que intervienen sustancias peligrosas, así como aque</w:t>
      </w:r>
      <w:r w:rsidR="007A3B18" w:rsidRPr="001D7835">
        <w:rPr>
          <w:rFonts w:ascii="Arial" w:hAnsi="Arial" w:cs="Arial"/>
          <w:sz w:val="20"/>
          <w:szCs w:val="20"/>
          <w:lang w:val="es-ES_tradnl"/>
        </w:rPr>
        <w:t xml:space="preserve">llos que pudiera establecer el </w:t>
      </w:r>
      <w:r w:rsidR="007A3B18" w:rsidRPr="001D7835">
        <w:rPr>
          <w:rFonts w:ascii="Arial" w:hAnsi="Arial" w:cs="Arial"/>
          <w:sz w:val="20"/>
          <w:szCs w:val="20"/>
        </w:rPr>
        <w:t>De</w:t>
      </w:r>
      <w:r w:rsidRPr="001D7835">
        <w:rPr>
          <w:rFonts w:ascii="Arial" w:hAnsi="Arial" w:cs="Arial"/>
          <w:sz w:val="20"/>
          <w:szCs w:val="20"/>
        </w:rPr>
        <w:t>partamen</w:t>
      </w:r>
      <w:r w:rsidR="00021FE5" w:rsidRPr="001D7835">
        <w:rPr>
          <w:rFonts w:ascii="Arial" w:hAnsi="Arial" w:cs="Arial"/>
          <w:sz w:val="20"/>
          <w:szCs w:val="20"/>
        </w:rPr>
        <w:t>to competente en materia de Seguridad Industrial</w:t>
      </w:r>
      <w:r w:rsidRPr="001D7835">
        <w:rPr>
          <w:rFonts w:ascii="Arial" w:hAnsi="Arial" w:cs="Arial"/>
          <w:sz w:val="20"/>
          <w:szCs w:val="20"/>
        </w:rPr>
        <w:t>.</w:t>
      </w:r>
      <w:r w:rsidR="001D7835" w:rsidRPr="001D7835">
        <w:rPr>
          <w:rFonts w:ascii="Arial" w:hAnsi="Arial" w:cs="Arial"/>
          <w:sz w:val="20"/>
          <w:szCs w:val="20"/>
        </w:rPr>
        <w:t xml:space="preserve"> Comprende, entre otros, el análisis de los siguientes extremos:</w:t>
      </w:r>
    </w:p>
    <w:p w14:paraId="21E9C7CD" w14:textId="6D00A5A5" w:rsidR="004C24AF" w:rsidRDefault="001D7835" w:rsidP="001D7835">
      <w:pPr>
        <w:spacing w:after="0" w:line="276" w:lineRule="auto"/>
        <w:jc w:val="both"/>
        <w:rPr>
          <w:rFonts w:ascii="Arial" w:hAnsi="Arial" w:cs="Arial"/>
          <w:sz w:val="20"/>
          <w:szCs w:val="20"/>
        </w:rPr>
      </w:pPr>
      <w:r w:rsidRPr="001D7835">
        <w:rPr>
          <w:rFonts w:ascii="Arial" w:hAnsi="Arial" w:cs="Arial"/>
          <w:sz w:val="20"/>
          <w:szCs w:val="20"/>
        </w:rPr>
        <w:t xml:space="preserve">1. </w:t>
      </w:r>
      <w:r w:rsidR="004C24AF" w:rsidRPr="001D7835">
        <w:rPr>
          <w:rFonts w:ascii="Arial" w:hAnsi="Arial" w:cs="Arial"/>
          <w:sz w:val="20"/>
          <w:szCs w:val="20"/>
        </w:rPr>
        <w:t>Revisión de la documentación aportada por el industrial</w:t>
      </w:r>
      <w:r w:rsidR="007A3B18" w:rsidRPr="001D7835">
        <w:rPr>
          <w:rFonts w:ascii="Arial" w:hAnsi="Arial" w:cs="Arial"/>
          <w:sz w:val="20"/>
          <w:szCs w:val="20"/>
        </w:rPr>
        <w:t>:</w:t>
      </w:r>
    </w:p>
    <w:p w14:paraId="226680B5" w14:textId="70F8C70B" w:rsidR="00F309A5" w:rsidRDefault="001D7835" w:rsidP="001D7835">
      <w:pPr>
        <w:spacing w:after="0" w:line="276" w:lineRule="auto"/>
        <w:ind w:firstLine="708"/>
        <w:jc w:val="both"/>
        <w:rPr>
          <w:rFonts w:ascii="Arial" w:hAnsi="Arial" w:cs="Arial"/>
          <w:sz w:val="20"/>
          <w:szCs w:val="20"/>
        </w:rPr>
      </w:pPr>
      <w:r w:rsidRPr="001D7835">
        <w:rPr>
          <w:rFonts w:ascii="Arial" w:hAnsi="Arial" w:cs="Arial"/>
          <w:sz w:val="20"/>
          <w:szCs w:val="20"/>
        </w:rPr>
        <w:t xml:space="preserve">a) </w:t>
      </w:r>
      <w:r w:rsidR="00F309A5" w:rsidRPr="001D7835">
        <w:rPr>
          <w:rFonts w:ascii="Arial" w:hAnsi="Arial" w:cs="Arial"/>
          <w:sz w:val="20"/>
          <w:szCs w:val="20"/>
        </w:rPr>
        <w:t>Notificación de instalación con sustancias peligrosas</w:t>
      </w:r>
    </w:p>
    <w:p w14:paraId="516465F6" w14:textId="1CC88E4B" w:rsidR="00F309A5" w:rsidRPr="001D7835" w:rsidRDefault="001D7835" w:rsidP="001D7835">
      <w:pPr>
        <w:spacing w:after="0" w:line="276" w:lineRule="auto"/>
        <w:ind w:firstLine="708"/>
        <w:jc w:val="both"/>
        <w:rPr>
          <w:rFonts w:ascii="Arial" w:hAnsi="Arial" w:cs="Arial"/>
          <w:sz w:val="20"/>
          <w:szCs w:val="20"/>
        </w:rPr>
      </w:pPr>
      <w:r w:rsidRPr="001D7835">
        <w:rPr>
          <w:rFonts w:ascii="Arial" w:hAnsi="Arial" w:cs="Arial"/>
          <w:sz w:val="20"/>
          <w:szCs w:val="20"/>
        </w:rPr>
        <w:t xml:space="preserve">b) </w:t>
      </w:r>
      <w:r w:rsidR="00F309A5" w:rsidRPr="001D7835">
        <w:rPr>
          <w:rFonts w:ascii="Arial" w:hAnsi="Arial" w:cs="Arial"/>
          <w:sz w:val="20"/>
          <w:szCs w:val="20"/>
        </w:rPr>
        <w:t>Informe de seguridad (IS):</w:t>
      </w:r>
    </w:p>
    <w:p w14:paraId="13A86FC7" w14:textId="3EAF637C" w:rsidR="00F309A5" w:rsidRPr="001D7835" w:rsidRDefault="001D7835" w:rsidP="001D7835">
      <w:pPr>
        <w:spacing w:after="0" w:line="276" w:lineRule="auto"/>
        <w:ind w:left="708" w:firstLine="708"/>
        <w:jc w:val="both"/>
        <w:rPr>
          <w:rFonts w:ascii="Arial" w:hAnsi="Arial" w:cs="Arial"/>
          <w:sz w:val="20"/>
          <w:szCs w:val="20"/>
        </w:rPr>
      </w:pPr>
      <w:r w:rsidRPr="001D7835">
        <w:rPr>
          <w:rFonts w:ascii="Arial" w:hAnsi="Arial" w:cs="Arial"/>
          <w:sz w:val="20"/>
          <w:szCs w:val="20"/>
        </w:rPr>
        <w:t xml:space="preserve">b.1) </w:t>
      </w:r>
      <w:r w:rsidR="00F309A5" w:rsidRPr="001D7835">
        <w:rPr>
          <w:rFonts w:ascii="Arial" w:hAnsi="Arial" w:cs="Arial"/>
          <w:sz w:val="20"/>
          <w:szCs w:val="20"/>
        </w:rPr>
        <w:t>Información básica para la elaboración de planes de emergencia exterior (IBA)</w:t>
      </w:r>
    </w:p>
    <w:p w14:paraId="3FD4DDDD" w14:textId="0AE9413B" w:rsidR="00F309A5" w:rsidRPr="001D7835" w:rsidRDefault="001D7835" w:rsidP="001D7835">
      <w:pPr>
        <w:spacing w:after="0" w:line="276" w:lineRule="auto"/>
        <w:ind w:left="708" w:firstLine="708"/>
        <w:jc w:val="both"/>
        <w:rPr>
          <w:rFonts w:ascii="Arial" w:hAnsi="Arial" w:cs="Arial"/>
          <w:sz w:val="20"/>
          <w:szCs w:val="20"/>
        </w:rPr>
      </w:pPr>
      <w:r w:rsidRPr="001D7835">
        <w:rPr>
          <w:rFonts w:ascii="Arial" w:hAnsi="Arial" w:cs="Arial"/>
          <w:sz w:val="20"/>
          <w:szCs w:val="20"/>
        </w:rPr>
        <w:t xml:space="preserve">b.2) </w:t>
      </w:r>
      <w:r w:rsidR="00F309A5" w:rsidRPr="001D7835">
        <w:rPr>
          <w:rFonts w:ascii="Arial" w:hAnsi="Arial" w:cs="Arial"/>
          <w:sz w:val="20"/>
          <w:szCs w:val="20"/>
        </w:rPr>
        <w:t>Política de prevención de accidentes graves (PPAG)</w:t>
      </w:r>
    </w:p>
    <w:p w14:paraId="64504671" w14:textId="4C4C8E41" w:rsidR="00F309A5" w:rsidRPr="001D7835" w:rsidRDefault="001D7835" w:rsidP="001D7835">
      <w:pPr>
        <w:spacing w:after="0" w:line="276" w:lineRule="auto"/>
        <w:ind w:left="708" w:firstLine="708"/>
        <w:jc w:val="both"/>
        <w:rPr>
          <w:rFonts w:ascii="Arial" w:hAnsi="Arial" w:cs="Arial"/>
          <w:sz w:val="20"/>
          <w:szCs w:val="20"/>
        </w:rPr>
      </w:pPr>
      <w:r w:rsidRPr="001D7835">
        <w:rPr>
          <w:rFonts w:ascii="Arial" w:hAnsi="Arial" w:cs="Arial"/>
          <w:sz w:val="20"/>
          <w:szCs w:val="20"/>
        </w:rPr>
        <w:t xml:space="preserve">b.3) </w:t>
      </w:r>
      <w:r w:rsidR="00F309A5" w:rsidRPr="001D7835">
        <w:rPr>
          <w:rFonts w:ascii="Arial" w:hAnsi="Arial" w:cs="Arial"/>
          <w:sz w:val="20"/>
          <w:szCs w:val="20"/>
        </w:rPr>
        <w:t>Sistema de gestión de la seguridad (SGS)</w:t>
      </w:r>
    </w:p>
    <w:p w14:paraId="76AB511D" w14:textId="11635CEC" w:rsidR="00F309A5" w:rsidRDefault="001D7835" w:rsidP="001D7835">
      <w:pPr>
        <w:spacing w:after="0" w:line="276" w:lineRule="auto"/>
        <w:ind w:left="708" w:firstLine="708"/>
        <w:jc w:val="both"/>
        <w:rPr>
          <w:rFonts w:ascii="Arial" w:hAnsi="Arial" w:cs="Arial"/>
          <w:sz w:val="20"/>
          <w:szCs w:val="20"/>
        </w:rPr>
      </w:pPr>
      <w:r w:rsidRPr="001D7835">
        <w:rPr>
          <w:rFonts w:ascii="Arial" w:hAnsi="Arial" w:cs="Arial"/>
          <w:sz w:val="20"/>
          <w:szCs w:val="20"/>
        </w:rPr>
        <w:t xml:space="preserve">b.4) </w:t>
      </w:r>
      <w:r w:rsidR="00F309A5" w:rsidRPr="001D7835">
        <w:rPr>
          <w:rFonts w:ascii="Arial" w:hAnsi="Arial" w:cs="Arial"/>
          <w:sz w:val="20"/>
          <w:szCs w:val="20"/>
        </w:rPr>
        <w:t>Análisis del riesgo (AR)</w:t>
      </w:r>
    </w:p>
    <w:p w14:paraId="2553AD3D" w14:textId="6544CB08" w:rsidR="00F309A5" w:rsidRPr="001D7835" w:rsidRDefault="005A0876" w:rsidP="005A0876">
      <w:pPr>
        <w:spacing w:after="0" w:line="276" w:lineRule="auto"/>
        <w:ind w:left="1416"/>
        <w:jc w:val="both"/>
        <w:rPr>
          <w:rFonts w:ascii="Arial" w:hAnsi="Arial" w:cs="Arial"/>
          <w:sz w:val="20"/>
          <w:szCs w:val="20"/>
        </w:rPr>
      </w:pPr>
      <w:r>
        <w:rPr>
          <w:rFonts w:ascii="Arial" w:hAnsi="Arial" w:cs="Arial"/>
          <w:sz w:val="20"/>
          <w:szCs w:val="20"/>
        </w:rPr>
        <w:t>b.5</w:t>
      </w:r>
      <w:r w:rsidR="001D7835" w:rsidRPr="001D7835">
        <w:rPr>
          <w:rFonts w:ascii="Arial" w:hAnsi="Arial" w:cs="Arial"/>
          <w:sz w:val="20"/>
          <w:szCs w:val="20"/>
        </w:rPr>
        <w:t xml:space="preserve">) </w:t>
      </w:r>
      <w:r w:rsidR="00F309A5" w:rsidRPr="001D7835">
        <w:rPr>
          <w:rFonts w:ascii="Arial" w:hAnsi="Arial" w:cs="Arial"/>
          <w:sz w:val="20"/>
          <w:szCs w:val="20"/>
        </w:rPr>
        <w:t xml:space="preserve">Si procede, estudio de análisis cuantitativo de riesgo (ACR) o estudio de implantación de las salvaguardas tecnológicas, que reduzcan los alcances del 1% de letalidad para no sobrepasar los límites del establecimiento, o en su caso, no afectar a elementos muy vulnerables (EMV) ni elementos vulnerables (EV), según la clasificación y definidos en el Anexo II. </w:t>
      </w:r>
    </w:p>
    <w:p w14:paraId="1629BFA0" w14:textId="1B1C1AC5" w:rsidR="00F309A5" w:rsidRPr="001D7835" w:rsidRDefault="005A0876" w:rsidP="001D7835">
      <w:pPr>
        <w:spacing w:after="0" w:line="276" w:lineRule="auto"/>
        <w:ind w:firstLine="708"/>
        <w:jc w:val="both"/>
        <w:rPr>
          <w:rFonts w:ascii="Arial" w:hAnsi="Arial" w:cs="Arial"/>
          <w:sz w:val="20"/>
          <w:szCs w:val="20"/>
        </w:rPr>
      </w:pPr>
      <w:r>
        <w:rPr>
          <w:rFonts w:ascii="Arial" w:hAnsi="Arial" w:cs="Arial"/>
          <w:sz w:val="20"/>
          <w:szCs w:val="20"/>
        </w:rPr>
        <w:t>c</w:t>
      </w:r>
      <w:r w:rsidR="001D7835" w:rsidRPr="001D7835">
        <w:rPr>
          <w:rFonts w:ascii="Arial" w:hAnsi="Arial" w:cs="Arial"/>
          <w:sz w:val="20"/>
          <w:szCs w:val="20"/>
        </w:rPr>
        <w:t xml:space="preserve">) </w:t>
      </w:r>
      <w:r w:rsidR="00F309A5" w:rsidRPr="001D7835">
        <w:rPr>
          <w:rFonts w:ascii="Arial" w:hAnsi="Arial" w:cs="Arial"/>
          <w:sz w:val="20"/>
          <w:szCs w:val="20"/>
        </w:rPr>
        <w:t>Plan de emergencia interior (PEI) o de autoprotección (PAU)</w:t>
      </w:r>
    </w:p>
    <w:p w14:paraId="412A6271" w14:textId="36DBB687" w:rsidR="00F309A5" w:rsidRPr="001D7835" w:rsidRDefault="00F309A5" w:rsidP="00F309A5">
      <w:pPr>
        <w:spacing w:after="0" w:line="276" w:lineRule="auto"/>
        <w:jc w:val="both"/>
        <w:rPr>
          <w:rFonts w:ascii="Arial" w:hAnsi="Arial" w:cs="Arial"/>
          <w:sz w:val="20"/>
          <w:szCs w:val="20"/>
        </w:rPr>
      </w:pPr>
    </w:p>
    <w:p w14:paraId="1D7BB6E2" w14:textId="2E932F15" w:rsidR="00D33F2A" w:rsidRPr="00BA3A3F" w:rsidRDefault="001D7835" w:rsidP="001D7835">
      <w:pPr>
        <w:spacing w:after="0" w:line="276" w:lineRule="auto"/>
        <w:jc w:val="both"/>
        <w:rPr>
          <w:rFonts w:ascii="Arial" w:hAnsi="Arial" w:cs="Arial"/>
          <w:sz w:val="20"/>
          <w:szCs w:val="20"/>
        </w:rPr>
      </w:pPr>
      <w:r w:rsidRPr="00BA3A3F">
        <w:rPr>
          <w:rFonts w:ascii="Arial" w:hAnsi="Arial" w:cs="Arial"/>
          <w:sz w:val="20"/>
          <w:szCs w:val="20"/>
        </w:rPr>
        <w:t xml:space="preserve">2. Si </w:t>
      </w:r>
      <w:r w:rsidR="00D33F2A" w:rsidRPr="00BA3A3F">
        <w:rPr>
          <w:rFonts w:ascii="Arial" w:hAnsi="Arial" w:cs="Arial"/>
          <w:sz w:val="20"/>
          <w:szCs w:val="20"/>
        </w:rPr>
        <w:t>la documentación presentada por el industrial está incompleta o no permite efectuar la evaluación se</w:t>
      </w:r>
      <w:r w:rsidRPr="00BA3A3F">
        <w:rPr>
          <w:rFonts w:ascii="Arial" w:hAnsi="Arial" w:cs="Arial"/>
          <w:sz w:val="20"/>
          <w:szCs w:val="20"/>
        </w:rPr>
        <w:t xml:space="preserve"> requerirá al industrial para que subsane </w:t>
      </w:r>
      <w:r w:rsidR="00D33F2A" w:rsidRPr="00BA3A3F">
        <w:rPr>
          <w:rFonts w:ascii="Arial" w:hAnsi="Arial" w:cs="Arial"/>
          <w:sz w:val="20"/>
          <w:szCs w:val="20"/>
        </w:rPr>
        <w:t>dicha falta</w:t>
      </w:r>
      <w:r w:rsidRPr="00BA3A3F">
        <w:rPr>
          <w:rFonts w:ascii="Arial" w:hAnsi="Arial" w:cs="Arial"/>
          <w:sz w:val="20"/>
          <w:szCs w:val="20"/>
        </w:rPr>
        <w:t xml:space="preserve"> </w:t>
      </w:r>
      <w:r w:rsidR="00D33F2A" w:rsidRPr="00BA3A3F">
        <w:rPr>
          <w:rFonts w:ascii="Arial" w:hAnsi="Arial" w:cs="Arial"/>
          <w:sz w:val="20"/>
          <w:szCs w:val="20"/>
        </w:rPr>
        <w:t>o para que aporte la documentación cuya presentación se estime necesaria para efectuar la evaluación.</w:t>
      </w:r>
    </w:p>
    <w:p w14:paraId="3A519256" w14:textId="77777777" w:rsidR="00D33F2A" w:rsidRDefault="00D33F2A" w:rsidP="001D7835">
      <w:pPr>
        <w:spacing w:after="0" w:line="276" w:lineRule="auto"/>
        <w:jc w:val="both"/>
        <w:rPr>
          <w:rFonts w:ascii="Arial" w:hAnsi="Arial" w:cs="Arial"/>
          <w:sz w:val="20"/>
          <w:szCs w:val="20"/>
          <w:highlight w:val="yellow"/>
        </w:rPr>
      </w:pPr>
    </w:p>
    <w:p w14:paraId="3B3B6BAF" w14:textId="285B9ECC" w:rsidR="00AE07B9" w:rsidRPr="001D7835" w:rsidRDefault="001D7835" w:rsidP="001D7835">
      <w:pPr>
        <w:spacing w:after="0" w:line="276" w:lineRule="auto"/>
        <w:jc w:val="both"/>
        <w:rPr>
          <w:rFonts w:ascii="Arial" w:hAnsi="Arial" w:cs="Arial"/>
          <w:sz w:val="20"/>
          <w:szCs w:val="20"/>
        </w:rPr>
      </w:pPr>
      <w:r w:rsidRPr="001D7835">
        <w:rPr>
          <w:rFonts w:ascii="Arial" w:hAnsi="Arial" w:cs="Arial"/>
          <w:sz w:val="20"/>
          <w:szCs w:val="20"/>
        </w:rPr>
        <w:t xml:space="preserve">3. </w:t>
      </w:r>
      <w:r w:rsidR="00AE07B9" w:rsidRPr="001D7835">
        <w:rPr>
          <w:rFonts w:ascii="Arial" w:hAnsi="Arial" w:cs="Arial"/>
          <w:sz w:val="20"/>
          <w:szCs w:val="20"/>
        </w:rPr>
        <w:t>Visita a las instalaciones.</w:t>
      </w:r>
    </w:p>
    <w:p w14:paraId="7E606559" w14:textId="63B56A98" w:rsidR="004C24AF" w:rsidRPr="007A3B18" w:rsidRDefault="004C24AF" w:rsidP="004C24AF">
      <w:pPr>
        <w:spacing w:after="0" w:line="240" w:lineRule="auto"/>
        <w:ind w:left="720"/>
        <w:jc w:val="both"/>
        <w:rPr>
          <w:rFonts w:ascii="Arial" w:hAnsi="Arial" w:cs="Arial"/>
          <w:sz w:val="20"/>
          <w:szCs w:val="20"/>
        </w:rPr>
      </w:pPr>
    </w:p>
    <w:p w14:paraId="41C7406E" w14:textId="77777777" w:rsidR="00871E77" w:rsidRPr="007A3B18" w:rsidRDefault="00871E77" w:rsidP="004C24AF">
      <w:pPr>
        <w:spacing w:after="0" w:line="240" w:lineRule="auto"/>
        <w:ind w:left="720"/>
        <w:jc w:val="both"/>
        <w:rPr>
          <w:rFonts w:ascii="Arial" w:hAnsi="Arial" w:cs="Arial"/>
          <w:sz w:val="20"/>
          <w:szCs w:val="20"/>
        </w:rPr>
      </w:pPr>
    </w:p>
    <w:p w14:paraId="531D012A" w14:textId="46C617D2" w:rsidR="004C24AF" w:rsidRPr="001D7835" w:rsidRDefault="003A6A03" w:rsidP="004C24AF">
      <w:pPr>
        <w:jc w:val="both"/>
        <w:rPr>
          <w:rFonts w:ascii="Arial" w:hAnsi="Arial" w:cs="Arial"/>
          <w:sz w:val="20"/>
          <w:szCs w:val="20"/>
        </w:rPr>
      </w:pPr>
      <w:r>
        <w:rPr>
          <w:rFonts w:ascii="Arial" w:hAnsi="Arial" w:cs="Arial"/>
          <w:sz w:val="20"/>
          <w:szCs w:val="20"/>
        </w:rPr>
        <w:t>B)</w:t>
      </w:r>
      <w:r w:rsidR="004C24AF" w:rsidRPr="001D7835">
        <w:rPr>
          <w:rFonts w:ascii="Arial" w:hAnsi="Arial" w:cs="Arial"/>
          <w:sz w:val="20"/>
          <w:szCs w:val="20"/>
        </w:rPr>
        <w:t xml:space="preserve"> EVALUACI</w:t>
      </w:r>
      <w:r w:rsidR="00D81F1E">
        <w:rPr>
          <w:rFonts w:ascii="Arial" w:hAnsi="Arial" w:cs="Arial"/>
          <w:sz w:val="20"/>
          <w:szCs w:val="20"/>
        </w:rPr>
        <w:t>Ó</w:t>
      </w:r>
      <w:r w:rsidR="004C24AF" w:rsidRPr="001D7835">
        <w:rPr>
          <w:rFonts w:ascii="Arial" w:hAnsi="Arial" w:cs="Arial"/>
          <w:sz w:val="20"/>
          <w:szCs w:val="20"/>
        </w:rPr>
        <w:t>N:</w:t>
      </w:r>
    </w:p>
    <w:p w14:paraId="6A9E78CB" w14:textId="3827A969" w:rsidR="00D914BD" w:rsidRPr="007A3B18" w:rsidRDefault="00D914BD" w:rsidP="004C24AF">
      <w:pPr>
        <w:jc w:val="both"/>
        <w:rPr>
          <w:rFonts w:ascii="Arial" w:hAnsi="Arial" w:cs="Arial"/>
          <w:sz w:val="20"/>
          <w:szCs w:val="20"/>
        </w:rPr>
      </w:pPr>
      <w:r w:rsidRPr="007A3B18">
        <w:rPr>
          <w:rFonts w:ascii="Arial" w:hAnsi="Arial" w:cs="Arial"/>
          <w:sz w:val="20"/>
          <w:szCs w:val="20"/>
        </w:rPr>
        <w:t>Una vez que la documentación está completa se efectúa la evaluación de los diferentes apartados.</w:t>
      </w:r>
    </w:p>
    <w:p w14:paraId="1AC28F96" w14:textId="310B6B7F" w:rsidR="004C24AF" w:rsidRPr="007A3B18" w:rsidRDefault="00D33F2A" w:rsidP="00D33F2A">
      <w:pPr>
        <w:spacing w:after="0" w:line="276" w:lineRule="auto"/>
        <w:jc w:val="both"/>
        <w:rPr>
          <w:rFonts w:ascii="Arial" w:hAnsi="Arial" w:cs="Arial"/>
          <w:sz w:val="20"/>
          <w:szCs w:val="20"/>
        </w:rPr>
      </w:pPr>
      <w:r>
        <w:rPr>
          <w:rFonts w:ascii="Arial" w:hAnsi="Arial" w:cs="Arial"/>
          <w:sz w:val="20"/>
          <w:szCs w:val="20"/>
        </w:rPr>
        <w:t xml:space="preserve">1. </w:t>
      </w:r>
      <w:r w:rsidR="004C24AF" w:rsidRPr="007A3B18">
        <w:rPr>
          <w:rFonts w:ascii="Arial" w:hAnsi="Arial" w:cs="Arial"/>
          <w:sz w:val="20"/>
          <w:szCs w:val="20"/>
        </w:rPr>
        <w:t>Revisión de los escenarios de posibles accidentes graves.</w:t>
      </w:r>
    </w:p>
    <w:p w14:paraId="5BBD702D" w14:textId="77777777" w:rsidR="00D33F2A" w:rsidRDefault="00D33F2A" w:rsidP="00D33F2A">
      <w:pPr>
        <w:spacing w:after="0" w:line="276" w:lineRule="auto"/>
        <w:jc w:val="both"/>
        <w:rPr>
          <w:rFonts w:ascii="Arial" w:hAnsi="Arial" w:cs="Arial"/>
          <w:sz w:val="20"/>
          <w:szCs w:val="20"/>
        </w:rPr>
      </w:pPr>
    </w:p>
    <w:p w14:paraId="3AFFACFD" w14:textId="0A837DAF" w:rsidR="005C199A" w:rsidRPr="007A3B18" w:rsidRDefault="00D33F2A" w:rsidP="00D33F2A">
      <w:pPr>
        <w:spacing w:after="0" w:line="276" w:lineRule="auto"/>
        <w:jc w:val="both"/>
        <w:rPr>
          <w:rFonts w:ascii="Arial" w:hAnsi="Arial" w:cs="Arial"/>
          <w:sz w:val="20"/>
          <w:szCs w:val="20"/>
        </w:rPr>
      </w:pPr>
      <w:r>
        <w:rPr>
          <w:rFonts w:ascii="Arial" w:hAnsi="Arial" w:cs="Arial"/>
          <w:sz w:val="20"/>
          <w:szCs w:val="20"/>
        </w:rPr>
        <w:t xml:space="preserve">2. </w:t>
      </w:r>
      <w:r w:rsidR="004C24AF" w:rsidRPr="007A3B18">
        <w:rPr>
          <w:rFonts w:ascii="Arial" w:hAnsi="Arial" w:cs="Arial"/>
          <w:sz w:val="20"/>
          <w:szCs w:val="20"/>
        </w:rPr>
        <w:t>Verificación del cálculo de consecuencias</w:t>
      </w:r>
    </w:p>
    <w:p w14:paraId="2DFBE257" w14:textId="77777777" w:rsidR="00D33F2A" w:rsidRDefault="00D33F2A" w:rsidP="00D33F2A">
      <w:pPr>
        <w:spacing w:after="0" w:line="276" w:lineRule="auto"/>
        <w:jc w:val="both"/>
        <w:rPr>
          <w:rFonts w:ascii="Arial" w:hAnsi="Arial" w:cs="Arial"/>
          <w:sz w:val="20"/>
          <w:szCs w:val="20"/>
        </w:rPr>
      </w:pPr>
    </w:p>
    <w:p w14:paraId="2910D1E2" w14:textId="6B9491CE" w:rsidR="00F40416" w:rsidRDefault="00D33F2A" w:rsidP="00D33F2A">
      <w:pPr>
        <w:spacing w:after="0" w:line="276" w:lineRule="auto"/>
        <w:jc w:val="both"/>
        <w:rPr>
          <w:rFonts w:ascii="Arial" w:hAnsi="Arial" w:cs="Arial"/>
          <w:sz w:val="20"/>
          <w:szCs w:val="20"/>
        </w:rPr>
      </w:pPr>
      <w:r>
        <w:rPr>
          <w:rFonts w:ascii="Arial" w:hAnsi="Arial" w:cs="Arial"/>
          <w:sz w:val="20"/>
          <w:szCs w:val="20"/>
        </w:rPr>
        <w:t xml:space="preserve">3. </w:t>
      </w:r>
      <w:r w:rsidR="00F40416" w:rsidRPr="007A3B18">
        <w:rPr>
          <w:rFonts w:ascii="Arial" w:hAnsi="Arial" w:cs="Arial"/>
          <w:sz w:val="20"/>
          <w:szCs w:val="20"/>
        </w:rPr>
        <w:t xml:space="preserve">Verificación de los estudios de la vulnerabilidad, indicando que en el caso de los alcances del 1% de letalidad sobrepasen los límites del establecimiento, no alcanzan EMV ni EV. </w:t>
      </w:r>
    </w:p>
    <w:p w14:paraId="3DAA7A5B" w14:textId="77777777" w:rsidR="005A0876" w:rsidRPr="007A3B18" w:rsidRDefault="005A0876" w:rsidP="00D33F2A">
      <w:pPr>
        <w:spacing w:after="0" w:line="276" w:lineRule="auto"/>
        <w:jc w:val="both"/>
        <w:rPr>
          <w:rFonts w:ascii="Arial" w:hAnsi="Arial" w:cs="Arial"/>
          <w:sz w:val="20"/>
          <w:szCs w:val="20"/>
        </w:rPr>
      </w:pPr>
    </w:p>
    <w:p w14:paraId="09C29BD3" w14:textId="15E6C6CC" w:rsidR="004C24AF" w:rsidRPr="007A3B18" w:rsidRDefault="005A0876" w:rsidP="00D33F2A">
      <w:pPr>
        <w:spacing w:after="0" w:line="276" w:lineRule="auto"/>
        <w:jc w:val="both"/>
        <w:rPr>
          <w:rFonts w:ascii="Arial" w:hAnsi="Arial" w:cs="Arial"/>
          <w:sz w:val="20"/>
          <w:szCs w:val="20"/>
        </w:rPr>
      </w:pPr>
      <w:r>
        <w:rPr>
          <w:rFonts w:ascii="Arial" w:hAnsi="Arial" w:cs="Arial"/>
          <w:sz w:val="20"/>
          <w:szCs w:val="20"/>
        </w:rPr>
        <w:t xml:space="preserve">4. </w:t>
      </w:r>
      <w:r w:rsidR="004C24AF" w:rsidRPr="007A3B18">
        <w:rPr>
          <w:rFonts w:ascii="Arial" w:hAnsi="Arial" w:cs="Arial"/>
          <w:sz w:val="20"/>
          <w:szCs w:val="20"/>
        </w:rPr>
        <w:t>Verificación de la clasificación de los accidentes y de las zonas de planificación (ZI y ZA) y efecto dominó (ED).</w:t>
      </w:r>
    </w:p>
    <w:p w14:paraId="57378758" w14:textId="77777777" w:rsidR="00D33F2A" w:rsidRDefault="00D33F2A" w:rsidP="00D33F2A">
      <w:pPr>
        <w:spacing w:after="0" w:line="276" w:lineRule="auto"/>
        <w:jc w:val="both"/>
        <w:rPr>
          <w:rFonts w:ascii="Arial" w:hAnsi="Arial" w:cs="Arial"/>
          <w:sz w:val="20"/>
          <w:szCs w:val="20"/>
        </w:rPr>
      </w:pPr>
    </w:p>
    <w:p w14:paraId="79DCC225" w14:textId="53050573" w:rsidR="00606956" w:rsidRDefault="005A0876" w:rsidP="00D33F2A">
      <w:pPr>
        <w:spacing w:after="0" w:line="276" w:lineRule="auto"/>
        <w:jc w:val="both"/>
        <w:rPr>
          <w:rFonts w:ascii="Arial" w:hAnsi="Arial" w:cs="Arial"/>
          <w:sz w:val="20"/>
          <w:szCs w:val="20"/>
        </w:rPr>
      </w:pPr>
      <w:r>
        <w:rPr>
          <w:rFonts w:ascii="Arial" w:hAnsi="Arial" w:cs="Arial"/>
          <w:sz w:val="20"/>
          <w:szCs w:val="20"/>
        </w:rPr>
        <w:t>5</w:t>
      </w:r>
      <w:r w:rsidR="00D33F2A">
        <w:rPr>
          <w:rFonts w:ascii="Arial" w:hAnsi="Arial" w:cs="Arial"/>
          <w:sz w:val="20"/>
          <w:szCs w:val="20"/>
        </w:rPr>
        <w:t xml:space="preserve">. </w:t>
      </w:r>
      <w:r w:rsidR="00606956" w:rsidRPr="007A3B18">
        <w:rPr>
          <w:rFonts w:ascii="Arial" w:hAnsi="Arial" w:cs="Arial"/>
          <w:sz w:val="20"/>
          <w:szCs w:val="20"/>
        </w:rPr>
        <w:t>Verificación del estudio de los escenarios relevantes para el plan de emergencia exterior (PEE)</w:t>
      </w:r>
    </w:p>
    <w:p w14:paraId="39110B0B" w14:textId="77777777" w:rsidR="00D33F2A" w:rsidRPr="007A3B18" w:rsidRDefault="00D33F2A" w:rsidP="00D33F2A">
      <w:pPr>
        <w:spacing w:after="0" w:line="276" w:lineRule="auto"/>
        <w:jc w:val="both"/>
        <w:rPr>
          <w:rFonts w:ascii="Arial" w:hAnsi="Arial" w:cs="Arial"/>
          <w:sz w:val="20"/>
          <w:szCs w:val="20"/>
        </w:rPr>
      </w:pPr>
    </w:p>
    <w:p w14:paraId="0E146853" w14:textId="63789D6F" w:rsidR="00B125E5" w:rsidRPr="007A3B18" w:rsidRDefault="005A0876" w:rsidP="00D33F2A">
      <w:pPr>
        <w:spacing w:after="0" w:line="276" w:lineRule="auto"/>
        <w:jc w:val="both"/>
        <w:rPr>
          <w:rFonts w:ascii="Arial" w:hAnsi="Arial" w:cs="Arial"/>
          <w:sz w:val="20"/>
          <w:szCs w:val="20"/>
        </w:rPr>
      </w:pPr>
      <w:r>
        <w:rPr>
          <w:rFonts w:ascii="Arial" w:hAnsi="Arial" w:cs="Arial"/>
          <w:sz w:val="20"/>
          <w:szCs w:val="20"/>
        </w:rPr>
        <w:t>6</w:t>
      </w:r>
      <w:r w:rsidR="00D33F2A">
        <w:rPr>
          <w:rFonts w:ascii="Arial" w:hAnsi="Arial" w:cs="Arial"/>
          <w:sz w:val="20"/>
          <w:szCs w:val="20"/>
        </w:rPr>
        <w:t xml:space="preserve">. </w:t>
      </w:r>
      <w:r w:rsidR="00B125E5" w:rsidRPr="007A3B18">
        <w:rPr>
          <w:rFonts w:ascii="Arial" w:hAnsi="Arial" w:cs="Arial"/>
          <w:sz w:val="20"/>
          <w:szCs w:val="20"/>
        </w:rPr>
        <w:t>Verificación de la adecuación</w:t>
      </w:r>
      <w:r w:rsidR="00E127AB" w:rsidRPr="007A3B18">
        <w:rPr>
          <w:rFonts w:ascii="Arial" w:hAnsi="Arial" w:cs="Arial"/>
          <w:sz w:val="20"/>
          <w:szCs w:val="20"/>
        </w:rPr>
        <w:t xml:space="preserve"> de los sistemas de prevención, control y</w:t>
      </w:r>
      <w:r w:rsidR="00B125E5" w:rsidRPr="007A3B18">
        <w:rPr>
          <w:rFonts w:ascii="Arial" w:hAnsi="Arial" w:cs="Arial"/>
          <w:sz w:val="20"/>
          <w:szCs w:val="20"/>
        </w:rPr>
        <w:t xml:space="preserve"> mitigación disponibles.</w:t>
      </w:r>
    </w:p>
    <w:p w14:paraId="1F7E9578" w14:textId="77777777" w:rsidR="00D33F2A" w:rsidRDefault="00D33F2A" w:rsidP="00D33F2A">
      <w:pPr>
        <w:spacing w:after="0" w:line="276" w:lineRule="auto"/>
        <w:jc w:val="both"/>
        <w:rPr>
          <w:rFonts w:ascii="Arial" w:hAnsi="Arial" w:cs="Arial"/>
          <w:sz w:val="20"/>
          <w:szCs w:val="20"/>
        </w:rPr>
      </w:pPr>
    </w:p>
    <w:p w14:paraId="0C300288" w14:textId="580E9570" w:rsidR="004C24AF" w:rsidRPr="007A3B18" w:rsidRDefault="005A0876" w:rsidP="00D33F2A">
      <w:pPr>
        <w:spacing w:after="0" w:line="276" w:lineRule="auto"/>
        <w:jc w:val="both"/>
        <w:rPr>
          <w:rFonts w:ascii="Arial" w:hAnsi="Arial" w:cs="Arial"/>
          <w:sz w:val="20"/>
          <w:szCs w:val="20"/>
        </w:rPr>
      </w:pPr>
      <w:r>
        <w:rPr>
          <w:rFonts w:ascii="Arial" w:hAnsi="Arial" w:cs="Arial"/>
          <w:sz w:val="20"/>
          <w:szCs w:val="20"/>
        </w:rPr>
        <w:t>7</w:t>
      </w:r>
      <w:r w:rsidR="00D33F2A">
        <w:rPr>
          <w:rFonts w:ascii="Arial" w:hAnsi="Arial" w:cs="Arial"/>
          <w:sz w:val="20"/>
          <w:szCs w:val="20"/>
        </w:rPr>
        <w:t xml:space="preserve">. </w:t>
      </w:r>
      <w:r w:rsidR="00756393" w:rsidRPr="007A3B18">
        <w:rPr>
          <w:rFonts w:ascii="Arial" w:hAnsi="Arial" w:cs="Arial"/>
          <w:sz w:val="20"/>
          <w:szCs w:val="20"/>
        </w:rPr>
        <w:t>En caso de que se propongan nuevos escenarios de accidentes</w:t>
      </w:r>
      <w:r w:rsidR="003B25E3" w:rsidRPr="007A3B18">
        <w:rPr>
          <w:rFonts w:ascii="Arial" w:hAnsi="Arial" w:cs="Arial"/>
          <w:sz w:val="20"/>
          <w:szCs w:val="20"/>
        </w:rPr>
        <w:t xml:space="preserve">, comunicación a la Administración para requerir la </w:t>
      </w:r>
      <w:r w:rsidR="00F80A7C" w:rsidRPr="007A3B18">
        <w:rPr>
          <w:rFonts w:ascii="Arial" w:hAnsi="Arial" w:cs="Arial"/>
          <w:sz w:val="20"/>
          <w:szCs w:val="20"/>
        </w:rPr>
        <w:t>subsanación</w:t>
      </w:r>
      <w:r w:rsidR="003B25E3" w:rsidRPr="007A3B18">
        <w:rPr>
          <w:rFonts w:ascii="Arial" w:hAnsi="Arial" w:cs="Arial"/>
          <w:sz w:val="20"/>
          <w:szCs w:val="20"/>
        </w:rPr>
        <w:t xml:space="preserve"> del Informe de Seguridad.</w:t>
      </w:r>
    </w:p>
    <w:p w14:paraId="7437EAD3" w14:textId="77777777" w:rsidR="00D33F2A" w:rsidRDefault="00D33F2A" w:rsidP="00D33F2A">
      <w:pPr>
        <w:spacing w:after="0" w:line="276" w:lineRule="auto"/>
        <w:jc w:val="both"/>
        <w:rPr>
          <w:rFonts w:ascii="Arial" w:hAnsi="Arial" w:cs="Arial"/>
          <w:sz w:val="20"/>
          <w:szCs w:val="20"/>
        </w:rPr>
      </w:pPr>
    </w:p>
    <w:p w14:paraId="5C60E864" w14:textId="00FDE3B3" w:rsidR="00D02190" w:rsidRDefault="005A0876" w:rsidP="00D33F2A">
      <w:pPr>
        <w:spacing w:after="0" w:line="276" w:lineRule="auto"/>
        <w:jc w:val="both"/>
        <w:rPr>
          <w:rFonts w:ascii="Arial" w:hAnsi="Arial" w:cs="Arial"/>
          <w:sz w:val="20"/>
          <w:szCs w:val="20"/>
        </w:rPr>
      </w:pPr>
      <w:r>
        <w:rPr>
          <w:rFonts w:ascii="Arial" w:hAnsi="Arial" w:cs="Arial"/>
          <w:sz w:val="20"/>
          <w:szCs w:val="20"/>
        </w:rPr>
        <w:t>8</w:t>
      </w:r>
      <w:r w:rsidR="00D33F2A">
        <w:rPr>
          <w:rFonts w:ascii="Arial" w:hAnsi="Arial" w:cs="Arial"/>
          <w:sz w:val="20"/>
          <w:szCs w:val="20"/>
        </w:rPr>
        <w:t xml:space="preserve">. </w:t>
      </w:r>
      <w:r w:rsidR="00D02190" w:rsidRPr="007A3B18">
        <w:rPr>
          <w:rFonts w:ascii="Arial" w:hAnsi="Arial" w:cs="Arial"/>
          <w:sz w:val="20"/>
          <w:szCs w:val="20"/>
        </w:rPr>
        <w:t>Verificación, en su caso, del estudio ACR o del estudio de implantación de las salvaguardas tecnológicas, que reduzcan los alcances del 1% de letalidad, no afectando a EMV ni EV.</w:t>
      </w:r>
    </w:p>
    <w:p w14:paraId="156E79A9" w14:textId="77777777" w:rsidR="003A6A03" w:rsidRPr="007A3B18" w:rsidRDefault="003A6A03" w:rsidP="00D33F2A">
      <w:pPr>
        <w:spacing w:after="0" w:line="276" w:lineRule="auto"/>
        <w:jc w:val="both"/>
        <w:rPr>
          <w:rFonts w:ascii="Arial" w:hAnsi="Arial" w:cs="Arial"/>
          <w:sz w:val="20"/>
          <w:szCs w:val="20"/>
        </w:rPr>
      </w:pPr>
    </w:p>
    <w:p w14:paraId="6D1F9E1D" w14:textId="7D8AB994" w:rsidR="00D02190" w:rsidRPr="007A3B18" w:rsidRDefault="005A0876" w:rsidP="00D33F2A">
      <w:pPr>
        <w:spacing w:after="0" w:line="276" w:lineRule="auto"/>
        <w:jc w:val="both"/>
        <w:rPr>
          <w:rFonts w:ascii="Arial" w:hAnsi="Arial" w:cs="Arial"/>
          <w:sz w:val="20"/>
          <w:szCs w:val="20"/>
        </w:rPr>
      </w:pPr>
      <w:r>
        <w:rPr>
          <w:rFonts w:ascii="Arial" w:hAnsi="Arial" w:cs="Arial"/>
          <w:sz w:val="20"/>
          <w:szCs w:val="20"/>
        </w:rPr>
        <w:t>9</w:t>
      </w:r>
      <w:r w:rsidR="00D33F2A">
        <w:rPr>
          <w:rFonts w:ascii="Arial" w:hAnsi="Arial" w:cs="Arial"/>
          <w:sz w:val="20"/>
          <w:szCs w:val="20"/>
        </w:rPr>
        <w:t xml:space="preserve">. </w:t>
      </w:r>
      <w:r w:rsidR="006641F7" w:rsidRPr="007A3B18">
        <w:rPr>
          <w:rFonts w:ascii="Arial" w:hAnsi="Arial" w:cs="Arial"/>
          <w:sz w:val="20"/>
          <w:szCs w:val="20"/>
        </w:rPr>
        <w:t xml:space="preserve">Verificación la adecuación de los documentos, IBA, PPAG, SGS y PAU. </w:t>
      </w:r>
    </w:p>
    <w:p w14:paraId="735B612A" w14:textId="77777777" w:rsidR="003A6A03" w:rsidRDefault="003A6A03" w:rsidP="003A6A03">
      <w:pPr>
        <w:spacing w:after="0" w:line="276" w:lineRule="auto"/>
        <w:jc w:val="both"/>
        <w:rPr>
          <w:rFonts w:ascii="Arial" w:hAnsi="Arial" w:cs="Arial"/>
          <w:sz w:val="20"/>
          <w:szCs w:val="20"/>
        </w:rPr>
      </w:pPr>
    </w:p>
    <w:p w14:paraId="28DDCD4F" w14:textId="4DF584DF" w:rsidR="004C24AF" w:rsidRPr="003A6A03" w:rsidRDefault="005A0876" w:rsidP="003A6A03">
      <w:pPr>
        <w:spacing w:after="0" w:line="276" w:lineRule="auto"/>
        <w:jc w:val="both"/>
        <w:rPr>
          <w:rFonts w:ascii="Arial" w:hAnsi="Arial" w:cs="Arial"/>
          <w:sz w:val="20"/>
          <w:szCs w:val="20"/>
        </w:rPr>
      </w:pPr>
      <w:r>
        <w:rPr>
          <w:rFonts w:ascii="Arial" w:hAnsi="Arial" w:cs="Arial"/>
          <w:sz w:val="20"/>
          <w:szCs w:val="20"/>
        </w:rPr>
        <w:t>10</w:t>
      </w:r>
      <w:r w:rsidR="003A6A03">
        <w:rPr>
          <w:rFonts w:ascii="Arial" w:hAnsi="Arial" w:cs="Arial"/>
          <w:sz w:val="20"/>
          <w:szCs w:val="20"/>
        </w:rPr>
        <w:t xml:space="preserve">. </w:t>
      </w:r>
      <w:r w:rsidR="004C24AF" w:rsidRPr="003A6A03">
        <w:rPr>
          <w:rFonts w:ascii="Arial" w:hAnsi="Arial" w:cs="Arial"/>
          <w:sz w:val="20"/>
          <w:szCs w:val="20"/>
        </w:rPr>
        <w:t>Conclusiones y recomendaciones.</w:t>
      </w:r>
    </w:p>
    <w:p w14:paraId="5CCBE1E9" w14:textId="4094BD63" w:rsidR="00A41438" w:rsidRPr="007A3B18" w:rsidRDefault="00A41438" w:rsidP="00A41438">
      <w:pPr>
        <w:spacing w:after="0" w:line="240" w:lineRule="auto"/>
        <w:ind w:left="720"/>
        <w:jc w:val="both"/>
        <w:rPr>
          <w:rFonts w:ascii="Arial" w:hAnsi="Arial" w:cs="Arial"/>
          <w:sz w:val="20"/>
          <w:szCs w:val="20"/>
        </w:rPr>
      </w:pPr>
    </w:p>
    <w:p w14:paraId="25326372" w14:textId="77777777" w:rsidR="002A0E64" w:rsidRPr="007A3B18" w:rsidRDefault="002A0E64" w:rsidP="00A41438">
      <w:pPr>
        <w:spacing w:after="0" w:line="240" w:lineRule="auto"/>
        <w:ind w:left="720"/>
        <w:jc w:val="both"/>
        <w:rPr>
          <w:rFonts w:ascii="Arial" w:hAnsi="Arial" w:cs="Arial"/>
          <w:sz w:val="20"/>
          <w:szCs w:val="20"/>
        </w:rPr>
      </w:pPr>
    </w:p>
    <w:p w14:paraId="1E6F6728" w14:textId="138BB673" w:rsidR="003A6A03" w:rsidRPr="00BA3A3F" w:rsidRDefault="003A6A03" w:rsidP="003A6A03">
      <w:pPr>
        <w:jc w:val="center"/>
        <w:rPr>
          <w:rFonts w:ascii="Arial" w:hAnsi="Arial" w:cs="Arial"/>
          <w:sz w:val="20"/>
          <w:szCs w:val="20"/>
        </w:rPr>
      </w:pPr>
      <w:r>
        <w:rPr>
          <w:rFonts w:ascii="Arial" w:hAnsi="Arial" w:cs="Arial"/>
          <w:sz w:val="20"/>
          <w:szCs w:val="20"/>
        </w:rPr>
        <w:t>II</w:t>
      </w:r>
      <w:r w:rsidRPr="00BA3A3F">
        <w:rPr>
          <w:rFonts w:ascii="Arial" w:hAnsi="Arial" w:cs="Arial"/>
          <w:sz w:val="20"/>
          <w:szCs w:val="20"/>
        </w:rPr>
        <w:t>. CONTENIDO BÁSICO DEL DICTAMEN DE EVALUACIÓN</w:t>
      </w:r>
    </w:p>
    <w:p w14:paraId="6690269D" w14:textId="228308C0" w:rsidR="004C24AF" w:rsidRPr="00BA3A3F" w:rsidRDefault="004C24AF" w:rsidP="003A6A03">
      <w:pPr>
        <w:spacing w:after="0"/>
        <w:jc w:val="both"/>
        <w:rPr>
          <w:rFonts w:ascii="Arial" w:hAnsi="Arial" w:cs="Arial"/>
          <w:sz w:val="20"/>
          <w:szCs w:val="20"/>
        </w:rPr>
      </w:pPr>
      <w:r w:rsidRPr="00BA3A3F">
        <w:rPr>
          <w:rFonts w:ascii="Arial" w:hAnsi="Arial" w:cs="Arial"/>
          <w:sz w:val="20"/>
          <w:szCs w:val="20"/>
        </w:rPr>
        <w:t xml:space="preserve">El </w:t>
      </w:r>
      <w:r w:rsidR="003A6A03" w:rsidRPr="00BA3A3F">
        <w:rPr>
          <w:rFonts w:ascii="Arial" w:hAnsi="Arial" w:cs="Arial"/>
          <w:sz w:val="20"/>
          <w:szCs w:val="20"/>
        </w:rPr>
        <w:t>dictamen</w:t>
      </w:r>
      <w:r w:rsidRPr="00BA3A3F">
        <w:rPr>
          <w:rFonts w:ascii="Arial" w:hAnsi="Arial" w:cs="Arial"/>
          <w:sz w:val="20"/>
          <w:szCs w:val="20"/>
        </w:rPr>
        <w:t xml:space="preserve"> de evaluación </w:t>
      </w:r>
      <w:r w:rsidR="003A6A03" w:rsidRPr="00BA3A3F">
        <w:rPr>
          <w:rFonts w:ascii="Arial" w:hAnsi="Arial" w:cs="Arial"/>
          <w:sz w:val="20"/>
          <w:szCs w:val="20"/>
        </w:rPr>
        <w:t>deberá adecuarse a la siguiente estructura y contenido básicos:</w:t>
      </w:r>
      <w:r w:rsidRPr="00BA3A3F">
        <w:rPr>
          <w:rFonts w:ascii="Arial" w:hAnsi="Arial" w:cs="Arial"/>
          <w:sz w:val="20"/>
          <w:szCs w:val="20"/>
        </w:rPr>
        <w:t xml:space="preserve"> </w:t>
      </w:r>
    </w:p>
    <w:p w14:paraId="23CE380F" w14:textId="77777777" w:rsidR="003A6A03" w:rsidRPr="00BA3A3F" w:rsidRDefault="003A6A03" w:rsidP="003A6A03">
      <w:pPr>
        <w:spacing w:after="0"/>
        <w:jc w:val="both"/>
        <w:rPr>
          <w:rFonts w:ascii="Arial" w:hAnsi="Arial" w:cs="Arial"/>
          <w:sz w:val="20"/>
          <w:szCs w:val="20"/>
        </w:rPr>
      </w:pPr>
    </w:p>
    <w:p w14:paraId="66902D86" w14:textId="50154DA8" w:rsidR="00A62786" w:rsidRDefault="003A6A03" w:rsidP="003A6A03">
      <w:pPr>
        <w:spacing w:after="0"/>
        <w:jc w:val="both"/>
        <w:rPr>
          <w:rFonts w:ascii="Arial" w:hAnsi="Arial" w:cs="Arial"/>
          <w:sz w:val="20"/>
          <w:szCs w:val="20"/>
        </w:rPr>
      </w:pPr>
      <w:r>
        <w:rPr>
          <w:rFonts w:ascii="Arial" w:hAnsi="Arial" w:cs="Arial"/>
          <w:sz w:val="20"/>
          <w:szCs w:val="20"/>
        </w:rPr>
        <w:t>A)</w:t>
      </w:r>
      <w:r w:rsidRPr="003A6A03">
        <w:rPr>
          <w:rFonts w:ascii="Arial" w:hAnsi="Arial" w:cs="Arial"/>
          <w:sz w:val="20"/>
          <w:szCs w:val="20"/>
        </w:rPr>
        <w:t xml:space="preserve"> CRONOLOGÍA Y LÍMITES DE LA EVALUACIÓN</w:t>
      </w:r>
    </w:p>
    <w:p w14:paraId="2DA2211C" w14:textId="77777777" w:rsidR="003A6A03" w:rsidRPr="007A3B18" w:rsidRDefault="003A6A03" w:rsidP="003A6A03">
      <w:pPr>
        <w:spacing w:after="0"/>
        <w:jc w:val="both"/>
        <w:rPr>
          <w:rFonts w:ascii="Arial" w:hAnsi="Arial" w:cs="Arial"/>
          <w:sz w:val="20"/>
          <w:szCs w:val="20"/>
        </w:rPr>
      </w:pPr>
    </w:p>
    <w:p w14:paraId="432641C2" w14:textId="1D451EA6" w:rsidR="004C24AF" w:rsidRDefault="005A0876" w:rsidP="003A6A03">
      <w:pPr>
        <w:spacing w:after="0"/>
        <w:jc w:val="both"/>
        <w:rPr>
          <w:rFonts w:ascii="Arial" w:hAnsi="Arial" w:cs="Arial"/>
          <w:sz w:val="20"/>
          <w:szCs w:val="20"/>
        </w:rPr>
      </w:pPr>
      <w:r>
        <w:rPr>
          <w:rFonts w:ascii="Arial" w:hAnsi="Arial" w:cs="Arial"/>
          <w:sz w:val="20"/>
          <w:szCs w:val="20"/>
        </w:rPr>
        <w:t>S</w:t>
      </w:r>
      <w:r w:rsidR="004C24AF" w:rsidRPr="007A3B18">
        <w:rPr>
          <w:rFonts w:ascii="Arial" w:hAnsi="Arial" w:cs="Arial"/>
          <w:sz w:val="20"/>
          <w:szCs w:val="20"/>
        </w:rPr>
        <w:t>e han de indicar los antecedentes y los motivos que llevan a realizar la evaluación (establecimiento nuevo, cambio sustancial o actualización periódica) e indicar las acciones llevadas a cabo por la entidad evaluadora (visita al establecimiento, pre-evaluación, etc.). También se incluirá la relación de los documentos a evaluar</w:t>
      </w:r>
      <w:r w:rsidR="00DC7FF9" w:rsidRPr="007A3B18">
        <w:rPr>
          <w:rFonts w:ascii="Arial" w:hAnsi="Arial" w:cs="Arial"/>
          <w:sz w:val="20"/>
          <w:szCs w:val="20"/>
        </w:rPr>
        <w:t xml:space="preserve"> con indicación de la versión y fecha de los mismos</w:t>
      </w:r>
      <w:r w:rsidR="004C24AF" w:rsidRPr="007A3B18">
        <w:rPr>
          <w:rFonts w:ascii="Arial" w:hAnsi="Arial" w:cs="Arial"/>
          <w:sz w:val="20"/>
          <w:szCs w:val="20"/>
        </w:rPr>
        <w:t>.</w:t>
      </w:r>
    </w:p>
    <w:p w14:paraId="4B4A2F96" w14:textId="77777777" w:rsidR="003A6A03" w:rsidRPr="007A3B18" w:rsidRDefault="003A6A03" w:rsidP="003A6A03">
      <w:pPr>
        <w:spacing w:after="0"/>
        <w:jc w:val="both"/>
        <w:rPr>
          <w:rFonts w:ascii="Arial" w:hAnsi="Arial" w:cs="Arial"/>
          <w:sz w:val="20"/>
          <w:szCs w:val="20"/>
        </w:rPr>
      </w:pPr>
    </w:p>
    <w:p w14:paraId="493BDAC6" w14:textId="66AF42FD" w:rsidR="00420C4E" w:rsidRDefault="003A6A03" w:rsidP="003A6A03">
      <w:pPr>
        <w:spacing w:after="0"/>
        <w:jc w:val="both"/>
        <w:rPr>
          <w:rFonts w:ascii="Arial" w:hAnsi="Arial" w:cs="Arial"/>
          <w:sz w:val="20"/>
          <w:szCs w:val="20"/>
        </w:rPr>
      </w:pPr>
      <w:r w:rsidRPr="003A6A03">
        <w:rPr>
          <w:rFonts w:ascii="Arial" w:hAnsi="Arial" w:cs="Arial"/>
          <w:sz w:val="20"/>
          <w:szCs w:val="20"/>
        </w:rPr>
        <w:t>B) EMPLAZAMIENTO, ENTORNO Y PLANTILLA</w:t>
      </w:r>
    </w:p>
    <w:p w14:paraId="06EB86B0" w14:textId="77777777" w:rsidR="003A6A03" w:rsidRPr="003A6A03" w:rsidRDefault="003A6A03" w:rsidP="003A6A03">
      <w:pPr>
        <w:spacing w:after="0"/>
        <w:jc w:val="both"/>
        <w:rPr>
          <w:rFonts w:ascii="Arial" w:hAnsi="Arial" w:cs="Arial"/>
          <w:sz w:val="20"/>
          <w:szCs w:val="20"/>
        </w:rPr>
      </w:pPr>
    </w:p>
    <w:p w14:paraId="1844C974" w14:textId="1D7ECCCF" w:rsidR="00420C4E" w:rsidRDefault="00420C4E" w:rsidP="003A6A03">
      <w:pPr>
        <w:spacing w:after="0"/>
        <w:jc w:val="both"/>
        <w:rPr>
          <w:rFonts w:ascii="Arial" w:hAnsi="Arial" w:cs="Arial"/>
          <w:sz w:val="20"/>
          <w:szCs w:val="20"/>
        </w:rPr>
      </w:pPr>
      <w:r w:rsidRPr="007A3B18">
        <w:rPr>
          <w:rFonts w:ascii="Arial" w:hAnsi="Arial" w:cs="Arial"/>
          <w:sz w:val="20"/>
          <w:szCs w:val="20"/>
        </w:rPr>
        <w:t>Se ubicará exactamente donde se encuentra el establecimiento objeto de estudio y las vías de comunicación que conducen a ella, así como la determinación de la gente presente en la instalación por turnos de trabajo y se presentarán las condiciones meteorológicas de la zona, indicando la fuente (lugar y año).</w:t>
      </w:r>
    </w:p>
    <w:p w14:paraId="2483DC9F" w14:textId="77777777" w:rsidR="003A6A03" w:rsidRPr="007A3B18" w:rsidRDefault="003A6A03" w:rsidP="003A6A03">
      <w:pPr>
        <w:spacing w:after="0"/>
        <w:jc w:val="both"/>
        <w:rPr>
          <w:rFonts w:ascii="Arial" w:hAnsi="Arial" w:cs="Arial"/>
          <w:sz w:val="20"/>
          <w:szCs w:val="20"/>
        </w:rPr>
      </w:pPr>
    </w:p>
    <w:p w14:paraId="2B50A3FE" w14:textId="3CF92C16" w:rsidR="00A62786" w:rsidRDefault="003A6A03" w:rsidP="003A6A03">
      <w:pPr>
        <w:spacing w:after="0"/>
        <w:jc w:val="both"/>
        <w:rPr>
          <w:rFonts w:ascii="Arial" w:hAnsi="Arial" w:cs="Arial"/>
          <w:sz w:val="20"/>
          <w:szCs w:val="20"/>
        </w:rPr>
      </w:pPr>
      <w:r w:rsidRPr="003A6A03">
        <w:rPr>
          <w:rFonts w:ascii="Arial" w:hAnsi="Arial" w:cs="Arial"/>
          <w:sz w:val="20"/>
          <w:szCs w:val="20"/>
        </w:rPr>
        <w:t>C) BREVE DESCRIPCIÓN DE LAS INSTALACIONES Y SUSTANCIAS</w:t>
      </w:r>
    </w:p>
    <w:p w14:paraId="459E24E7" w14:textId="77777777" w:rsidR="003A6A03" w:rsidRPr="003A6A03" w:rsidRDefault="003A6A03" w:rsidP="003A6A03">
      <w:pPr>
        <w:spacing w:after="0"/>
        <w:jc w:val="both"/>
        <w:rPr>
          <w:rFonts w:ascii="Arial" w:hAnsi="Arial" w:cs="Arial"/>
          <w:sz w:val="20"/>
          <w:szCs w:val="20"/>
        </w:rPr>
      </w:pPr>
    </w:p>
    <w:p w14:paraId="2DB57875" w14:textId="4D13A559" w:rsidR="004C24AF" w:rsidRDefault="00A62786" w:rsidP="003A6A03">
      <w:pPr>
        <w:spacing w:after="0"/>
        <w:jc w:val="both"/>
        <w:rPr>
          <w:rFonts w:ascii="Arial" w:hAnsi="Arial" w:cs="Arial"/>
          <w:sz w:val="20"/>
          <w:szCs w:val="20"/>
        </w:rPr>
      </w:pPr>
      <w:r w:rsidRPr="007A3B18">
        <w:rPr>
          <w:rFonts w:ascii="Arial" w:hAnsi="Arial" w:cs="Arial"/>
          <w:sz w:val="20"/>
          <w:szCs w:val="20"/>
        </w:rPr>
        <w:t>S</w:t>
      </w:r>
      <w:r w:rsidR="004C24AF" w:rsidRPr="007A3B18">
        <w:rPr>
          <w:rFonts w:ascii="Arial" w:hAnsi="Arial" w:cs="Arial"/>
          <w:sz w:val="20"/>
          <w:szCs w:val="20"/>
        </w:rPr>
        <w:t>e realizará una descripción de las instalaciones objeto de estudio y se indicarán las sustancias clasificadas, según notificación del titular.</w:t>
      </w:r>
    </w:p>
    <w:p w14:paraId="05BB1F87" w14:textId="77777777" w:rsidR="003A6A03" w:rsidRPr="007A3B18" w:rsidRDefault="003A6A03" w:rsidP="003A6A03">
      <w:pPr>
        <w:spacing w:after="0"/>
        <w:jc w:val="both"/>
        <w:rPr>
          <w:rFonts w:ascii="Arial" w:hAnsi="Arial" w:cs="Arial"/>
          <w:sz w:val="20"/>
          <w:szCs w:val="20"/>
        </w:rPr>
      </w:pPr>
    </w:p>
    <w:p w14:paraId="27402BE3" w14:textId="4D7DED9B" w:rsidR="00A62786" w:rsidRDefault="003A6A03" w:rsidP="003A6A03">
      <w:pPr>
        <w:spacing w:after="0"/>
        <w:jc w:val="both"/>
        <w:rPr>
          <w:rFonts w:ascii="Arial" w:hAnsi="Arial" w:cs="Arial"/>
          <w:sz w:val="20"/>
          <w:szCs w:val="20"/>
        </w:rPr>
      </w:pPr>
      <w:r w:rsidRPr="003A6A03">
        <w:rPr>
          <w:rFonts w:ascii="Arial" w:hAnsi="Arial" w:cs="Arial"/>
          <w:sz w:val="20"/>
          <w:szCs w:val="20"/>
        </w:rPr>
        <w:t>D) ESCENARIOS DE POSIBLES ACCIDENTES GRAVES</w:t>
      </w:r>
    </w:p>
    <w:p w14:paraId="218AF0B7" w14:textId="77777777" w:rsidR="003A6A03" w:rsidRPr="003A6A03" w:rsidRDefault="003A6A03" w:rsidP="003A6A03">
      <w:pPr>
        <w:spacing w:after="0"/>
        <w:jc w:val="both"/>
        <w:rPr>
          <w:rFonts w:ascii="Arial" w:hAnsi="Arial" w:cs="Arial"/>
          <w:sz w:val="20"/>
          <w:szCs w:val="20"/>
        </w:rPr>
      </w:pPr>
    </w:p>
    <w:p w14:paraId="5C4A1912" w14:textId="778D21C5" w:rsidR="004C24AF" w:rsidRDefault="00A62786" w:rsidP="003A6A03">
      <w:pPr>
        <w:spacing w:after="0"/>
        <w:jc w:val="both"/>
        <w:rPr>
          <w:rFonts w:ascii="Arial" w:hAnsi="Arial" w:cs="Arial"/>
          <w:sz w:val="20"/>
          <w:szCs w:val="20"/>
        </w:rPr>
      </w:pPr>
      <w:r w:rsidRPr="007A3B18">
        <w:rPr>
          <w:rFonts w:ascii="Arial" w:hAnsi="Arial" w:cs="Arial"/>
          <w:sz w:val="20"/>
          <w:szCs w:val="20"/>
        </w:rPr>
        <w:t>S</w:t>
      </w:r>
      <w:r w:rsidR="004C24AF" w:rsidRPr="007A3B18">
        <w:rPr>
          <w:rFonts w:ascii="Arial" w:hAnsi="Arial" w:cs="Arial"/>
          <w:sz w:val="20"/>
          <w:szCs w:val="20"/>
        </w:rPr>
        <w:t xml:space="preserve">e presentará la base de cálculo de la empresa y de la entidad </w:t>
      </w:r>
      <w:r w:rsidR="0067010A" w:rsidRPr="007A3B18">
        <w:rPr>
          <w:rFonts w:ascii="Arial" w:hAnsi="Arial" w:cs="Arial"/>
          <w:sz w:val="20"/>
          <w:szCs w:val="20"/>
        </w:rPr>
        <w:t>evaluadora,</w:t>
      </w:r>
      <w:r w:rsidR="004C24AF" w:rsidRPr="007A3B18">
        <w:rPr>
          <w:rFonts w:ascii="Arial" w:hAnsi="Arial" w:cs="Arial"/>
          <w:sz w:val="20"/>
          <w:szCs w:val="20"/>
        </w:rPr>
        <w:t xml:space="preserve"> así como los escenarios presentes tanto por la empresa como por el evaluador.</w:t>
      </w:r>
    </w:p>
    <w:p w14:paraId="7C55773A" w14:textId="77777777" w:rsidR="003A6A03" w:rsidRPr="007A3B18" w:rsidRDefault="003A6A03" w:rsidP="003A6A03">
      <w:pPr>
        <w:spacing w:after="0"/>
        <w:jc w:val="both"/>
        <w:rPr>
          <w:rFonts w:ascii="Arial" w:hAnsi="Arial" w:cs="Arial"/>
          <w:sz w:val="20"/>
          <w:szCs w:val="20"/>
        </w:rPr>
      </w:pPr>
    </w:p>
    <w:p w14:paraId="44A2626F" w14:textId="5A0CCDCF" w:rsidR="003A6A03" w:rsidRDefault="003A6A03" w:rsidP="003A6A03">
      <w:pPr>
        <w:spacing w:after="0"/>
        <w:jc w:val="both"/>
        <w:rPr>
          <w:rFonts w:ascii="Arial" w:hAnsi="Arial" w:cs="Arial"/>
          <w:sz w:val="20"/>
          <w:szCs w:val="20"/>
        </w:rPr>
      </w:pPr>
      <w:r w:rsidRPr="003A6A03">
        <w:rPr>
          <w:rFonts w:ascii="Arial" w:hAnsi="Arial" w:cs="Arial"/>
          <w:sz w:val="20"/>
          <w:szCs w:val="20"/>
        </w:rPr>
        <w:t>E) CÁLCULO DE EFECTOS Y CONSECUENCIAS</w:t>
      </w:r>
    </w:p>
    <w:p w14:paraId="4652CE58" w14:textId="17394C69" w:rsidR="00FB650D" w:rsidRPr="003A6A03" w:rsidRDefault="003A6A03" w:rsidP="003A6A03">
      <w:pPr>
        <w:spacing w:after="0"/>
        <w:jc w:val="both"/>
        <w:rPr>
          <w:rFonts w:ascii="Arial" w:hAnsi="Arial" w:cs="Arial"/>
          <w:sz w:val="20"/>
          <w:szCs w:val="20"/>
        </w:rPr>
      </w:pPr>
      <w:r w:rsidRPr="003A6A03">
        <w:rPr>
          <w:rFonts w:ascii="Arial" w:hAnsi="Arial" w:cs="Arial"/>
          <w:sz w:val="20"/>
          <w:szCs w:val="20"/>
        </w:rPr>
        <w:t xml:space="preserve"> </w:t>
      </w:r>
    </w:p>
    <w:p w14:paraId="21B0B490" w14:textId="3C1589E1" w:rsidR="004C24AF" w:rsidRDefault="00FB650D" w:rsidP="003A6A03">
      <w:pPr>
        <w:spacing w:after="0"/>
        <w:jc w:val="both"/>
        <w:rPr>
          <w:rFonts w:ascii="Arial" w:hAnsi="Arial" w:cs="Arial"/>
          <w:sz w:val="20"/>
          <w:szCs w:val="20"/>
        </w:rPr>
      </w:pPr>
      <w:r w:rsidRPr="007A3B18">
        <w:rPr>
          <w:rFonts w:ascii="Arial" w:hAnsi="Arial" w:cs="Arial"/>
          <w:sz w:val="20"/>
          <w:szCs w:val="20"/>
        </w:rPr>
        <w:t>S</w:t>
      </w:r>
      <w:r w:rsidR="004C24AF" w:rsidRPr="007A3B18">
        <w:rPr>
          <w:rFonts w:ascii="Arial" w:hAnsi="Arial" w:cs="Arial"/>
          <w:sz w:val="20"/>
          <w:szCs w:val="20"/>
        </w:rPr>
        <w:t>e realizarán los cálculos de los posibles accidentes que puedan estar entre los escenarios planteados en el apartado an</w:t>
      </w:r>
      <w:r w:rsidR="00377D8B" w:rsidRPr="007A3B18">
        <w:rPr>
          <w:rFonts w:ascii="Arial" w:hAnsi="Arial" w:cs="Arial"/>
          <w:sz w:val="20"/>
          <w:szCs w:val="20"/>
        </w:rPr>
        <w:t>terior, incluyendo el cálculo de zonas de alerta, de intervenci</w:t>
      </w:r>
      <w:r w:rsidR="003A01A9" w:rsidRPr="007A3B18">
        <w:rPr>
          <w:rFonts w:ascii="Arial" w:hAnsi="Arial" w:cs="Arial"/>
          <w:sz w:val="20"/>
          <w:szCs w:val="20"/>
        </w:rPr>
        <w:t>ón</w:t>
      </w:r>
      <w:r w:rsidR="00E421AA" w:rsidRPr="007A3B18">
        <w:rPr>
          <w:rFonts w:ascii="Arial" w:hAnsi="Arial" w:cs="Arial"/>
          <w:sz w:val="20"/>
          <w:szCs w:val="20"/>
        </w:rPr>
        <w:t>,</w:t>
      </w:r>
      <w:r w:rsidR="003A01A9" w:rsidRPr="007A3B18">
        <w:rPr>
          <w:rFonts w:ascii="Arial" w:hAnsi="Arial" w:cs="Arial"/>
          <w:sz w:val="20"/>
          <w:szCs w:val="20"/>
        </w:rPr>
        <w:t xml:space="preserve"> de letalidad 1%</w:t>
      </w:r>
      <w:r w:rsidR="00E421AA" w:rsidRPr="007A3B18">
        <w:rPr>
          <w:rFonts w:ascii="Arial" w:hAnsi="Arial" w:cs="Arial"/>
          <w:sz w:val="20"/>
          <w:szCs w:val="20"/>
        </w:rPr>
        <w:t xml:space="preserve"> y efecto dominó.</w:t>
      </w:r>
    </w:p>
    <w:p w14:paraId="2157486B" w14:textId="77777777" w:rsidR="003A6A03" w:rsidRPr="007A3B18" w:rsidRDefault="003A6A03" w:rsidP="003A6A03">
      <w:pPr>
        <w:spacing w:after="0"/>
        <w:jc w:val="both"/>
        <w:rPr>
          <w:rFonts w:ascii="Arial" w:hAnsi="Arial" w:cs="Arial"/>
          <w:sz w:val="20"/>
          <w:szCs w:val="20"/>
        </w:rPr>
      </w:pPr>
    </w:p>
    <w:p w14:paraId="12C6E82C" w14:textId="4F97D974" w:rsidR="00973516" w:rsidRDefault="003A6A03" w:rsidP="003A6A03">
      <w:pPr>
        <w:spacing w:after="0"/>
        <w:jc w:val="both"/>
        <w:rPr>
          <w:rFonts w:ascii="Arial" w:hAnsi="Arial" w:cs="Arial"/>
          <w:sz w:val="20"/>
          <w:szCs w:val="20"/>
        </w:rPr>
      </w:pPr>
      <w:r w:rsidRPr="003A6A03">
        <w:rPr>
          <w:rFonts w:ascii="Arial" w:hAnsi="Arial" w:cs="Arial"/>
          <w:sz w:val="20"/>
          <w:szCs w:val="20"/>
        </w:rPr>
        <w:t>F) CONCLUSIONES RESPECTO AL CÁLCULO DE EFECTOS Y CONSECUENCIAS</w:t>
      </w:r>
    </w:p>
    <w:p w14:paraId="6D158F13" w14:textId="77777777" w:rsidR="003A6A03" w:rsidRPr="003A6A03" w:rsidRDefault="003A6A03" w:rsidP="003A6A03">
      <w:pPr>
        <w:spacing w:after="0"/>
        <w:jc w:val="both"/>
        <w:rPr>
          <w:rFonts w:ascii="Arial" w:hAnsi="Arial" w:cs="Arial"/>
          <w:sz w:val="20"/>
          <w:szCs w:val="20"/>
        </w:rPr>
      </w:pPr>
    </w:p>
    <w:p w14:paraId="04403322" w14:textId="0C0F8A2F" w:rsidR="00973516" w:rsidRDefault="003A6A03" w:rsidP="003A6A03">
      <w:pPr>
        <w:spacing w:after="0"/>
        <w:jc w:val="both"/>
        <w:rPr>
          <w:rFonts w:ascii="Arial" w:hAnsi="Arial" w:cs="Arial"/>
          <w:sz w:val="20"/>
          <w:szCs w:val="20"/>
        </w:rPr>
      </w:pPr>
      <w:r w:rsidRPr="003A6A03">
        <w:rPr>
          <w:rFonts w:ascii="Arial" w:hAnsi="Arial" w:cs="Arial"/>
          <w:sz w:val="20"/>
          <w:szCs w:val="20"/>
        </w:rPr>
        <w:t>G) ESCENARIOS RELEVANTES PARA EL PLAN DE EMERGENCIA EXTERIOR</w:t>
      </w:r>
    </w:p>
    <w:p w14:paraId="515E7BEE" w14:textId="77777777" w:rsidR="003A6A03" w:rsidRPr="003A6A03" w:rsidRDefault="003A6A03" w:rsidP="003A6A03">
      <w:pPr>
        <w:spacing w:after="0"/>
        <w:jc w:val="both"/>
        <w:rPr>
          <w:rFonts w:ascii="Arial" w:hAnsi="Arial" w:cs="Arial"/>
          <w:sz w:val="20"/>
          <w:szCs w:val="20"/>
        </w:rPr>
      </w:pPr>
    </w:p>
    <w:p w14:paraId="25A64A0E" w14:textId="647E225F" w:rsidR="00E127AB" w:rsidRDefault="003A6A03" w:rsidP="003A6A03">
      <w:pPr>
        <w:spacing w:after="0"/>
        <w:jc w:val="both"/>
        <w:rPr>
          <w:rFonts w:ascii="Arial" w:hAnsi="Arial" w:cs="Arial"/>
          <w:sz w:val="20"/>
          <w:szCs w:val="20"/>
        </w:rPr>
      </w:pPr>
      <w:r w:rsidRPr="003A6A03">
        <w:rPr>
          <w:rFonts w:ascii="Arial" w:hAnsi="Arial" w:cs="Arial"/>
          <w:sz w:val="20"/>
          <w:szCs w:val="20"/>
        </w:rPr>
        <w:t xml:space="preserve">H) MEDIDAS DE PREVENCIÓN, CONTROL Y MITIGACIÓN </w:t>
      </w:r>
    </w:p>
    <w:p w14:paraId="55F98960" w14:textId="77777777" w:rsidR="003A6A03" w:rsidRPr="003A6A03" w:rsidRDefault="003A6A03" w:rsidP="003A6A03">
      <w:pPr>
        <w:spacing w:after="0"/>
        <w:jc w:val="both"/>
        <w:rPr>
          <w:rFonts w:ascii="Arial" w:hAnsi="Arial" w:cs="Arial"/>
          <w:sz w:val="20"/>
          <w:szCs w:val="20"/>
        </w:rPr>
      </w:pPr>
    </w:p>
    <w:p w14:paraId="130BB6CE" w14:textId="56E4EAE0" w:rsidR="004C24AF" w:rsidRDefault="00E127AB" w:rsidP="003A6A03">
      <w:pPr>
        <w:spacing w:after="0"/>
        <w:jc w:val="both"/>
        <w:rPr>
          <w:rFonts w:ascii="Arial" w:hAnsi="Arial" w:cs="Arial"/>
          <w:sz w:val="20"/>
          <w:szCs w:val="20"/>
        </w:rPr>
      </w:pPr>
      <w:r w:rsidRPr="007A3B18">
        <w:rPr>
          <w:rFonts w:ascii="Arial" w:hAnsi="Arial" w:cs="Arial"/>
          <w:sz w:val="20"/>
          <w:szCs w:val="20"/>
        </w:rPr>
        <w:t>R</w:t>
      </w:r>
      <w:r w:rsidR="004C24AF" w:rsidRPr="007A3B18">
        <w:rPr>
          <w:rFonts w:ascii="Arial" w:hAnsi="Arial" w:cs="Arial"/>
          <w:sz w:val="20"/>
          <w:szCs w:val="20"/>
        </w:rPr>
        <w:t xml:space="preserve">esultado del análisis de </w:t>
      </w:r>
      <w:r w:rsidRPr="007A3B18">
        <w:rPr>
          <w:rFonts w:ascii="Arial" w:hAnsi="Arial" w:cs="Arial"/>
          <w:sz w:val="20"/>
          <w:szCs w:val="20"/>
        </w:rPr>
        <w:t>las medidas</w:t>
      </w:r>
      <w:r w:rsidR="001B3D68" w:rsidRPr="007A3B18">
        <w:rPr>
          <w:rFonts w:ascii="Arial" w:hAnsi="Arial" w:cs="Arial"/>
          <w:sz w:val="20"/>
          <w:szCs w:val="20"/>
        </w:rPr>
        <w:t xml:space="preserve"> de prevención, control y mitigación</w:t>
      </w:r>
      <w:r w:rsidR="004C24AF" w:rsidRPr="007A3B18">
        <w:rPr>
          <w:rFonts w:ascii="Arial" w:hAnsi="Arial" w:cs="Arial"/>
          <w:sz w:val="20"/>
          <w:szCs w:val="20"/>
        </w:rPr>
        <w:t xml:space="preserve"> existentes en el establecimiento.</w:t>
      </w:r>
    </w:p>
    <w:p w14:paraId="2713748F" w14:textId="77777777" w:rsidR="003A6A03" w:rsidRPr="007A3B18" w:rsidRDefault="003A6A03" w:rsidP="003A6A03">
      <w:pPr>
        <w:spacing w:after="0"/>
        <w:jc w:val="both"/>
        <w:rPr>
          <w:rFonts w:ascii="Arial" w:hAnsi="Arial" w:cs="Arial"/>
          <w:sz w:val="20"/>
          <w:szCs w:val="20"/>
        </w:rPr>
      </w:pPr>
    </w:p>
    <w:p w14:paraId="54919A59" w14:textId="35F593B3" w:rsidR="001B3D68" w:rsidRDefault="003A6A03" w:rsidP="003A6A03">
      <w:pPr>
        <w:spacing w:after="0"/>
        <w:jc w:val="both"/>
        <w:rPr>
          <w:rFonts w:ascii="Arial" w:hAnsi="Arial" w:cs="Arial"/>
          <w:sz w:val="20"/>
          <w:szCs w:val="20"/>
        </w:rPr>
      </w:pPr>
      <w:r w:rsidRPr="003A6A03">
        <w:rPr>
          <w:rFonts w:ascii="Arial" w:hAnsi="Arial" w:cs="Arial"/>
          <w:sz w:val="20"/>
          <w:szCs w:val="20"/>
        </w:rPr>
        <w:t>I) DICTAMEN: CONCLUSIONES Y RECOMENDACIONES</w:t>
      </w:r>
    </w:p>
    <w:p w14:paraId="29300867" w14:textId="77777777" w:rsidR="003A6A03" w:rsidRPr="003A6A03" w:rsidRDefault="003A6A03" w:rsidP="003A6A03">
      <w:pPr>
        <w:spacing w:after="0"/>
        <w:jc w:val="both"/>
        <w:rPr>
          <w:rFonts w:ascii="Arial" w:hAnsi="Arial" w:cs="Arial"/>
          <w:sz w:val="20"/>
          <w:szCs w:val="20"/>
        </w:rPr>
      </w:pPr>
    </w:p>
    <w:p w14:paraId="4370C30B" w14:textId="7CE9D7FB" w:rsidR="004C24AF" w:rsidRDefault="001B3D68" w:rsidP="003A6A03">
      <w:pPr>
        <w:spacing w:after="0"/>
        <w:jc w:val="both"/>
        <w:rPr>
          <w:rFonts w:ascii="Arial" w:hAnsi="Arial" w:cs="Arial"/>
          <w:sz w:val="20"/>
          <w:szCs w:val="20"/>
        </w:rPr>
      </w:pPr>
      <w:r w:rsidRPr="007A3B18">
        <w:rPr>
          <w:rFonts w:ascii="Arial" w:hAnsi="Arial" w:cs="Arial"/>
          <w:sz w:val="20"/>
          <w:szCs w:val="20"/>
        </w:rPr>
        <w:lastRenderedPageBreak/>
        <w:t>S</w:t>
      </w:r>
      <w:r w:rsidR="004C24AF" w:rsidRPr="007A3B18">
        <w:rPr>
          <w:rFonts w:ascii="Arial" w:hAnsi="Arial" w:cs="Arial"/>
          <w:sz w:val="20"/>
          <w:szCs w:val="20"/>
        </w:rPr>
        <w:t xml:space="preserve">e indicarán las conclusiones del estudio y las recomendaciones del evaluador. Las recomendaciones se enumerarán para </w:t>
      </w:r>
      <w:r w:rsidR="001723AA" w:rsidRPr="007A3B18">
        <w:rPr>
          <w:rFonts w:ascii="Arial" w:hAnsi="Arial" w:cs="Arial"/>
          <w:sz w:val="20"/>
          <w:szCs w:val="20"/>
        </w:rPr>
        <w:t>actualizaciones</w:t>
      </w:r>
      <w:r w:rsidR="004C24AF" w:rsidRPr="007A3B18">
        <w:rPr>
          <w:rFonts w:ascii="Arial" w:hAnsi="Arial" w:cs="Arial"/>
          <w:sz w:val="20"/>
          <w:szCs w:val="20"/>
        </w:rPr>
        <w:t xml:space="preserve"> posteriores. </w:t>
      </w:r>
    </w:p>
    <w:p w14:paraId="320FAEF2" w14:textId="77777777" w:rsidR="005A0876" w:rsidRPr="007A3B18" w:rsidRDefault="005A0876" w:rsidP="003A6A03">
      <w:pPr>
        <w:spacing w:after="0"/>
        <w:jc w:val="both"/>
        <w:rPr>
          <w:rFonts w:ascii="Arial" w:hAnsi="Arial" w:cs="Arial"/>
          <w:sz w:val="20"/>
          <w:szCs w:val="20"/>
        </w:rPr>
      </w:pPr>
    </w:p>
    <w:p w14:paraId="1B08BD72" w14:textId="77777777" w:rsidR="0062508E" w:rsidRPr="007A3B18" w:rsidRDefault="0062508E" w:rsidP="003A6A03">
      <w:pPr>
        <w:spacing w:after="0"/>
        <w:jc w:val="both"/>
        <w:rPr>
          <w:rFonts w:ascii="Arial" w:hAnsi="Arial" w:cs="Arial"/>
          <w:sz w:val="20"/>
          <w:szCs w:val="20"/>
        </w:rPr>
      </w:pPr>
      <w:r w:rsidRPr="007A3B18">
        <w:rPr>
          <w:rFonts w:ascii="Arial" w:hAnsi="Arial" w:cs="Arial"/>
          <w:sz w:val="20"/>
          <w:szCs w:val="20"/>
        </w:rPr>
        <w:t>En el caso de corresponder con la evaluación de una actualización de la documentación, se ha de indicar las modificaciones respecto de la anterior, así como si se han llevado a cabo las recomendaciones que fueron realizadas en la evaluación de la anterior documentación.</w:t>
      </w:r>
    </w:p>
    <w:p w14:paraId="6D38EB60" w14:textId="77777777" w:rsidR="004C24AF" w:rsidRPr="007A3B18" w:rsidRDefault="004C24AF" w:rsidP="003A6A03">
      <w:pPr>
        <w:spacing w:after="0"/>
        <w:rPr>
          <w:rFonts w:ascii="Arial" w:hAnsi="Arial" w:cs="Arial"/>
          <w:sz w:val="20"/>
          <w:szCs w:val="20"/>
        </w:rPr>
      </w:pPr>
    </w:p>
    <w:p w14:paraId="75D1A9ED" w14:textId="77777777" w:rsidR="009742C1" w:rsidRPr="007A3B18" w:rsidRDefault="009742C1" w:rsidP="003A6A03">
      <w:pPr>
        <w:spacing w:after="0"/>
        <w:rPr>
          <w:rFonts w:ascii="Arial" w:hAnsi="Arial" w:cs="Arial"/>
          <w:sz w:val="20"/>
          <w:szCs w:val="20"/>
        </w:rPr>
      </w:pPr>
    </w:p>
    <w:p w14:paraId="5F7825C3" w14:textId="208E6B9D" w:rsidR="006F3D62" w:rsidRDefault="006F3D62" w:rsidP="009742C1">
      <w:pPr>
        <w:tabs>
          <w:tab w:val="left" w:pos="1025"/>
        </w:tabs>
        <w:rPr>
          <w:rFonts w:ascii="Arial" w:hAnsi="Arial" w:cs="Arial"/>
          <w:sz w:val="20"/>
          <w:szCs w:val="20"/>
        </w:rPr>
      </w:pPr>
    </w:p>
    <w:p w14:paraId="7A3F7B21" w14:textId="77777777" w:rsidR="006F3D62" w:rsidRPr="006F3D62" w:rsidRDefault="006F3D62" w:rsidP="006F3D62">
      <w:pPr>
        <w:rPr>
          <w:rFonts w:ascii="Arial" w:hAnsi="Arial" w:cs="Arial"/>
          <w:sz w:val="20"/>
          <w:szCs w:val="20"/>
        </w:rPr>
      </w:pPr>
    </w:p>
    <w:p w14:paraId="3731BD4F" w14:textId="77777777" w:rsidR="006F3D62" w:rsidRPr="006F3D62" w:rsidRDefault="006F3D62" w:rsidP="006F3D62">
      <w:pPr>
        <w:rPr>
          <w:rFonts w:ascii="Arial" w:hAnsi="Arial" w:cs="Arial"/>
          <w:sz w:val="20"/>
          <w:szCs w:val="20"/>
        </w:rPr>
      </w:pPr>
    </w:p>
    <w:p w14:paraId="2F42CFA2" w14:textId="77777777" w:rsidR="006F3D62" w:rsidRPr="006F3D62" w:rsidRDefault="006F3D62" w:rsidP="006F3D62">
      <w:pPr>
        <w:rPr>
          <w:rFonts w:ascii="Arial" w:hAnsi="Arial" w:cs="Arial"/>
          <w:sz w:val="20"/>
          <w:szCs w:val="20"/>
        </w:rPr>
      </w:pPr>
    </w:p>
    <w:p w14:paraId="57E55368" w14:textId="77777777" w:rsidR="006F3D62" w:rsidRPr="006F3D62" w:rsidRDefault="006F3D62" w:rsidP="006F3D62">
      <w:pPr>
        <w:rPr>
          <w:rFonts w:ascii="Arial" w:hAnsi="Arial" w:cs="Arial"/>
          <w:sz w:val="20"/>
          <w:szCs w:val="20"/>
        </w:rPr>
      </w:pPr>
    </w:p>
    <w:p w14:paraId="6B0EA605" w14:textId="77777777" w:rsidR="006F3D62" w:rsidRPr="006F3D62" w:rsidRDefault="006F3D62" w:rsidP="006F3D62">
      <w:pPr>
        <w:rPr>
          <w:rFonts w:ascii="Arial" w:hAnsi="Arial" w:cs="Arial"/>
          <w:sz w:val="20"/>
          <w:szCs w:val="20"/>
        </w:rPr>
      </w:pPr>
    </w:p>
    <w:p w14:paraId="2DA420BA" w14:textId="77777777" w:rsidR="006F3D62" w:rsidRPr="006F3D62" w:rsidRDefault="006F3D62" w:rsidP="006F3D62">
      <w:pPr>
        <w:rPr>
          <w:rFonts w:ascii="Arial" w:hAnsi="Arial" w:cs="Arial"/>
          <w:sz w:val="20"/>
          <w:szCs w:val="20"/>
        </w:rPr>
      </w:pPr>
    </w:p>
    <w:p w14:paraId="63D859F7" w14:textId="77777777" w:rsidR="006F3D62" w:rsidRPr="006F3D62" w:rsidRDefault="006F3D62" w:rsidP="006F3D62">
      <w:pPr>
        <w:rPr>
          <w:rFonts w:ascii="Arial" w:hAnsi="Arial" w:cs="Arial"/>
          <w:sz w:val="20"/>
          <w:szCs w:val="20"/>
        </w:rPr>
      </w:pPr>
    </w:p>
    <w:p w14:paraId="69DFEE5A" w14:textId="77777777" w:rsidR="006F3D62" w:rsidRPr="006F3D62" w:rsidRDefault="006F3D62" w:rsidP="006F3D62">
      <w:pPr>
        <w:rPr>
          <w:rFonts w:ascii="Arial" w:hAnsi="Arial" w:cs="Arial"/>
          <w:sz w:val="20"/>
          <w:szCs w:val="20"/>
        </w:rPr>
      </w:pPr>
    </w:p>
    <w:p w14:paraId="12C3280D" w14:textId="2568C105" w:rsidR="006F3D62" w:rsidRDefault="006F3D62" w:rsidP="006F3D62">
      <w:pPr>
        <w:rPr>
          <w:rFonts w:ascii="Arial" w:hAnsi="Arial" w:cs="Arial"/>
          <w:sz w:val="20"/>
          <w:szCs w:val="20"/>
        </w:rPr>
      </w:pPr>
    </w:p>
    <w:p w14:paraId="3EC19EC1" w14:textId="0AAF5AA1" w:rsidR="006F3D62" w:rsidRDefault="006F3D62" w:rsidP="006F3D62">
      <w:pPr>
        <w:rPr>
          <w:rFonts w:ascii="Arial" w:hAnsi="Arial" w:cs="Arial"/>
          <w:sz w:val="20"/>
          <w:szCs w:val="20"/>
        </w:rPr>
      </w:pPr>
    </w:p>
    <w:p w14:paraId="04347735" w14:textId="7516B5B2" w:rsidR="006F3D62" w:rsidRDefault="006F3D62" w:rsidP="006F3D62">
      <w:pPr>
        <w:tabs>
          <w:tab w:val="left" w:pos="5448"/>
        </w:tabs>
        <w:rPr>
          <w:rFonts w:ascii="Arial" w:hAnsi="Arial" w:cs="Arial"/>
          <w:sz w:val="20"/>
          <w:szCs w:val="20"/>
        </w:rPr>
      </w:pPr>
      <w:r>
        <w:rPr>
          <w:rFonts w:ascii="Arial" w:hAnsi="Arial" w:cs="Arial"/>
          <w:sz w:val="20"/>
          <w:szCs w:val="20"/>
        </w:rPr>
        <w:tab/>
      </w:r>
    </w:p>
    <w:p w14:paraId="03455DFC" w14:textId="1659C91B" w:rsidR="0045678E" w:rsidRPr="006F3D62" w:rsidRDefault="006F3D62" w:rsidP="006F3D62">
      <w:pPr>
        <w:tabs>
          <w:tab w:val="left" w:pos="5448"/>
        </w:tabs>
        <w:rPr>
          <w:rFonts w:ascii="Arial" w:hAnsi="Arial" w:cs="Arial"/>
          <w:sz w:val="20"/>
          <w:szCs w:val="20"/>
        </w:rPr>
      </w:pPr>
      <w:r>
        <w:rPr>
          <w:rFonts w:ascii="Arial" w:hAnsi="Arial" w:cs="Arial"/>
          <w:sz w:val="20"/>
          <w:szCs w:val="20"/>
        </w:rPr>
        <w:tab/>
      </w:r>
    </w:p>
    <w:sectPr w:rsidR="0045678E" w:rsidRPr="006F3D62" w:rsidSect="00D65579">
      <w:pgSz w:w="11907" w:h="16840"/>
      <w:pgMar w:top="1418" w:right="992" w:bottom="568" w:left="1701" w:header="708" w:footer="51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53ED5" w14:textId="77777777" w:rsidR="00DB58FF" w:rsidRDefault="00DB58FF" w:rsidP="007359E8">
      <w:pPr>
        <w:spacing w:after="0" w:line="240" w:lineRule="auto"/>
      </w:pPr>
      <w:r>
        <w:separator/>
      </w:r>
    </w:p>
  </w:endnote>
  <w:endnote w:type="continuationSeparator" w:id="0">
    <w:p w14:paraId="0582E31F" w14:textId="77777777" w:rsidR="00DB58FF" w:rsidRDefault="00DB58FF" w:rsidP="007359E8">
      <w:pPr>
        <w:spacing w:after="0" w:line="240" w:lineRule="auto"/>
      </w:pPr>
      <w:r>
        <w:continuationSeparator/>
      </w:r>
    </w:p>
  </w:endnote>
  <w:endnote w:type="continuationNotice" w:id="1">
    <w:p w14:paraId="549C85F2" w14:textId="77777777" w:rsidR="00DB58FF" w:rsidRDefault="00DB58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C4533" w14:textId="77777777" w:rsidR="00DB58FF" w:rsidRDefault="00DB58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25607" w14:textId="77777777" w:rsidR="00DB58FF" w:rsidRDefault="00DB58FF" w:rsidP="00D65579">
    <w:pPr>
      <w:pStyle w:val="Piedepgina"/>
      <w:rPr>
        <w:rFonts w:ascii="Arial" w:hAnsi="Arial" w:cs="Arial"/>
        <w:sz w:val="20"/>
        <w:szCs w:val="20"/>
      </w:rPr>
    </w:pPr>
  </w:p>
  <w:p w14:paraId="421EDC68" w14:textId="54B172B2" w:rsidR="00DB58FF" w:rsidRPr="006A3311" w:rsidRDefault="00DB58FF" w:rsidP="00D65579">
    <w:pPr>
      <w:pStyle w:val="Piedepgina"/>
      <w:rPr>
        <w:rFonts w:ascii="Arial" w:hAnsi="Arial" w:cs="Arial"/>
      </w:rPr>
    </w:pPr>
    <w:r w:rsidRPr="00D65579">
      <w:rPr>
        <w:rFonts w:ascii="Arial" w:hAnsi="Arial" w:cs="Arial"/>
        <w:sz w:val="20"/>
        <w:szCs w:val="20"/>
      </w:rPr>
      <w:t xml:space="preserve">Borrador </w:t>
    </w:r>
    <w:r>
      <w:rPr>
        <w:rFonts w:ascii="Arial" w:hAnsi="Arial" w:cs="Arial"/>
        <w:sz w:val="20"/>
        <w:szCs w:val="20"/>
      </w:rPr>
      <w:t>1</w:t>
    </w:r>
    <w:r w:rsidRPr="00D65579">
      <w:rPr>
        <w:rFonts w:ascii="Arial" w:hAnsi="Arial" w:cs="Arial"/>
        <w:sz w:val="20"/>
        <w:szCs w:val="20"/>
      </w:rPr>
      <w:t>.</w:t>
    </w:r>
    <w:r>
      <w:rPr>
        <w:rFonts w:ascii="Arial" w:hAnsi="Arial" w:cs="Arial"/>
        <w:sz w:val="20"/>
        <w:szCs w:val="20"/>
      </w:rPr>
      <w:t>0</w:t>
    </w:r>
    <w:r w:rsidRPr="00D65579">
      <w:rPr>
        <w:rFonts w:ascii="Arial" w:hAnsi="Arial" w:cs="Arial"/>
        <w:sz w:val="20"/>
        <w:szCs w:val="20"/>
      </w:rPr>
      <w:t xml:space="preserve"> </w:t>
    </w:r>
    <w:r>
      <w:rPr>
        <w:rFonts w:ascii="Arial" w:hAnsi="Arial" w:cs="Arial"/>
        <w:sz w:val="20"/>
        <w:szCs w:val="20"/>
      </w:rPr>
      <w:t xml:space="preserve">                                                                                                                                            </w:t>
    </w:r>
    <w:r w:rsidRPr="006A3311">
      <w:rPr>
        <w:rStyle w:val="Nmerodepgina"/>
        <w:rFonts w:ascii="Arial" w:hAnsi="Arial" w:cs="Arial"/>
      </w:rPr>
      <w:fldChar w:fldCharType="begin"/>
    </w:r>
    <w:r w:rsidRPr="006A3311">
      <w:rPr>
        <w:rStyle w:val="Nmerodepgina"/>
        <w:rFonts w:ascii="Arial" w:hAnsi="Arial" w:cs="Arial"/>
      </w:rPr>
      <w:instrText xml:space="preserve"> PAGE </w:instrText>
    </w:r>
    <w:r w:rsidRPr="006A3311">
      <w:rPr>
        <w:rStyle w:val="Nmerodepgina"/>
        <w:rFonts w:ascii="Arial" w:hAnsi="Arial" w:cs="Arial"/>
      </w:rPr>
      <w:fldChar w:fldCharType="separate"/>
    </w:r>
    <w:r w:rsidR="00EF6B68">
      <w:rPr>
        <w:rStyle w:val="Nmerodepgina"/>
        <w:rFonts w:ascii="Arial" w:hAnsi="Arial" w:cs="Arial"/>
        <w:noProof/>
      </w:rPr>
      <w:t>20</w:t>
    </w:r>
    <w:r w:rsidRPr="006A3311">
      <w:rPr>
        <w:rStyle w:val="Nmerodepgina"/>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2EE2B" w14:textId="54389CF0" w:rsidR="00DB58FF" w:rsidRPr="00D65579" w:rsidRDefault="00DB58FF">
    <w:pPr>
      <w:pStyle w:val="Piedepgina"/>
      <w:rPr>
        <w:rFonts w:ascii="Arial" w:hAnsi="Arial" w:cs="Arial"/>
        <w:sz w:val="20"/>
        <w:szCs w:val="20"/>
      </w:rPr>
    </w:pPr>
    <w:r w:rsidRPr="00D65579">
      <w:rPr>
        <w:rFonts w:ascii="Arial" w:hAnsi="Arial" w:cs="Arial"/>
        <w:sz w:val="20"/>
        <w:szCs w:val="20"/>
      </w:rPr>
      <w:t>Borrador 0.0 (2020/03/25)</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7C677" w14:textId="77777777" w:rsidR="00DB58FF" w:rsidRDefault="00DB58FF" w:rsidP="007359E8">
      <w:pPr>
        <w:spacing w:after="0" w:line="240" w:lineRule="auto"/>
      </w:pPr>
      <w:r>
        <w:separator/>
      </w:r>
    </w:p>
  </w:footnote>
  <w:footnote w:type="continuationSeparator" w:id="0">
    <w:p w14:paraId="26906D37" w14:textId="77777777" w:rsidR="00DB58FF" w:rsidRDefault="00DB58FF" w:rsidP="007359E8">
      <w:pPr>
        <w:spacing w:after="0" w:line="240" w:lineRule="auto"/>
      </w:pPr>
      <w:r>
        <w:continuationSeparator/>
      </w:r>
    </w:p>
  </w:footnote>
  <w:footnote w:type="continuationNotice" w:id="1">
    <w:p w14:paraId="4B697921" w14:textId="77777777" w:rsidR="00DB58FF" w:rsidRDefault="00DB58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FEA0" w14:textId="734AD155" w:rsidR="00DB58FF" w:rsidRDefault="00DB58FF">
    <w:pPr>
      <w:pStyle w:val="Encabezado"/>
    </w:pPr>
    <w:r>
      <w:rPr>
        <w:noProof/>
      </w:rPr>
      <w:pict w14:anchorId="67420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3.05pt;height:76.4pt;rotation:315;z-index:-251658239;mso-position-horizontal:center;mso-position-horizontal-relative:margin;mso-position-vertical:center;mso-position-vertical-relative:margin" o:allowincell="f" fillcolor="silver" stroked="f">
          <v:fill opacity=".5"/>
          <v:textpath style="font-family:&quot;Arial&quot;;font-size:1pt" string="BORRADOR 0.1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47318"/>
      <w:docPartObj>
        <w:docPartGallery w:val="Watermarks"/>
        <w:docPartUnique/>
      </w:docPartObj>
    </w:sdtPr>
    <w:sdtContent>
      <w:p w14:paraId="4F3578D2" w14:textId="7346FDBB" w:rsidR="00DB58FF" w:rsidRDefault="00DB58FF">
        <w:pPr>
          <w:pStyle w:val="Encabezado"/>
        </w:pPr>
        <w:r>
          <w:pict w14:anchorId="5C1D0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024892" o:spid="_x0000_s2053" type="#_x0000_t136" style="position:absolute;margin-left:0;margin-top:0;width:541.25pt;height:108.25pt;rotation:315;z-index:-251656191;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93924" w14:textId="77777777" w:rsidR="00DB58FF" w:rsidRDefault="00DB58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412"/>
    <w:multiLevelType w:val="hybridMultilevel"/>
    <w:tmpl w:val="A4EEF01E"/>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053029A5"/>
    <w:multiLevelType w:val="hybridMultilevel"/>
    <w:tmpl w:val="82381A98"/>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15:restartNumberingAfterBreak="0">
    <w:nsid w:val="11801B01"/>
    <w:multiLevelType w:val="hybridMultilevel"/>
    <w:tmpl w:val="6FDA7EDA"/>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 w15:restartNumberingAfterBreak="0">
    <w:nsid w:val="13BA7784"/>
    <w:multiLevelType w:val="hybridMultilevel"/>
    <w:tmpl w:val="2346A5FE"/>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 w15:restartNumberingAfterBreak="0">
    <w:nsid w:val="1B694CA1"/>
    <w:multiLevelType w:val="hybridMultilevel"/>
    <w:tmpl w:val="4810D9FC"/>
    <w:lvl w:ilvl="0" w:tplc="574671BA">
      <w:start w:val="3"/>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37D399C"/>
    <w:multiLevelType w:val="hybridMultilevel"/>
    <w:tmpl w:val="C04EF3AE"/>
    <w:lvl w:ilvl="0" w:tplc="0890FE84">
      <w:start w:val="1"/>
      <w:numFmt w:val="decimal"/>
      <w:lvlText w:val="%1."/>
      <w:lvlJc w:val="left"/>
      <w:pPr>
        <w:tabs>
          <w:tab w:val="num" w:pos="786"/>
        </w:tabs>
        <w:ind w:left="786" w:hanging="360"/>
      </w:pPr>
      <w:rPr>
        <w:rFonts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E7268D"/>
    <w:multiLevelType w:val="hybridMultilevel"/>
    <w:tmpl w:val="D4903D74"/>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7" w15:restartNumberingAfterBreak="0">
    <w:nsid w:val="329C587D"/>
    <w:multiLevelType w:val="hybridMultilevel"/>
    <w:tmpl w:val="187CD38C"/>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8" w15:restartNumberingAfterBreak="0">
    <w:nsid w:val="33591525"/>
    <w:multiLevelType w:val="hybridMultilevel"/>
    <w:tmpl w:val="A036E252"/>
    <w:lvl w:ilvl="0" w:tplc="489E346C">
      <w:start w:val="1"/>
      <w:numFmt w:val="lowerLetter"/>
      <w:lvlText w:val="%1)"/>
      <w:lvlJc w:val="left"/>
      <w:pPr>
        <w:ind w:left="502" w:hanging="360"/>
      </w:pPr>
      <w:rPr>
        <w:rFonts w:hint="default"/>
      </w:rPr>
    </w:lvl>
    <w:lvl w:ilvl="1" w:tplc="042D0019" w:tentative="1">
      <w:start w:val="1"/>
      <w:numFmt w:val="lowerLetter"/>
      <w:lvlText w:val="%2."/>
      <w:lvlJc w:val="left"/>
      <w:pPr>
        <w:ind w:left="1222" w:hanging="360"/>
      </w:pPr>
    </w:lvl>
    <w:lvl w:ilvl="2" w:tplc="042D001B" w:tentative="1">
      <w:start w:val="1"/>
      <w:numFmt w:val="lowerRoman"/>
      <w:lvlText w:val="%3."/>
      <w:lvlJc w:val="right"/>
      <w:pPr>
        <w:ind w:left="1942" w:hanging="180"/>
      </w:pPr>
    </w:lvl>
    <w:lvl w:ilvl="3" w:tplc="042D000F" w:tentative="1">
      <w:start w:val="1"/>
      <w:numFmt w:val="decimal"/>
      <w:lvlText w:val="%4."/>
      <w:lvlJc w:val="left"/>
      <w:pPr>
        <w:ind w:left="2662" w:hanging="360"/>
      </w:pPr>
    </w:lvl>
    <w:lvl w:ilvl="4" w:tplc="042D0019" w:tentative="1">
      <w:start w:val="1"/>
      <w:numFmt w:val="lowerLetter"/>
      <w:lvlText w:val="%5."/>
      <w:lvlJc w:val="left"/>
      <w:pPr>
        <w:ind w:left="3382" w:hanging="360"/>
      </w:pPr>
    </w:lvl>
    <w:lvl w:ilvl="5" w:tplc="042D001B" w:tentative="1">
      <w:start w:val="1"/>
      <w:numFmt w:val="lowerRoman"/>
      <w:lvlText w:val="%6."/>
      <w:lvlJc w:val="right"/>
      <w:pPr>
        <w:ind w:left="4102" w:hanging="180"/>
      </w:pPr>
    </w:lvl>
    <w:lvl w:ilvl="6" w:tplc="042D000F" w:tentative="1">
      <w:start w:val="1"/>
      <w:numFmt w:val="decimal"/>
      <w:lvlText w:val="%7."/>
      <w:lvlJc w:val="left"/>
      <w:pPr>
        <w:ind w:left="4822" w:hanging="360"/>
      </w:pPr>
    </w:lvl>
    <w:lvl w:ilvl="7" w:tplc="042D0019" w:tentative="1">
      <w:start w:val="1"/>
      <w:numFmt w:val="lowerLetter"/>
      <w:lvlText w:val="%8."/>
      <w:lvlJc w:val="left"/>
      <w:pPr>
        <w:ind w:left="5542" w:hanging="360"/>
      </w:pPr>
    </w:lvl>
    <w:lvl w:ilvl="8" w:tplc="042D001B" w:tentative="1">
      <w:start w:val="1"/>
      <w:numFmt w:val="lowerRoman"/>
      <w:lvlText w:val="%9."/>
      <w:lvlJc w:val="right"/>
      <w:pPr>
        <w:ind w:left="6262" w:hanging="180"/>
      </w:pPr>
    </w:lvl>
  </w:abstractNum>
  <w:abstractNum w:abstractNumId="9" w15:restartNumberingAfterBreak="0">
    <w:nsid w:val="379928FD"/>
    <w:multiLevelType w:val="hybridMultilevel"/>
    <w:tmpl w:val="16FC3DB4"/>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67621B"/>
    <w:multiLevelType w:val="hybridMultilevel"/>
    <w:tmpl w:val="3330082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E824A5"/>
    <w:multiLevelType w:val="hybridMultilevel"/>
    <w:tmpl w:val="8FCC1338"/>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2" w15:restartNumberingAfterBreak="0">
    <w:nsid w:val="3F845F3F"/>
    <w:multiLevelType w:val="hybridMultilevel"/>
    <w:tmpl w:val="BDFE6DC2"/>
    <w:lvl w:ilvl="0" w:tplc="E49A8004">
      <w:start w:val="1"/>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3" w15:restartNumberingAfterBreak="0">
    <w:nsid w:val="41AB7A13"/>
    <w:multiLevelType w:val="hybridMultilevel"/>
    <w:tmpl w:val="BCAC8A8C"/>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4" w15:restartNumberingAfterBreak="0">
    <w:nsid w:val="47DA40DE"/>
    <w:multiLevelType w:val="hybridMultilevel"/>
    <w:tmpl w:val="908CC82E"/>
    <w:lvl w:ilvl="0" w:tplc="4B3E1394">
      <w:start w:val="1"/>
      <w:numFmt w:val="lowerLetter"/>
      <w:lvlText w:val="%1)"/>
      <w:lvlJc w:val="left"/>
      <w:pPr>
        <w:ind w:left="720" w:hanging="360"/>
      </w:pPr>
      <w:rPr>
        <w:color w:val="FF000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C0A001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5" w15:restartNumberingAfterBreak="0">
    <w:nsid w:val="4D3B0F6D"/>
    <w:multiLevelType w:val="hybridMultilevel"/>
    <w:tmpl w:val="14F8C442"/>
    <w:lvl w:ilvl="0" w:tplc="BBB45ADC">
      <w:start w:val="1"/>
      <w:numFmt w:val="decimal"/>
      <w:lvlText w:val="%1."/>
      <w:lvlJc w:val="left"/>
      <w:pPr>
        <w:tabs>
          <w:tab w:val="num" w:pos="720"/>
        </w:tabs>
        <w:ind w:left="720" w:hanging="360"/>
      </w:pPr>
      <w:rPr>
        <w:rFonts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E50A7F"/>
    <w:multiLevelType w:val="hybridMultilevel"/>
    <w:tmpl w:val="CFFED93A"/>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7" w15:restartNumberingAfterBreak="0">
    <w:nsid w:val="505B6CAD"/>
    <w:multiLevelType w:val="hybridMultilevel"/>
    <w:tmpl w:val="8AFED03C"/>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8" w15:restartNumberingAfterBreak="0">
    <w:nsid w:val="5E9D7016"/>
    <w:multiLevelType w:val="hybridMultilevel"/>
    <w:tmpl w:val="889A1C4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6C5E9A"/>
    <w:multiLevelType w:val="hybridMultilevel"/>
    <w:tmpl w:val="19F66C88"/>
    <w:lvl w:ilvl="0" w:tplc="BEA41FFA">
      <w:start w:val="1"/>
      <w:numFmt w:val="decimal"/>
      <w:lvlText w:val="%1."/>
      <w:lvlJc w:val="left"/>
      <w:pPr>
        <w:ind w:left="720" w:hanging="360"/>
      </w:pPr>
      <w:rPr>
        <w:rFonts w:asciiTheme="minorHAnsi" w:hAnsiTheme="minorHAnsi" w:cstheme="minorBidi" w:hint="default"/>
        <w:sz w:val="22"/>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0" w15:restartNumberingAfterBreak="0">
    <w:nsid w:val="6AFE663E"/>
    <w:multiLevelType w:val="hybridMultilevel"/>
    <w:tmpl w:val="A578604A"/>
    <w:lvl w:ilvl="0" w:tplc="8F927EFA">
      <w:start w:val="1"/>
      <w:numFmt w:val="lowerLetter"/>
      <w:lvlText w:val="%1)"/>
      <w:lvlJc w:val="left"/>
      <w:pPr>
        <w:ind w:left="720" w:hanging="360"/>
      </w:pPr>
      <w:rPr>
        <w:color w:val="auto"/>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1" w15:restartNumberingAfterBreak="0">
    <w:nsid w:val="6D9242FA"/>
    <w:multiLevelType w:val="hybridMultilevel"/>
    <w:tmpl w:val="69545D2A"/>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2" w15:restartNumberingAfterBreak="0">
    <w:nsid w:val="78DC5DB4"/>
    <w:multiLevelType w:val="hybridMultilevel"/>
    <w:tmpl w:val="BE1CAFFA"/>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num w:numId="1">
    <w:abstractNumId w:val="18"/>
  </w:num>
  <w:num w:numId="2">
    <w:abstractNumId w:val="2"/>
  </w:num>
  <w:num w:numId="3">
    <w:abstractNumId w:val="0"/>
  </w:num>
  <w:num w:numId="4">
    <w:abstractNumId w:val="19"/>
  </w:num>
  <w:num w:numId="5">
    <w:abstractNumId w:val="11"/>
  </w:num>
  <w:num w:numId="6">
    <w:abstractNumId w:val="17"/>
  </w:num>
  <w:num w:numId="7">
    <w:abstractNumId w:val="8"/>
  </w:num>
  <w:num w:numId="8">
    <w:abstractNumId w:val="12"/>
  </w:num>
  <w:num w:numId="9">
    <w:abstractNumId w:val="22"/>
  </w:num>
  <w:num w:numId="10">
    <w:abstractNumId w:val="9"/>
  </w:num>
  <w:num w:numId="11">
    <w:abstractNumId w:val="10"/>
  </w:num>
  <w:num w:numId="12">
    <w:abstractNumId w:val="21"/>
  </w:num>
  <w:num w:numId="13">
    <w:abstractNumId w:val="16"/>
  </w:num>
  <w:num w:numId="14">
    <w:abstractNumId w:val="15"/>
  </w:num>
  <w:num w:numId="15">
    <w:abstractNumId w:val="5"/>
  </w:num>
  <w:num w:numId="16">
    <w:abstractNumId w:val="6"/>
  </w:num>
  <w:num w:numId="17">
    <w:abstractNumId w:val="4"/>
  </w:num>
  <w:num w:numId="18">
    <w:abstractNumId w:val="20"/>
  </w:num>
  <w:num w:numId="19">
    <w:abstractNumId w:val="14"/>
  </w:num>
  <w:num w:numId="20">
    <w:abstractNumId w:val="3"/>
  </w:num>
  <w:num w:numId="21">
    <w:abstractNumId w:val="13"/>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E8"/>
    <w:rsid w:val="00000B88"/>
    <w:rsid w:val="00001545"/>
    <w:rsid w:val="00001D78"/>
    <w:rsid w:val="000023A2"/>
    <w:rsid w:val="0000409D"/>
    <w:rsid w:val="0001061B"/>
    <w:rsid w:val="000110EF"/>
    <w:rsid w:val="00011227"/>
    <w:rsid w:val="00011CA8"/>
    <w:rsid w:val="00012547"/>
    <w:rsid w:val="00013E57"/>
    <w:rsid w:val="00014206"/>
    <w:rsid w:val="00021FE5"/>
    <w:rsid w:val="0002281C"/>
    <w:rsid w:val="000237FA"/>
    <w:rsid w:val="00024064"/>
    <w:rsid w:val="00024202"/>
    <w:rsid w:val="000336CD"/>
    <w:rsid w:val="00034BD0"/>
    <w:rsid w:val="00035224"/>
    <w:rsid w:val="00037279"/>
    <w:rsid w:val="00037BCD"/>
    <w:rsid w:val="0004164C"/>
    <w:rsid w:val="0004203D"/>
    <w:rsid w:val="000443F0"/>
    <w:rsid w:val="000444C7"/>
    <w:rsid w:val="00044886"/>
    <w:rsid w:val="00047CFF"/>
    <w:rsid w:val="00055E1E"/>
    <w:rsid w:val="00057491"/>
    <w:rsid w:val="000612D4"/>
    <w:rsid w:val="00062CE8"/>
    <w:rsid w:val="00063093"/>
    <w:rsid w:val="00065766"/>
    <w:rsid w:val="000665C8"/>
    <w:rsid w:val="000671B5"/>
    <w:rsid w:val="00072C02"/>
    <w:rsid w:val="0007496F"/>
    <w:rsid w:val="0007536F"/>
    <w:rsid w:val="00077368"/>
    <w:rsid w:val="00081009"/>
    <w:rsid w:val="00082426"/>
    <w:rsid w:val="000828E3"/>
    <w:rsid w:val="00084524"/>
    <w:rsid w:val="0008501F"/>
    <w:rsid w:val="000876D4"/>
    <w:rsid w:val="00090C79"/>
    <w:rsid w:val="00091A6F"/>
    <w:rsid w:val="00094301"/>
    <w:rsid w:val="000951D0"/>
    <w:rsid w:val="000976D9"/>
    <w:rsid w:val="000A01A9"/>
    <w:rsid w:val="000A0B3B"/>
    <w:rsid w:val="000A2D84"/>
    <w:rsid w:val="000A39A1"/>
    <w:rsid w:val="000A57F2"/>
    <w:rsid w:val="000A618E"/>
    <w:rsid w:val="000B0B76"/>
    <w:rsid w:val="000B0BAA"/>
    <w:rsid w:val="000B1995"/>
    <w:rsid w:val="000B27EA"/>
    <w:rsid w:val="000B60CE"/>
    <w:rsid w:val="000B7F38"/>
    <w:rsid w:val="000C0AEC"/>
    <w:rsid w:val="000C3489"/>
    <w:rsid w:val="000C5475"/>
    <w:rsid w:val="000D089B"/>
    <w:rsid w:val="000D2070"/>
    <w:rsid w:val="000D622D"/>
    <w:rsid w:val="000D7698"/>
    <w:rsid w:val="000D7AA3"/>
    <w:rsid w:val="000E08BD"/>
    <w:rsid w:val="000E0EFF"/>
    <w:rsid w:val="000E6FF0"/>
    <w:rsid w:val="000E7603"/>
    <w:rsid w:val="000F0C36"/>
    <w:rsid w:val="000F6B4C"/>
    <w:rsid w:val="000F6CE9"/>
    <w:rsid w:val="000F7A7F"/>
    <w:rsid w:val="00101028"/>
    <w:rsid w:val="001036E7"/>
    <w:rsid w:val="00104766"/>
    <w:rsid w:val="00104F4B"/>
    <w:rsid w:val="001058C8"/>
    <w:rsid w:val="00111B51"/>
    <w:rsid w:val="00114008"/>
    <w:rsid w:val="00114E22"/>
    <w:rsid w:val="001170BC"/>
    <w:rsid w:val="00121082"/>
    <w:rsid w:val="0012118B"/>
    <w:rsid w:val="00121216"/>
    <w:rsid w:val="00122C97"/>
    <w:rsid w:val="00124020"/>
    <w:rsid w:val="0012509D"/>
    <w:rsid w:val="00125B24"/>
    <w:rsid w:val="0012617C"/>
    <w:rsid w:val="001267D2"/>
    <w:rsid w:val="00130285"/>
    <w:rsid w:val="00130546"/>
    <w:rsid w:val="00131469"/>
    <w:rsid w:val="00131645"/>
    <w:rsid w:val="00131C0C"/>
    <w:rsid w:val="00134A63"/>
    <w:rsid w:val="00135792"/>
    <w:rsid w:val="00137025"/>
    <w:rsid w:val="00137B5B"/>
    <w:rsid w:val="00141920"/>
    <w:rsid w:val="0014250A"/>
    <w:rsid w:val="001427C7"/>
    <w:rsid w:val="00145CED"/>
    <w:rsid w:val="001461F3"/>
    <w:rsid w:val="0014725D"/>
    <w:rsid w:val="001512A1"/>
    <w:rsid w:val="0015138C"/>
    <w:rsid w:val="00154A12"/>
    <w:rsid w:val="00160455"/>
    <w:rsid w:val="00160828"/>
    <w:rsid w:val="00160BAB"/>
    <w:rsid w:val="00161D6C"/>
    <w:rsid w:val="001628D2"/>
    <w:rsid w:val="0016407E"/>
    <w:rsid w:val="00165618"/>
    <w:rsid w:val="00171852"/>
    <w:rsid w:val="00171F9A"/>
    <w:rsid w:val="001723AA"/>
    <w:rsid w:val="0017269C"/>
    <w:rsid w:val="0017326A"/>
    <w:rsid w:val="00173780"/>
    <w:rsid w:val="00173CB7"/>
    <w:rsid w:val="00173D5E"/>
    <w:rsid w:val="00174ABF"/>
    <w:rsid w:val="0018372B"/>
    <w:rsid w:val="00183C6C"/>
    <w:rsid w:val="00183E5C"/>
    <w:rsid w:val="00185109"/>
    <w:rsid w:val="001862DE"/>
    <w:rsid w:val="00186937"/>
    <w:rsid w:val="00190307"/>
    <w:rsid w:val="00191B6E"/>
    <w:rsid w:val="00192851"/>
    <w:rsid w:val="00192D4A"/>
    <w:rsid w:val="00193014"/>
    <w:rsid w:val="00195579"/>
    <w:rsid w:val="00195853"/>
    <w:rsid w:val="001A019F"/>
    <w:rsid w:val="001A307F"/>
    <w:rsid w:val="001A5DAD"/>
    <w:rsid w:val="001A6672"/>
    <w:rsid w:val="001A727E"/>
    <w:rsid w:val="001B033A"/>
    <w:rsid w:val="001B130B"/>
    <w:rsid w:val="001B21DD"/>
    <w:rsid w:val="001B2DA5"/>
    <w:rsid w:val="001B2E6D"/>
    <w:rsid w:val="001B3BF4"/>
    <w:rsid w:val="001B3D68"/>
    <w:rsid w:val="001B593E"/>
    <w:rsid w:val="001B686F"/>
    <w:rsid w:val="001B762C"/>
    <w:rsid w:val="001B7A2C"/>
    <w:rsid w:val="001B7C76"/>
    <w:rsid w:val="001C0E8E"/>
    <w:rsid w:val="001C11CA"/>
    <w:rsid w:val="001C12AF"/>
    <w:rsid w:val="001C6108"/>
    <w:rsid w:val="001C77F0"/>
    <w:rsid w:val="001D19AC"/>
    <w:rsid w:val="001D2133"/>
    <w:rsid w:val="001D3088"/>
    <w:rsid w:val="001D3D87"/>
    <w:rsid w:val="001D5C36"/>
    <w:rsid w:val="001D7835"/>
    <w:rsid w:val="001E30BF"/>
    <w:rsid w:val="001E688A"/>
    <w:rsid w:val="001F0857"/>
    <w:rsid w:val="001F2094"/>
    <w:rsid w:val="001F59B0"/>
    <w:rsid w:val="002008A3"/>
    <w:rsid w:val="00205027"/>
    <w:rsid w:val="00205C16"/>
    <w:rsid w:val="00205F6D"/>
    <w:rsid w:val="00207566"/>
    <w:rsid w:val="0020770C"/>
    <w:rsid w:val="002078ED"/>
    <w:rsid w:val="00207CAF"/>
    <w:rsid w:val="002118AC"/>
    <w:rsid w:val="002118EE"/>
    <w:rsid w:val="00212E1F"/>
    <w:rsid w:val="00213A3D"/>
    <w:rsid w:val="0021623F"/>
    <w:rsid w:val="00221019"/>
    <w:rsid w:val="002211D5"/>
    <w:rsid w:val="0022449A"/>
    <w:rsid w:val="0022612C"/>
    <w:rsid w:val="0023050B"/>
    <w:rsid w:val="00231383"/>
    <w:rsid w:val="0023533A"/>
    <w:rsid w:val="00236E36"/>
    <w:rsid w:val="00237A0B"/>
    <w:rsid w:val="00237DF4"/>
    <w:rsid w:val="00237E8D"/>
    <w:rsid w:val="002400F3"/>
    <w:rsid w:val="00240397"/>
    <w:rsid w:val="00240EFF"/>
    <w:rsid w:val="002412A4"/>
    <w:rsid w:val="00241694"/>
    <w:rsid w:val="00243BDB"/>
    <w:rsid w:val="00245058"/>
    <w:rsid w:val="00245D59"/>
    <w:rsid w:val="002465D7"/>
    <w:rsid w:val="002471A8"/>
    <w:rsid w:val="0024777E"/>
    <w:rsid w:val="00253C4D"/>
    <w:rsid w:val="0025571B"/>
    <w:rsid w:val="00255D25"/>
    <w:rsid w:val="00255D2D"/>
    <w:rsid w:val="00256AA6"/>
    <w:rsid w:val="002573D3"/>
    <w:rsid w:val="002575EA"/>
    <w:rsid w:val="00261BD5"/>
    <w:rsid w:val="00261C13"/>
    <w:rsid w:val="002631E1"/>
    <w:rsid w:val="002647BB"/>
    <w:rsid w:val="002655F6"/>
    <w:rsid w:val="00265EB9"/>
    <w:rsid w:val="00267C1B"/>
    <w:rsid w:val="0027099E"/>
    <w:rsid w:val="0027303F"/>
    <w:rsid w:val="002768CA"/>
    <w:rsid w:val="00277F55"/>
    <w:rsid w:val="00277F56"/>
    <w:rsid w:val="00281B6B"/>
    <w:rsid w:val="00281ED7"/>
    <w:rsid w:val="002837E2"/>
    <w:rsid w:val="002845D3"/>
    <w:rsid w:val="00292511"/>
    <w:rsid w:val="00292D58"/>
    <w:rsid w:val="0029344A"/>
    <w:rsid w:val="00294D0E"/>
    <w:rsid w:val="002952CC"/>
    <w:rsid w:val="00295F14"/>
    <w:rsid w:val="00296308"/>
    <w:rsid w:val="00296952"/>
    <w:rsid w:val="002A0E64"/>
    <w:rsid w:val="002A2BF7"/>
    <w:rsid w:val="002A3442"/>
    <w:rsid w:val="002A4A05"/>
    <w:rsid w:val="002A783A"/>
    <w:rsid w:val="002B151D"/>
    <w:rsid w:val="002B4154"/>
    <w:rsid w:val="002B4F7A"/>
    <w:rsid w:val="002B6ABD"/>
    <w:rsid w:val="002B7827"/>
    <w:rsid w:val="002C0F9C"/>
    <w:rsid w:val="002C108D"/>
    <w:rsid w:val="002C1946"/>
    <w:rsid w:val="002C227C"/>
    <w:rsid w:val="002C3868"/>
    <w:rsid w:val="002C38F8"/>
    <w:rsid w:val="002C4866"/>
    <w:rsid w:val="002C52DF"/>
    <w:rsid w:val="002C7378"/>
    <w:rsid w:val="002D3458"/>
    <w:rsid w:val="002D35B3"/>
    <w:rsid w:val="002D4A10"/>
    <w:rsid w:val="002D5C85"/>
    <w:rsid w:val="002D6E88"/>
    <w:rsid w:val="002E01EA"/>
    <w:rsid w:val="002E063C"/>
    <w:rsid w:val="002E1FEB"/>
    <w:rsid w:val="002E2607"/>
    <w:rsid w:val="002E2EDA"/>
    <w:rsid w:val="002E4D84"/>
    <w:rsid w:val="002E4E1E"/>
    <w:rsid w:val="002E4E50"/>
    <w:rsid w:val="002E6E33"/>
    <w:rsid w:val="002E744E"/>
    <w:rsid w:val="002E7558"/>
    <w:rsid w:val="002E7993"/>
    <w:rsid w:val="002F0050"/>
    <w:rsid w:val="002F1CBD"/>
    <w:rsid w:val="002F2FD7"/>
    <w:rsid w:val="002F3230"/>
    <w:rsid w:val="002F3E0F"/>
    <w:rsid w:val="002F4F7D"/>
    <w:rsid w:val="002F559F"/>
    <w:rsid w:val="002F573F"/>
    <w:rsid w:val="002F5A40"/>
    <w:rsid w:val="002F5CE4"/>
    <w:rsid w:val="002F7DDB"/>
    <w:rsid w:val="0030049D"/>
    <w:rsid w:val="003004C9"/>
    <w:rsid w:val="00300858"/>
    <w:rsid w:val="003017B5"/>
    <w:rsid w:val="00303CD8"/>
    <w:rsid w:val="00304884"/>
    <w:rsid w:val="00304D02"/>
    <w:rsid w:val="00306842"/>
    <w:rsid w:val="0030729B"/>
    <w:rsid w:val="00310A6E"/>
    <w:rsid w:val="0031108B"/>
    <w:rsid w:val="003137F7"/>
    <w:rsid w:val="00313F04"/>
    <w:rsid w:val="00315F75"/>
    <w:rsid w:val="00317BF2"/>
    <w:rsid w:val="003212B9"/>
    <w:rsid w:val="003232B5"/>
    <w:rsid w:val="00323D9C"/>
    <w:rsid w:val="00323EEF"/>
    <w:rsid w:val="00325601"/>
    <w:rsid w:val="003259A0"/>
    <w:rsid w:val="00326698"/>
    <w:rsid w:val="0032776C"/>
    <w:rsid w:val="00330A72"/>
    <w:rsid w:val="00330CED"/>
    <w:rsid w:val="003355E7"/>
    <w:rsid w:val="00335935"/>
    <w:rsid w:val="00335C40"/>
    <w:rsid w:val="00337473"/>
    <w:rsid w:val="00337858"/>
    <w:rsid w:val="00337A96"/>
    <w:rsid w:val="00340942"/>
    <w:rsid w:val="00341A02"/>
    <w:rsid w:val="003454BA"/>
    <w:rsid w:val="00345F18"/>
    <w:rsid w:val="00346CDA"/>
    <w:rsid w:val="003515BF"/>
    <w:rsid w:val="00352F7F"/>
    <w:rsid w:val="0035334C"/>
    <w:rsid w:val="00354A6A"/>
    <w:rsid w:val="00354E56"/>
    <w:rsid w:val="0035547E"/>
    <w:rsid w:val="00356C33"/>
    <w:rsid w:val="00356C3E"/>
    <w:rsid w:val="0036082E"/>
    <w:rsid w:val="003612E4"/>
    <w:rsid w:val="00361320"/>
    <w:rsid w:val="0036207F"/>
    <w:rsid w:val="0036277E"/>
    <w:rsid w:val="00362E56"/>
    <w:rsid w:val="00367A10"/>
    <w:rsid w:val="00367D84"/>
    <w:rsid w:val="00367E22"/>
    <w:rsid w:val="00370095"/>
    <w:rsid w:val="00370A1B"/>
    <w:rsid w:val="003710D5"/>
    <w:rsid w:val="00371600"/>
    <w:rsid w:val="003724DF"/>
    <w:rsid w:val="00373D66"/>
    <w:rsid w:val="00374EDF"/>
    <w:rsid w:val="00375A21"/>
    <w:rsid w:val="00375B86"/>
    <w:rsid w:val="003770C8"/>
    <w:rsid w:val="00377579"/>
    <w:rsid w:val="0037774F"/>
    <w:rsid w:val="003779AD"/>
    <w:rsid w:val="00377D8B"/>
    <w:rsid w:val="0038019F"/>
    <w:rsid w:val="00381883"/>
    <w:rsid w:val="003826E9"/>
    <w:rsid w:val="00382EB5"/>
    <w:rsid w:val="00384172"/>
    <w:rsid w:val="003845C1"/>
    <w:rsid w:val="00386FF0"/>
    <w:rsid w:val="003927AB"/>
    <w:rsid w:val="00392886"/>
    <w:rsid w:val="003959BC"/>
    <w:rsid w:val="00396D21"/>
    <w:rsid w:val="003A01A9"/>
    <w:rsid w:val="003A21FD"/>
    <w:rsid w:val="003A2C28"/>
    <w:rsid w:val="003A2C7E"/>
    <w:rsid w:val="003A2CF4"/>
    <w:rsid w:val="003A4609"/>
    <w:rsid w:val="003A5191"/>
    <w:rsid w:val="003A6A03"/>
    <w:rsid w:val="003B25E3"/>
    <w:rsid w:val="003B482F"/>
    <w:rsid w:val="003B5661"/>
    <w:rsid w:val="003B68CE"/>
    <w:rsid w:val="003B7BA3"/>
    <w:rsid w:val="003C31CE"/>
    <w:rsid w:val="003D0C2D"/>
    <w:rsid w:val="003D174B"/>
    <w:rsid w:val="003D1E9A"/>
    <w:rsid w:val="003D20F1"/>
    <w:rsid w:val="003D2D20"/>
    <w:rsid w:val="003D512C"/>
    <w:rsid w:val="003D51B3"/>
    <w:rsid w:val="003D5DA8"/>
    <w:rsid w:val="003D5ED8"/>
    <w:rsid w:val="003D7B40"/>
    <w:rsid w:val="003D7B6B"/>
    <w:rsid w:val="003E0DDE"/>
    <w:rsid w:val="003E22F8"/>
    <w:rsid w:val="003E3708"/>
    <w:rsid w:val="003E5932"/>
    <w:rsid w:val="003E75DF"/>
    <w:rsid w:val="003F01D1"/>
    <w:rsid w:val="003F0CEF"/>
    <w:rsid w:val="003F53E4"/>
    <w:rsid w:val="003F7ECC"/>
    <w:rsid w:val="00401741"/>
    <w:rsid w:val="00402703"/>
    <w:rsid w:val="00404944"/>
    <w:rsid w:val="004066C0"/>
    <w:rsid w:val="00411963"/>
    <w:rsid w:val="00416554"/>
    <w:rsid w:val="00417A0B"/>
    <w:rsid w:val="00420819"/>
    <w:rsid w:val="00420C4E"/>
    <w:rsid w:val="00421198"/>
    <w:rsid w:val="004228C3"/>
    <w:rsid w:val="00422E54"/>
    <w:rsid w:val="00424181"/>
    <w:rsid w:val="0042533F"/>
    <w:rsid w:val="00426CE8"/>
    <w:rsid w:val="004270FD"/>
    <w:rsid w:val="00432221"/>
    <w:rsid w:val="00432252"/>
    <w:rsid w:val="00440C6A"/>
    <w:rsid w:val="00442308"/>
    <w:rsid w:val="00443811"/>
    <w:rsid w:val="00444745"/>
    <w:rsid w:val="00445EF2"/>
    <w:rsid w:val="004470D6"/>
    <w:rsid w:val="0044762D"/>
    <w:rsid w:val="00451AA8"/>
    <w:rsid w:val="00451E0B"/>
    <w:rsid w:val="00454D82"/>
    <w:rsid w:val="0045678E"/>
    <w:rsid w:val="00456A65"/>
    <w:rsid w:val="004576EB"/>
    <w:rsid w:val="00457EE3"/>
    <w:rsid w:val="004617BF"/>
    <w:rsid w:val="00462032"/>
    <w:rsid w:val="00463187"/>
    <w:rsid w:val="004646B6"/>
    <w:rsid w:val="00464941"/>
    <w:rsid w:val="00464D5C"/>
    <w:rsid w:val="00466823"/>
    <w:rsid w:val="00470AF5"/>
    <w:rsid w:val="00472AE3"/>
    <w:rsid w:val="00472F3B"/>
    <w:rsid w:val="00472FBD"/>
    <w:rsid w:val="00473F51"/>
    <w:rsid w:val="0047430C"/>
    <w:rsid w:val="00475248"/>
    <w:rsid w:val="00475401"/>
    <w:rsid w:val="00477881"/>
    <w:rsid w:val="00480A2B"/>
    <w:rsid w:val="00480AA1"/>
    <w:rsid w:val="00483A1F"/>
    <w:rsid w:val="00485FF0"/>
    <w:rsid w:val="004868C9"/>
    <w:rsid w:val="004868E4"/>
    <w:rsid w:val="004871D8"/>
    <w:rsid w:val="004871EB"/>
    <w:rsid w:val="00490D42"/>
    <w:rsid w:val="004934CC"/>
    <w:rsid w:val="004940E6"/>
    <w:rsid w:val="00494A40"/>
    <w:rsid w:val="00494D9F"/>
    <w:rsid w:val="004965E1"/>
    <w:rsid w:val="00496BFB"/>
    <w:rsid w:val="004A100B"/>
    <w:rsid w:val="004A2F8D"/>
    <w:rsid w:val="004A31EA"/>
    <w:rsid w:val="004A42B5"/>
    <w:rsid w:val="004A5970"/>
    <w:rsid w:val="004A5B13"/>
    <w:rsid w:val="004A6929"/>
    <w:rsid w:val="004B0E22"/>
    <w:rsid w:val="004B30DD"/>
    <w:rsid w:val="004B4CD9"/>
    <w:rsid w:val="004B541B"/>
    <w:rsid w:val="004B6FB5"/>
    <w:rsid w:val="004B72EF"/>
    <w:rsid w:val="004C24AF"/>
    <w:rsid w:val="004C3087"/>
    <w:rsid w:val="004C3223"/>
    <w:rsid w:val="004C430E"/>
    <w:rsid w:val="004C4493"/>
    <w:rsid w:val="004C44CE"/>
    <w:rsid w:val="004C63CA"/>
    <w:rsid w:val="004C684D"/>
    <w:rsid w:val="004C6E9E"/>
    <w:rsid w:val="004C7D6B"/>
    <w:rsid w:val="004D0127"/>
    <w:rsid w:val="004D09D6"/>
    <w:rsid w:val="004D4141"/>
    <w:rsid w:val="004D55C2"/>
    <w:rsid w:val="004E0494"/>
    <w:rsid w:val="004E3529"/>
    <w:rsid w:val="004E5F44"/>
    <w:rsid w:val="004E6449"/>
    <w:rsid w:val="004F0C4C"/>
    <w:rsid w:val="004F1777"/>
    <w:rsid w:val="004F2272"/>
    <w:rsid w:val="004F2BFB"/>
    <w:rsid w:val="004F2FA3"/>
    <w:rsid w:val="004F4655"/>
    <w:rsid w:val="004F54D1"/>
    <w:rsid w:val="004F6C53"/>
    <w:rsid w:val="004F7372"/>
    <w:rsid w:val="00500749"/>
    <w:rsid w:val="00500E45"/>
    <w:rsid w:val="0050266D"/>
    <w:rsid w:val="00502A04"/>
    <w:rsid w:val="00504410"/>
    <w:rsid w:val="00504E20"/>
    <w:rsid w:val="00505187"/>
    <w:rsid w:val="0050776C"/>
    <w:rsid w:val="00516144"/>
    <w:rsid w:val="00517969"/>
    <w:rsid w:val="00521EB4"/>
    <w:rsid w:val="00522593"/>
    <w:rsid w:val="005228C4"/>
    <w:rsid w:val="005241BB"/>
    <w:rsid w:val="0052598B"/>
    <w:rsid w:val="00525AE2"/>
    <w:rsid w:val="00525F1E"/>
    <w:rsid w:val="00527F3D"/>
    <w:rsid w:val="00530FCE"/>
    <w:rsid w:val="00531BD5"/>
    <w:rsid w:val="0053470A"/>
    <w:rsid w:val="00534A23"/>
    <w:rsid w:val="00535753"/>
    <w:rsid w:val="00537260"/>
    <w:rsid w:val="00541215"/>
    <w:rsid w:val="00545822"/>
    <w:rsid w:val="005541C1"/>
    <w:rsid w:val="00555833"/>
    <w:rsid w:val="00555A6F"/>
    <w:rsid w:val="00555C55"/>
    <w:rsid w:val="00555D57"/>
    <w:rsid w:val="00556231"/>
    <w:rsid w:val="005566DB"/>
    <w:rsid w:val="00557FAE"/>
    <w:rsid w:val="0056029E"/>
    <w:rsid w:val="00561F1A"/>
    <w:rsid w:val="005621DA"/>
    <w:rsid w:val="0056298E"/>
    <w:rsid w:val="00562EAD"/>
    <w:rsid w:val="00566AAF"/>
    <w:rsid w:val="0057113F"/>
    <w:rsid w:val="00572986"/>
    <w:rsid w:val="005747E8"/>
    <w:rsid w:val="00574F3F"/>
    <w:rsid w:val="005806A0"/>
    <w:rsid w:val="005811E4"/>
    <w:rsid w:val="0058245E"/>
    <w:rsid w:val="00582B52"/>
    <w:rsid w:val="00583B30"/>
    <w:rsid w:val="0058404D"/>
    <w:rsid w:val="005840E7"/>
    <w:rsid w:val="00585523"/>
    <w:rsid w:val="00587866"/>
    <w:rsid w:val="00590DE5"/>
    <w:rsid w:val="00591AB8"/>
    <w:rsid w:val="00593622"/>
    <w:rsid w:val="00593D0F"/>
    <w:rsid w:val="005949CE"/>
    <w:rsid w:val="00594CB5"/>
    <w:rsid w:val="00595FD8"/>
    <w:rsid w:val="00596498"/>
    <w:rsid w:val="00597731"/>
    <w:rsid w:val="005A0876"/>
    <w:rsid w:val="005A33C8"/>
    <w:rsid w:val="005A3414"/>
    <w:rsid w:val="005A38F0"/>
    <w:rsid w:val="005A57BE"/>
    <w:rsid w:val="005A79E0"/>
    <w:rsid w:val="005A7EA7"/>
    <w:rsid w:val="005B1439"/>
    <w:rsid w:val="005B3255"/>
    <w:rsid w:val="005B5DF3"/>
    <w:rsid w:val="005B61ED"/>
    <w:rsid w:val="005C199A"/>
    <w:rsid w:val="005C260C"/>
    <w:rsid w:val="005C31AB"/>
    <w:rsid w:val="005C3A5D"/>
    <w:rsid w:val="005C3F8C"/>
    <w:rsid w:val="005C458A"/>
    <w:rsid w:val="005C71BC"/>
    <w:rsid w:val="005C7BB1"/>
    <w:rsid w:val="005D1985"/>
    <w:rsid w:val="005D1AE0"/>
    <w:rsid w:val="005D22E1"/>
    <w:rsid w:val="005D2885"/>
    <w:rsid w:val="005D7F6C"/>
    <w:rsid w:val="005E0DD4"/>
    <w:rsid w:val="005E1A36"/>
    <w:rsid w:val="005E56D5"/>
    <w:rsid w:val="005E5DF2"/>
    <w:rsid w:val="005F1046"/>
    <w:rsid w:val="005F1C70"/>
    <w:rsid w:val="005F337B"/>
    <w:rsid w:val="005F401B"/>
    <w:rsid w:val="005F4C4D"/>
    <w:rsid w:val="005F505D"/>
    <w:rsid w:val="005F6169"/>
    <w:rsid w:val="00600ACE"/>
    <w:rsid w:val="00601072"/>
    <w:rsid w:val="0060184C"/>
    <w:rsid w:val="00601C03"/>
    <w:rsid w:val="006026C3"/>
    <w:rsid w:val="00602A2F"/>
    <w:rsid w:val="00604083"/>
    <w:rsid w:val="00604174"/>
    <w:rsid w:val="00604F8B"/>
    <w:rsid w:val="0060501D"/>
    <w:rsid w:val="00605508"/>
    <w:rsid w:val="00606356"/>
    <w:rsid w:val="00606956"/>
    <w:rsid w:val="00613518"/>
    <w:rsid w:val="00613B80"/>
    <w:rsid w:val="00615F12"/>
    <w:rsid w:val="00616ED8"/>
    <w:rsid w:val="006174F1"/>
    <w:rsid w:val="00620DA8"/>
    <w:rsid w:val="00620EBB"/>
    <w:rsid w:val="00620F33"/>
    <w:rsid w:val="006242A6"/>
    <w:rsid w:val="006249FA"/>
    <w:rsid w:val="0062508E"/>
    <w:rsid w:val="00625DE7"/>
    <w:rsid w:val="00626867"/>
    <w:rsid w:val="00626D29"/>
    <w:rsid w:val="00627C91"/>
    <w:rsid w:val="00630394"/>
    <w:rsid w:val="0063261C"/>
    <w:rsid w:val="006335F5"/>
    <w:rsid w:val="00633B5D"/>
    <w:rsid w:val="00635C03"/>
    <w:rsid w:val="00636C78"/>
    <w:rsid w:val="0063757A"/>
    <w:rsid w:val="00637CBC"/>
    <w:rsid w:val="0064056D"/>
    <w:rsid w:val="00640A47"/>
    <w:rsid w:val="00641164"/>
    <w:rsid w:val="00643172"/>
    <w:rsid w:val="0064473F"/>
    <w:rsid w:val="00644A2D"/>
    <w:rsid w:val="006465DA"/>
    <w:rsid w:val="00650763"/>
    <w:rsid w:val="00650FC1"/>
    <w:rsid w:val="00653907"/>
    <w:rsid w:val="00653DE8"/>
    <w:rsid w:val="00655FFF"/>
    <w:rsid w:val="006610E8"/>
    <w:rsid w:val="00662C23"/>
    <w:rsid w:val="00662D2C"/>
    <w:rsid w:val="006641F7"/>
    <w:rsid w:val="00664D8C"/>
    <w:rsid w:val="00665041"/>
    <w:rsid w:val="00666719"/>
    <w:rsid w:val="0067010A"/>
    <w:rsid w:val="00671DC5"/>
    <w:rsid w:val="006725A2"/>
    <w:rsid w:val="0067498F"/>
    <w:rsid w:val="00674D9F"/>
    <w:rsid w:val="00677ECB"/>
    <w:rsid w:val="00682776"/>
    <w:rsid w:val="00690628"/>
    <w:rsid w:val="00692112"/>
    <w:rsid w:val="0069252E"/>
    <w:rsid w:val="006962E4"/>
    <w:rsid w:val="00696C82"/>
    <w:rsid w:val="00697382"/>
    <w:rsid w:val="00697AF1"/>
    <w:rsid w:val="006A0CFE"/>
    <w:rsid w:val="006A1244"/>
    <w:rsid w:val="006A3186"/>
    <w:rsid w:val="006A332E"/>
    <w:rsid w:val="006A3CF5"/>
    <w:rsid w:val="006A62FF"/>
    <w:rsid w:val="006A6AC7"/>
    <w:rsid w:val="006B0471"/>
    <w:rsid w:val="006B0829"/>
    <w:rsid w:val="006B1638"/>
    <w:rsid w:val="006B1957"/>
    <w:rsid w:val="006B1A48"/>
    <w:rsid w:val="006B1F3C"/>
    <w:rsid w:val="006B3006"/>
    <w:rsid w:val="006B411B"/>
    <w:rsid w:val="006B5BC2"/>
    <w:rsid w:val="006C15C6"/>
    <w:rsid w:val="006C1861"/>
    <w:rsid w:val="006C1DF1"/>
    <w:rsid w:val="006C5E3E"/>
    <w:rsid w:val="006C5E96"/>
    <w:rsid w:val="006C66D1"/>
    <w:rsid w:val="006C6A97"/>
    <w:rsid w:val="006D09AC"/>
    <w:rsid w:val="006D0CE7"/>
    <w:rsid w:val="006D1962"/>
    <w:rsid w:val="006D1B36"/>
    <w:rsid w:val="006D29AF"/>
    <w:rsid w:val="006D2B8A"/>
    <w:rsid w:val="006D5F84"/>
    <w:rsid w:val="006D71B4"/>
    <w:rsid w:val="006E042B"/>
    <w:rsid w:val="006E08D0"/>
    <w:rsid w:val="006E192F"/>
    <w:rsid w:val="006E2CA1"/>
    <w:rsid w:val="006E3F0C"/>
    <w:rsid w:val="006E43C1"/>
    <w:rsid w:val="006E6CDE"/>
    <w:rsid w:val="006E6F1F"/>
    <w:rsid w:val="006E783B"/>
    <w:rsid w:val="006E7C6E"/>
    <w:rsid w:val="006F011D"/>
    <w:rsid w:val="006F0A0B"/>
    <w:rsid w:val="006F0ED4"/>
    <w:rsid w:val="006F3D62"/>
    <w:rsid w:val="006F4AD0"/>
    <w:rsid w:val="006F729E"/>
    <w:rsid w:val="006F7396"/>
    <w:rsid w:val="006F7F5B"/>
    <w:rsid w:val="00700150"/>
    <w:rsid w:val="00700915"/>
    <w:rsid w:val="007019E9"/>
    <w:rsid w:val="00701FFC"/>
    <w:rsid w:val="00703551"/>
    <w:rsid w:val="007044C7"/>
    <w:rsid w:val="00704C9A"/>
    <w:rsid w:val="0071084D"/>
    <w:rsid w:val="00715401"/>
    <w:rsid w:val="00715DCE"/>
    <w:rsid w:val="00715FFF"/>
    <w:rsid w:val="0071721D"/>
    <w:rsid w:val="0071780B"/>
    <w:rsid w:val="00721305"/>
    <w:rsid w:val="00721F67"/>
    <w:rsid w:val="0072760B"/>
    <w:rsid w:val="00727886"/>
    <w:rsid w:val="00730A38"/>
    <w:rsid w:val="00731D24"/>
    <w:rsid w:val="007326C2"/>
    <w:rsid w:val="00732BF7"/>
    <w:rsid w:val="00733AF9"/>
    <w:rsid w:val="00734B5C"/>
    <w:rsid w:val="00735847"/>
    <w:rsid w:val="007359E8"/>
    <w:rsid w:val="00735EE1"/>
    <w:rsid w:val="00737B28"/>
    <w:rsid w:val="00740B3F"/>
    <w:rsid w:val="007410E5"/>
    <w:rsid w:val="007414EA"/>
    <w:rsid w:val="00741F5D"/>
    <w:rsid w:val="007436E9"/>
    <w:rsid w:val="00743CE6"/>
    <w:rsid w:val="00745363"/>
    <w:rsid w:val="007454AE"/>
    <w:rsid w:val="00745CC3"/>
    <w:rsid w:val="0074607C"/>
    <w:rsid w:val="0074757E"/>
    <w:rsid w:val="007522DF"/>
    <w:rsid w:val="00752886"/>
    <w:rsid w:val="00753822"/>
    <w:rsid w:val="00755440"/>
    <w:rsid w:val="0075628F"/>
    <w:rsid w:val="00756393"/>
    <w:rsid w:val="00756A88"/>
    <w:rsid w:val="007614A7"/>
    <w:rsid w:val="00763EEE"/>
    <w:rsid w:val="00764D5A"/>
    <w:rsid w:val="00765187"/>
    <w:rsid w:val="0076526E"/>
    <w:rsid w:val="00766C95"/>
    <w:rsid w:val="00774346"/>
    <w:rsid w:val="00775E8D"/>
    <w:rsid w:val="007763DB"/>
    <w:rsid w:val="00777039"/>
    <w:rsid w:val="00781355"/>
    <w:rsid w:val="00781AB0"/>
    <w:rsid w:val="00783022"/>
    <w:rsid w:val="007855A2"/>
    <w:rsid w:val="00785B19"/>
    <w:rsid w:val="00790335"/>
    <w:rsid w:val="007910CD"/>
    <w:rsid w:val="007913C0"/>
    <w:rsid w:val="00791D6F"/>
    <w:rsid w:val="00794ED0"/>
    <w:rsid w:val="007A02B1"/>
    <w:rsid w:val="007A1F62"/>
    <w:rsid w:val="007A3B18"/>
    <w:rsid w:val="007A40D7"/>
    <w:rsid w:val="007A5416"/>
    <w:rsid w:val="007A613C"/>
    <w:rsid w:val="007A7AAA"/>
    <w:rsid w:val="007B4DA2"/>
    <w:rsid w:val="007B4E7A"/>
    <w:rsid w:val="007B7BB4"/>
    <w:rsid w:val="007C072A"/>
    <w:rsid w:val="007C2B04"/>
    <w:rsid w:val="007C34EF"/>
    <w:rsid w:val="007C62F7"/>
    <w:rsid w:val="007C734D"/>
    <w:rsid w:val="007C7A5E"/>
    <w:rsid w:val="007D00D1"/>
    <w:rsid w:val="007D08D2"/>
    <w:rsid w:val="007D1E1E"/>
    <w:rsid w:val="007D1F2C"/>
    <w:rsid w:val="007D361A"/>
    <w:rsid w:val="007D52B6"/>
    <w:rsid w:val="007D62F6"/>
    <w:rsid w:val="007D69F6"/>
    <w:rsid w:val="007E11FF"/>
    <w:rsid w:val="007E1758"/>
    <w:rsid w:val="007E1D79"/>
    <w:rsid w:val="007E20EA"/>
    <w:rsid w:val="007E22AF"/>
    <w:rsid w:val="007E3A41"/>
    <w:rsid w:val="007E4089"/>
    <w:rsid w:val="007E49F1"/>
    <w:rsid w:val="007E590D"/>
    <w:rsid w:val="007F504A"/>
    <w:rsid w:val="007F71A2"/>
    <w:rsid w:val="007F7358"/>
    <w:rsid w:val="00800806"/>
    <w:rsid w:val="0080138D"/>
    <w:rsid w:val="008016CC"/>
    <w:rsid w:val="00801A36"/>
    <w:rsid w:val="00801ECE"/>
    <w:rsid w:val="0080306B"/>
    <w:rsid w:val="008040F6"/>
    <w:rsid w:val="00804AC7"/>
    <w:rsid w:val="00805287"/>
    <w:rsid w:val="008075DA"/>
    <w:rsid w:val="008077AD"/>
    <w:rsid w:val="008101D3"/>
    <w:rsid w:val="00811425"/>
    <w:rsid w:val="008116FA"/>
    <w:rsid w:val="008125EF"/>
    <w:rsid w:val="00816FF7"/>
    <w:rsid w:val="00817362"/>
    <w:rsid w:val="00821484"/>
    <w:rsid w:val="00821FEA"/>
    <w:rsid w:val="00825ED9"/>
    <w:rsid w:val="0083021A"/>
    <w:rsid w:val="00830891"/>
    <w:rsid w:val="00831A6F"/>
    <w:rsid w:val="0083248F"/>
    <w:rsid w:val="00833509"/>
    <w:rsid w:val="0083521A"/>
    <w:rsid w:val="00837177"/>
    <w:rsid w:val="008416E3"/>
    <w:rsid w:val="008418A3"/>
    <w:rsid w:val="00841CE4"/>
    <w:rsid w:val="00842B52"/>
    <w:rsid w:val="00842FA5"/>
    <w:rsid w:val="0084338C"/>
    <w:rsid w:val="00843569"/>
    <w:rsid w:val="008441EE"/>
    <w:rsid w:val="00846276"/>
    <w:rsid w:val="00846378"/>
    <w:rsid w:val="00846442"/>
    <w:rsid w:val="0084697E"/>
    <w:rsid w:val="00846FB8"/>
    <w:rsid w:val="008478BA"/>
    <w:rsid w:val="00847A6C"/>
    <w:rsid w:val="00850990"/>
    <w:rsid w:val="008511D1"/>
    <w:rsid w:val="00855F4C"/>
    <w:rsid w:val="00857519"/>
    <w:rsid w:val="0086029C"/>
    <w:rsid w:val="00861219"/>
    <w:rsid w:val="008633DD"/>
    <w:rsid w:val="00864D33"/>
    <w:rsid w:val="00864E29"/>
    <w:rsid w:val="00865292"/>
    <w:rsid w:val="00865E76"/>
    <w:rsid w:val="00867EB0"/>
    <w:rsid w:val="00871E77"/>
    <w:rsid w:val="008741C5"/>
    <w:rsid w:val="0087519B"/>
    <w:rsid w:val="0088013C"/>
    <w:rsid w:val="00880B16"/>
    <w:rsid w:val="00881CA7"/>
    <w:rsid w:val="008835BA"/>
    <w:rsid w:val="00883ED1"/>
    <w:rsid w:val="00886E48"/>
    <w:rsid w:val="0088734A"/>
    <w:rsid w:val="0089032E"/>
    <w:rsid w:val="00892FA8"/>
    <w:rsid w:val="00895EC4"/>
    <w:rsid w:val="0089616E"/>
    <w:rsid w:val="008A14C1"/>
    <w:rsid w:val="008A3E21"/>
    <w:rsid w:val="008A4D38"/>
    <w:rsid w:val="008A51B5"/>
    <w:rsid w:val="008A6410"/>
    <w:rsid w:val="008A6481"/>
    <w:rsid w:val="008A6DFB"/>
    <w:rsid w:val="008A6F83"/>
    <w:rsid w:val="008A7540"/>
    <w:rsid w:val="008A7EEC"/>
    <w:rsid w:val="008B06F1"/>
    <w:rsid w:val="008B072E"/>
    <w:rsid w:val="008B0D8C"/>
    <w:rsid w:val="008B2089"/>
    <w:rsid w:val="008B3160"/>
    <w:rsid w:val="008B5B30"/>
    <w:rsid w:val="008B6F58"/>
    <w:rsid w:val="008C1312"/>
    <w:rsid w:val="008C2D6F"/>
    <w:rsid w:val="008C2FA0"/>
    <w:rsid w:val="008C32A3"/>
    <w:rsid w:val="008C4B3E"/>
    <w:rsid w:val="008C5259"/>
    <w:rsid w:val="008C5E58"/>
    <w:rsid w:val="008C7128"/>
    <w:rsid w:val="008D0E34"/>
    <w:rsid w:val="008D13B6"/>
    <w:rsid w:val="008D1913"/>
    <w:rsid w:val="008D2168"/>
    <w:rsid w:val="008D61F1"/>
    <w:rsid w:val="008E103C"/>
    <w:rsid w:val="008E3139"/>
    <w:rsid w:val="008E315D"/>
    <w:rsid w:val="008E3333"/>
    <w:rsid w:val="008E343E"/>
    <w:rsid w:val="008E398E"/>
    <w:rsid w:val="008E3CAB"/>
    <w:rsid w:val="008E5732"/>
    <w:rsid w:val="008E5D9E"/>
    <w:rsid w:val="008F0A8E"/>
    <w:rsid w:val="008F77D2"/>
    <w:rsid w:val="00900FBE"/>
    <w:rsid w:val="009024C7"/>
    <w:rsid w:val="00906A29"/>
    <w:rsid w:val="00907BB3"/>
    <w:rsid w:val="00911716"/>
    <w:rsid w:val="009118F2"/>
    <w:rsid w:val="00911BEA"/>
    <w:rsid w:val="00912DBC"/>
    <w:rsid w:val="00914BEC"/>
    <w:rsid w:val="009159DB"/>
    <w:rsid w:val="00916908"/>
    <w:rsid w:val="00920303"/>
    <w:rsid w:val="009214F8"/>
    <w:rsid w:val="00925FA0"/>
    <w:rsid w:val="0092661F"/>
    <w:rsid w:val="00927A89"/>
    <w:rsid w:val="00932222"/>
    <w:rsid w:val="00935F6F"/>
    <w:rsid w:val="00942A2C"/>
    <w:rsid w:val="00942A38"/>
    <w:rsid w:val="009445F8"/>
    <w:rsid w:val="00944AD5"/>
    <w:rsid w:val="00946589"/>
    <w:rsid w:val="00952261"/>
    <w:rsid w:val="0095409D"/>
    <w:rsid w:val="009558A2"/>
    <w:rsid w:val="009561DB"/>
    <w:rsid w:val="0096294F"/>
    <w:rsid w:val="00962CBD"/>
    <w:rsid w:val="00963F99"/>
    <w:rsid w:val="009700BA"/>
    <w:rsid w:val="009700E3"/>
    <w:rsid w:val="0097012E"/>
    <w:rsid w:val="0097012F"/>
    <w:rsid w:val="00970745"/>
    <w:rsid w:val="00970C92"/>
    <w:rsid w:val="009717E1"/>
    <w:rsid w:val="00971E9E"/>
    <w:rsid w:val="00972840"/>
    <w:rsid w:val="00973516"/>
    <w:rsid w:val="009736D7"/>
    <w:rsid w:val="00973742"/>
    <w:rsid w:val="009742C1"/>
    <w:rsid w:val="009746C7"/>
    <w:rsid w:val="00975CC9"/>
    <w:rsid w:val="00977602"/>
    <w:rsid w:val="00980558"/>
    <w:rsid w:val="00981EE6"/>
    <w:rsid w:val="00984515"/>
    <w:rsid w:val="00990EC9"/>
    <w:rsid w:val="009921D8"/>
    <w:rsid w:val="009941F2"/>
    <w:rsid w:val="009949D1"/>
    <w:rsid w:val="00995443"/>
    <w:rsid w:val="009A111E"/>
    <w:rsid w:val="009A12F7"/>
    <w:rsid w:val="009A1899"/>
    <w:rsid w:val="009A3E52"/>
    <w:rsid w:val="009A48E6"/>
    <w:rsid w:val="009A4ACA"/>
    <w:rsid w:val="009A5555"/>
    <w:rsid w:val="009A578F"/>
    <w:rsid w:val="009A5D70"/>
    <w:rsid w:val="009A6383"/>
    <w:rsid w:val="009A6D30"/>
    <w:rsid w:val="009B00BA"/>
    <w:rsid w:val="009B141A"/>
    <w:rsid w:val="009B2BC6"/>
    <w:rsid w:val="009B3E3A"/>
    <w:rsid w:val="009B5D39"/>
    <w:rsid w:val="009B5F53"/>
    <w:rsid w:val="009C0736"/>
    <w:rsid w:val="009C1F87"/>
    <w:rsid w:val="009C259C"/>
    <w:rsid w:val="009C3495"/>
    <w:rsid w:val="009C406C"/>
    <w:rsid w:val="009C4317"/>
    <w:rsid w:val="009D0019"/>
    <w:rsid w:val="009D1574"/>
    <w:rsid w:val="009D2806"/>
    <w:rsid w:val="009D2DE0"/>
    <w:rsid w:val="009D354B"/>
    <w:rsid w:val="009D3695"/>
    <w:rsid w:val="009D4F81"/>
    <w:rsid w:val="009D5AB8"/>
    <w:rsid w:val="009D7AA6"/>
    <w:rsid w:val="009D7E75"/>
    <w:rsid w:val="009E01C0"/>
    <w:rsid w:val="009E1510"/>
    <w:rsid w:val="009E2527"/>
    <w:rsid w:val="009E3037"/>
    <w:rsid w:val="009E35A2"/>
    <w:rsid w:val="009E44F9"/>
    <w:rsid w:val="009F0264"/>
    <w:rsid w:val="009F065E"/>
    <w:rsid w:val="009F13C1"/>
    <w:rsid w:val="009F1523"/>
    <w:rsid w:val="009F19FE"/>
    <w:rsid w:val="009F1B7E"/>
    <w:rsid w:val="009F2687"/>
    <w:rsid w:val="009F3DAA"/>
    <w:rsid w:val="009F4C03"/>
    <w:rsid w:val="009F563D"/>
    <w:rsid w:val="00A009D0"/>
    <w:rsid w:val="00A014BB"/>
    <w:rsid w:val="00A02849"/>
    <w:rsid w:val="00A028A8"/>
    <w:rsid w:val="00A046B6"/>
    <w:rsid w:val="00A056BA"/>
    <w:rsid w:val="00A063FF"/>
    <w:rsid w:val="00A0642E"/>
    <w:rsid w:val="00A07024"/>
    <w:rsid w:val="00A070A0"/>
    <w:rsid w:val="00A071E3"/>
    <w:rsid w:val="00A102A6"/>
    <w:rsid w:val="00A120D8"/>
    <w:rsid w:val="00A12F26"/>
    <w:rsid w:val="00A16F77"/>
    <w:rsid w:val="00A17592"/>
    <w:rsid w:val="00A206EC"/>
    <w:rsid w:val="00A206FF"/>
    <w:rsid w:val="00A21923"/>
    <w:rsid w:val="00A21971"/>
    <w:rsid w:val="00A222A9"/>
    <w:rsid w:val="00A24842"/>
    <w:rsid w:val="00A24A09"/>
    <w:rsid w:val="00A30071"/>
    <w:rsid w:val="00A30DBC"/>
    <w:rsid w:val="00A31B29"/>
    <w:rsid w:val="00A3262C"/>
    <w:rsid w:val="00A32830"/>
    <w:rsid w:val="00A35454"/>
    <w:rsid w:val="00A36B31"/>
    <w:rsid w:val="00A37CB8"/>
    <w:rsid w:val="00A41438"/>
    <w:rsid w:val="00A417C0"/>
    <w:rsid w:val="00A42BD7"/>
    <w:rsid w:val="00A43ADD"/>
    <w:rsid w:val="00A46E68"/>
    <w:rsid w:val="00A51448"/>
    <w:rsid w:val="00A518BD"/>
    <w:rsid w:val="00A53CCF"/>
    <w:rsid w:val="00A54C25"/>
    <w:rsid w:val="00A55F11"/>
    <w:rsid w:val="00A568B7"/>
    <w:rsid w:val="00A60B6E"/>
    <w:rsid w:val="00A623D0"/>
    <w:rsid w:val="00A6246D"/>
    <w:rsid w:val="00A62786"/>
    <w:rsid w:val="00A62A8C"/>
    <w:rsid w:val="00A62DF4"/>
    <w:rsid w:val="00A640E4"/>
    <w:rsid w:val="00A64AF5"/>
    <w:rsid w:val="00A66DD2"/>
    <w:rsid w:val="00A70EF9"/>
    <w:rsid w:val="00A7164E"/>
    <w:rsid w:val="00A72033"/>
    <w:rsid w:val="00A72E1A"/>
    <w:rsid w:val="00A7445B"/>
    <w:rsid w:val="00A74678"/>
    <w:rsid w:val="00A747DF"/>
    <w:rsid w:val="00A74FE0"/>
    <w:rsid w:val="00A7617C"/>
    <w:rsid w:val="00A77D6A"/>
    <w:rsid w:val="00A80FCC"/>
    <w:rsid w:val="00A817D6"/>
    <w:rsid w:val="00A833E3"/>
    <w:rsid w:val="00A83894"/>
    <w:rsid w:val="00A85FE5"/>
    <w:rsid w:val="00A860F9"/>
    <w:rsid w:val="00A86D58"/>
    <w:rsid w:val="00A909BC"/>
    <w:rsid w:val="00A922B9"/>
    <w:rsid w:val="00A929AB"/>
    <w:rsid w:val="00A930DA"/>
    <w:rsid w:val="00A935BB"/>
    <w:rsid w:val="00A93A16"/>
    <w:rsid w:val="00A945E6"/>
    <w:rsid w:val="00A94C86"/>
    <w:rsid w:val="00A96041"/>
    <w:rsid w:val="00A9682D"/>
    <w:rsid w:val="00A9703F"/>
    <w:rsid w:val="00A976DC"/>
    <w:rsid w:val="00AA1C0A"/>
    <w:rsid w:val="00AA2B97"/>
    <w:rsid w:val="00AA44ED"/>
    <w:rsid w:val="00AB0B15"/>
    <w:rsid w:val="00AB4498"/>
    <w:rsid w:val="00AB4F73"/>
    <w:rsid w:val="00AB4FAE"/>
    <w:rsid w:val="00AB6B97"/>
    <w:rsid w:val="00AC11CB"/>
    <w:rsid w:val="00AC1687"/>
    <w:rsid w:val="00AC1B88"/>
    <w:rsid w:val="00AC2AF6"/>
    <w:rsid w:val="00AC4628"/>
    <w:rsid w:val="00AC5152"/>
    <w:rsid w:val="00AC52B9"/>
    <w:rsid w:val="00AC55EA"/>
    <w:rsid w:val="00AC708B"/>
    <w:rsid w:val="00AD0B00"/>
    <w:rsid w:val="00AD0B2B"/>
    <w:rsid w:val="00AD2102"/>
    <w:rsid w:val="00AD29D9"/>
    <w:rsid w:val="00AD2BA8"/>
    <w:rsid w:val="00AD3E0B"/>
    <w:rsid w:val="00AE07B9"/>
    <w:rsid w:val="00AE14FF"/>
    <w:rsid w:val="00AE4AE5"/>
    <w:rsid w:val="00AE4FD5"/>
    <w:rsid w:val="00AE6119"/>
    <w:rsid w:val="00AE7BCD"/>
    <w:rsid w:val="00AF0FAB"/>
    <w:rsid w:val="00AF21FA"/>
    <w:rsid w:val="00AF2E1D"/>
    <w:rsid w:val="00AF2EB3"/>
    <w:rsid w:val="00AF335B"/>
    <w:rsid w:val="00AF3530"/>
    <w:rsid w:val="00AF379E"/>
    <w:rsid w:val="00AF3C61"/>
    <w:rsid w:val="00AF657D"/>
    <w:rsid w:val="00AF746F"/>
    <w:rsid w:val="00B00615"/>
    <w:rsid w:val="00B00E4B"/>
    <w:rsid w:val="00B01237"/>
    <w:rsid w:val="00B01939"/>
    <w:rsid w:val="00B01D44"/>
    <w:rsid w:val="00B01FAF"/>
    <w:rsid w:val="00B0548C"/>
    <w:rsid w:val="00B06210"/>
    <w:rsid w:val="00B066B8"/>
    <w:rsid w:val="00B10432"/>
    <w:rsid w:val="00B10EA8"/>
    <w:rsid w:val="00B1101B"/>
    <w:rsid w:val="00B125E5"/>
    <w:rsid w:val="00B1789A"/>
    <w:rsid w:val="00B2087A"/>
    <w:rsid w:val="00B218E8"/>
    <w:rsid w:val="00B218FF"/>
    <w:rsid w:val="00B2223E"/>
    <w:rsid w:val="00B23161"/>
    <w:rsid w:val="00B233C4"/>
    <w:rsid w:val="00B250F8"/>
    <w:rsid w:val="00B31EDA"/>
    <w:rsid w:val="00B33F0B"/>
    <w:rsid w:val="00B363A5"/>
    <w:rsid w:val="00B36B4E"/>
    <w:rsid w:val="00B40A9D"/>
    <w:rsid w:val="00B42AAF"/>
    <w:rsid w:val="00B45E48"/>
    <w:rsid w:val="00B469AB"/>
    <w:rsid w:val="00B47134"/>
    <w:rsid w:val="00B51AB4"/>
    <w:rsid w:val="00B51BC4"/>
    <w:rsid w:val="00B520A2"/>
    <w:rsid w:val="00B527D4"/>
    <w:rsid w:val="00B540A5"/>
    <w:rsid w:val="00B5548B"/>
    <w:rsid w:val="00B5673F"/>
    <w:rsid w:val="00B609C7"/>
    <w:rsid w:val="00B61F2C"/>
    <w:rsid w:val="00B6244A"/>
    <w:rsid w:val="00B638C4"/>
    <w:rsid w:val="00B64C26"/>
    <w:rsid w:val="00B64F02"/>
    <w:rsid w:val="00B67DBD"/>
    <w:rsid w:val="00B71147"/>
    <w:rsid w:val="00B71691"/>
    <w:rsid w:val="00B71FA0"/>
    <w:rsid w:val="00B724BD"/>
    <w:rsid w:val="00B769ED"/>
    <w:rsid w:val="00B81F69"/>
    <w:rsid w:val="00B82604"/>
    <w:rsid w:val="00B83732"/>
    <w:rsid w:val="00B879F9"/>
    <w:rsid w:val="00B90223"/>
    <w:rsid w:val="00B90A16"/>
    <w:rsid w:val="00B934F3"/>
    <w:rsid w:val="00B963D6"/>
    <w:rsid w:val="00B96507"/>
    <w:rsid w:val="00B9711C"/>
    <w:rsid w:val="00B97709"/>
    <w:rsid w:val="00BA0788"/>
    <w:rsid w:val="00BA3A3F"/>
    <w:rsid w:val="00BA4806"/>
    <w:rsid w:val="00BA559B"/>
    <w:rsid w:val="00BA5B7D"/>
    <w:rsid w:val="00BA6CFA"/>
    <w:rsid w:val="00BA77E0"/>
    <w:rsid w:val="00BB12CB"/>
    <w:rsid w:val="00BB12E2"/>
    <w:rsid w:val="00BB1874"/>
    <w:rsid w:val="00BB1BD9"/>
    <w:rsid w:val="00BB223D"/>
    <w:rsid w:val="00BB27C3"/>
    <w:rsid w:val="00BB2A8E"/>
    <w:rsid w:val="00BB3B83"/>
    <w:rsid w:val="00BB45B9"/>
    <w:rsid w:val="00BB45E7"/>
    <w:rsid w:val="00BC0471"/>
    <w:rsid w:val="00BC1711"/>
    <w:rsid w:val="00BC385B"/>
    <w:rsid w:val="00BC7847"/>
    <w:rsid w:val="00BD162D"/>
    <w:rsid w:val="00BD179C"/>
    <w:rsid w:val="00BD218B"/>
    <w:rsid w:val="00BD29E7"/>
    <w:rsid w:val="00BD3C84"/>
    <w:rsid w:val="00BD3E2B"/>
    <w:rsid w:val="00BD4877"/>
    <w:rsid w:val="00BD49B4"/>
    <w:rsid w:val="00BD4FC9"/>
    <w:rsid w:val="00BD5C38"/>
    <w:rsid w:val="00BE085A"/>
    <w:rsid w:val="00BE0FC3"/>
    <w:rsid w:val="00BE1662"/>
    <w:rsid w:val="00BE2854"/>
    <w:rsid w:val="00BE4214"/>
    <w:rsid w:val="00BE4F87"/>
    <w:rsid w:val="00BE730C"/>
    <w:rsid w:val="00BE7A22"/>
    <w:rsid w:val="00BF1DB9"/>
    <w:rsid w:val="00BF2E30"/>
    <w:rsid w:val="00BF51FA"/>
    <w:rsid w:val="00BF5AB4"/>
    <w:rsid w:val="00BF5AF9"/>
    <w:rsid w:val="00BF66AC"/>
    <w:rsid w:val="00BF6A95"/>
    <w:rsid w:val="00C00241"/>
    <w:rsid w:val="00C017EC"/>
    <w:rsid w:val="00C023DC"/>
    <w:rsid w:val="00C0710C"/>
    <w:rsid w:val="00C07580"/>
    <w:rsid w:val="00C07B05"/>
    <w:rsid w:val="00C11450"/>
    <w:rsid w:val="00C117EB"/>
    <w:rsid w:val="00C11843"/>
    <w:rsid w:val="00C11950"/>
    <w:rsid w:val="00C124D3"/>
    <w:rsid w:val="00C13573"/>
    <w:rsid w:val="00C13F9D"/>
    <w:rsid w:val="00C14CAE"/>
    <w:rsid w:val="00C1543A"/>
    <w:rsid w:val="00C15C7C"/>
    <w:rsid w:val="00C17233"/>
    <w:rsid w:val="00C17656"/>
    <w:rsid w:val="00C20162"/>
    <w:rsid w:val="00C20698"/>
    <w:rsid w:val="00C23012"/>
    <w:rsid w:val="00C24BFA"/>
    <w:rsid w:val="00C25AD9"/>
    <w:rsid w:val="00C25FD8"/>
    <w:rsid w:val="00C27B7D"/>
    <w:rsid w:val="00C31BB5"/>
    <w:rsid w:val="00C322D9"/>
    <w:rsid w:val="00C339C9"/>
    <w:rsid w:val="00C34AA0"/>
    <w:rsid w:val="00C35A08"/>
    <w:rsid w:val="00C35C4B"/>
    <w:rsid w:val="00C36ACE"/>
    <w:rsid w:val="00C36CFB"/>
    <w:rsid w:val="00C401DD"/>
    <w:rsid w:val="00C405DB"/>
    <w:rsid w:val="00C41477"/>
    <w:rsid w:val="00C44068"/>
    <w:rsid w:val="00C4789F"/>
    <w:rsid w:val="00C47DD0"/>
    <w:rsid w:val="00C5150B"/>
    <w:rsid w:val="00C538BC"/>
    <w:rsid w:val="00C60B94"/>
    <w:rsid w:val="00C60F9F"/>
    <w:rsid w:val="00C61B84"/>
    <w:rsid w:val="00C6558C"/>
    <w:rsid w:val="00C65927"/>
    <w:rsid w:val="00C67368"/>
    <w:rsid w:val="00C70B71"/>
    <w:rsid w:val="00C71049"/>
    <w:rsid w:val="00C71B0E"/>
    <w:rsid w:val="00C732F1"/>
    <w:rsid w:val="00C74FF6"/>
    <w:rsid w:val="00C8214E"/>
    <w:rsid w:val="00C8302D"/>
    <w:rsid w:val="00C851E4"/>
    <w:rsid w:val="00C86508"/>
    <w:rsid w:val="00C875A4"/>
    <w:rsid w:val="00C87B6A"/>
    <w:rsid w:val="00C87DE3"/>
    <w:rsid w:val="00C92024"/>
    <w:rsid w:val="00C95034"/>
    <w:rsid w:val="00C95848"/>
    <w:rsid w:val="00C97A05"/>
    <w:rsid w:val="00C97E54"/>
    <w:rsid w:val="00CA0330"/>
    <w:rsid w:val="00CA0D7C"/>
    <w:rsid w:val="00CA7479"/>
    <w:rsid w:val="00CA7D4B"/>
    <w:rsid w:val="00CB025E"/>
    <w:rsid w:val="00CB2230"/>
    <w:rsid w:val="00CB26E3"/>
    <w:rsid w:val="00CB2D14"/>
    <w:rsid w:val="00CB3FB5"/>
    <w:rsid w:val="00CB5099"/>
    <w:rsid w:val="00CB5E26"/>
    <w:rsid w:val="00CB7E5C"/>
    <w:rsid w:val="00CB7E90"/>
    <w:rsid w:val="00CC0306"/>
    <w:rsid w:val="00CC0F9C"/>
    <w:rsid w:val="00CC15AD"/>
    <w:rsid w:val="00CC27C0"/>
    <w:rsid w:val="00CC333C"/>
    <w:rsid w:val="00CC350E"/>
    <w:rsid w:val="00CC3666"/>
    <w:rsid w:val="00CC4C80"/>
    <w:rsid w:val="00CC4F76"/>
    <w:rsid w:val="00CD220B"/>
    <w:rsid w:val="00CD2CAB"/>
    <w:rsid w:val="00CD3875"/>
    <w:rsid w:val="00CD3D66"/>
    <w:rsid w:val="00CD5391"/>
    <w:rsid w:val="00CD7E4F"/>
    <w:rsid w:val="00CE3D28"/>
    <w:rsid w:val="00CE3E2A"/>
    <w:rsid w:val="00CE5F26"/>
    <w:rsid w:val="00CE62AE"/>
    <w:rsid w:val="00CF0948"/>
    <w:rsid w:val="00CF241F"/>
    <w:rsid w:val="00CF2EA1"/>
    <w:rsid w:val="00CF33C1"/>
    <w:rsid w:val="00CF4F48"/>
    <w:rsid w:val="00CF5AC8"/>
    <w:rsid w:val="00CF6E6A"/>
    <w:rsid w:val="00CF7AC5"/>
    <w:rsid w:val="00D01204"/>
    <w:rsid w:val="00D01476"/>
    <w:rsid w:val="00D01CFE"/>
    <w:rsid w:val="00D02190"/>
    <w:rsid w:val="00D02253"/>
    <w:rsid w:val="00D02265"/>
    <w:rsid w:val="00D03D7F"/>
    <w:rsid w:val="00D05642"/>
    <w:rsid w:val="00D06DAD"/>
    <w:rsid w:val="00D100AC"/>
    <w:rsid w:val="00D11D71"/>
    <w:rsid w:val="00D11F70"/>
    <w:rsid w:val="00D12707"/>
    <w:rsid w:val="00D1362C"/>
    <w:rsid w:val="00D151A5"/>
    <w:rsid w:val="00D20361"/>
    <w:rsid w:val="00D2291E"/>
    <w:rsid w:val="00D22A4B"/>
    <w:rsid w:val="00D2425D"/>
    <w:rsid w:val="00D2612B"/>
    <w:rsid w:val="00D2644E"/>
    <w:rsid w:val="00D27220"/>
    <w:rsid w:val="00D30638"/>
    <w:rsid w:val="00D316BB"/>
    <w:rsid w:val="00D328C2"/>
    <w:rsid w:val="00D32D20"/>
    <w:rsid w:val="00D333FB"/>
    <w:rsid w:val="00D33F2A"/>
    <w:rsid w:val="00D35144"/>
    <w:rsid w:val="00D35579"/>
    <w:rsid w:val="00D3704B"/>
    <w:rsid w:val="00D41348"/>
    <w:rsid w:val="00D43B09"/>
    <w:rsid w:val="00D503C6"/>
    <w:rsid w:val="00D5090E"/>
    <w:rsid w:val="00D51523"/>
    <w:rsid w:val="00D52163"/>
    <w:rsid w:val="00D55E3A"/>
    <w:rsid w:val="00D56D23"/>
    <w:rsid w:val="00D65579"/>
    <w:rsid w:val="00D67E67"/>
    <w:rsid w:val="00D70321"/>
    <w:rsid w:val="00D711C4"/>
    <w:rsid w:val="00D7175A"/>
    <w:rsid w:val="00D74DB8"/>
    <w:rsid w:val="00D76D81"/>
    <w:rsid w:val="00D81F1E"/>
    <w:rsid w:val="00D835FF"/>
    <w:rsid w:val="00D83687"/>
    <w:rsid w:val="00D83909"/>
    <w:rsid w:val="00D86D3A"/>
    <w:rsid w:val="00D872BB"/>
    <w:rsid w:val="00D90EF5"/>
    <w:rsid w:val="00D90F07"/>
    <w:rsid w:val="00D91302"/>
    <w:rsid w:val="00D914BD"/>
    <w:rsid w:val="00D92ABA"/>
    <w:rsid w:val="00D94DD9"/>
    <w:rsid w:val="00D950A7"/>
    <w:rsid w:val="00D9547B"/>
    <w:rsid w:val="00D95BF0"/>
    <w:rsid w:val="00D95C8C"/>
    <w:rsid w:val="00D96B43"/>
    <w:rsid w:val="00DA031E"/>
    <w:rsid w:val="00DA2FD3"/>
    <w:rsid w:val="00DA643E"/>
    <w:rsid w:val="00DB0617"/>
    <w:rsid w:val="00DB0C15"/>
    <w:rsid w:val="00DB0EF0"/>
    <w:rsid w:val="00DB24D3"/>
    <w:rsid w:val="00DB2910"/>
    <w:rsid w:val="00DB58FF"/>
    <w:rsid w:val="00DB6CE8"/>
    <w:rsid w:val="00DC0124"/>
    <w:rsid w:val="00DC102A"/>
    <w:rsid w:val="00DC1F20"/>
    <w:rsid w:val="00DC21FF"/>
    <w:rsid w:val="00DC453F"/>
    <w:rsid w:val="00DC4F26"/>
    <w:rsid w:val="00DC5072"/>
    <w:rsid w:val="00DC5F42"/>
    <w:rsid w:val="00DC7FF9"/>
    <w:rsid w:val="00DD0564"/>
    <w:rsid w:val="00DD13C8"/>
    <w:rsid w:val="00DD15DC"/>
    <w:rsid w:val="00DD203D"/>
    <w:rsid w:val="00DD34EA"/>
    <w:rsid w:val="00DD4449"/>
    <w:rsid w:val="00DD577E"/>
    <w:rsid w:val="00DE30D3"/>
    <w:rsid w:val="00DE3212"/>
    <w:rsid w:val="00DE3DA7"/>
    <w:rsid w:val="00DE569B"/>
    <w:rsid w:val="00DE7AB6"/>
    <w:rsid w:val="00DF0C06"/>
    <w:rsid w:val="00DF1373"/>
    <w:rsid w:val="00DF1B26"/>
    <w:rsid w:val="00DF4528"/>
    <w:rsid w:val="00DF46D6"/>
    <w:rsid w:val="00DF483E"/>
    <w:rsid w:val="00DF7EF5"/>
    <w:rsid w:val="00DF7F99"/>
    <w:rsid w:val="00E00128"/>
    <w:rsid w:val="00E01DBA"/>
    <w:rsid w:val="00E03568"/>
    <w:rsid w:val="00E10320"/>
    <w:rsid w:val="00E10809"/>
    <w:rsid w:val="00E10F42"/>
    <w:rsid w:val="00E11243"/>
    <w:rsid w:val="00E1125E"/>
    <w:rsid w:val="00E127AB"/>
    <w:rsid w:val="00E12CFF"/>
    <w:rsid w:val="00E131C3"/>
    <w:rsid w:val="00E14F25"/>
    <w:rsid w:val="00E15288"/>
    <w:rsid w:val="00E204D4"/>
    <w:rsid w:val="00E23295"/>
    <w:rsid w:val="00E2396B"/>
    <w:rsid w:val="00E24E06"/>
    <w:rsid w:val="00E26C64"/>
    <w:rsid w:val="00E27168"/>
    <w:rsid w:val="00E273F0"/>
    <w:rsid w:val="00E3116A"/>
    <w:rsid w:val="00E311F7"/>
    <w:rsid w:val="00E35922"/>
    <w:rsid w:val="00E36723"/>
    <w:rsid w:val="00E41EE4"/>
    <w:rsid w:val="00E421AA"/>
    <w:rsid w:val="00E438F3"/>
    <w:rsid w:val="00E44783"/>
    <w:rsid w:val="00E46FF2"/>
    <w:rsid w:val="00E50475"/>
    <w:rsid w:val="00E5214A"/>
    <w:rsid w:val="00E53C54"/>
    <w:rsid w:val="00E54632"/>
    <w:rsid w:val="00E54A8C"/>
    <w:rsid w:val="00E54EDE"/>
    <w:rsid w:val="00E5662E"/>
    <w:rsid w:val="00E57639"/>
    <w:rsid w:val="00E61B5A"/>
    <w:rsid w:val="00E63C06"/>
    <w:rsid w:val="00E663A5"/>
    <w:rsid w:val="00E67DB7"/>
    <w:rsid w:val="00E7480A"/>
    <w:rsid w:val="00E76FEE"/>
    <w:rsid w:val="00E77525"/>
    <w:rsid w:val="00E80256"/>
    <w:rsid w:val="00E820E9"/>
    <w:rsid w:val="00E8214E"/>
    <w:rsid w:val="00E8646F"/>
    <w:rsid w:val="00E87788"/>
    <w:rsid w:val="00E9024B"/>
    <w:rsid w:val="00E902B5"/>
    <w:rsid w:val="00E90B31"/>
    <w:rsid w:val="00E921B9"/>
    <w:rsid w:val="00E93628"/>
    <w:rsid w:val="00E94034"/>
    <w:rsid w:val="00E94A07"/>
    <w:rsid w:val="00E963B9"/>
    <w:rsid w:val="00E97253"/>
    <w:rsid w:val="00E978CB"/>
    <w:rsid w:val="00EA18CC"/>
    <w:rsid w:val="00EA1DCB"/>
    <w:rsid w:val="00EA243D"/>
    <w:rsid w:val="00EA258F"/>
    <w:rsid w:val="00EA30FE"/>
    <w:rsid w:val="00EA4296"/>
    <w:rsid w:val="00EA5905"/>
    <w:rsid w:val="00EA6874"/>
    <w:rsid w:val="00EA6EEE"/>
    <w:rsid w:val="00EB0142"/>
    <w:rsid w:val="00EB01D2"/>
    <w:rsid w:val="00EB14E6"/>
    <w:rsid w:val="00EB152D"/>
    <w:rsid w:val="00EB1C13"/>
    <w:rsid w:val="00EB60AC"/>
    <w:rsid w:val="00EB6C37"/>
    <w:rsid w:val="00EB750E"/>
    <w:rsid w:val="00EB79BD"/>
    <w:rsid w:val="00EC02CB"/>
    <w:rsid w:val="00EC03A8"/>
    <w:rsid w:val="00EC0E30"/>
    <w:rsid w:val="00EC1D8B"/>
    <w:rsid w:val="00EC227F"/>
    <w:rsid w:val="00EC783D"/>
    <w:rsid w:val="00ED1625"/>
    <w:rsid w:val="00ED468D"/>
    <w:rsid w:val="00ED4A39"/>
    <w:rsid w:val="00ED5255"/>
    <w:rsid w:val="00ED7051"/>
    <w:rsid w:val="00ED7B5E"/>
    <w:rsid w:val="00EE013A"/>
    <w:rsid w:val="00EE030F"/>
    <w:rsid w:val="00EE1BA7"/>
    <w:rsid w:val="00EE2BC4"/>
    <w:rsid w:val="00EE4FCC"/>
    <w:rsid w:val="00EE5196"/>
    <w:rsid w:val="00EE5E8B"/>
    <w:rsid w:val="00EE5F25"/>
    <w:rsid w:val="00EE6049"/>
    <w:rsid w:val="00EE656E"/>
    <w:rsid w:val="00EE68EA"/>
    <w:rsid w:val="00EF25F9"/>
    <w:rsid w:val="00EF3BEF"/>
    <w:rsid w:val="00EF6B68"/>
    <w:rsid w:val="00EF6FE8"/>
    <w:rsid w:val="00F0208A"/>
    <w:rsid w:val="00F024AA"/>
    <w:rsid w:val="00F02F96"/>
    <w:rsid w:val="00F05E23"/>
    <w:rsid w:val="00F05F76"/>
    <w:rsid w:val="00F06230"/>
    <w:rsid w:val="00F0789F"/>
    <w:rsid w:val="00F07BE8"/>
    <w:rsid w:val="00F1119B"/>
    <w:rsid w:val="00F1159A"/>
    <w:rsid w:val="00F12170"/>
    <w:rsid w:val="00F124B6"/>
    <w:rsid w:val="00F12E9C"/>
    <w:rsid w:val="00F147BF"/>
    <w:rsid w:val="00F164E8"/>
    <w:rsid w:val="00F1678B"/>
    <w:rsid w:val="00F17A20"/>
    <w:rsid w:val="00F203EC"/>
    <w:rsid w:val="00F25FEF"/>
    <w:rsid w:val="00F2630C"/>
    <w:rsid w:val="00F309A5"/>
    <w:rsid w:val="00F328A7"/>
    <w:rsid w:val="00F33192"/>
    <w:rsid w:val="00F332E7"/>
    <w:rsid w:val="00F33721"/>
    <w:rsid w:val="00F34E2C"/>
    <w:rsid w:val="00F36522"/>
    <w:rsid w:val="00F37003"/>
    <w:rsid w:val="00F40055"/>
    <w:rsid w:val="00F40416"/>
    <w:rsid w:val="00F40DA0"/>
    <w:rsid w:val="00F4196C"/>
    <w:rsid w:val="00F447D8"/>
    <w:rsid w:val="00F473FD"/>
    <w:rsid w:val="00F52B55"/>
    <w:rsid w:val="00F53033"/>
    <w:rsid w:val="00F53247"/>
    <w:rsid w:val="00F53D84"/>
    <w:rsid w:val="00F559D0"/>
    <w:rsid w:val="00F572C6"/>
    <w:rsid w:val="00F57CDB"/>
    <w:rsid w:val="00F609C1"/>
    <w:rsid w:val="00F6207C"/>
    <w:rsid w:val="00F6287D"/>
    <w:rsid w:val="00F6325E"/>
    <w:rsid w:val="00F64B60"/>
    <w:rsid w:val="00F67418"/>
    <w:rsid w:val="00F67AEF"/>
    <w:rsid w:val="00F70BBF"/>
    <w:rsid w:val="00F743A4"/>
    <w:rsid w:val="00F76EED"/>
    <w:rsid w:val="00F77617"/>
    <w:rsid w:val="00F77877"/>
    <w:rsid w:val="00F80A7C"/>
    <w:rsid w:val="00F81E59"/>
    <w:rsid w:val="00F82FC1"/>
    <w:rsid w:val="00F83A58"/>
    <w:rsid w:val="00F83AD1"/>
    <w:rsid w:val="00F84665"/>
    <w:rsid w:val="00F85080"/>
    <w:rsid w:val="00F85383"/>
    <w:rsid w:val="00F85BD2"/>
    <w:rsid w:val="00F865F2"/>
    <w:rsid w:val="00F867BB"/>
    <w:rsid w:val="00F87832"/>
    <w:rsid w:val="00F90B67"/>
    <w:rsid w:val="00F97CDD"/>
    <w:rsid w:val="00FA051C"/>
    <w:rsid w:val="00FA0865"/>
    <w:rsid w:val="00FA1C67"/>
    <w:rsid w:val="00FA26B8"/>
    <w:rsid w:val="00FA3477"/>
    <w:rsid w:val="00FA36BA"/>
    <w:rsid w:val="00FA5138"/>
    <w:rsid w:val="00FA6B19"/>
    <w:rsid w:val="00FB0531"/>
    <w:rsid w:val="00FB0ED8"/>
    <w:rsid w:val="00FB23EB"/>
    <w:rsid w:val="00FB54B3"/>
    <w:rsid w:val="00FB650D"/>
    <w:rsid w:val="00FC010E"/>
    <w:rsid w:val="00FC0FF5"/>
    <w:rsid w:val="00FC2405"/>
    <w:rsid w:val="00FC578E"/>
    <w:rsid w:val="00FC5923"/>
    <w:rsid w:val="00FC62A1"/>
    <w:rsid w:val="00FC6F3B"/>
    <w:rsid w:val="00FD0A1F"/>
    <w:rsid w:val="00FD233D"/>
    <w:rsid w:val="00FD261A"/>
    <w:rsid w:val="00FD30CC"/>
    <w:rsid w:val="00FD4091"/>
    <w:rsid w:val="00FD5324"/>
    <w:rsid w:val="00FD57CE"/>
    <w:rsid w:val="00FD7ED0"/>
    <w:rsid w:val="00FD7F87"/>
    <w:rsid w:val="00FE03D5"/>
    <w:rsid w:val="00FE150E"/>
    <w:rsid w:val="00FE1D0A"/>
    <w:rsid w:val="00FE1E0B"/>
    <w:rsid w:val="00FE2992"/>
    <w:rsid w:val="00FE2A1E"/>
    <w:rsid w:val="00FE4681"/>
    <w:rsid w:val="00FE4936"/>
    <w:rsid w:val="00FE5270"/>
    <w:rsid w:val="00FF0EC0"/>
    <w:rsid w:val="00FF2BDA"/>
    <w:rsid w:val="00FF396C"/>
    <w:rsid w:val="00FF4374"/>
    <w:rsid w:val="00FF5E5D"/>
    <w:rsid w:val="00FF60AE"/>
    <w:rsid w:val="00FF71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419E56B"/>
  <w15:chartTrackingRefBased/>
  <w15:docId w15:val="{450592E9-D38D-4225-8A84-4322859D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8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359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59E8"/>
  </w:style>
  <w:style w:type="paragraph" w:styleId="Encabezado">
    <w:name w:val="header"/>
    <w:basedOn w:val="Normal"/>
    <w:link w:val="EncabezadoCar"/>
    <w:uiPriority w:val="99"/>
    <w:unhideWhenUsed/>
    <w:rsid w:val="007359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59E8"/>
  </w:style>
  <w:style w:type="character" w:styleId="Refdecomentario">
    <w:name w:val="annotation reference"/>
    <w:basedOn w:val="Fuentedeprrafopredeter"/>
    <w:semiHidden/>
    <w:rsid w:val="007359E8"/>
    <w:rPr>
      <w:sz w:val="16"/>
    </w:rPr>
  </w:style>
  <w:style w:type="paragraph" w:styleId="Textocomentario">
    <w:name w:val="annotation text"/>
    <w:basedOn w:val="Normal"/>
    <w:link w:val="TextocomentarioCar"/>
    <w:semiHidden/>
    <w:rsid w:val="007359E8"/>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comentarioCar">
    <w:name w:val="Texto comentario Car"/>
    <w:basedOn w:val="Fuentedeprrafopredeter"/>
    <w:link w:val="Textocomentario"/>
    <w:semiHidden/>
    <w:rsid w:val="007359E8"/>
    <w:rPr>
      <w:rFonts w:ascii="Times New Roman" w:eastAsia="Times New Roman" w:hAnsi="Times New Roman" w:cs="Times New Roman"/>
      <w:sz w:val="20"/>
      <w:szCs w:val="20"/>
      <w:lang w:val="es-ES_tradnl" w:eastAsia="es-ES_tradnl"/>
    </w:rPr>
  </w:style>
  <w:style w:type="table" w:styleId="Tablaconcuadrcula">
    <w:name w:val="Table Grid"/>
    <w:basedOn w:val="Tablanormal"/>
    <w:rsid w:val="007359E8"/>
    <w:pPr>
      <w:spacing w:after="0" w:line="240" w:lineRule="auto"/>
    </w:pPr>
    <w:rPr>
      <w:rFonts w:ascii="Times New Roman" w:eastAsia="Times New Roman" w:hAnsi="Times New Roman" w:cs="Times New Roman"/>
      <w:sz w:val="20"/>
      <w:szCs w:val="20"/>
      <w:lang w:val="eu-ES" w:eastAsia="eu-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7359E8"/>
  </w:style>
  <w:style w:type="paragraph" w:styleId="Textodeglobo">
    <w:name w:val="Balloon Text"/>
    <w:basedOn w:val="Normal"/>
    <w:link w:val="TextodegloboCar"/>
    <w:uiPriority w:val="99"/>
    <w:semiHidden/>
    <w:unhideWhenUsed/>
    <w:rsid w:val="007359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59E8"/>
    <w:rPr>
      <w:rFonts w:ascii="Segoe UI" w:hAnsi="Segoe UI" w:cs="Segoe UI"/>
      <w:sz w:val="18"/>
      <w:szCs w:val="18"/>
    </w:rPr>
  </w:style>
  <w:style w:type="paragraph" w:styleId="Revisin">
    <w:name w:val="Revision"/>
    <w:hidden/>
    <w:uiPriority w:val="99"/>
    <w:semiHidden/>
    <w:rsid w:val="00BF1DB9"/>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382EB5"/>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382EB5"/>
    <w:rPr>
      <w:rFonts w:ascii="Times New Roman" w:eastAsia="Times New Roman" w:hAnsi="Times New Roman" w:cs="Times New Roman"/>
      <w:b/>
      <w:bCs/>
      <w:sz w:val="20"/>
      <w:szCs w:val="20"/>
      <w:lang w:val="es-ES_tradnl" w:eastAsia="es-ES_tradnl"/>
    </w:rPr>
  </w:style>
  <w:style w:type="paragraph" w:customStyle="1" w:styleId="Default">
    <w:name w:val="Default"/>
    <w:rsid w:val="00594CB5"/>
    <w:pPr>
      <w:autoSpaceDE w:val="0"/>
      <w:autoSpaceDN w:val="0"/>
      <w:adjustRightInd w:val="0"/>
      <w:spacing w:after="0" w:line="240" w:lineRule="auto"/>
    </w:pPr>
    <w:rPr>
      <w:rFonts w:ascii="Arial" w:hAnsi="Arial" w:cs="Arial"/>
      <w:color w:val="000000"/>
      <w:sz w:val="24"/>
      <w:szCs w:val="24"/>
      <w:lang w:val="eu-ES"/>
    </w:rPr>
  </w:style>
  <w:style w:type="paragraph" w:styleId="Prrafodelista">
    <w:name w:val="List Paragraph"/>
    <w:basedOn w:val="Normal"/>
    <w:uiPriority w:val="34"/>
    <w:qFormat/>
    <w:rsid w:val="00C71B0E"/>
    <w:pPr>
      <w:ind w:left="720"/>
      <w:contextualSpacing/>
    </w:pPr>
  </w:style>
  <w:style w:type="paragraph" w:customStyle="1" w:styleId="KarKar1CarCarKarKarCarCarKarKarCarCarKarKarCarCarKarKarCarCarKarKarCarCarKarKarCarCarKarKar">
    <w:name w:val="Kar Kar1 Car Car Kar Kar Car Car Kar Kar Car Car Kar Kar Car Car Kar Kar Car Car Kar Kar Car Car Kar Kar Car Car Kar Kar"/>
    <w:basedOn w:val="Normal"/>
    <w:rsid w:val="002F7DDB"/>
    <w:pPr>
      <w:spacing w:line="240" w:lineRule="exact"/>
    </w:pPr>
    <w:rPr>
      <w:rFonts w:ascii="Verdana" w:eastAsia="Times New Roman" w:hAnsi="Verdana" w:cs="Times New Roman"/>
      <w:color w:val="003366"/>
      <w:sz w:val="20"/>
      <w:szCs w:val="20"/>
      <w:lang w:val="en-US"/>
    </w:rPr>
  </w:style>
  <w:style w:type="paragraph" w:customStyle="1" w:styleId="Pa6">
    <w:name w:val="Pa6"/>
    <w:basedOn w:val="Default"/>
    <w:next w:val="Default"/>
    <w:uiPriority w:val="99"/>
    <w:rsid w:val="008F0A8E"/>
    <w:pPr>
      <w:spacing w:line="201" w:lineRule="atLeast"/>
    </w:pPr>
    <w:rPr>
      <w:color w:val="auto"/>
    </w:rPr>
  </w:style>
  <w:style w:type="paragraph" w:customStyle="1" w:styleId="Pa12">
    <w:name w:val="Pa12"/>
    <w:basedOn w:val="Default"/>
    <w:next w:val="Default"/>
    <w:uiPriority w:val="99"/>
    <w:rsid w:val="008F0A8E"/>
    <w:pPr>
      <w:spacing w:line="201" w:lineRule="atLeast"/>
    </w:pPr>
    <w:rPr>
      <w:color w:val="auto"/>
    </w:rPr>
  </w:style>
  <w:style w:type="paragraph" w:styleId="Textonotapie">
    <w:name w:val="footnote text"/>
    <w:basedOn w:val="Normal"/>
    <w:link w:val="TextonotapieCar"/>
    <w:uiPriority w:val="99"/>
    <w:semiHidden/>
    <w:unhideWhenUsed/>
    <w:rsid w:val="005C31A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C31AB"/>
    <w:rPr>
      <w:sz w:val="20"/>
      <w:szCs w:val="20"/>
    </w:rPr>
  </w:style>
  <w:style w:type="character" w:styleId="Refdenotaalpie">
    <w:name w:val="footnote reference"/>
    <w:basedOn w:val="Fuentedeprrafopredeter"/>
    <w:uiPriority w:val="99"/>
    <w:semiHidden/>
    <w:unhideWhenUsed/>
    <w:rsid w:val="005C31AB"/>
    <w:rPr>
      <w:vertAlign w:val="superscript"/>
    </w:rPr>
  </w:style>
  <w:style w:type="character" w:styleId="nfasisintenso">
    <w:name w:val="Intense Emphasis"/>
    <w:basedOn w:val="Fuentedeprrafopredeter"/>
    <w:uiPriority w:val="21"/>
    <w:qFormat/>
    <w:rsid w:val="0053726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880">
      <w:bodyDiv w:val="1"/>
      <w:marLeft w:val="0"/>
      <w:marRight w:val="0"/>
      <w:marTop w:val="0"/>
      <w:marBottom w:val="0"/>
      <w:divBdr>
        <w:top w:val="none" w:sz="0" w:space="0" w:color="auto"/>
        <w:left w:val="none" w:sz="0" w:space="0" w:color="auto"/>
        <w:bottom w:val="none" w:sz="0" w:space="0" w:color="auto"/>
        <w:right w:val="none" w:sz="0" w:space="0" w:color="auto"/>
      </w:divBdr>
      <w:divsChild>
        <w:div w:id="794328056">
          <w:marLeft w:val="0"/>
          <w:marRight w:val="0"/>
          <w:marTop w:val="0"/>
          <w:marBottom w:val="0"/>
          <w:divBdr>
            <w:top w:val="none" w:sz="0" w:space="0" w:color="auto"/>
            <w:left w:val="none" w:sz="0" w:space="0" w:color="auto"/>
            <w:bottom w:val="none" w:sz="0" w:space="0" w:color="auto"/>
            <w:right w:val="none" w:sz="0" w:space="0" w:color="auto"/>
          </w:divBdr>
        </w:div>
      </w:divsChild>
    </w:div>
    <w:div w:id="178473139">
      <w:bodyDiv w:val="1"/>
      <w:marLeft w:val="0"/>
      <w:marRight w:val="0"/>
      <w:marTop w:val="0"/>
      <w:marBottom w:val="0"/>
      <w:divBdr>
        <w:top w:val="none" w:sz="0" w:space="0" w:color="auto"/>
        <w:left w:val="none" w:sz="0" w:space="0" w:color="auto"/>
        <w:bottom w:val="none" w:sz="0" w:space="0" w:color="auto"/>
        <w:right w:val="none" w:sz="0" w:space="0" w:color="auto"/>
      </w:divBdr>
    </w:div>
    <w:div w:id="355352400">
      <w:bodyDiv w:val="1"/>
      <w:marLeft w:val="0"/>
      <w:marRight w:val="0"/>
      <w:marTop w:val="0"/>
      <w:marBottom w:val="0"/>
      <w:divBdr>
        <w:top w:val="none" w:sz="0" w:space="0" w:color="auto"/>
        <w:left w:val="none" w:sz="0" w:space="0" w:color="auto"/>
        <w:bottom w:val="none" w:sz="0" w:space="0" w:color="auto"/>
        <w:right w:val="none" w:sz="0" w:space="0" w:color="auto"/>
      </w:divBdr>
      <w:divsChild>
        <w:div w:id="642665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BF3D55D255C64C9EDF1B942B114F7A" ma:contentTypeVersion="11" ma:contentTypeDescription="Create a new document." ma:contentTypeScope="" ma:versionID="6952dc10c7f31badbb7d9fd7f4b288f6">
  <xsd:schema xmlns:xsd="http://www.w3.org/2001/XMLSchema" xmlns:xs="http://www.w3.org/2001/XMLSchema" xmlns:p="http://schemas.microsoft.com/office/2006/metadata/properties" xmlns:ns3="1f505877-d49b-40e2-bdd3-ba5ca51bdc00" xmlns:ns4="fdbb7118-d5a5-4dc7-aae6-91d04f1da375" targetNamespace="http://schemas.microsoft.com/office/2006/metadata/properties" ma:root="true" ma:fieldsID="e119da9a84a6bae28f9bc758532667b4" ns3:_="" ns4:_="">
    <xsd:import namespace="1f505877-d49b-40e2-bdd3-ba5ca51bdc00"/>
    <xsd:import namespace="fdbb7118-d5a5-4dc7-aae6-91d04f1da3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05877-d49b-40e2-bdd3-ba5ca51bd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bb7118-d5a5-4dc7-aae6-91d04f1da37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53257-1A1E-4D6E-BC1D-6C32ADA3B50D}">
  <ds:schemaRefs>
    <ds:schemaRef ds:uri="http://purl.org/dc/elements/1.1/"/>
    <ds:schemaRef ds:uri="http://schemas.microsoft.com/office/2006/metadata/properties"/>
    <ds:schemaRef ds:uri="fdbb7118-d5a5-4dc7-aae6-91d04f1da375"/>
    <ds:schemaRef ds:uri="1f505877-d49b-40e2-bdd3-ba5ca51bdc0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87AFA1A-F3B1-4AFE-A6B3-3A30085651F1}">
  <ds:schemaRefs>
    <ds:schemaRef ds:uri="http://schemas.microsoft.com/sharepoint/v3/contenttype/forms"/>
  </ds:schemaRefs>
</ds:datastoreItem>
</file>

<file path=customXml/itemProps3.xml><?xml version="1.0" encoding="utf-8"?>
<ds:datastoreItem xmlns:ds="http://schemas.openxmlformats.org/officeDocument/2006/customXml" ds:itemID="{E1F62E23-3FC7-4CEC-A1BA-CF1D15D40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05877-d49b-40e2-bdd3-ba5ca51bdc00"/>
    <ds:schemaRef ds:uri="fdbb7118-d5a5-4dc7-aae6-91d04f1da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4EED5-4BC4-480F-B711-BB476E21A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22</Pages>
  <Words>7661</Words>
  <Characters>42136</Characters>
  <Application>Microsoft Office Word</Application>
  <DocSecurity>0</DocSecurity>
  <Lines>351</Lines>
  <Paragraphs>99</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49698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 HECTORYALICIA</dc:creator>
  <cp:keywords/>
  <dc:description/>
  <cp:lastModifiedBy>Caballero Torres, Hector</cp:lastModifiedBy>
  <cp:revision>23</cp:revision>
  <cp:lastPrinted>2021-03-22T11:32:00Z</cp:lastPrinted>
  <dcterms:created xsi:type="dcterms:W3CDTF">2021-06-07T08:25:00Z</dcterms:created>
  <dcterms:modified xsi:type="dcterms:W3CDTF">2021-06-24T10:59:00Z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0x010100BCBF3D55D255C64C9EDF1B942B114F7A</vt:lpwstr>
  </property>
</Properties>
</file>