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67EFE" w14:textId="77777777" w:rsidR="00516FCE" w:rsidRPr="0060631F" w:rsidRDefault="00516FCE" w:rsidP="00516FCE">
      <w:pPr>
        <w:spacing w:after="200" w:line="276" w:lineRule="auto"/>
        <w:jc w:val="right"/>
        <w:rPr>
          <w:rFonts w:ascii="Arial" w:hAnsi="Arial" w:cs="Arial"/>
          <w:noProof/>
          <w:sz w:val="20"/>
          <w:lang w:val="es-ES"/>
        </w:rPr>
      </w:pPr>
      <w:r>
        <w:rPr>
          <w:rFonts w:ascii="Arial" w:hAnsi="Arial" w:cs="Arial"/>
          <w:noProof/>
          <w:sz w:val="20"/>
          <w:lang w:val="es-ES"/>
        </w:rPr>
        <w:t>1.0 ZIRRIBORROA</w:t>
      </w:r>
    </w:p>
    <w:p w14:paraId="57129224" w14:textId="77777777" w:rsidR="00516FCE" w:rsidRDefault="00516FCE" w:rsidP="00516FCE">
      <w:pPr>
        <w:spacing w:after="200" w:line="276" w:lineRule="auto"/>
        <w:jc w:val="center"/>
        <w:rPr>
          <w:rFonts w:ascii="Arial" w:hAnsi="Arial" w:cs="Arial"/>
          <w:b/>
          <w:bCs/>
          <w:noProof/>
          <w:sz w:val="20"/>
          <w:lang w:val="es-ES"/>
        </w:rPr>
      </w:pPr>
      <w:r w:rsidRPr="00D8659F">
        <w:rPr>
          <w:rFonts w:ascii="Arial" w:hAnsi="Arial" w:cs="Arial"/>
          <w:b/>
          <w:bCs/>
          <w:noProof/>
          <w:sz w:val="20"/>
          <w:lang w:val="es-ES"/>
        </w:rPr>
        <w:t>XXX/202X DEKRETUA, SEGURTASUN INDUSTRIALAREN ARLOKO PROFESIONALEN KUALIFIKAZIOARI BURUZKOA</w:t>
      </w:r>
    </w:p>
    <w:p w14:paraId="7E7D4DEF" w14:textId="77777777" w:rsidR="00516FCE" w:rsidRPr="0034610C" w:rsidRDefault="00516FCE" w:rsidP="00516FCE">
      <w:pPr>
        <w:spacing w:after="200" w:line="276" w:lineRule="auto"/>
        <w:jc w:val="center"/>
        <w:rPr>
          <w:rFonts w:ascii="Arial" w:hAnsi="Arial" w:cs="Arial"/>
          <w:bCs/>
          <w:noProof/>
          <w:sz w:val="20"/>
          <w:lang w:val="es-ES"/>
        </w:rPr>
      </w:pPr>
      <w:r w:rsidRPr="0034610C">
        <w:rPr>
          <w:rFonts w:ascii="Arial" w:hAnsi="Arial" w:cs="Arial"/>
          <w:bCs/>
          <w:noProof/>
          <w:sz w:val="20"/>
          <w:lang w:val="es-ES"/>
        </w:rPr>
        <w:t>I</w:t>
      </w:r>
    </w:p>
    <w:p w14:paraId="2823D3D8"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Segurtasun industrialaren euskal sistemaren oinarria da sektore horretan lan egiten duten pertsonen profesionalizazio handia eta bete behar duten araubide juridikoaren espezifikotasuna, arlo horretako lehen erregulazioetatik.</w:t>
      </w:r>
    </w:p>
    <w:p w14:paraId="0182CF6D"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Maiatzaren 17ko 175/1994 Dekretua, txartel profesionalak lortzeko prozedura bateratzen duena eta instalazioak, mantentze-lanak edo segurtasun industrialaren arloko beste jarduera batzuk egiten dituzten enpresa baimenduentzako eskakizunak zehazten dituena, asmo hauen arabera promulgatu zen: «instalazioak muntatu, mantendu edo berrikusten dituzten Profesional eta Enpresa Baimenduen jardueren eta funtzionamenduaren gutxieneko baldintzak eta betekizunak finkatzea, eta profesional horiek izan behar duten prestakuntza-, ezagutza- eta trebakuntza-maila finkatzea».</w:t>
      </w:r>
    </w:p>
    <w:p w14:paraId="125C46CB"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Martxoaren 14ko 63/2006 Dekretuak segurtasun industrialaren arloko kualifikazio indibidualeko txartelak eta enpresa baimenduak arautzen ditu. Dekretu aitzindari hori xede honekin sortu zen: «Autonomia Erkidego honetan kualifikazio indibidualeko txartelei eta enpresa baimenduei aplikatu beharreko araubide juridikoa arautzea, eguneratzea eta argitzea», besteak beste, «kualifikazio indibidualeko txartela eskuratzeko sistemaren» erregulazioaren bidez eta «txartel profesionalak lortzeko eskatzen diren ezagutza-proba teoriko-praktikoak egiteko prozedura» bizkortuz eta sinplifikatuz.</w:t>
      </w:r>
    </w:p>
    <w:p w14:paraId="79148414"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Era berean, segurtasun industrialaren arloko profesionalen araubidea azken arlo horri buruzko araudiak sustatu du. Hori horrela, Segurtasun Industrialari buruzko ekainaren 30eko 81/2020 Dekretuaren 17. artikuluak dio segurtasun industrialeko instalazioak diseinatu, instalatu, mantendu, konpondu eta kontrolatzeko jarduerak materialki gauzatzen dituzten pertsonek honako hauek eduki behar dituztela: «titulua, ziurtagiria edo beste edozein agiri, zeinaren bidez egiaztatzen baita jarduera hori behar bezala garatzeko beharrezko ezagutza teoriko eta praktikoak eta gaitasunak dituztela».</w:t>
      </w:r>
    </w:p>
    <w:p w14:paraId="231BF0A9"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Aurrekoarekin bat etorriz, Euskal Autonomia Erkidegoko Industriari buruzko azaroaren 12ko 8/2004 Legearen 14. artikuluak, Autonomia Estatutuaren 10.30 artikuluan aurreikusitako eskumen esklusiboaren babesean, honela definitzen ditu «agente laguntzaileak»: «eskumena duten teknikari tituludunak, profesional kualifikatuak eta erregelamenduz aurreikusitako espezialitateren batean gaitutako enpresak», bai eta «profesional kualifikatuak prestatzeko aintzatetsitako erakundeak» ere.</w:t>
      </w:r>
    </w:p>
    <w:p w14:paraId="01EC4928" w14:textId="77777777" w:rsidR="00516FCE"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 xml:space="preserve">Hezkuntzaren arloa da arau hau txertatzen duen beste eremua; izan ere, honako hauek ezarri nahi ditu: «araututako jarduerak gauzatzeko eskatzen diren ezagutza teoriko eta praktikoen araubide juridikoa; ezagutza horiek egiaztatzeko sistemak; eta, azkenik, prestakuntzarako aintzatetsitako erakundeen araubide juridikoa». Ildo horretan, Bizialdi Osoko Ikaskuntzari buruzko urriaren 10eko 1/2013 Legeak barne hartzen ditu gaiaren erregulazio juridikoaren ardatz egituratzailea eta dekretu honen aurreikuspen askoren euskarri den lege-ainguraketa. Lege honen 15. artikuluak honako hau aurreikusten du: «lan-esperientziaren bidez edo ikasketa-prozesu ez-formal eta informalen bidez eskuratutako gaitasunak ebaluatzea, egiaztatzea eta aitortzea hezkuntzaren eta enplegurako prestakuntzaren arloko eskumena duten Eusko Jaurlaritzaren sailei dagokie, eta, hala badagokio, unibertsitateei. Sail horiek gaitasun-unitateen bidez objektibatu beharko dituzte gaitasunak». Nolanahi ere, Eusko Jaurlaritzak «diplomak eta </w:t>
      </w:r>
      <w:r w:rsidRPr="00D8659F">
        <w:rPr>
          <w:rFonts w:ascii="Arial" w:hAnsi="Arial" w:cs="Arial"/>
          <w:bCs/>
          <w:noProof/>
          <w:sz w:val="20"/>
          <w:lang w:val="es-ES"/>
        </w:rPr>
        <w:lastRenderedPageBreak/>
        <w:t>ziurtagiriak ezarri ahal izango ditu, hezkuntza-titulazioetan edo lan-ziurtagirietan jasota ez dauden eta lege honen babespean sortzen diren prestakuntza-ekintzak egiaztatzeko xedez»</w:t>
      </w:r>
      <w:r w:rsidRPr="00AE458E">
        <w:rPr>
          <w:rFonts w:ascii="Arial" w:hAnsi="Arial" w:cs="Arial"/>
          <w:bCs/>
          <w:noProof/>
          <w:sz w:val="20"/>
          <w:lang w:val="es-ES"/>
        </w:rPr>
        <w:t>.</w:t>
      </w:r>
    </w:p>
    <w:p w14:paraId="60BF3B20" w14:textId="77777777" w:rsidR="00516FCE" w:rsidRDefault="00516FCE" w:rsidP="00516FCE">
      <w:pPr>
        <w:spacing w:after="200" w:line="276" w:lineRule="auto"/>
        <w:jc w:val="center"/>
        <w:rPr>
          <w:rFonts w:ascii="Arial" w:hAnsi="Arial" w:cs="Arial"/>
          <w:bCs/>
          <w:noProof/>
          <w:sz w:val="20"/>
          <w:lang w:val="es-ES"/>
        </w:rPr>
      </w:pPr>
    </w:p>
    <w:p w14:paraId="234C324A" w14:textId="77777777" w:rsidR="00516FCE" w:rsidRPr="0034610C" w:rsidRDefault="00516FCE" w:rsidP="00516FCE">
      <w:pPr>
        <w:spacing w:after="200" w:line="276" w:lineRule="auto"/>
        <w:jc w:val="center"/>
        <w:rPr>
          <w:rFonts w:ascii="Arial" w:hAnsi="Arial" w:cs="Arial"/>
          <w:bCs/>
          <w:noProof/>
          <w:sz w:val="20"/>
          <w:lang w:val="es-ES"/>
        </w:rPr>
      </w:pPr>
      <w:r w:rsidRPr="0034610C">
        <w:rPr>
          <w:rFonts w:ascii="Arial" w:hAnsi="Arial" w:cs="Arial"/>
          <w:bCs/>
          <w:noProof/>
          <w:sz w:val="20"/>
          <w:lang w:val="es-ES"/>
        </w:rPr>
        <w:t>I</w:t>
      </w:r>
      <w:r>
        <w:rPr>
          <w:rFonts w:ascii="Arial" w:hAnsi="Arial" w:cs="Arial"/>
          <w:bCs/>
          <w:noProof/>
          <w:sz w:val="20"/>
          <w:lang w:val="es-ES"/>
        </w:rPr>
        <w:t>I</w:t>
      </w:r>
    </w:p>
    <w:p w14:paraId="3D320E6F"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Aipatutako arau-aurrekarietatik abiatuta, dekretu honen xedea da esparru juridiko berritua ematea segurtasun industrialaren sektoreko profesionalen kualifikazioari. Antolamendu juridiko berria Dekretuaren lehenengo artikuluan definitutako lau ardatzetan dago banatuta, eta hobekuntzak txertatzen ditu erregulazio-teknikaren eremuan, eta lehendik zegoen araudiaren sorrerako printzipioak sakontzen eta harmonizatzen ditu, bereziki, zerbitzuen barne-merkatuaren erregulazio juridikoa definitzen dutenak.</w:t>
      </w:r>
    </w:p>
    <w:p w14:paraId="44609217"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Esparru juridiko berriaren bidez, sektorearen dinamismo handiari erantzun nahi zaio, eta, aldi berean, funtsezko bi helburu lortu: segurtasun industrialaren esparruan funtzio jakin batzuk betetzeko gaitasunaren eta kaudimen teknikoaren egiaztapena erraztea, eta sektore horretan diharduten pertsonen profesionalizazioaren kultura sendotzea.</w:t>
      </w:r>
    </w:p>
    <w:p w14:paraId="47D1470F"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Helburu horiek lortzeko, beharrezkoa izan da kualifikazio-txartelak berriz kontzeptualizatzea –orain ez dira kualifikazioa egiaztatzeko mekanismo gisa finkatzeko gaikuntza-tituluak– eta neurriak hartzea kualifikazioa egiaztatzeko bitarteko guztiak bateratzeko eta prestakuntza-erakundeek eremu horretan betetzen duten zeregina aitortzeko eta indartzeko.</w:t>
      </w:r>
    </w:p>
    <w:p w14:paraId="429FE7F6" w14:textId="77777777" w:rsidR="00516FCE"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Berrikuntza horietan guztietan, zeharka, administrazio elektronikoa bultzatuko da eta administrazio-jardunean efikazia- eta efizientzia-printzipioak sustatuko dira.</w:t>
      </w:r>
    </w:p>
    <w:p w14:paraId="0B929639" w14:textId="77777777" w:rsidR="00516FCE" w:rsidRDefault="00516FCE" w:rsidP="00516FCE">
      <w:pPr>
        <w:spacing w:after="200" w:line="276" w:lineRule="auto"/>
        <w:jc w:val="center"/>
        <w:rPr>
          <w:rFonts w:ascii="Arial" w:hAnsi="Arial" w:cs="Arial"/>
          <w:bCs/>
          <w:noProof/>
          <w:sz w:val="20"/>
          <w:lang w:val="es-ES"/>
        </w:rPr>
      </w:pPr>
    </w:p>
    <w:p w14:paraId="1199B19F" w14:textId="77777777" w:rsidR="00516FCE" w:rsidRDefault="00516FCE" w:rsidP="00516FCE">
      <w:pPr>
        <w:spacing w:after="200" w:line="276" w:lineRule="auto"/>
        <w:jc w:val="center"/>
        <w:rPr>
          <w:rFonts w:ascii="Arial" w:hAnsi="Arial" w:cs="Arial"/>
          <w:bCs/>
          <w:noProof/>
          <w:sz w:val="20"/>
          <w:lang w:val="es-ES"/>
        </w:rPr>
      </w:pPr>
      <w:r>
        <w:rPr>
          <w:rFonts w:ascii="Arial" w:hAnsi="Arial" w:cs="Arial"/>
          <w:bCs/>
          <w:noProof/>
          <w:sz w:val="20"/>
          <w:lang w:val="es-ES"/>
        </w:rPr>
        <w:t>III</w:t>
      </w:r>
    </w:p>
    <w:p w14:paraId="503FDAFB" w14:textId="40F9E36B"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Dekretuak berrogei</w:t>
      </w:r>
      <w:r w:rsidR="00095C33">
        <w:rPr>
          <w:rFonts w:ascii="Arial" w:hAnsi="Arial" w:cs="Arial"/>
          <w:bCs/>
          <w:noProof/>
          <w:sz w:val="20"/>
          <w:lang w:val="es-ES"/>
        </w:rPr>
        <w:t xml:space="preserve"> </w:t>
      </w:r>
      <w:r w:rsidRPr="00D8659F">
        <w:rPr>
          <w:rFonts w:ascii="Arial" w:hAnsi="Arial" w:cs="Arial"/>
          <w:bCs/>
          <w:noProof/>
          <w:sz w:val="20"/>
          <w:lang w:val="es-ES"/>
        </w:rPr>
        <w:t>artikulu ditu, honela banatuta: lau kapitulu, xedapen gehigarri bat, hiru xedapen iragankor, xedapen indargabetzaile bat eta bi azken xedapen.</w:t>
      </w:r>
    </w:p>
    <w:p w14:paraId="3CC0AE31"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I. kapituluak lau artikulu ditu, eta xedapen orokorrak ezartzen ditu. Horien artean daude arauaren aplikazioaren xedeari eta eremuari buruzkoak, definizioen zerrenda bat, eta industriaren eta hezkuntzaren arloan eskumena duten sailen artean izan beharreko koordinazioaren eta lankidetzaren printzipioak eta xedeak.</w:t>
      </w:r>
    </w:p>
    <w:p w14:paraId="46E773EE"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II. kapituluak, berriz, bi atal ditu, eta lehenengoak kualifikazioaren araubide juridikoa ezartzen du. Horrela, araudi sektorialean aurreikusten diren ezagutza teoriko eta praktikoak dituzten pertsonek soilik gauzatu ahal izango dituzte erregelamendu horrek araututako diseinu-, instalazio-, mantentze-, konponketa-, operazio- eta kontrol-jarduerak, eta, bestalde, pertsona horiek bete egin beharko dituzte Euskal Autonomia Erkidegoko Industriari buruzko azaroaren 12ko 8/2004 Legeak eta lege hori garatzen duten arauek ezarritako betekizunak, bai eta kualifikazioari buruzko betekizunak ere.</w:t>
      </w:r>
    </w:p>
    <w:p w14:paraId="38573B0B"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Lehen atal horren barruan sartzen da, halaber, kualifikazioaren araubidearen definizioa, eta bi eremuren inguruan egituratuko dela aurreikusten da –materiala eta funtzionala–, eta dekretu hau garatzeko emango den araudiaren berezko erregulazio-xedea izango da.</w:t>
      </w:r>
    </w:p>
    <w:p w14:paraId="0580D6B6"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 xml:space="preserve">II. kapituluko 2. atalak kualifikazioa egiaztatzeko sistema erregulatzen du, eta, bereziki, kualifikazio-txartelak; hartara, kualifikazio-txartelen izaera juridikoa aurreikusten du, bai eta horiek lortzeko aurreikusitako baldintzak eta prozedura, eskatutako dokumentazioa eta txartel horien betebeharren, kontrolaren eta baliotasunaren araubideari buruzko hainbat alderdi ere. Hemen jasotako aurreikuspenen artean, komeni da nabarmentzea 11. artikuluan kualifikazioa </w:t>
      </w:r>
      <w:r w:rsidRPr="00D8659F">
        <w:rPr>
          <w:rFonts w:ascii="Arial" w:hAnsi="Arial" w:cs="Arial"/>
          <w:bCs/>
          <w:noProof/>
          <w:sz w:val="20"/>
          <w:lang w:val="es-ES"/>
        </w:rPr>
        <w:lastRenderedPageBreak/>
        <w:t>egiaztatzeko hainbat bide harmonizatzera bideratuta daudenak, bai eta araudi sektorialak horren arabera emandako txartelei baliotasun-epe jakin bat ezartzen dien kasuak aurreikustera eta arautzera bideratuta daudenak ere (16. artikuluan daude kokatuta).</w:t>
      </w:r>
    </w:p>
    <w:p w14:paraId="3AB9C30F"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III. kapituluan, «Segurtasun industrialaren arloko kualifikazio batzordea» arautzen da. Kide anitzeko kontsulta-organoa da, eta bere helburua da administrazio exekutiboak arlo horretan egiten duen lana koordinatzeko oinarriak ezartzea, gainbegiratzea, sustatzea eta horri buruzko informazioa ematea. Batzordearen osaera definitzeko orduan, kontuan hartu dira Emakumeen eta Gizonen Berdintasunerako otsailaren 18ko 4/2005 Legearen aurreikuspenak.</w:t>
      </w:r>
    </w:p>
    <w:p w14:paraId="037CE01C"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Laugarren eta azken kapituluak prestakuntza-erakundeen araubide juridikoa ezartzen du, eta honako hauek zehazten ditu: jardueraren hasiera erregulatzen duten arauak, ematen duten prestakuntzaren izaera ez-formala, prestakuntza-erakunde gisa aitortzeko baldintzak eta prozedura-esparrua, azken horren balio-aldia, eta erakunde horiek bete beharreko betekizunen eta kontrolaren araubidea. Bestalde, kualifikazio-ikastaroen egitura eta edukia ere jasotzen dira, eta ikastaro horiek amaitzean ebaluazio-proba bat egin beharko dela aurreikusten da; proba horren garapena industriaren eskumena duen lurralde-ordezkaritzak gainbegiratuko du, dagokion lurraldearen arabera.</w:t>
      </w:r>
    </w:p>
    <w:p w14:paraId="68AE347D"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Xedapen Gehigarri Bakarraren bidez, gaitasun-proben unibertsaltasuna bermatu nahi da, industria-arloan eskumena duen sailaren lurralde-ordezkaritzek zerbitzu hori balioetsi eta, hala badagokio, zerbitzua eman ahal izan dezaten, merkatuan kontratatu ezin denean.</w:t>
      </w:r>
    </w:p>
    <w:p w14:paraId="7E208097"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Hiru Xedapen Iragankorren bidez, tratamendu juridiko espezifikoa ematen zaie aurreko araudiaren indarraldian sortu diren eta araubidean modulatu behar izan diren kasuei, hemen jasotako aurreikuspenen eraginkortasuna bermatu ahal izateko.</w:t>
      </w:r>
    </w:p>
    <w:p w14:paraId="3FF21140"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Xedapen Indargabetzaile Bakarrak ordenamendu juridikotik kentzen ditu, indarrean jarraituko balute, honen aurka agertuko liratekeen xedapenak, eta, aldi berean, adierazten du 63/2006 Dekretua garatzen duen Industria, Merkataritza eta Turismoko sailburuaren 2006ko apirilaren 10eko Aginduak indarrean jarraituko duela, hura ordeztuko duen agindua indarrean jarri arte.</w:t>
      </w:r>
    </w:p>
    <w:p w14:paraId="448C8969" w14:textId="77777777" w:rsidR="00516FCE" w:rsidRPr="00D8659F"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Azken Xedapenetako Lehenengoak erregelamendu-garapenerako gaikuntza jasotzen du, eta Bigarrenak, berriz, dekretua indarrean jartzeko epea finkatzen du.</w:t>
      </w:r>
    </w:p>
    <w:p w14:paraId="5E804DB8" w14:textId="77777777" w:rsidR="00516FCE" w:rsidRDefault="00516FCE" w:rsidP="00516FCE">
      <w:pPr>
        <w:spacing w:after="200" w:line="276" w:lineRule="auto"/>
        <w:jc w:val="both"/>
        <w:rPr>
          <w:rFonts w:ascii="Arial" w:hAnsi="Arial" w:cs="Arial"/>
          <w:bCs/>
          <w:noProof/>
          <w:sz w:val="20"/>
          <w:lang w:val="es-ES"/>
        </w:rPr>
      </w:pPr>
      <w:r w:rsidRPr="00D8659F">
        <w:rPr>
          <w:rFonts w:ascii="Arial" w:hAnsi="Arial" w:cs="Arial"/>
          <w:bCs/>
          <w:noProof/>
          <w:sz w:val="20"/>
          <w:lang w:val="es-ES"/>
        </w:rPr>
        <w:t>Ondorioz, Ekonomiaren Garapen, Jasangarritasun eta Ingurumeneko sailburuaren eta Hezkuntzako sailburuaren proposamenez, Euskadiko Aholku Batzorde Juridikoak adierazitakoa aintzat hartuta, eta Gobernu Kontseiluak 202X(e)ko XXXXaren XX(e)(a)n egindako bilkuran eztabaidatu eta onartu ondoren, honako hau</w:t>
      </w:r>
    </w:p>
    <w:p w14:paraId="7B327E1B" w14:textId="77777777" w:rsidR="00516FCE" w:rsidRPr="0060631F" w:rsidRDefault="00516FCE" w:rsidP="00516FCE">
      <w:pPr>
        <w:spacing w:after="200" w:line="276" w:lineRule="auto"/>
        <w:jc w:val="center"/>
        <w:rPr>
          <w:rFonts w:ascii="Arial" w:hAnsi="Arial" w:cs="Arial"/>
          <w:b/>
          <w:noProof/>
          <w:sz w:val="20"/>
          <w:lang w:val="es-ES"/>
        </w:rPr>
      </w:pPr>
      <w:r w:rsidRPr="00D8659F">
        <w:rPr>
          <w:rFonts w:ascii="Arial" w:hAnsi="Arial" w:cs="Arial"/>
          <w:b/>
          <w:noProof/>
          <w:sz w:val="20"/>
          <w:lang w:val="es-ES"/>
        </w:rPr>
        <w:t>XEDATZEN DUT</w:t>
      </w:r>
      <w:r w:rsidRPr="0060631F">
        <w:rPr>
          <w:rFonts w:ascii="Arial" w:hAnsi="Arial" w:cs="Arial"/>
          <w:b/>
          <w:noProof/>
          <w:sz w:val="20"/>
          <w:lang w:val="es-ES"/>
        </w:rPr>
        <w:t>:</w:t>
      </w:r>
    </w:p>
    <w:p w14:paraId="5B1CD216" w14:textId="77777777" w:rsidR="00516FCE" w:rsidRDefault="00516FCE" w:rsidP="00516FCE">
      <w:pPr>
        <w:spacing w:after="200" w:line="276" w:lineRule="auto"/>
        <w:jc w:val="center"/>
        <w:rPr>
          <w:rFonts w:ascii="Arial" w:hAnsi="Arial" w:cs="Arial"/>
          <w:noProof/>
          <w:sz w:val="20"/>
          <w:lang w:val="es-ES"/>
        </w:rPr>
      </w:pPr>
    </w:p>
    <w:p w14:paraId="7BB46EA1" w14:textId="77777777" w:rsidR="00516FCE" w:rsidRPr="00D8659F" w:rsidRDefault="00516FCE" w:rsidP="00516FCE">
      <w:pPr>
        <w:spacing w:after="200" w:line="276" w:lineRule="auto"/>
        <w:jc w:val="center"/>
        <w:rPr>
          <w:rFonts w:ascii="Arial" w:hAnsi="Arial" w:cs="Arial"/>
          <w:noProof/>
          <w:sz w:val="20"/>
          <w:lang w:val="es-ES"/>
        </w:rPr>
      </w:pPr>
      <w:r w:rsidRPr="00D8659F">
        <w:rPr>
          <w:rFonts w:ascii="Arial" w:hAnsi="Arial" w:cs="Arial"/>
          <w:noProof/>
          <w:sz w:val="20"/>
          <w:lang w:val="es-ES"/>
        </w:rPr>
        <w:t>I. KAPITULUA</w:t>
      </w:r>
    </w:p>
    <w:p w14:paraId="5405121E" w14:textId="77777777" w:rsidR="00516FCE" w:rsidRPr="00D8659F" w:rsidRDefault="00516FCE" w:rsidP="00516FCE">
      <w:pPr>
        <w:spacing w:after="200" w:line="276" w:lineRule="auto"/>
        <w:jc w:val="center"/>
        <w:rPr>
          <w:rFonts w:ascii="Arial" w:hAnsi="Arial" w:cs="Arial"/>
          <w:b/>
          <w:noProof/>
          <w:sz w:val="20"/>
          <w:lang w:val="es-ES"/>
        </w:rPr>
      </w:pPr>
      <w:r w:rsidRPr="00D8659F">
        <w:rPr>
          <w:rFonts w:ascii="Arial" w:hAnsi="Arial" w:cs="Arial"/>
          <w:b/>
          <w:noProof/>
          <w:sz w:val="20"/>
          <w:lang w:val="es-ES"/>
        </w:rPr>
        <w:t>Xedapen orokorrak</w:t>
      </w:r>
    </w:p>
    <w:p w14:paraId="2BE18F42" w14:textId="77777777" w:rsidR="00516FCE" w:rsidRPr="0060631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1. artikulua. Xedea</w:t>
      </w:r>
      <w:r>
        <w:rPr>
          <w:rFonts w:ascii="Arial" w:hAnsi="Arial" w:cs="Arial"/>
          <w:b/>
          <w:noProof/>
          <w:sz w:val="20"/>
          <w:lang w:val="es-ES"/>
        </w:rPr>
        <w:t>.</w:t>
      </w:r>
    </w:p>
    <w:p w14:paraId="0741AC79" w14:textId="77777777" w:rsidR="00516FCE" w:rsidRPr="0060631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Dekretu honen xedea da honako hauek arautzea</w:t>
      </w:r>
      <w:r w:rsidRPr="0060631F">
        <w:rPr>
          <w:rFonts w:ascii="Arial" w:hAnsi="Arial" w:cs="Arial"/>
          <w:noProof/>
          <w:sz w:val="20"/>
          <w:lang w:val="es-ES"/>
        </w:rPr>
        <w:t>:</w:t>
      </w:r>
    </w:p>
    <w:p w14:paraId="7D825B18"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a) Segurtasun industrialeko instalazioak eta makinak diseinatu, instalatu, mantendu, konpondu, operatu eta kontrolatzeko jarduerak gauzatzeko eskatzen diren ezagutza teorikoen eta praktikoen araubide juridikoa.</w:t>
      </w:r>
    </w:p>
    <w:p w14:paraId="0CEDB051"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lastRenderedPageBreak/>
        <w:t>b) Ezagutza teoriko eta praktiko horiek egiaztatzeko sistemak.</w:t>
      </w:r>
    </w:p>
    <w:p w14:paraId="1591CC00"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c) Kualifikazio-txartelen izaera, baliotasuna eta horiek lortzeko bideak.</w:t>
      </w:r>
    </w:p>
    <w:p w14:paraId="154BD4CC"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d) Segurtasun industrialaren arloko prestakuntza-erakundeen araubidea.</w:t>
      </w:r>
    </w:p>
    <w:p w14:paraId="192F63D0" w14:textId="77777777" w:rsidR="00516FCE" w:rsidRDefault="00516FCE" w:rsidP="00516FCE">
      <w:pPr>
        <w:spacing w:after="200" w:line="276" w:lineRule="auto"/>
        <w:jc w:val="both"/>
        <w:rPr>
          <w:rFonts w:ascii="Arial" w:hAnsi="Arial" w:cs="Arial"/>
          <w:noProof/>
          <w:sz w:val="20"/>
          <w:lang w:val="es-ES"/>
        </w:rPr>
      </w:pPr>
    </w:p>
    <w:p w14:paraId="4A14E3E6"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2. artikulua. Aplikazio-eremua.</w:t>
      </w:r>
    </w:p>
    <w:p w14:paraId="1E77D762"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Dekretu honetan jasotako xedapenak eremu hauetan aplikatuko dira:</w:t>
      </w:r>
    </w:p>
    <w:p w14:paraId="768E827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a) Administrazio-egoitza Euskal Autonomia Erkidegoko edozein udalerritan duten pertsona fisikoak.</w:t>
      </w:r>
    </w:p>
    <w:p w14:paraId="54312F4E"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b) Euskal Autonomia Erkidegoan segurtasun industrialeko instalazioak eta makinak diseinatu, instalatu, mantendu, konpondu, operatu eta kontrolatzeko jarduerak egiten dituzten pertsona fisikoak.</w:t>
      </w:r>
    </w:p>
    <w:p w14:paraId="7DF0B633"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c) Egoitza soziala hiru lurralde historikoetako edozeinetan izanik, zerbitzuak Euskal Autonomia Erkidegoan ematen dituzten prestakuntza-erakundeak.</w:t>
      </w:r>
    </w:p>
    <w:p w14:paraId="168AADD4" w14:textId="77777777" w:rsidR="00516FCE" w:rsidRDefault="00516FCE" w:rsidP="00516FCE">
      <w:pPr>
        <w:spacing w:after="200" w:line="276" w:lineRule="auto"/>
        <w:jc w:val="both"/>
        <w:rPr>
          <w:rFonts w:ascii="Arial" w:hAnsi="Arial" w:cs="Arial"/>
          <w:noProof/>
          <w:sz w:val="20"/>
          <w:lang w:val="es-ES"/>
        </w:rPr>
      </w:pPr>
    </w:p>
    <w:p w14:paraId="613B55B0"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3. artikulua. Definizioak.</w:t>
      </w:r>
    </w:p>
    <w:p w14:paraId="3C531934"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Dekretu honetan xedatutakoetarako, definizio hauek ezartzen dira:</w:t>
      </w:r>
    </w:p>
    <w:p w14:paraId="5AFAB8AE"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a) Segurtasun industriala: nahitaezko xedapen-sistema, zeinaren xedea baita arriskuak prebenitzea eta mugatzea, bai eta pertsonei, ondasunei edo ingurumenari kalteak eragin diezazkieketen istripuen aurka babestea ere, baldin eta kalte horiek industria-jardueraren ondoriozkoak badira, edo instalazio edo ekipoen erabileraren, funtzionamenduaren eta mantentzearen ondoriozkoak, eta produktu industrialen ekoizpen, erabilera, kontsumo, biltegiratze edo zaborretara botatzearen ondoriozkoak.</w:t>
      </w:r>
    </w:p>
    <w:p w14:paraId="5F8BCE6A"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b) Profesional kualifikatua: segurtasun industrialeko instalazioak eta makinak diseinatu, instalatu, mantendu, konpondu, operatu eta kontrolatzeko jarduerak materialki gauzatzeko eskumena duen pertsona fisikoa.</w:t>
      </w:r>
    </w:p>
    <w:p w14:paraId="117AA53B"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c) Kualifikazioa: segurtasun industrialeko instalazioak eta makinak diseinatu, instalatu, mantendu, konpondu, operatu eta kontrolatzeko jarduerak materialki gauzatzeko eskatzen diren ezagutza teorikoen eta praktikoen multzoa.</w:t>
      </w:r>
    </w:p>
    <w:p w14:paraId="2921916A"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d) Kualifikazio-txartela: dokumentu administratibo bat, egiaztatzen duena pertsona fisiko jakin batek ezagutza teoriko eta praktikoak dituela segurtasun industrialeko instalazioak eta makinak diseinatu, instalatu, mantendu, konpondu, operatu eta kontrolatzeko jarduerak materialki gauzatzeko.</w:t>
      </w:r>
    </w:p>
    <w:p w14:paraId="07D46634"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e) Prestakuntza-erakundea: kualifikazioa egiaztatzeko sisteman parte hartzen duen pertsona fisikoa edo juridikoa, kualifikazio-ikastaroak emanez eta ebaluatuz, eta ezagutza teoriko-praktikoen probak eginez segurtasun industrialaren esparruan.</w:t>
      </w:r>
    </w:p>
    <w:p w14:paraId="7A61926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f) Prestakuntza-ikastaroa: aitortutako prestakuntza-erakunde batek emandako ikastaroa, ikasleek segurtasun industrialeko instalazioak eta makinak diseinatu, instalatu, mantendu, konpondu, operatu eta kontrolatzeko jarduerak gauzatzeko behar dituzten ezagutza teoriko eta praktikoak eskura ditzaten.</w:t>
      </w:r>
    </w:p>
    <w:p w14:paraId="0C3B9959"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lastRenderedPageBreak/>
        <w:t>g) Segurtasun industrialeko instalazioak: martxan jartzeari, diseinuari, funtzionamenduari edo kontrolari dagokienez, segurtasun industrialeko araubidearen mende dauden aparatu, ekipamendu, produktu, elementu eta osagaien multzoa.</w:t>
      </w:r>
    </w:p>
    <w:p w14:paraId="6576A9E5"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h) Segurtasun industrialeko makinak: erabilerari edo operazioari dagokienez, segurtasun industrialeko araubidearen mende dauden tresna konbinatuen multzoa.</w:t>
      </w:r>
    </w:p>
    <w:p w14:paraId="1460A9BC"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i) Sektoreko erregelamendua: segurtasun industrialaren arloan indarrean dagoen xedapena edo xedapen-multzoa, zeinaren bidez ezartzen baitira segurtasun industrialeko instalazioak eta makinak abiarazi, martxan jarri, diseinatu, garatu, operatu edo kontrolatzeko bete beharreko berariazko baldintzak edo betekizunak.</w:t>
      </w:r>
    </w:p>
    <w:p w14:paraId="5B5C4838"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j) Segurtasun industrialeko administrazioa: segurtasun industrialaren arloan eskumenak dituzten organo administratiboen multzoa, eta horiei lotutako edo horien mendeko zuzenbide publikoko erakundeak eta organismo publikoak.</w:t>
      </w:r>
    </w:p>
    <w:p w14:paraId="7E4B6BA6" w14:textId="77777777" w:rsidR="00516FCE" w:rsidRDefault="00516FCE" w:rsidP="00516FCE">
      <w:pPr>
        <w:spacing w:after="200" w:line="276" w:lineRule="auto"/>
        <w:jc w:val="both"/>
        <w:rPr>
          <w:rFonts w:ascii="Arial" w:hAnsi="Arial" w:cs="Arial"/>
          <w:noProof/>
          <w:sz w:val="20"/>
          <w:lang w:val="es-ES"/>
        </w:rPr>
      </w:pPr>
    </w:p>
    <w:p w14:paraId="2E6DC14F"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4. artikulua. Eskumenak dituzten sailen arteko lankidetza.</w:t>
      </w:r>
    </w:p>
    <w:p w14:paraId="439DACD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Industriaren eta hezkuntzaren arloan eskumena duten sailak elkarlanean arituko dira beraien artean, eta beren jarduerak koordinatuko dituzte, kualifikazioen berezko ezagutzen definizio eta planteamendu egokia eta horiek eskuratu eta egiaztatzeko bideak bermatzeko.</w:t>
      </w:r>
    </w:p>
    <w:p w14:paraId="12FDB132" w14:textId="77777777" w:rsidR="00516FCE" w:rsidRPr="00F617CA"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Hezkuntzaren arloan eskumena duen sailari dagokio dekretu honen eremuan sartzen diren titulazioen lanbide heziketako programak segurtasun industrialaren araubideak ezarritako kualifikazio-beharretara egokitzeko ekimena, segurtasun industrialaren arloko kualifikazio batzordearen barruan horretarako erabaki daitekeenarekin bat etorriz.</w:t>
      </w:r>
    </w:p>
    <w:p w14:paraId="298377E6" w14:textId="77777777" w:rsidR="00516FCE" w:rsidRDefault="00516FCE" w:rsidP="00516FCE">
      <w:pPr>
        <w:spacing w:after="200" w:line="276" w:lineRule="auto"/>
        <w:jc w:val="center"/>
        <w:rPr>
          <w:rFonts w:ascii="Arial" w:hAnsi="Arial" w:cs="Arial"/>
          <w:noProof/>
          <w:sz w:val="20"/>
          <w:lang w:val="es-ES"/>
        </w:rPr>
      </w:pPr>
    </w:p>
    <w:p w14:paraId="339B76E4" w14:textId="77777777" w:rsidR="00516FCE" w:rsidRPr="00F617CA" w:rsidRDefault="00516FCE" w:rsidP="00516FCE">
      <w:pPr>
        <w:spacing w:after="200" w:line="276" w:lineRule="auto"/>
        <w:jc w:val="center"/>
        <w:rPr>
          <w:rFonts w:ascii="Arial" w:hAnsi="Arial" w:cs="Arial"/>
          <w:noProof/>
          <w:sz w:val="20"/>
          <w:lang w:val="es-ES"/>
        </w:rPr>
      </w:pPr>
      <w:r w:rsidRPr="00D8659F">
        <w:rPr>
          <w:rFonts w:ascii="Arial" w:hAnsi="Arial" w:cs="Arial"/>
          <w:noProof/>
          <w:sz w:val="20"/>
          <w:lang w:val="es-ES"/>
        </w:rPr>
        <w:t>II. KAPITULUA</w:t>
      </w:r>
    </w:p>
    <w:p w14:paraId="6E2CD57A" w14:textId="77777777" w:rsidR="00516FCE" w:rsidRPr="00F617CA" w:rsidRDefault="00516FCE" w:rsidP="00516FCE">
      <w:pPr>
        <w:spacing w:after="200" w:line="276" w:lineRule="auto"/>
        <w:jc w:val="center"/>
        <w:rPr>
          <w:rFonts w:ascii="Arial" w:hAnsi="Arial" w:cs="Arial"/>
          <w:b/>
          <w:noProof/>
          <w:sz w:val="20"/>
          <w:lang w:val="es-ES"/>
        </w:rPr>
      </w:pPr>
      <w:r w:rsidRPr="00D8659F">
        <w:rPr>
          <w:rFonts w:ascii="Arial" w:hAnsi="Arial" w:cs="Arial"/>
          <w:b/>
          <w:noProof/>
          <w:sz w:val="20"/>
          <w:lang w:val="es-ES"/>
        </w:rPr>
        <w:t>Profesional kualifikatuak</w:t>
      </w:r>
    </w:p>
    <w:p w14:paraId="4906A28E" w14:textId="77777777" w:rsidR="00516FCE" w:rsidRPr="00F617CA" w:rsidRDefault="00516FCE" w:rsidP="00516FCE">
      <w:pPr>
        <w:spacing w:after="200" w:line="276" w:lineRule="auto"/>
        <w:jc w:val="center"/>
        <w:rPr>
          <w:rFonts w:ascii="Arial" w:hAnsi="Arial" w:cs="Arial"/>
          <w:noProof/>
          <w:sz w:val="20"/>
          <w:lang w:val="es-ES"/>
        </w:rPr>
      </w:pPr>
      <w:r w:rsidRPr="00D8659F">
        <w:rPr>
          <w:rFonts w:ascii="Arial" w:hAnsi="Arial" w:cs="Arial"/>
          <w:noProof/>
          <w:sz w:val="20"/>
          <w:lang w:val="es-ES"/>
        </w:rPr>
        <w:t>1. ATALA. KUALIFIKAZIOAREN ARAUBIDE JURIDIKOA</w:t>
      </w:r>
    </w:p>
    <w:p w14:paraId="1E96F788"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5. artikulua. Izaera juridikoa.</w:t>
      </w:r>
    </w:p>
    <w:p w14:paraId="20A2DCF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Segurtasun industrialeko instalazioak eta makinak diseinatu, instalatu, mantendu, konpondu, operatu eta kontrolatzeko jarduerak araudi sektorialean aurreikusitako ezagutza teorikoak eta praktikoak dituzten pertsonek soilik gauzatu ahal izango dituzte.</w:t>
      </w:r>
    </w:p>
    <w:p w14:paraId="2304EC25" w14:textId="1205FFEC" w:rsidR="00516FCE"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Segurtasun industrialeko instalazioak eta makinak diseinatu, instalatu, mantendu, konpondu, operatu eta kontrolatzeko jarduerak gauzatzeko, zenbait betekizun bete beharko dira: horiek materialki gauzatzeko Dekretu honetan aipatzen diren kualifikazio-eskakizunez gain, Euskal Autonomia Erkidegoko Industriari buruzko azaroaren 12ko 8/2004 Legean eta lege hori garatzeko emandako arauetan ezarritako segurtasun industrialeko jarduerak hasteko eta garatzeko araubidea ere bete beharko da.</w:t>
      </w:r>
    </w:p>
    <w:p w14:paraId="0B37BAA8" w14:textId="77777777" w:rsidR="00937B62" w:rsidRPr="00D8659F" w:rsidRDefault="00937B62" w:rsidP="00516FCE">
      <w:pPr>
        <w:spacing w:after="200" w:line="276" w:lineRule="auto"/>
        <w:jc w:val="both"/>
        <w:rPr>
          <w:rFonts w:ascii="Arial" w:hAnsi="Arial" w:cs="Arial"/>
          <w:noProof/>
          <w:sz w:val="20"/>
          <w:lang w:val="es-ES"/>
        </w:rPr>
      </w:pPr>
    </w:p>
    <w:p w14:paraId="0EE40230"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6. artikulua. Kualifikazioaren eremua.</w:t>
      </w:r>
    </w:p>
    <w:p w14:paraId="5C34AE7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Bete beharreko araudi sektorialak profesional kualifikatuei esleitzen dizkien eskumenek zehaztuko dute kualifikazioaren eremua.</w:t>
      </w:r>
    </w:p>
    <w:p w14:paraId="6C172DC7"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lastRenderedPageBreak/>
        <w:t>2. Kualifikazioaren eremu materiala kualifikazioari buruzko gaiak edo gaiek zehaztuko dute, kualifikazioari buruzko araudian zehaztuta dauden moduan.</w:t>
      </w:r>
    </w:p>
    <w:p w14:paraId="50441DDC"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Dekretu hau garatzeko xedapenetan edo araudi sektorialean onartzen diren espezialitate eta lanbide-kategorien arabera zehaztuko da kualifikazioaren eremu funtzionala.</w:t>
      </w:r>
    </w:p>
    <w:p w14:paraId="603A506B"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Titulazioak, profesionaltasun-ziurtagiriak edo kualifikazioa egiaztatzen duten bestelako ziurtagiriak, bai eta espezialitate eta kategoria bakoitza lortzeko gainditu behar diren kualifikazio-ikastaroen edukia ere, dekretu hau garatzeko xedapenetan definituko dira, hartara eragotzi gabe titulazio horiek arautzen dituen araudian horretarako aurreikusten dena.</w:t>
      </w:r>
    </w:p>
    <w:p w14:paraId="382C0E5C"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4. Kualifikazioen eremu funtzionala definitzerakoan, osagarritasun-printzipioa hartuko da kontuan. Printzipio horren arabera, arlo nagusiak diseinatu, instalatu, mantendu, konpondu, operatu eta kontrolatzeko jarduerak egiteko gaitutako profesionalak eskumenak izango ditu arlo osagarrian ere, betiere hori eremu materialarekin bat badator.</w:t>
      </w:r>
    </w:p>
    <w:p w14:paraId="6CF0CC90" w14:textId="77777777" w:rsidR="00095C33" w:rsidRDefault="00095C33" w:rsidP="00516FCE">
      <w:pPr>
        <w:spacing w:after="200" w:line="276" w:lineRule="auto"/>
        <w:jc w:val="center"/>
        <w:rPr>
          <w:rFonts w:ascii="Arial" w:hAnsi="Arial" w:cs="Arial"/>
          <w:noProof/>
          <w:sz w:val="20"/>
          <w:lang w:val="es-ES"/>
        </w:rPr>
      </w:pPr>
    </w:p>
    <w:p w14:paraId="0D2FB212" w14:textId="7F3D479A" w:rsidR="00516FCE" w:rsidRPr="00D8659F" w:rsidRDefault="00516FCE" w:rsidP="00516FCE">
      <w:pPr>
        <w:spacing w:after="200" w:line="276" w:lineRule="auto"/>
        <w:jc w:val="center"/>
        <w:rPr>
          <w:rFonts w:ascii="Arial" w:hAnsi="Arial" w:cs="Arial"/>
          <w:noProof/>
          <w:sz w:val="20"/>
          <w:lang w:val="es-ES"/>
        </w:rPr>
      </w:pPr>
      <w:r w:rsidRPr="00D8659F">
        <w:rPr>
          <w:rFonts w:ascii="Arial" w:hAnsi="Arial" w:cs="Arial"/>
          <w:noProof/>
          <w:sz w:val="20"/>
          <w:lang w:val="es-ES"/>
        </w:rPr>
        <w:t>2. ATALA. KUALIFIKAZIOA EGIAZTATZEKO SISTEMA</w:t>
      </w:r>
    </w:p>
    <w:p w14:paraId="79CF1D6C"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7. artikulua. Izaera juridikoa.</w:t>
      </w:r>
    </w:p>
    <w:p w14:paraId="19A8C3FA"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Atal honetan xedatutakoaren arabera horretarako eskubidea duten pertsona fisikoek segurtasun industrialeko administrazioari eskatu ahal izango diote dagokion kualifikazio-txartela beren izenean emateko.</w:t>
      </w:r>
    </w:p>
    <w:p w14:paraId="7A731E84"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Kualifikazio-txartela administrazio-agiri publikoa izango da, eta haren titularrak bertan aipatzen den kualifikazioa duela egiaztatzeko balioko du, kontrakorik frogatu ezean.</w:t>
      </w:r>
    </w:p>
    <w:p w14:paraId="2D669FD8"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Segurtasun industrialeko instalazioak eta makinak diseinatu, instalatu, mantendu, konpondu, operatu eta kontrolatzeko jarduerak gauzatzea ez da kualifikazio-txartela edukitzearen mende egongo, araudi sektorialak berariaz hala ezartzen ez badu.</w:t>
      </w:r>
    </w:p>
    <w:p w14:paraId="550EFEE7"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Arestian esandakoak ez dio kalterik egiten segurtasun industrialeko instalazioak eta makinak diseinatu, instalatu, mantendu, konpondu, operatu eta kontrolatzeko jarduerak gauzatzeko indarrean dagoen araudiak eskatzen dituen ezagutza teorikoen eta praktikoen araubideari.</w:t>
      </w:r>
    </w:p>
    <w:p w14:paraId="3B55D12A" w14:textId="77777777" w:rsidR="00516FCE" w:rsidRDefault="00516FCE" w:rsidP="00516FCE">
      <w:pPr>
        <w:spacing w:after="200" w:line="276" w:lineRule="auto"/>
        <w:jc w:val="both"/>
        <w:rPr>
          <w:rFonts w:ascii="Arial" w:hAnsi="Arial" w:cs="Arial"/>
          <w:noProof/>
          <w:sz w:val="20"/>
          <w:lang w:val="es-ES"/>
        </w:rPr>
      </w:pPr>
    </w:p>
    <w:p w14:paraId="66460BA7"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8. artikulua. Kualifikazio-txartela lortzeko baldintzak.</w:t>
      </w:r>
    </w:p>
    <w:p w14:paraId="2839E5E1"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Honako baldintza hauek betetzen dituzten pertsonek izango dute kualifikazio-txartelaren titulartasuna eskatzeko eskubidea:</w:t>
      </w:r>
    </w:p>
    <w:p w14:paraId="5034A4E8"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a) Adinez nagusia edo emantzipatutako hamasei urtetik gorakoa izatea.</w:t>
      </w:r>
    </w:p>
    <w:p w14:paraId="0EA72CA7"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b) Arau zibilen arabera jarduteko gaitasuna izatea.</w:t>
      </w:r>
    </w:p>
    <w:p w14:paraId="3E68CA60"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c) Txartela eskatzen den kualifikazioari dagozkion ezagutza teoriko eta praktikoak izatea.</w:t>
      </w:r>
    </w:p>
    <w:p w14:paraId="55289832"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d) Ohiko lantokia edo egoitza soziala Euskal Autonomia Erkidegoan izatea, edo dagokion kualifikazioa lortu izana dekretu honen aplikazio-eremuan sartutako prestakuntza-erakunderen batek eskainitako ikastaro batean.</w:t>
      </w:r>
    </w:p>
    <w:p w14:paraId="11638F68"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e) Kualifikazioak aitortutako eskumenak gauzatzeko gaitasun funtzionala izatea, araudi sektorialak ezarritako baldintzetan.</w:t>
      </w:r>
    </w:p>
    <w:p w14:paraId="33814912"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lastRenderedPageBreak/>
        <w:t>f) Zerga-legeriaren araberako tasen kontzeptuak ordaintzea.</w:t>
      </w:r>
    </w:p>
    <w:p w14:paraId="01DD0B8A"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g) Ez egotea zigortuta edo desgaituta epai edo ebazpen irmo baten bidez, dagokion jardueran aritzeko.</w:t>
      </w:r>
    </w:p>
    <w:p w14:paraId="18105200" w14:textId="77777777" w:rsidR="00516FCE" w:rsidRPr="00E402E4" w:rsidRDefault="00516FCE" w:rsidP="00516FCE">
      <w:pPr>
        <w:spacing w:after="200" w:line="276" w:lineRule="auto"/>
        <w:jc w:val="both"/>
        <w:rPr>
          <w:rFonts w:ascii="Arial" w:hAnsi="Arial" w:cs="Arial"/>
          <w:noProof/>
          <w:sz w:val="20"/>
          <w:lang w:val="en-US"/>
        </w:rPr>
      </w:pPr>
      <w:r w:rsidRPr="00E402E4">
        <w:rPr>
          <w:rFonts w:ascii="Arial" w:hAnsi="Arial" w:cs="Arial"/>
          <w:noProof/>
          <w:sz w:val="20"/>
          <w:lang w:val="en-US"/>
        </w:rPr>
        <w:t>h) Araudi sektorialean aurreikusten diren gainerako baldintzak betetzea.</w:t>
      </w:r>
    </w:p>
    <w:p w14:paraId="45268B91" w14:textId="77777777" w:rsidR="00516FCE" w:rsidRPr="00E402E4" w:rsidRDefault="00516FCE" w:rsidP="00516FCE">
      <w:pPr>
        <w:spacing w:after="200" w:line="276" w:lineRule="auto"/>
        <w:jc w:val="both"/>
        <w:rPr>
          <w:rFonts w:ascii="Arial" w:hAnsi="Arial" w:cs="Arial"/>
          <w:noProof/>
          <w:sz w:val="20"/>
          <w:lang w:val="en-US"/>
        </w:rPr>
      </w:pPr>
    </w:p>
    <w:p w14:paraId="72C501AE" w14:textId="77777777" w:rsidR="00516FCE" w:rsidRPr="00E402E4" w:rsidRDefault="00516FCE" w:rsidP="00516FCE">
      <w:pPr>
        <w:spacing w:after="200" w:line="276" w:lineRule="auto"/>
        <w:jc w:val="both"/>
        <w:rPr>
          <w:rFonts w:ascii="Arial" w:hAnsi="Arial" w:cs="Arial"/>
          <w:b/>
          <w:noProof/>
          <w:sz w:val="20"/>
          <w:lang w:val="en-US"/>
        </w:rPr>
      </w:pPr>
      <w:r w:rsidRPr="00E402E4">
        <w:rPr>
          <w:rFonts w:ascii="Arial" w:hAnsi="Arial" w:cs="Arial"/>
          <w:b/>
          <w:noProof/>
          <w:sz w:val="20"/>
          <w:lang w:val="en-US"/>
        </w:rPr>
        <w:t>9. artikulua. Txartela eskuratzeko prozedura.</w:t>
      </w:r>
    </w:p>
    <w:p w14:paraId="0ADE5F68" w14:textId="77777777" w:rsidR="00516FCE" w:rsidRPr="00E402E4" w:rsidRDefault="00516FCE" w:rsidP="00516FCE">
      <w:pPr>
        <w:spacing w:after="200" w:line="276" w:lineRule="auto"/>
        <w:jc w:val="both"/>
        <w:rPr>
          <w:rFonts w:ascii="Arial" w:hAnsi="Arial" w:cs="Arial"/>
          <w:noProof/>
          <w:sz w:val="20"/>
          <w:lang w:val="en-US"/>
        </w:rPr>
      </w:pPr>
      <w:r w:rsidRPr="00E402E4">
        <w:rPr>
          <w:rFonts w:ascii="Arial" w:hAnsi="Arial" w:cs="Arial"/>
          <w:noProof/>
          <w:sz w:val="20"/>
          <w:lang w:val="en-US"/>
        </w:rPr>
        <w:t>1. Kualifikazio-txartela lortzeko prozedura interesdunak eskatuta hasiko da. Eskabideak hurrengo artikuluan aurreikusitako baldintzak bete beharko ditu.</w:t>
      </w:r>
    </w:p>
    <w:p w14:paraId="0FFEE18A" w14:textId="77777777" w:rsidR="00516FCE" w:rsidRPr="00E402E4" w:rsidRDefault="00516FCE" w:rsidP="00516FCE">
      <w:pPr>
        <w:spacing w:after="200" w:line="276" w:lineRule="auto"/>
        <w:jc w:val="both"/>
        <w:rPr>
          <w:rFonts w:ascii="Arial" w:hAnsi="Arial" w:cs="Arial"/>
          <w:noProof/>
          <w:sz w:val="20"/>
          <w:lang w:val="en-US"/>
        </w:rPr>
      </w:pPr>
      <w:r w:rsidRPr="00E402E4">
        <w:rPr>
          <w:rFonts w:ascii="Arial" w:hAnsi="Arial" w:cs="Arial"/>
          <w:noProof/>
          <w:sz w:val="20"/>
          <w:lang w:val="en-US"/>
        </w:rPr>
        <w:t>2. Eskabidea eta interesdunek segurtasun industrialeko administraziora xede horretarako bidalitako gainerako dokumentuak bitarteko elektronikoen bidez aurkeztu beharko dira.</w:t>
      </w:r>
    </w:p>
    <w:p w14:paraId="401F2CEC"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Eskatutako txartela emateak amaiera emango dio prozedurari.</w:t>
      </w:r>
    </w:p>
    <w:p w14:paraId="070B1FA5"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4. Prozeduraren ebazpena emateko eta jakinarazteko gehieneko epea sei hilabetekoa izango da; epe hori igarota, eskaera isilbidez baietsi dela ulertuko da.</w:t>
      </w:r>
    </w:p>
    <w:p w14:paraId="50C9C279" w14:textId="77777777" w:rsidR="00516FCE" w:rsidRDefault="00516FCE" w:rsidP="00516FCE">
      <w:pPr>
        <w:spacing w:after="200" w:line="276" w:lineRule="auto"/>
        <w:jc w:val="both"/>
        <w:rPr>
          <w:rFonts w:ascii="Arial" w:hAnsi="Arial" w:cs="Arial"/>
          <w:noProof/>
          <w:sz w:val="20"/>
          <w:lang w:val="es-ES"/>
        </w:rPr>
      </w:pPr>
    </w:p>
    <w:p w14:paraId="67368B60"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10. artikulua. Eskabideak.</w:t>
      </w:r>
    </w:p>
    <w:p w14:paraId="328DBF89"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Kualifikazio-txartelak lortzeko eskabideetan honako hauek adierazi beharko dira:</w:t>
      </w:r>
    </w:p>
    <w:p w14:paraId="02F9C690" w14:textId="77777777" w:rsidR="00516FCE" w:rsidRPr="00E402E4" w:rsidRDefault="00516FCE" w:rsidP="00516FCE">
      <w:pPr>
        <w:spacing w:after="200" w:line="276" w:lineRule="auto"/>
        <w:jc w:val="both"/>
        <w:rPr>
          <w:rFonts w:ascii="Arial" w:hAnsi="Arial" w:cs="Arial"/>
          <w:noProof/>
          <w:sz w:val="20"/>
          <w:lang w:val="en-US"/>
        </w:rPr>
      </w:pPr>
      <w:r w:rsidRPr="00E402E4">
        <w:rPr>
          <w:rFonts w:ascii="Arial" w:hAnsi="Arial" w:cs="Arial"/>
          <w:noProof/>
          <w:sz w:val="20"/>
          <w:lang w:val="en-US"/>
        </w:rPr>
        <w:t>a) Interesdunaren izen-abizenak.</w:t>
      </w:r>
    </w:p>
    <w:p w14:paraId="434322FB" w14:textId="77777777" w:rsidR="00516FCE" w:rsidRPr="00E402E4" w:rsidRDefault="00516FCE" w:rsidP="00516FCE">
      <w:pPr>
        <w:spacing w:after="200" w:line="276" w:lineRule="auto"/>
        <w:jc w:val="both"/>
        <w:rPr>
          <w:rFonts w:ascii="Arial" w:hAnsi="Arial" w:cs="Arial"/>
          <w:noProof/>
          <w:sz w:val="20"/>
          <w:lang w:val="en-US"/>
        </w:rPr>
      </w:pPr>
      <w:r w:rsidRPr="00E402E4">
        <w:rPr>
          <w:rFonts w:ascii="Arial" w:hAnsi="Arial" w:cs="Arial"/>
          <w:noProof/>
          <w:sz w:val="20"/>
          <w:lang w:val="en-US"/>
        </w:rPr>
        <w:t>b) Identifikazio fiskaleko zenbakia.</w:t>
      </w:r>
    </w:p>
    <w:p w14:paraId="01A1D886" w14:textId="77777777" w:rsidR="00516FCE" w:rsidRPr="00E402E4" w:rsidRDefault="00516FCE" w:rsidP="00516FCE">
      <w:pPr>
        <w:spacing w:after="200" w:line="276" w:lineRule="auto"/>
        <w:jc w:val="both"/>
        <w:rPr>
          <w:rFonts w:ascii="Arial" w:hAnsi="Arial" w:cs="Arial"/>
          <w:noProof/>
          <w:sz w:val="20"/>
          <w:lang w:val="en-US"/>
        </w:rPr>
      </w:pPr>
      <w:r w:rsidRPr="00E402E4">
        <w:rPr>
          <w:rFonts w:ascii="Arial" w:hAnsi="Arial" w:cs="Arial"/>
          <w:noProof/>
          <w:sz w:val="20"/>
          <w:lang w:val="en-US"/>
        </w:rPr>
        <w:t>c) Ohiko bizilekua.</w:t>
      </w:r>
    </w:p>
    <w:p w14:paraId="38FC2EEC" w14:textId="77777777" w:rsidR="00516FCE" w:rsidRPr="00E402E4" w:rsidRDefault="00516FCE" w:rsidP="00516FCE">
      <w:pPr>
        <w:spacing w:after="200" w:line="276" w:lineRule="auto"/>
        <w:jc w:val="both"/>
        <w:rPr>
          <w:rFonts w:ascii="Arial" w:hAnsi="Arial" w:cs="Arial"/>
          <w:noProof/>
          <w:sz w:val="20"/>
          <w:lang w:val="en-US"/>
        </w:rPr>
      </w:pPr>
      <w:r w:rsidRPr="00E402E4">
        <w:rPr>
          <w:rFonts w:ascii="Arial" w:hAnsi="Arial" w:cs="Arial"/>
          <w:noProof/>
          <w:sz w:val="20"/>
          <w:lang w:val="en-US"/>
        </w:rPr>
        <w:t>d) Ohiko lantokia.</w:t>
      </w:r>
    </w:p>
    <w:p w14:paraId="3DA0EDF3"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e) Zein kualifikaziotarako eskatzen den txartela.</w:t>
      </w:r>
    </w:p>
    <w:p w14:paraId="61D55CE4"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f) Tokia eta eguna.</w:t>
      </w:r>
    </w:p>
    <w:p w14:paraId="515979F5"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g) Sinadura.</w:t>
      </w:r>
    </w:p>
    <w:p w14:paraId="70A891C1"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h) Industria arloan eskumena duen sailaren ordezkaritza, zeinari zuzentzen baitzaio eskabidea.</w:t>
      </w:r>
    </w:p>
    <w:p w14:paraId="0DEC8C95"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Eskabidearekin batera, dagokion dokumentazioa aurkeztu beharko da, egiaztatu ahal izateko interesdunak badituela eskatutako txartelaren kualifikazioari dagozkion ezagutza teorikoak eta praktikoak, bai eta, hala beharko balitz, egiaztatu ahal izateko baduela dagokion kualifikazioaren eskumenak gauzatzeko eskatzen den gaitasun funtzionala ere.</w:t>
      </w:r>
    </w:p>
    <w:p w14:paraId="46D9E028"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Ohiko bizilekua eta lantokia egiaztatzeko, zuzenbidean onartutako edozein bide erabili ahal izango da.</w:t>
      </w:r>
    </w:p>
    <w:p w14:paraId="2F7948EE"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Interesdunek beren helbide elektronikoaren eta gailu elektronikoaren berri ere eman ahal izango dute eskabidean, Administrazio Publikoen Administrazio Prozedura Erkidearen urriaren 1eko 39/2015 Legearen 41. artikuluan aurreikusitako jakinarazpenetarako.</w:t>
      </w:r>
    </w:p>
    <w:p w14:paraId="5AEFA99A"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lastRenderedPageBreak/>
        <w:t>4. Eskabideak ez baditu betetzen artikulu honetan adierazitako baldintzak, interesdunari eskatuko zaio bete gabe utzitakoa hamar eguneko epean betetzeko edo falta diren agiriak aurkezteko, eta, hala egin ezean, eskabideari uko egin diola ulertuko dela ohartaraziko zaio.</w:t>
      </w:r>
    </w:p>
    <w:p w14:paraId="374A5C4D" w14:textId="77777777" w:rsidR="00516FCE" w:rsidRDefault="00516FCE" w:rsidP="00516FCE">
      <w:pPr>
        <w:spacing w:after="200" w:line="276" w:lineRule="auto"/>
        <w:jc w:val="both"/>
        <w:rPr>
          <w:rFonts w:ascii="Arial" w:hAnsi="Arial" w:cs="Arial"/>
          <w:noProof/>
          <w:sz w:val="20"/>
          <w:lang w:val="es-ES"/>
        </w:rPr>
      </w:pPr>
    </w:p>
    <w:p w14:paraId="3AC3CA45"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11. artikulua. Egiaztagiriak.</w:t>
      </w:r>
    </w:p>
    <w:p w14:paraId="043379C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8.c) artikuluan aipatzen diren ezagutza teoriko eta praktikoak egiaztatzeko, agiri hauetako edozein aurkeztu beharko da:</w:t>
      </w:r>
    </w:p>
    <w:p w14:paraId="45D4AB47"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a) Lizentziatura, Gradu edo Master Ofizialeko titulua, lanbide arautu batean jarduteko gaitzen duena.</w:t>
      </w:r>
    </w:p>
    <w:p w14:paraId="0ABB9BA9"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b) Lanbide Heziketa Ofizialeko titulua.</w:t>
      </w:r>
    </w:p>
    <w:p w14:paraId="5A4F6634"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c) Profesionaltasun-ziurtagiri ofiziala.</w:t>
      </w:r>
    </w:p>
    <w:p w14:paraId="3310C17E"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d) Euskal Autonomia Erkidegoko Lanbide Heziketari buruzko ekainaren 28ko 4/2018 Legearen 6.3.b).2) artikuluan aurreikusitako prestakuntzen ziurtagiria.</w:t>
      </w:r>
    </w:p>
    <w:p w14:paraId="24DBC821"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e) Lan-esperientziaren bidez edo ikaskuntza-prozesu ez-formalen edo informalen bidez eskuratutako gaitasunak aitortzen dituen ziurtagiria, Bizialdi Osoko Ikaskuntzari buruzko urriaren 10eko 1/2013 Legean aurreikusitakoaren arabera.</w:t>
      </w:r>
    </w:p>
    <w:p w14:paraId="1E996D29"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f) Pertsonek baldintzak betetzen ote dituzten egiaztatzeko akreditazioa duen erakundeak emandako ziurtagiria.</w:t>
      </w:r>
    </w:p>
    <w:p w14:paraId="7EFD8932"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g) Prestakuntza-erakundeak emandako kualifikazio-ikastaroaren ziurtagiria.</w:t>
      </w:r>
    </w:p>
    <w:p w14:paraId="5F85320E"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Tituludun lanbideei buruz indarrean dagoen legerian aurreikusitakoari kalterik egin gabe, dekretu hau garatzeko xedapenetan eta bete beharreko gainerako xedapenetan ezarritakoa izango da aurreko atalean aipatutako dokumentazioak egiaztatutako ezagutza teoriko eta praktikoen eta dekretu honen 6. artikuluan aipatutako kualifikazio-eremuak definitzen dituztenen arteko elkarrekikotasuna.</w:t>
      </w:r>
    </w:p>
    <w:p w14:paraId="13DE3CB3"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Titulu eta ziurtagiri ofizialen bidez egiaztatutako ezagutza teoriko eta praktikoak ez badatoz bat indarreko araudiak txartelaren kualifikazioaren berezkotzat hartzen dituenekin, baina indarreko araudiak baliokidetzat jotzen baditu titulu eta ziurtagiri horiek, dagokion kualifikazioa eskuratu ahal izango du titulu eta ziurtagiri horiek egiaztatzen dituen pertsonak, gaitasun-proba bat gaindituta.</w:t>
      </w:r>
    </w:p>
    <w:p w14:paraId="4FCB4AE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4. Txartelari dagokion kualifikazioaren aitorpena Euskal Autonomia Erkidegoko curriculumaren garapenaren emaitza denean, beste autonomia-erkidego batzuetan titulazio bera duten pertsonek kualifikazioa eskuratu ahal izango dute, gaitasun-proba bat gaindituta.</w:t>
      </w:r>
    </w:p>
    <w:p w14:paraId="45069D99"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5. Dekretu hau garatzeko xedapenetan, aurreko apartatuetan aurreikusitako gaitasun-proben esparru juridikoa definituko da, eta, horretarako, besteak beste, proben edukia eta garapen-baldintzak ezarriko dira. Nolanahi ere, segurtasun industrialaren arloan eskumena duen agintaritzari dagokio proba horiek gainbegiratzea.</w:t>
      </w:r>
    </w:p>
    <w:p w14:paraId="29D8CA34"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IV. kapituluan aurreikusitako prestakuntza-erakundeak izango dira proba horiek egiteko eskumena izango duten erakundeak.</w:t>
      </w:r>
    </w:p>
    <w:p w14:paraId="7CD1FBA3"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lastRenderedPageBreak/>
        <w:t>6. Dekretu honen aplikazio-eremuan sartzen ez diren erakundeek emandako titulu eta ziurtagiri ez-ofizialen baliotasuna dekretu hau garatzeko xedapenetan eta organo eskudunak xede horrekin sinatzen dituen hitzarmenetan ezarritakoa izango da.</w:t>
      </w:r>
    </w:p>
    <w:p w14:paraId="1EAF98B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7. Lehenengo apartatuko g) letran aipatutako kualifikazio-ikastaroen edukia, garapen-baldintzak eta ikastaro horiek emateko eskumena duten erakundeak IV. kapituluan zehaztutakoak izango dira.</w:t>
      </w:r>
    </w:p>
    <w:p w14:paraId="5183AD07" w14:textId="77777777" w:rsidR="00516FCE" w:rsidRDefault="00516FCE" w:rsidP="00516FCE">
      <w:pPr>
        <w:spacing w:after="200" w:line="276" w:lineRule="auto"/>
        <w:jc w:val="both"/>
        <w:rPr>
          <w:rFonts w:ascii="Arial" w:hAnsi="Arial" w:cs="Arial"/>
          <w:noProof/>
          <w:sz w:val="20"/>
          <w:lang w:val="es-ES"/>
        </w:rPr>
      </w:pPr>
    </w:p>
    <w:p w14:paraId="4391D6FC"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12. artikulua. Organo eskuduna.</w:t>
      </w:r>
    </w:p>
    <w:p w14:paraId="4CF15B89"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Industriaren arloan eskumena duen sailaren lurralde bakoitzeko ordezkaritzak izango du eskabideez arduratzeko eskumena. Eskumena duen ordezkaritza honako irizpide hauen arabera zehaztuko da, lehentasunaren arabera ordenatuta:</w:t>
      </w:r>
    </w:p>
    <w:p w14:paraId="62517660"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Eskatzaileak zein lurraldetan duen ohiko bizilekua.</w:t>
      </w:r>
    </w:p>
    <w:p w14:paraId="6A373862"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Eskatzaileak zein lurraldetan duen ohiko lantokia.</w:t>
      </w:r>
    </w:p>
    <w:p w14:paraId="637AFCF0"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Zein lurraldetan duen egoitza kualifikazioa lortzeko prestakuntza eman duen prestakuntza-erakundeak edo ikastetxeak.</w:t>
      </w:r>
    </w:p>
    <w:p w14:paraId="00466E44" w14:textId="3F5C35FD"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 xml:space="preserve">2. Txartela eman duen ordezkaritzak eskumena izango du </w:t>
      </w:r>
      <w:r w:rsidRPr="00095C33">
        <w:rPr>
          <w:rFonts w:ascii="Arial" w:hAnsi="Arial" w:cs="Arial"/>
          <w:noProof/>
          <w:sz w:val="20"/>
          <w:lang w:val="es-ES"/>
        </w:rPr>
        <w:t xml:space="preserve">15., 17. eta 18. artikuluetan </w:t>
      </w:r>
      <w:r w:rsidRPr="00D8659F">
        <w:rPr>
          <w:rFonts w:ascii="Arial" w:hAnsi="Arial" w:cs="Arial"/>
          <w:noProof/>
          <w:sz w:val="20"/>
          <w:lang w:val="es-ES"/>
        </w:rPr>
        <w:t>aitortutako kontrol-eginkizunak betetzeko, salbu eta industriaren arloan eskumena duen sailaren egitura organikoa erregulatzen duten arauek beste organo bat ezartzen badute.</w:t>
      </w:r>
    </w:p>
    <w:p w14:paraId="2900C979" w14:textId="77777777" w:rsidR="00516FCE" w:rsidRDefault="00516FCE" w:rsidP="00516FCE">
      <w:pPr>
        <w:spacing w:after="200" w:line="276" w:lineRule="auto"/>
        <w:jc w:val="both"/>
        <w:rPr>
          <w:rFonts w:ascii="Arial" w:hAnsi="Arial" w:cs="Arial"/>
          <w:noProof/>
          <w:sz w:val="20"/>
          <w:lang w:val="es-ES"/>
        </w:rPr>
      </w:pPr>
    </w:p>
    <w:p w14:paraId="1E3DE53A" w14:textId="77777777" w:rsidR="00516FCE" w:rsidRPr="00A23675" w:rsidRDefault="00516FCE" w:rsidP="00516FCE">
      <w:pPr>
        <w:spacing w:after="200" w:line="276" w:lineRule="auto"/>
        <w:jc w:val="both"/>
        <w:rPr>
          <w:rFonts w:ascii="Arial" w:hAnsi="Arial" w:cs="Arial"/>
          <w:b/>
          <w:noProof/>
          <w:sz w:val="20"/>
          <w:lang w:val="es-ES"/>
        </w:rPr>
      </w:pPr>
      <w:r w:rsidRPr="00A23675">
        <w:rPr>
          <w:rFonts w:ascii="Arial" w:hAnsi="Arial" w:cs="Arial"/>
          <w:b/>
          <w:noProof/>
          <w:sz w:val="20"/>
          <w:lang w:val="es-ES"/>
        </w:rPr>
        <w:t>13. artikulua. Edukia.</w:t>
      </w:r>
    </w:p>
    <w:p w14:paraId="478FA1C2"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Kualifikazio-txartelek honako eduki hau izan beharko dute gutxienez:</w:t>
      </w:r>
    </w:p>
    <w:p w14:paraId="6C3D7873"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a) Titularraren izen-abizenak.</w:t>
      </w:r>
    </w:p>
    <w:p w14:paraId="0D42BFFA"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b) Txartela eman duen agintaritza.</w:t>
      </w:r>
    </w:p>
    <w:p w14:paraId="54CB9862"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c) Txartel-zenbakia.</w:t>
      </w:r>
    </w:p>
    <w:p w14:paraId="21A1DB25"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d) Titularraren argazkia.</w:t>
      </w:r>
    </w:p>
    <w:p w14:paraId="5960D15D"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e) Titularraren kualifikazioa edo kualifikazioak.</w:t>
      </w:r>
    </w:p>
    <w:p w14:paraId="724CBC17"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f) Balio-aldia.</w:t>
      </w:r>
    </w:p>
    <w:p w14:paraId="04D8C05C" w14:textId="77777777" w:rsidR="00516FCE" w:rsidRDefault="00516FCE" w:rsidP="00516FCE">
      <w:pPr>
        <w:spacing w:after="200" w:line="276" w:lineRule="auto"/>
        <w:jc w:val="both"/>
        <w:rPr>
          <w:rFonts w:ascii="Arial" w:hAnsi="Arial" w:cs="Arial"/>
          <w:noProof/>
          <w:sz w:val="20"/>
          <w:lang w:val="es-ES"/>
        </w:rPr>
      </w:pPr>
    </w:p>
    <w:p w14:paraId="0A584299" w14:textId="77777777" w:rsidR="00516FCE" w:rsidRPr="00A23675" w:rsidRDefault="00516FCE" w:rsidP="00516FCE">
      <w:pPr>
        <w:spacing w:after="200" w:line="276" w:lineRule="auto"/>
        <w:jc w:val="both"/>
        <w:rPr>
          <w:rFonts w:ascii="Arial" w:hAnsi="Arial" w:cs="Arial"/>
          <w:b/>
          <w:noProof/>
          <w:sz w:val="20"/>
          <w:lang w:val="es-ES"/>
        </w:rPr>
      </w:pPr>
      <w:r w:rsidRPr="00A23675">
        <w:rPr>
          <w:rFonts w:ascii="Arial" w:hAnsi="Arial" w:cs="Arial"/>
          <w:b/>
          <w:noProof/>
          <w:sz w:val="20"/>
          <w:lang w:val="es-ES"/>
        </w:rPr>
        <w:t>14. artikulua. Titularren betebeharrak.</w:t>
      </w:r>
    </w:p>
    <w:p w14:paraId="76FF8B65"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Hauek dira kualifikazio-txartelen titularren betebeharrak:</w:t>
      </w:r>
    </w:p>
    <w:p w14:paraId="44939B26"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a) Segurtasun industrialeko administrazioarekin elkarlanean aritzea, dekretu honetan eta bete beharreko indarreko gainerako araudian xedatutako baldintzetan.</w:t>
      </w:r>
    </w:p>
    <w:p w14:paraId="6DB3EB93"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b) Beharrezkoak diren neurri guztiak hartzea, segurtasun industrialeko administrazioaren kontrol-ahalmenak hobeto gauzatu daitezen.</w:t>
      </w:r>
    </w:p>
    <w:p w14:paraId="2A616063"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lastRenderedPageBreak/>
        <w:t>c) Kualifikazio-txartela emateko kontuan hartu beharreko edozein gorabehera gertatuz gero, horren berri ematea hamabost eguneko epean.</w:t>
      </w:r>
    </w:p>
    <w:p w14:paraId="74BB84B6"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d) Kualifikazio-txartela zaintzea eta arduraz erabiltzea.</w:t>
      </w:r>
    </w:p>
    <w:p w14:paraId="58DF36A6"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e) Gaitasun horri dagokion jarduera garatzerakoan, indarrean dagoen araudia erabat betetzea.</w:t>
      </w:r>
    </w:p>
    <w:p w14:paraId="064053F4"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f) Dekretu honetan, berau garatzeko emandako xedapenetan eta bete beharreko araudi sektorialean aurreikusitako beste edozein.</w:t>
      </w:r>
    </w:p>
    <w:p w14:paraId="6CE15C5A" w14:textId="77777777" w:rsidR="00516FCE" w:rsidRDefault="00516FCE" w:rsidP="00516FCE">
      <w:pPr>
        <w:spacing w:after="200" w:line="276" w:lineRule="auto"/>
        <w:jc w:val="both"/>
        <w:rPr>
          <w:rFonts w:ascii="Arial" w:hAnsi="Arial" w:cs="Arial"/>
          <w:noProof/>
          <w:sz w:val="20"/>
          <w:lang w:val="es-ES"/>
        </w:rPr>
      </w:pPr>
    </w:p>
    <w:p w14:paraId="1CA0E90D" w14:textId="77777777" w:rsidR="00516FCE" w:rsidRPr="00A23675" w:rsidRDefault="00516FCE" w:rsidP="00516FCE">
      <w:pPr>
        <w:spacing w:after="200" w:line="276" w:lineRule="auto"/>
        <w:jc w:val="both"/>
        <w:rPr>
          <w:rFonts w:ascii="Arial" w:hAnsi="Arial" w:cs="Arial"/>
          <w:b/>
          <w:noProof/>
          <w:sz w:val="20"/>
          <w:lang w:val="es-ES"/>
        </w:rPr>
      </w:pPr>
      <w:r w:rsidRPr="00A23675">
        <w:rPr>
          <w:rFonts w:ascii="Arial" w:hAnsi="Arial" w:cs="Arial"/>
          <w:b/>
          <w:noProof/>
          <w:sz w:val="20"/>
          <w:lang w:val="es-ES"/>
        </w:rPr>
        <w:t>15. artikulua. Kontrola.</w:t>
      </w:r>
    </w:p>
    <w:p w14:paraId="6419510A"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Segurtasun industrialeko administrazioak, txartela ematen denetik aurrerako edozein unetan, beharrezkoak diren jarduerak egin ahal izango ditu, txartela ematea eragin zuen egoerak bere horretan jarraitzen duela egiaztatzeko.</w:t>
      </w:r>
    </w:p>
    <w:p w14:paraId="3A46EB1D"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Aurreko egoera hori gertatzen dela zehazteko, segurtasun industrialeko administrazioak interesdunaren eta informazio garrantzitsua duten hirugarrenen lankidetza eskatu ahal izango du, hartara eragotzi gabe Administrazioak jakinarazteko eskatu ezin duen informazioa, ohorerako, norberaren edo familiaren intimitaterako, edo sekretu profesionalerako eskubideak babesten duelako.</w:t>
      </w:r>
    </w:p>
    <w:p w14:paraId="4DB68263" w14:textId="77777777" w:rsidR="00516FCE" w:rsidRDefault="00516FCE" w:rsidP="00516FCE">
      <w:pPr>
        <w:spacing w:after="200" w:line="276" w:lineRule="auto"/>
        <w:jc w:val="both"/>
        <w:rPr>
          <w:rFonts w:ascii="Arial" w:hAnsi="Arial" w:cs="Arial"/>
          <w:noProof/>
          <w:sz w:val="20"/>
          <w:lang w:val="es-ES"/>
        </w:rPr>
      </w:pPr>
    </w:p>
    <w:p w14:paraId="6DB4FB69"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16. artikulua. Baliotasuna.</w:t>
      </w:r>
    </w:p>
    <w:p w14:paraId="531DD71E"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Kualifikazio-txartelak baliozkoak izan daitezen, 8. artikuluan txartela lortzeko aurreikusitako baldintzak bete beharko dira.</w:t>
      </w:r>
    </w:p>
    <w:p w14:paraId="3AD269F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Kualifikazio-txartelek balio iraunkorra izango dute, salbu eta, txartela lortzeko ezarritako baldintzak direla-eta, araudi sektorialean edo dekretu hau garatzeko xedapenetan balio-epe jakin bat ezartzen bada.</w:t>
      </w:r>
    </w:p>
    <w:p w14:paraId="35393C25"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Aurreko apartatuan aurreikusitakoaren arabera, balio-epe jakin bat aurreikusi bada, titularrak hura berritzeko eskaera egin ahal izango du, eta, horretarako, dagokion eskabidea aurkeztu beharko du, eskatzen diren egiaztagiriekin batera.</w:t>
      </w:r>
    </w:p>
    <w:p w14:paraId="6FC52F7B" w14:textId="77777777" w:rsidR="00516FCE" w:rsidRDefault="00516FCE" w:rsidP="00516FCE">
      <w:pPr>
        <w:spacing w:after="200" w:line="276" w:lineRule="auto"/>
        <w:jc w:val="both"/>
        <w:rPr>
          <w:rFonts w:ascii="Arial" w:hAnsi="Arial" w:cs="Arial"/>
          <w:noProof/>
          <w:sz w:val="20"/>
          <w:lang w:val="es-ES"/>
        </w:rPr>
      </w:pPr>
    </w:p>
    <w:p w14:paraId="7ABB6BEE" w14:textId="77777777" w:rsidR="00516FCE" w:rsidRPr="00A23675" w:rsidRDefault="00516FCE" w:rsidP="00516FCE">
      <w:pPr>
        <w:spacing w:after="200" w:line="276" w:lineRule="auto"/>
        <w:jc w:val="both"/>
        <w:rPr>
          <w:rFonts w:ascii="Arial" w:hAnsi="Arial" w:cs="Arial"/>
          <w:b/>
          <w:noProof/>
          <w:sz w:val="20"/>
          <w:lang w:val="es-ES"/>
        </w:rPr>
      </w:pPr>
      <w:r w:rsidRPr="00A23675">
        <w:rPr>
          <w:rFonts w:ascii="Arial" w:hAnsi="Arial" w:cs="Arial"/>
          <w:b/>
          <w:noProof/>
          <w:sz w:val="20"/>
          <w:lang w:val="es-ES"/>
        </w:rPr>
        <w:t>17. artikulua. Indargabetzea.</w:t>
      </w:r>
    </w:p>
    <w:p w14:paraId="0328792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Txartela eman duen agintaritzak txartela indargabetuko du, txartela lortzeko aurreikusitako baldintzaren bat bertan behera geratu dela egiaztatzen duenean.</w:t>
      </w:r>
    </w:p>
    <w:p w14:paraId="42BDACF5"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Txartela indargabetzeko ebazpena ematen bada, titularrak administrazioari itzuli beharko dio, eta administrazioak suntsitu egingo du.</w:t>
      </w:r>
    </w:p>
    <w:p w14:paraId="01A10548"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Kualifikazio-txartela indargabetzeak ez du eragotziko berriz ere eman dadin eskatzea, kapitulu honetan aurreikusitakoaren arabera.</w:t>
      </w:r>
    </w:p>
    <w:p w14:paraId="19545035" w14:textId="77777777" w:rsidR="00516FCE" w:rsidRDefault="00516FCE" w:rsidP="00516FCE">
      <w:pPr>
        <w:spacing w:after="200" w:line="276" w:lineRule="auto"/>
        <w:jc w:val="both"/>
        <w:rPr>
          <w:rFonts w:ascii="Arial" w:hAnsi="Arial" w:cs="Arial"/>
          <w:noProof/>
          <w:sz w:val="20"/>
          <w:lang w:val="es-ES"/>
        </w:rPr>
      </w:pPr>
    </w:p>
    <w:p w14:paraId="5295CBCF" w14:textId="77777777" w:rsidR="00516FCE" w:rsidRPr="00A23675" w:rsidRDefault="00516FCE" w:rsidP="00516FCE">
      <w:pPr>
        <w:spacing w:after="200" w:line="276" w:lineRule="auto"/>
        <w:jc w:val="both"/>
        <w:rPr>
          <w:rFonts w:ascii="Arial" w:hAnsi="Arial" w:cs="Arial"/>
          <w:b/>
          <w:noProof/>
          <w:sz w:val="20"/>
          <w:lang w:val="es-ES"/>
        </w:rPr>
      </w:pPr>
      <w:r w:rsidRPr="00A23675">
        <w:rPr>
          <w:rFonts w:ascii="Arial" w:hAnsi="Arial" w:cs="Arial"/>
          <w:b/>
          <w:noProof/>
          <w:sz w:val="20"/>
          <w:lang w:val="es-ES"/>
        </w:rPr>
        <w:t>18. artikulua. Kopiak ematea.</w:t>
      </w:r>
    </w:p>
    <w:p w14:paraId="57B89F46"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lastRenderedPageBreak/>
        <w:t>1. Kualifikazio-txartelen kopiak eman ahal izango dira, txartelak galdu badira, ostu egin badituzte, eta suntsitu edo hondatu badira.</w:t>
      </w:r>
    </w:p>
    <w:p w14:paraId="60C32522"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Kopiak eskatzeko prozedura 9. artikuluan xedatutakoaren araberakoa izango da.</w:t>
      </w:r>
    </w:p>
    <w:p w14:paraId="397467FD"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Interesdunak artikulu honetan aurreikusitakoaren ondorioetarako aurkezten duen eskabideak 10. artikuluan aurreikusitakoa bete beharko du, eta jatorrizkoa eman zuen organo berari aurkeztu beharko zaio.</w:t>
      </w:r>
    </w:p>
    <w:p w14:paraId="41C61832"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4. Kopien balioa jatorrizko kualifikazio-txartelen berbera izango da.</w:t>
      </w:r>
    </w:p>
    <w:p w14:paraId="679B1459"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Balio-epe jakin bat duten kualifikazio-txartelen kopiak egiteko eskaeren kasuan, kopia ematea berritzetzat hartu ahal izango da. Hemen aurreikusitakoaren ondorioetarako, eskabidea jatorrizkoaren indarraldiko azken laurogeita hamar egunen barruan aurkeztu beharko da, eta txartela berritzeko eskubidea egiaztatzen duen dokumentazioa ere aurkeztu beharko da.</w:t>
      </w:r>
    </w:p>
    <w:p w14:paraId="43688089" w14:textId="77777777" w:rsidR="00516FCE"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5. Aurreko artikuluan xedatutakoa aplikatuz organo eskudunak kualifikazio-txartela suntsitzen edo atxikitzen badu, ez da kopiarik egingo.</w:t>
      </w:r>
    </w:p>
    <w:p w14:paraId="1B17D852" w14:textId="77777777" w:rsidR="00516FCE" w:rsidRPr="00D8659F" w:rsidRDefault="00516FCE" w:rsidP="00516FCE">
      <w:pPr>
        <w:spacing w:after="200" w:line="276" w:lineRule="auto"/>
        <w:jc w:val="both"/>
        <w:rPr>
          <w:rFonts w:ascii="Arial" w:hAnsi="Arial" w:cs="Arial"/>
          <w:noProof/>
          <w:sz w:val="20"/>
          <w:lang w:val="es-ES"/>
        </w:rPr>
      </w:pPr>
    </w:p>
    <w:p w14:paraId="7CD27F60" w14:textId="77777777" w:rsidR="00516FCE" w:rsidRPr="00D8659F" w:rsidRDefault="00516FCE" w:rsidP="00516FCE">
      <w:pPr>
        <w:spacing w:after="200" w:line="276" w:lineRule="auto"/>
        <w:jc w:val="center"/>
        <w:rPr>
          <w:rFonts w:ascii="Arial" w:hAnsi="Arial" w:cs="Arial"/>
          <w:noProof/>
          <w:sz w:val="20"/>
          <w:lang w:val="es-ES"/>
        </w:rPr>
      </w:pPr>
      <w:r w:rsidRPr="00D8659F">
        <w:rPr>
          <w:rFonts w:ascii="Arial" w:hAnsi="Arial" w:cs="Arial"/>
          <w:noProof/>
          <w:sz w:val="20"/>
          <w:lang w:val="es-ES"/>
        </w:rPr>
        <w:t>III. KAPITULUA</w:t>
      </w:r>
    </w:p>
    <w:p w14:paraId="326D91EB" w14:textId="77777777" w:rsidR="00516FCE" w:rsidRPr="00CD24BD" w:rsidRDefault="00516FCE" w:rsidP="00516FCE">
      <w:pPr>
        <w:spacing w:after="200" w:line="276" w:lineRule="auto"/>
        <w:jc w:val="center"/>
        <w:rPr>
          <w:rFonts w:ascii="Arial" w:hAnsi="Arial" w:cs="Arial"/>
          <w:b/>
          <w:noProof/>
          <w:sz w:val="20"/>
          <w:lang w:val="es-ES"/>
        </w:rPr>
      </w:pPr>
      <w:r w:rsidRPr="00CD24BD">
        <w:rPr>
          <w:rFonts w:ascii="Arial" w:hAnsi="Arial" w:cs="Arial"/>
          <w:b/>
          <w:noProof/>
          <w:sz w:val="20"/>
          <w:lang w:val="es-ES"/>
        </w:rPr>
        <w:t>Segurtasun industrialaren arloko kualifikazio batzordea</w:t>
      </w:r>
    </w:p>
    <w:p w14:paraId="3083AA95"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19. artikulua. Sorrera eta izaera.</w:t>
      </w:r>
    </w:p>
    <w:p w14:paraId="4633D12C"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Segurtasun industrialaren arloko kualifikazio batzordea sortzen da, segurtasun industrialeko instalazioak eta makinak diseinatu, instalatu, mantendu, konpondu, operatu eta kontrolatzeko jarduerak gauzatzeko eskatzen den kualifikazioaren arloko organo aholku-emaile gisa.</w:t>
      </w:r>
    </w:p>
    <w:p w14:paraId="4CEC63EB" w14:textId="77777777" w:rsidR="00516FCE" w:rsidRDefault="00516FCE" w:rsidP="00516FCE">
      <w:pPr>
        <w:spacing w:after="200" w:line="276" w:lineRule="auto"/>
        <w:jc w:val="both"/>
        <w:rPr>
          <w:rFonts w:ascii="Arial" w:hAnsi="Arial" w:cs="Arial"/>
          <w:noProof/>
          <w:sz w:val="20"/>
          <w:lang w:val="es-ES"/>
        </w:rPr>
      </w:pPr>
    </w:p>
    <w:p w14:paraId="23C20D88"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20. artikulua. Atxikipen organikoa.</w:t>
      </w:r>
    </w:p>
    <w:p w14:paraId="668DE81B"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Segurtasun industrialaren arloko kualifikazio batzordea industria arloko eskumena duen sailari atxikita dago, baina ez dago bere egitura organikoan sartuta.</w:t>
      </w:r>
    </w:p>
    <w:p w14:paraId="6D0E3B82" w14:textId="77777777" w:rsidR="00516FCE" w:rsidRDefault="00516FCE" w:rsidP="00516FCE">
      <w:pPr>
        <w:spacing w:after="200" w:line="276" w:lineRule="auto"/>
        <w:jc w:val="both"/>
        <w:rPr>
          <w:rFonts w:ascii="Arial" w:hAnsi="Arial" w:cs="Arial"/>
          <w:noProof/>
          <w:sz w:val="20"/>
          <w:lang w:val="es-ES"/>
        </w:rPr>
      </w:pPr>
    </w:p>
    <w:p w14:paraId="560DD30D"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21. artikulua. Eginkizunak.</w:t>
      </w:r>
    </w:p>
    <w:p w14:paraId="6B66780E"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Segurtasun industrialaren arloko kualifikazio batzordeak eginkizun hauek ditu:</w:t>
      </w:r>
    </w:p>
    <w:p w14:paraId="5518A539"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a) Xedapen orokorrak egiteko proiektuei buruzko nahitaezko txostenak egitea, dekretu honen bidez araututako gaian eragina izan badezakete.</w:t>
      </w:r>
    </w:p>
    <w:p w14:paraId="2D876A87"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b) Dekretu honek jorratzen duen gaiari buruzko azterlanak eta txostenak egin daitezen sustatzea.</w:t>
      </w:r>
    </w:p>
    <w:p w14:paraId="3F0E8952"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c) Dekretu honen bidez araututako arloan eskumenak dituzten administrazio-organoen arteko lankidetzarako, koordinaziorako eta elkarlanerako oinarriak ezartzea.</w:t>
      </w:r>
    </w:p>
    <w:p w14:paraId="2BB6E52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d) Hezkuntzaren alorrean eskumena duen sailari proposamenak egitea, dekretu honetan aipatzen diren kualifikazio-ikastaroen programak eta kualifikazio-txartela lortzeko eskatzen den kualifikazioa bat ote datozen aztertzeko.</w:t>
      </w:r>
    </w:p>
    <w:p w14:paraId="2283001C"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e) Dekretu honetan aipatzen diren kualifikazio-ikastaroen eta kualifikazioa egiaztatzeko sistemen jarraipena egitea.</w:t>
      </w:r>
    </w:p>
    <w:p w14:paraId="16A80951"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lastRenderedPageBreak/>
        <w:t>f) Dekretu honen esparruan, xedapen orokorrak esleitzen dion beste edozein.</w:t>
      </w:r>
    </w:p>
    <w:p w14:paraId="477A256B"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Segurtasun industrialaren arloko kualifikazio batzordeak, bere eginkizunak betetzean, genero-ikuspegia txertatuko du egoki denean, eta sortzen dituen dokumentuetan hizkuntza ez-sexista erabiliko dela bermatuko du.</w:t>
      </w:r>
    </w:p>
    <w:p w14:paraId="33FA4E2B"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Segurtasun industrialaren arloko kualifikazio batzordeak erabat errespetatuko ditu bere kideen hizkuntza-eskubideak, eta Euskal Autonomia Erkidegoko bi hizkuntza ofizialen erabilera bermatuko du sortzen dituen dokumentu guztietan.</w:t>
      </w:r>
    </w:p>
    <w:p w14:paraId="2495885C" w14:textId="77777777" w:rsidR="00516FCE" w:rsidRDefault="00516FCE" w:rsidP="00516FCE">
      <w:pPr>
        <w:spacing w:after="200" w:line="276" w:lineRule="auto"/>
        <w:jc w:val="both"/>
        <w:rPr>
          <w:rFonts w:ascii="Arial" w:hAnsi="Arial" w:cs="Arial"/>
          <w:noProof/>
          <w:sz w:val="20"/>
          <w:lang w:val="es-ES"/>
        </w:rPr>
      </w:pPr>
    </w:p>
    <w:p w14:paraId="179D08DE"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22. artikulua. Antolaketa eta funtzionamendua.</w:t>
      </w:r>
    </w:p>
    <w:p w14:paraId="7E69DF26"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Segurtasun industrialaren arloko kualifikazio batzordeak osoko bilkuran jardungo du, eta batzorde berezien laguntza jaso ahal izango du.</w:t>
      </w:r>
    </w:p>
    <w:p w14:paraId="3EA29EFA" w14:textId="77777777" w:rsidR="00516FCE" w:rsidRDefault="00516FCE" w:rsidP="00516FCE">
      <w:pPr>
        <w:spacing w:after="200" w:line="276" w:lineRule="auto"/>
        <w:jc w:val="both"/>
        <w:rPr>
          <w:rFonts w:ascii="Arial" w:hAnsi="Arial" w:cs="Arial"/>
          <w:noProof/>
          <w:sz w:val="20"/>
          <w:lang w:val="es-ES"/>
        </w:rPr>
      </w:pPr>
    </w:p>
    <w:p w14:paraId="7FB9C57E"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23. artikulua. Osaera.</w:t>
      </w:r>
    </w:p>
    <w:p w14:paraId="14DA6976"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Osoko Bilkura batzordeburuak, batzordeburuordeak eta idazkariak, eta sei batzordekidek osatzen dute.</w:t>
      </w:r>
    </w:p>
    <w:p w14:paraId="1A0CA2EB"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Batzordeburua honako hau izango da: industriaren arloko eskumena duen sailean, segurtasun industrialaren eskumena duen zuzendaritzaren titularra. Batzordeburuordea honako hau izango da: hezkuntzaren arloko eskumena duen sailean, lanbide heziketaren eskumena duen zuzendaritzaren titularra. Idazkaria honako hau izango da: batzordeburuak horretarako izendatutako funtzionarioa, bere zuzendaritzako funtzionarioen artetik aukeratuta.</w:t>
      </w:r>
    </w:p>
    <w:p w14:paraId="71D2DD0C"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Honako hauek dira Osoko Bilkurako batzordekideak:</w:t>
      </w:r>
    </w:p>
    <w:p w14:paraId="417700BB"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a) Pertsona bat, industria-arloan eskumena duen saileko segurtasun industrialaren eremuaren ordezkari gisa.</w:t>
      </w:r>
    </w:p>
    <w:p w14:paraId="0D63EB04"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b) Pertsona bat, industria-arloan eskumena duen saileko administrazio industrialaren eremuaren ordezkari gisa.</w:t>
      </w:r>
    </w:p>
    <w:p w14:paraId="4D3BAD34"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c) Pertsona bat, energiaren arloan eskumena duen saileko energiaren eremuaren ordezkari gisa.</w:t>
      </w:r>
    </w:p>
    <w:p w14:paraId="057078F0"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d) Pertsona bat, akreditazioak kudeatzen dituzten Lurralde Ordezkaritzetako zerbitzu orokorretako langileen ordezkari gisa.</w:t>
      </w:r>
    </w:p>
    <w:p w14:paraId="46DC48E2"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e) Pertsona bat, enplegurako lanbide heziketaren arloan eskumena duen zuzendaritzaren ordezkari gisa.</w:t>
      </w:r>
    </w:p>
    <w:p w14:paraId="0BE4DAB3"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f) Pertsona bat, Lanbide Heziketaren Ezagutzaren Euskal Institutuaren (EEI) edo hura ordezten duen organo edo erakundearen ordezkari gisa.</w:t>
      </w:r>
    </w:p>
    <w:p w14:paraId="65A6BB46"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4. Ez da izendapenik egin beharko segurtasun industrialaren arloko kualifikazio batzordeko kideak izendatzeko, baldin eta Euskal Autonomia Erkidegoko administrazio publikoarekin edo haren mendeko erakunde edo organismoekin duten estatutu-harremanagatik badira kide.</w:t>
      </w:r>
    </w:p>
    <w:p w14:paraId="486B59C0"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5. Organoak eta unitateak ordezkatuko dituzten pertsonak izendatzeko, Emakumeen eta Gizonen Berdintasunerako otsailaren 18ko 4/2005 Legean jasotako aurreikuspenak hartuko dira kontuan.</w:t>
      </w:r>
    </w:p>
    <w:p w14:paraId="595EF51D"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lastRenderedPageBreak/>
        <w:t>6. Kideek beren kargua utziko dute heriotzagatik, uko egiteagatik, ezgaitasunagatik edo izendatuak izateko zuten ezaugarria galdu izanagatik.</w:t>
      </w:r>
    </w:p>
    <w:p w14:paraId="2AEE35A0"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Laugarren apartatuan aipatzen diren batzordekideak ordezkatzeko orduan, dagokion organoak edo organismoak modu askean izendatutako pertsonek ordezkatu ahal izango dituzte, Emakumeen eta Gizonen Berdintasunerako otsailaren 18ko 4/2005 Legean jasotako emakumeen eta gizonen berdintasun-printzipioa betez.</w:t>
      </w:r>
    </w:p>
    <w:p w14:paraId="0F8BF7AC"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7. Batzordeko idazkariak ahotsa izango du batzordeak hartzen dituen akordioetan, baina boto-eskubiderik ez.</w:t>
      </w:r>
    </w:p>
    <w:p w14:paraId="07A92BF9"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8. Batzordeburuak baimena eman dezake aztertuko diren gaietan adituak diren pertsonak bileretan edo bileren zatiren batean egon daitezen. Pertsona horiek ahotsa izango dute gai horien inguruan, baina botorik ez; eta, gehienez ere, bi pertsona izan ahalko dira, deialdian interesa duen sail bakoitzeko.</w:t>
      </w:r>
    </w:p>
    <w:p w14:paraId="0008A290" w14:textId="77777777" w:rsidR="00516FCE" w:rsidRDefault="00516FCE" w:rsidP="00516FCE">
      <w:pPr>
        <w:spacing w:after="200" w:line="276" w:lineRule="auto"/>
        <w:jc w:val="both"/>
        <w:rPr>
          <w:rFonts w:ascii="Arial" w:hAnsi="Arial" w:cs="Arial"/>
          <w:noProof/>
          <w:sz w:val="20"/>
          <w:lang w:val="es-ES"/>
        </w:rPr>
      </w:pPr>
    </w:p>
    <w:p w14:paraId="66511D24"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24. artikulua. Batzorde bereziak.</w:t>
      </w:r>
    </w:p>
    <w:p w14:paraId="50D7DC13"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Segurtasun industrialaren arloko kualifikazio batzordearen baitan, batzorde berezi teknikoak eratu ahal izango dira. Izango dituzten zereginen arabera, Osoko Bilkurak baimendu eta izendatu egingo ditu lankidetza eta babes iraunkor edo puntualerako.</w:t>
      </w:r>
    </w:p>
    <w:p w14:paraId="04229EE5"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Osoko Bilkurari laguntza emango diote batzorde berezi horiek, eta zientzia, teknologia, ikerketa eta segurtasun industrialari lotutako gai zehatzak landuko dituzte. Horretarako, gai jakinei buruzko lanak, azterlanak, txostenak eta proposamenak egingo dituzte, Osoko Bilkuran eztabaidatu eta onar daitezen.</w:t>
      </w:r>
    </w:p>
    <w:p w14:paraId="3F367070"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Euskal Autonomia Erkidegoko administrazio publikoko kideek osa ditzakete batzorde bereziak, bai eta sektore industrialeko profesionalek ere, horretarako egokienak direla uste bada.</w:t>
      </w:r>
    </w:p>
    <w:p w14:paraId="268449D6" w14:textId="77777777" w:rsidR="00516FCE" w:rsidRDefault="00516FCE" w:rsidP="00516FCE">
      <w:pPr>
        <w:spacing w:after="200" w:line="276" w:lineRule="auto"/>
        <w:jc w:val="both"/>
        <w:rPr>
          <w:rFonts w:ascii="Arial" w:hAnsi="Arial" w:cs="Arial"/>
          <w:noProof/>
          <w:sz w:val="20"/>
          <w:lang w:val="es-ES"/>
        </w:rPr>
      </w:pPr>
    </w:p>
    <w:p w14:paraId="3C1165B8"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25. artikulua. Bilerak.</w:t>
      </w:r>
    </w:p>
    <w:p w14:paraId="0278088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Segurtasun industrialaren arloko kualifikazio batzordearen Osoko Bilkurak ohiko bilkura egingo du urtean behin.</w:t>
      </w:r>
    </w:p>
    <w:p w14:paraId="51ECF8B7"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Segurtasun industrialaren arloko kualifikazio batzordearen Osoko Bilkurak ezohiko bilkura egin dezake, batzordeburuak edo batzordekideen herenak idatziz eskatzen badute.</w:t>
      </w:r>
    </w:p>
    <w:p w14:paraId="0B0E691D" w14:textId="77777777" w:rsidR="00516FCE" w:rsidRDefault="00516FCE" w:rsidP="00516FCE">
      <w:pPr>
        <w:spacing w:after="200" w:line="276" w:lineRule="auto"/>
        <w:jc w:val="both"/>
        <w:rPr>
          <w:rFonts w:ascii="Arial" w:hAnsi="Arial" w:cs="Arial"/>
          <w:noProof/>
          <w:sz w:val="20"/>
          <w:lang w:val="es-ES"/>
        </w:rPr>
      </w:pPr>
    </w:p>
    <w:p w14:paraId="42E345D7"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26. artikulua. Bileren deialdiak.</w:t>
      </w:r>
    </w:p>
    <w:p w14:paraId="23FB2DD0"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Segurtasun industrialaren arloko kualifikazio batzordearen deialdiak batzordeburuaren aginduz egingo dira, gutxienez zazpi egun lehenago. Deialdian zehaztu egin beharko da gai-zerrenda, eta bilkura zein egunetan, non eta zein ordutan egingo den.</w:t>
      </w:r>
    </w:p>
    <w:p w14:paraId="76193CD5"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Deialdiaren aginduan premiazkotzat jotzen diren bilkurak salbuetsita geratuko dira gutxieneko aurrerapenari buruzko betekizunetik.</w:t>
      </w:r>
    </w:p>
    <w:p w14:paraId="413FA107"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Gai-zerrendako lehenengo puntuan adieraziko da bilkura horiek premiazkoak direla, eta organoko kideen gehiengoak berretsi beharko du aipatutako premiazkotasuna, bilkurak baliozko eran egin ahal izateko.</w:t>
      </w:r>
    </w:p>
    <w:p w14:paraId="411167E1"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lastRenderedPageBreak/>
        <w:t>3. Segurtasun industrialaren arloko kualifikazio batzordearen Osoko Bilkurako edozein kidek proposa diezaioke batzordeburuari gai-zerrendan gai bat sartzeko, betiere, gutxienez hiru eguneko aurrerapenarekin egiten bada, eta proposamenarekin batera hori justifikatzeko txosten labur bat aurkezten bada.</w:t>
      </w:r>
    </w:p>
    <w:p w14:paraId="53CAF083" w14:textId="77777777" w:rsidR="00516FCE" w:rsidRDefault="00516FCE" w:rsidP="00516FCE">
      <w:pPr>
        <w:spacing w:after="200" w:line="276" w:lineRule="auto"/>
        <w:jc w:val="both"/>
        <w:rPr>
          <w:rFonts w:ascii="Arial" w:hAnsi="Arial" w:cs="Arial"/>
          <w:noProof/>
          <w:sz w:val="20"/>
          <w:lang w:val="es-ES"/>
        </w:rPr>
      </w:pPr>
    </w:p>
    <w:p w14:paraId="2B79C043"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27. artikulua. Eratzea.</w:t>
      </w:r>
    </w:p>
    <w:p w14:paraId="78D188AD"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Segurtasun industrialaren arloko kualifikazio batzordearen Osoko Bilkura baliozko eran eratuko da, lehen deialdian kideen erdia gehi bat agertzen badira.</w:t>
      </w:r>
    </w:p>
    <w:p w14:paraId="197559D9"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Behar adinako quorumik ez badago, bigarren deialdian eratu ahal izango da, lehenengo deialditik hogeita hamar minutu igaro ondoren. Kasu horretan, nahikoa izango da kideen herena agertzea, baldin eta horien artean Osoko Bilkuran ordezkaritza organikoa duten sail guztietako ordezkariak badaude.</w:t>
      </w:r>
    </w:p>
    <w:p w14:paraId="46049D31"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Edonola ere, bilkurak baliozkoak izan daitezen, nahitaezkoa izango da batzordeburua eta idazkaria edo horien ordezkoak bertan egotea.</w:t>
      </w:r>
    </w:p>
    <w:p w14:paraId="3A0F45F4" w14:textId="77777777" w:rsidR="00516FCE" w:rsidRDefault="00516FCE" w:rsidP="00516FCE">
      <w:pPr>
        <w:spacing w:after="200" w:line="276" w:lineRule="auto"/>
        <w:jc w:val="both"/>
        <w:rPr>
          <w:rFonts w:ascii="Arial" w:hAnsi="Arial" w:cs="Arial"/>
          <w:noProof/>
          <w:sz w:val="20"/>
          <w:lang w:val="es-ES"/>
        </w:rPr>
      </w:pPr>
    </w:p>
    <w:p w14:paraId="76FB83B8"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28. artikulua. Erabakiak hartzea.</w:t>
      </w:r>
    </w:p>
    <w:p w14:paraId="29F92122"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Erabakiak baliozkoak izateko, bertaratutako gehienen aldeko botoa beharko da, eta berdinketak batzordeburuaren kalitatezko botoarekin ebatziko dira.</w:t>
      </w:r>
    </w:p>
    <w:p w14:paraId="5578CF6C"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Bozkatzeko sistemari dagokionez, botoa zuzenekoa, pertsonala eta ordezkaezina izango da, eta botoaren sekretutasuna bermatuko da edozein kidek batzordeburuari horrela egiteko eskatuz gero.</w:t>
      </w:r>
    </w:p>
    <w:p w14:paraId="16BA334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Osoko Bilkuraren erabakiak aktan jaso beharko dira. Akta hori egingo da Sektore Publikoaren Araubide Juridikoaren urriaren 1eko 40/2015 Legearen 18. artikuluan ezarritako eduki eta prozeduren arabera.</w:t>
      </w:r>
    </w:p>
    <w:p w14:paraId="004F25B6" w14:textId="77777777" w:rsidR="00516FCE" w:rsidRDefault="00516FCE" w:rsidP="00516FCE">
      <w:pPr>
        <w:spacing w:after="200" w:line="276" w:lineRule="auto"/>
        <w:jc w:val="both"/>
        <w:rPr>
          <w:rFonts w:ascii="Arial" w:hAnsi="Arial" w:cs="Arial"/>
          <w:noProof/>
          <w:sz w:val="20"/>
          <w:lang w:val="es-ES"/>
        </w:rPr>
      </w:pPr>
    </w:p>
    <w:p w14:paraId="77665995"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29. artikulua. Barne-araudia.</w:t>
      </w:r>
    </w:p>
    <w:p w14:paraId="2C879840" w14:textId="77777777" w:rsidR="00516FCE"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Segurtasun industrialaren arloko kualifikazio batzordearen Osoko Bilkurak barne-araudia ezarri ahal izango du, dekretu honen eta bete beharreko gainerako arauen esparruan.</w:t>
      </w:r>
    </w:p>
    <w:p w14:paraId="68E89F7F" w14:textId="77777777" w:rsidR="00516FCE" w:rsidRPr="00D8659F" w:rsidRDefault="00516FCE" w:rsidP="00516FCE">
      <w:pPr>
        <w:spacing w:after="200" w:line="276" w:lineRule="auto"/>
        <w:jc w:val="both"/>
        <w:rPr>
          <w:rFonts w:ascii="Arial" w:hAnsi="Arial" w:cs="Arial"/>
          <w:noProof/>
          <w:sz w:val="20"/>
          <w:lang w:val="es-ES"/>
        </w:rPr>
      </w:pPr>
    </w:p>
    <w:p w14:paraId="3F3BB995" w14:textId="77777777" w:rsidR="00516FCE" w:rsidRPr="00D8659F" w:rsidRDefault="00516FCE" w:rsidP="00516FCE">
      <w:pPr>
        <w:spacing w:after="200" w:line="276" w:lineRule="auto"/>
        <w:jc w:val="center"/>
        <w:rPr>
          <w:rFonts w:ascii="Arial" w:hAnsi="Arial" w:cs="Arial"/>
          <w:noProof/>
          <w:sz w:val="20"/>
          <w:lang w:val="es-ES"/>
        </w:rPr>
      </w:pPr>
      <w:r w:rsidRPr="00D8659F">
        <w:rPr>
          <w:rFonts w:ascii="Arial" w:hAnsi="Arial" w:cs="Arial"/>
          <w:noProof/>
          <w:sz w:val="20"/>
          <w:lang w:val="es-ES"/>
        </w:rPr>
        <w:t>IV. KAPITULUA</w:t>
      </w:r>
    </w:p>
    <w:p w14:paraId="714B58ED" w14:textId="77777777" w:rsidR="00516FCE" w:rsidRPr="00CD24BD" w:rsidRDefault="00516FCE" w:rsidP="00516FCE">
      <w:pPr>
        <w:spacing w:after="200" w:line="276" w:lineRule="auto"/>
        <w:jc w:val="center"/>
        <w:rPr>
          <w:rFonts w:ascii="Arial" w:hAnsi="Arial" w:cs="Arial"/>
          <w:b/>
          <w:noProof/>
          <w:sz w:val="20"/>
          <w:lang w:val="es-ES"/>
        </w:rPr>
      </w:pPr>
      <w:r w:rsidRPr="00CD24BD">
        <w:rPr>
          <w:rFonts w:ascii="Arial" w:hAnsi="Arial" w:cs="Arial"/>
          <w:b/>
          <w:noProof/>
          <w:sz w:val="20"/>
          <w:lang w:val="es-ES"/>
        </w:rPr>
        <w:t>Prestakuntza-erakundeak</w:t>
      </w:r>
    </w:p>
    <w:p w14:paraId="729F6718" w14:textId="77777777" w:rsidR="00516FCE" w:rsidRPr="00D8659F" w:rsidRDefault="00516FCE" w:rsidP="00516FCE">
      <w:pPr>
        <w:spacing w:after="200" w:line="276" w:lineRule="auto"/>
        <w:jc w:val="both"/>
        <w:rPr>
          <w:rFonts w:ascii="Arial" w:hAnsi="Arial" w:cs="Arial"/>
          <w:b/>
          <w:noProof/>
          <w:sz w:val="20"/>
          <w:lang w:val="es-ES"/>
        </w:rPr>
      </w:pPr>
      <w:r w:rsidRPr="00D8659F">
        <w:rPr>
          <w:rFonts w:ascii="Arial" w:hAnsi="Arial" w:cs="Arial"/>
          <w:b/>
          <w:noProof/>
          <w:sz w:val="20"/>
          <w:lang w:val="es-ES"/>
        </w:rPr>
        <w:t>30. artikulua. Izaera.</w:t>
      </w:r>
    </w:p>
    <w:p w14:paraId="6842EC3E"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Prestakuntza-erakunde gisa jarduteko, atal honetan xedatutakoaren arabera horretarako eskubidea duten pertsona fisiko edo juridikoek hala aitortuak izan daitezen eskatu beharko diote segurtasun industrialeko administrazioari.</w:t>
      </w:r>
    </w:p>
    <w:p w14:paraId="6A6DEF59"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 xml:space="preserve">2. Prestakuntza-erakunde gisa aitortzeak, dekretu honetan ezarritakoarekin bat etorriz, ahalmena emango du, Euskal Autonomia Erkidegoko Industriari buruzko azaroaren 12ko Legearen 14.1.f) artikuluan eta Bizialdi Osoko Ikaskuntzari buruzko urriaren 10eko 1/2013 Legearen 14.6 </w:t>
      </w:r>
      <w:r w:rsidRPr="00D8659F">
        <w:rPr>
          <w:rFonts w:ascii="Arial" w:hAnsi="Arial" w:cs="Arial"/>
          <w:noProof/>
          <w:sz w:val="20"/>
          <w:lang w:val="es-ES"/>
        </w:rPr>
        <w:lastRenderedPageBreak/>
        <w:t>artikuluan aurreikusitakoaren arabera, dekretu honen aplikazio-esparruan jasotako arloei buruzko kualifikazio-ikastaroak emateko.</w:t>
      </w:r>
    </w:p>
    <w:p w14:paraId="62241906"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Erakunde horiek emandako prestakuntza ez-formala izango da, hezkuntzaren arloko legerian aurreikusitako ondorioetarako.</w:t>
      </w:r>
    </w:p>
    <w:p w14:paraId="1DE0EDF9"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4. Prestakuntza-erakundearen aitorpena bakarra izango da, eta Euskal Autonomia Erkidego osoan izango du balioa.</w:t>
      </w:r>
    </w:p>
    <w:p w14:paraId="5916276C" w14:textId="77777777" w:rsidR="00516FCE" w:rsidRDefault="00516FCE" w:rsidP="00516FCE">
      <w:pPr>
        <w:spacing w:after="200" w:line="276" w:lineRule="auto"/>
        <w:jc w:val="both"/>
        <w:rPr>
          <w:rFonts w:ascii="Arial" w:hAnsi="Arial" w:cs="Arial"/>
          <w:noProof/>
          <w:sz w:val="20"/>
          <w:lang w:val="es-ES"/>
        </w:rPr>
      </w:pPr>
    </w:p>
    <w:p w14:paraId="5E5BDE7A" w14:textId="77777777" w:rsidR="00516FCE" w:rsidRPr="001C3EAE" w:rsidRDefault="00516FCE" w:rsidP="00516FCE">
      <w:pPr>
        <w:spacing w:after="200" w:line="276" w:lineRule="auto"/>
        <w:jc w:val="both"/>
        <w:rPr>
          <w:rFonts w:ascii="Arial" w:hAnsi="Arial" w:cs="Arial"/>
          <w:b/>
          <w:noProof/>
          <w:sz w:val="20"/>
          <w:lang w:val="es-ES"/>
        </w:rPr>
      </w:pPr>
      <w:r w:rsidRPr="00095C33">
        <w:rPr>
          <w:rFonts w:ascii="Arial" w:hAnsi="Arial" w:cs="Arial"/>
          <w:b/>
          <w:noProof/>
          <w:sz w:val="20"/>
          <w:lang w:val="es-ES"/>
        </w:rPr>
        <w:t>31</w:t>
      </w:r>
      <w:r w:rsidRPr="001C3EAE">
        <w:rPr>
          <w:rFonts w:ascii="Arial" w:hAnsi="Arial" w:cs="Arial"/>
          <w:b/>
          <w:noProof/>
          <w:sz w:val="20"/>
          <w:lang w:val="es-ES"/>
        </w:rPr>
        <w:t>. artikulua. Prestakuntza-erakunde gisa aitortua izateko baldintzak.</w:t>
      </w:r>
    </w:p>
    <w:p w14:paraId="0572D92C"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Baldintza hauetakoren bat betetzen duten pertsona fisiko edo juridikoek izango dute prestakuntza-erakunde gisa aitortuak izateko eskubidea:</w:t>
      </w:r>
    </w:p>
    <w:p w14:paraId="22022136"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a) Lanbide Heziketako Ikastetxe baimendua izatea, lanbide-heziketa arautuko zikloak emateko dekretu honen 6. artikuluan aipatutako eremu funtzional eta materialetan.</w:t>
      </w:r>
    </w:p>
    <w:p w14:paraId="46C0DF3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b) Laneratzeko Prestakuntza Baliabideen Katalogoaren esparruan erakunde laguntzaile izateko baimena izatea. Baimen hori enpleguaren arloan eskumena duen organoak eman behar du, dekretu honen 6. artikuluan aipatutako eremu funtzional eta materialetan.</w:t>
      </w:r>
    </w:p>
    <w:p w14:paraId="70414A6D"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Ondoren adierazitako baldintzak betetzen dituzten pertsonak prestakuntza-erakunde gisa har daitezke, aurreko apartatuan aurreikusitako baldintzak bete ez arren:</w:t>
      </w:r>
    </w:p>
    <w:p w14:paraId="13D12FE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a) Egoitza sozial eta fiskala Euskal Autonomia Erkidegoaren lurraldean izatea.</w:t>
      </w:r>
    </w:p>
    <w:p w14:paraId="5B28B2D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b) Zerbitzuak emateko beharrezkoak diren giza baliabideak izatea.</w:t>
      </w:r>
    </w:p>
    <w:p w14:paraId="4363070D"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c) Dekretu honetan, berau garatzeko xedapenetan eta araudi sektorialean jasotako aurreikuspenekin bat datorren prestakuntza-programa bat izatea.</w:t>
      </w:r>
    </w:p>
    <w:p w14:paraId="49126918"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d) Prestakuntza teorikoko gelak izatea, metro karratutan ikasle kopuruaren baliokidea den azalerarekin eta, nolanahi ere, hogeita hamar metro karratuko edo handiagoko azalerarekin.</w:t>
      </w:r>
    </w:p>
    <w:p w14:paraId="6256A2B8"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e) Lantegi-ikasgelak izatea, bertan egin beharreko prestakuntza praktikoari egokitutako azalerarekin eta, nolanahi ere, hogeita hamar metro karratuko edo handiagoko azalerarekin.</w:t>
      </w:r>
    </w:p>
    <w:p w14:paraId="30AD675A"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f) Ikasleen kopurura egokitutako komunak eta higiene- eta osasun-zerbitzuak izatea.</w:t>
      </w:r>
    </w:p>
    <w:p w14:paraId="0762C0DD"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g) Ikastetxeko zuzendaritzarako eta idazkaritzarako gune bat izatea.</w:t>
      </w:r>
    </w:p>
    <w:p w14:paraId="728D979A"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h) Liburutegirako gune bat izatea.</w:t>
      </w:r>
    </w:p>
    <w:p w14:paraId="3CFDED6D"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i) Aipatutako espazioek indarreko araudian ezarritako bizigarritasun- eta segurtasun-baldintzak betetzea.</w:t>
      </w:r>
    </w:p>
    <w:p w14:paraId="748A3973"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j) Aipatutako espazioek desgaitasuna duten pertsonen sarbidea, zirkulazioa eta komunikazioa ahalbidetzen duten baldintzak izatea, irisgarritasuna sustatzearen eta oztopoak kentzearen arloan aplikatzekoa den legerian xedatutakoarekin bat etorriz, hartara eragotzi gabe egin beharreko arrazoizko egokitzapenak egitea.</w:t>
      </w:r>
    </w:p>
    <w:p w14:paraId="75CADC39"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g) Ez egotea zigortuta edo desgaituta epai edo ebazpen irmo baten bidez, dagokion jardueran aritzeko.</w:t>
      </w:r>
    </w:p>
    <w:p w14:paraId="026F62D5"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lastRenderedPageBreak/>
        <w:t>l) Araudi sektorialean eta dekretu hau garatzeko emandako xedapenetan aurreikus daitekeen beste edozein.</w:t>
      </w:r>
    </w:p>
    <w:p w14:paraId="062F3D0E" w14:textId="77777777" w:rsidR="00516FCE" w:rsidRDefault="00516FCE" w:rsidP="00516FCE">
      <w:pPr>
        <w:spacing w:after="200" w:line="276" w:lineRule="auto"/>
        <w:jc w:val="both"/>
        <w:rPr>
          <w:rFonts w:ascii="Arial" w:hAnsi="Arial" w:cs="Arial"/>
          <w:noProof/>
          <w:sz w:val="20"/>
          <w:lang w:val="es-ES"/>
        </w:rPr>
      </w:pPr>
    </w:p>
    <w:p w14:paraId="5D45F3FD" w14:textId="77777777" w:rsidR="00516FCE" w:rsidRPr="001C3EAE" w:rsidRDefault="00516FCE" w:rsidP="00516FCE">
      <w:pPr>
        <w:spacing w:after="200" w:line="276" w:lineRule="auto"/>
        <w:jc w:val="both"/>
        <w:rPr>
          <w:rFonts w:ascii="Arial" w:hAnsi="Arial" w:cs="Arial"/>
          <w:b/>
          <w:noProof/>
          <w:sz w:val="20"/>
          <w:lang w:val="es-ES"/>
        </w:rPr>
      </w:pPr>
      <w:r w:rsidRPr="001C3EAE">
        <w:rPr>
          <w:rFonts w:ascii="Arial" w:hAnsi="Arial" w:cs="Arial"/>
          <w:b/>
          <w:noProof/>
          <w:sz w:val="20"/>
          <w:lang w:val="es-ES"/>
        </w:rPr>
        <w:t>3</w:t>
      </w:r>
      <w:r w:rsidRPr="00095C33">
        <w:rPr>
          <w:rFonts w:ascii="Arial" w:hAnsi="Arial" w:cs="Arial"/>
          <w:b/>
          <w:noProof/>
          <w:sz w:val="20"/>
          <w:lang w:val="es-ES"/>
        </w:rPr>
        <w:t>2</w:t>
      </w:r>
      <w:r w:rsidRPr="001C3EAE">
        <w:rPr>
          <w:rFonts w:ascii="Arial" w:hAnsi="Arial" w:cs="Arial"/>
          <w:b/>
          <w:noProof/>
          <w:sz w:val="20"/>
          <w:lang w:val="es-ES"/>
        </w:rPr>
        <w:t>. artikulua. Aitorpenerako prozedura.</w:t>
      </w:r>
    </w:p>
    <w:p w14:paraId="5FAE20B1"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Prestakuntza-erakunde gisa aitortua izateko prozedura interesdunak eskatuta hasiko da, eta hurrengo artikuluan aurreikusitako baldintzak bete beharko dira.</w:t>
      </w:r>
    </w:p>
    <w:p w14:paraId="36291785"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Eskabidea eta interesdunek segurtasun industrialeko administraziora xede horretarako bidalitako gainerako dokumentuak bitarteko elektronikoen bidez aurkeztu beharko dira.</w:t>
      </w:r>
    </w:p>
    <w:p w14:paraId="61780E66"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Prozeduraren ebazpena emateko eta jakinarazteko gehieneko epea sei hilabetekoa izango da; epe hori igarota, eskaera isilbidez baietsi dela ulertuko da.</w:t>
      </w:r>
    </w:p>
    <w:p w14:paraId="55CD4B06"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4. Aitorpen-eskabideen ebazpenek ondorioak izango dituzte jakinarazten diren egunetik aurrera, Administrazio Publikoen Administrazio Prozedura Erkidearen urriaren 1eko 39/2015 Legearen 40. artikuluan eta hurrengoetan xedatutakoaren arabera.</w:t>
      </w:r>
    </w:p>
    <w:p w14:paraId="3FC41B91"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5. Artikulu honetan aurreikusitakoa aplikatuz emandako aitorpen-ebazpenak Euskal Herriko Agintaritzaren Aldizkarian argitaratuko dira.</w:t>
      </w:r>
    </w:p>
    <w:p w14:paraId="61626337" w14:textId="77777777" w:rsidR="00516FCE" w:rsidRDefault="00516FCE" w:rsidP="00516FCE">
      <w:pPr>
        <w:spacing w:after="200" w:line="276" w:lineRule="auto"/>
        <w:jc w:val="both"/>
        <w:rPr>
          <w:rFonts w:ascii="Arial" w:hAnsi="Arial" w:cs="Arial"/>
          <w:noProof/>
          <w:sz w:val="20"/>
          <w:lang w:val="es-ES"/>
        </w:rPr>
      </w:pPr>
    </w:p>
    <w:p w14:paraId="16851125" w14:textId="77777777" w:rsidR="00516FCE" w:rsidRPr="001C3EAE" w:rsidRDefault="00516FCE" w:rsidP="00516FCE">
      <w:pPr>
        <w:spacing w:after="200" w:line="276" w:lineRule="auto"/>
        <w:jc w:val="both"/>
        <w:rPr>
          <w:rFonts w:ascii="Arial" w:hAnsi="Arial" w:cs="Arial"/>
          <w:b/>
          <w:noProof/>
          <w:sz w:val="20"/>
          <w:lang w:val="es-ES"/>
        </w:rPr>
      </w:pPr>
      <w:r w:rsidRPr="00095C33">
        <w:rPr>
          <w:rFonts w:ascii="Arial" w:hAnsi="Arial" w:cs="Arial"/>
          <w:b/>
          <w:noProof/>
          <w:sz w:val="20"/>
          <w:lang w:val="es-ES"/>
        </w:rPr>
        <w:t xml:space="preserve">33. </w:t>
      </w:r>
      <w:r w:rsidRPr="001C3EAE">
        <w:rPr>
          <w:rFonts w:ascii="Arial" w:hAnsi="Arial" w:cs="Arial"/>
          <w:b/>
          <w:noProof/>
          <w:sz w:val="20"/>
          <w:lang w:val="es-ES"/>
        </w:rPr>
        <w:t>artikulua. Eskabideak.</w:t>
      </w:r>
    </w:p>
    <w:p w14:paraId="09EF7BF5"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Prestakuntza-erakunde gisa aitortzeko eskaerek honako hauek jaso beharko dituzte:</w:t>
      </w:r>
    </w:p>
    <w:p w14:paraId="43730C5E"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a) Interesdunaren izen-abizenak edo sozietatearen izena.</w:t>
      </w:r>
    </w:p>
    <w:p w14:paraId="2FAE4BFD"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b) Identifikazio fiskaleko zenbakia.</w:t>
      </w:r>
    </w:p>
    <w:p w14:paraId="4CA5FA95"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c) Egoitza soziala.</w:t>
      </w:r>
    </w:p>
    <w:p w14:paraId="168AFF85"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d) Egoitza fiskala.</w:t>
      </w:r>
    </w:p>
    <w:p w14:paraId="6D795F8A"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e) Zein kualifikaziotarako eskatzen den baimena.</w:t>
      </w:r>
    </w:p>
    <w:p w14:paraId="6453233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f) Tokia eta eguna.</w:t>
      </w:r>
    </w:p>
    <w:p w14:paraId="647C1A4D"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g) Sinadura.</w:t>
      </w:r>
    </w:p>
    <w:p w14:paraId="0809E3D4"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h) Industria arloan eskumena duen sailaren ordezkaritza, zeinari zuzentzen baitzaio eskabidea.</w:t>
      </w:r>
    </w:p>
    <w:p w14:paraId="7E75E60C"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 xml:space="preserve">2. Eskabidearekin batera, </w:t>
      </w:r>
      <w:r w:rsidRPr="005A3E3D">
        <w:rPr>
          <w:rFonts w:ascii="Arial" w:hAnsi="Arial" w:cs="Arial"/>
          <w:noProof/>
          <w:sz w:val="20"/>
          <w:lang w:val="es-ES"/>
        </w:rPr>
        <w:t xml:space="preserve">interesdunak 31. artikuluan </w:t>
      </w:r>
      <w:r w:rsidRPr="00D8659F">
        <w:rPr>
          <w:rFonts w:ascii="Arial" w:hAnsi="Arial" w:cs="Arial"/>
          <w:noProof/>
          <w:sz w:val="20"/>
          <w:lang w:val="es-ES"/>
        </w:rPr>
        <w:t>aurreikusitako baldintzak betetzen dituela egiaztatzen duten agiriak aurkeztu beharko dira, hurrengo artikuluan aurreikusten den moduan.</w:t>
      </w:r>
    </w:p>
    <w:p w14:paraId="0C0756BE"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Interesdunek beren helbide elektronikoaren eta gailu elektronikoaren berri ere eman ahal izango dute eskabidean, Administrazio Publikoen Administrazio Prozedura Erkidearen urriaren 1eko 39/2015 Legearen 41. artikuluan aurreikusitako jakinarazpenetarako.</w:t>
      </w:r>
    </w:p>
    <w:p w14:paraId="10977E95"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4. Eskabideak ez baditu betetzen artikulu honetan adierazitako baldintzak, interesdunari eskatuko zaio bete gabe utzitakoa hamar eguneko epean betetzeko edo falta diren agiriak aurkezteko, eta, hala egin ezean, eskabideari uko egin diola ulertuko dela ohartaraziko zaio.</w:t>
      </w:r>
    </w:p>
    <w:p w14:paraId="1EDFDF84" w14:textId="77777777" w:rsidR="00516FCE" w:rsidRDefault="00516FCE" w:rsidP="00516FCE">
      <w:pPr>
        <w:spacing w:after="200" w:line="276" w:lineRule="auto"/>
        <w:jc w:val="both"/>
        <w:rPr>
          <w:rFonts w:ascii="Arial" w:hAnsi="Arial" w:cs="Arial"/>
          <w:noProof/>
          <w:sz w:val="20"/>
          <w:lang w:val="es-ES"/>
        </w:rPr>
      </w:pPr>
    </w:p>
    <w:p w14:paraId="0D8E8613" w14:textId="77777777" w:rsidR="00516FCE" w:rsidRPr="00095C33" w:rsidRDefault="00516FCE" w:rsidP="00516FCE">
      <w:pPr>
        <w:spacing w:after="200" w:line="276" w:lineRule="auto"/>
        <w:jc w:val="both"/>
        <w:rPr>
          <w:rFonts w:ascii="Arial" w:hAnsi="Arial" w:cs="Arial"/>
          <w:b/>
          <w:noProof/>
          <w:sz w:val="20"/>
          <w:lang w:val="es-ES"/>
        </w:rPr>
      </w:pPr>
      <w:r w:rsidRPr="00095C33">
        <w:rPr>
          <w:rFonts w:ascii="Arial" w:hAnsi="Arial" w:cs="Arial"/>
          <w:b/>
          <w:noProof/>
          <w:sz w:val="20"/>
          <w:lang w:val="es-ES"/>
        </w:rPr>
        <w:lastRenderedPageBreak/>
        <w:t>34. artikulua. Egiaztagiriak.</w:t>
      </w:r>
    </w:p>
    <w:p w14:paraId="2FBA4671" w14:textId="77777777" w:rsidR="00516FCE" w:rsidRPr="00095C33" w:rsidRDefault="00516FCE" w:rsidP="00516FCE">
      <w:pPr>
        <w:spacing w:after="200" w:line="276" w:lineRule="auto"/>
        <w:jc w:val="both"/>
        <w:rPr>
          <w:rFonts w:ascii="Arial" w:hAnsi="Arial" w:cs="Arial"/>
          <w:noProof/>
          <w:sz w:val="20"/>
          <w:lang w:val="es-ES"/>
        </w:rPr>
      </w:pPr>
      <w:r w:rsidRPr="00095C33">
        <w:rPr>
          <w:rFonts w:ascii="Arial" w:hAnsi="Arial" w:cs="Arial"/>
          <w:noProof/>
          <w:sz w:val="20"/>
          <w:lang w:val="es-ES"/>
        </w:rPr>
        <w:t>1. 31.2 artikuluan aurreikusitako baldintzak betetzen direla egiaztatzeko, agiri hauek aurkeztu beharko dira:</w:t>
      </w:r>
    </w:p>
    <w:p w14:paraId="182D3817"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a) 3</w:t>
      </w:r>
      <w:r>
        <w:rPr>
          <w:rFonts w:ascii="Arial" w:hAnsi="Arial" w:cs="Arial"/>
          <w:noProof/>
          <w:sz w:val="20"/>
          <w:lang w:val="es-ES"/>
        </w:rPr>
        <w:t>1</w:t>
      </w:r>
      <w:r w:rsidRPr="00D8659F">
        <w:rPr>
          <w:rFonts w:ascii="Arial" w:hAnsi="Arial" w:cs="Arial"/>
          <w:noProof/>
          <w:sz w:val="20"/>
          <w:lang w:val="es-ES"/>
        </w:rPr>
        <w:t>. artikuluaren bigarren apartatuan aipatutako espazio fisikoei buruzko dokumentazioa.</w:t>
      </w:r>
    </w:p>
    <w:p w14:paraId="19CD986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b) Dituen giza baliabideei buruzko erantzukizunpeko adierazpena, ikastaroen zuzendari teknikoaren curriculumaren berri ematen duena.</w:t>
      </w:r>
    </w:p>
    <w:p w14:paraId="7F5D9823"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c) Emango diren ikastaroei buruzko erantzukizunpeko adierazpena, bertan adieraziz zein izango diren konpetentzia-atalak, irakaskuntza-metodologia eta erabiliko diren ebaluazio-sistemak.</w:t>
      </w:r>
    </w:p>
    <w:p w14:paraId="44A2714C"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d) Dekretu honetan, berau garatzeko emandako xedapenetan, edo aplikatu beharreko araudi sektorialean ezarritakoaren arabera eska daitezkeen beste dokumentu batzuk.</w:t>
      </w:r>
    </w:p>
    <w:p w14:paraId="26E150BF" w14:textId="77777777" w:rsidR="00516FCE" w:rsidRPr="00D8659F" w:rsidRDefault="00516FCE" w:rsidP="00516FCE">
      <w:pPr>
        <w:spacing w:after="200" w:line="276" w:lineRule="auto"/>
        <w:jc w:val="both"/>
        <w:rPr>
          <w:rFonts w:ascii="Arial" w:hAnsi="Arial" w:cs="Arial"/>
          <w:noProof/>
          <w:sz w:val="20"/>
          <w:lang w:val="es-ES"/>
        </w:rPr>
      </w:pPr>
      <w:r w:rsidRPr="00095C33">
        <w:rPr>
          <w:rFonts w:ascii="Arial" w:hAnsi="Arial" w:cs="Arial"/>
          <w:noProof/>
          <w:sz w:val="20"/>
          <w:lang w:val="es-ES"/>
        </w:rPr>
        <w:t xml:space="preserve">2. 31.2.a) artikuluan aurreikusitako baldintza zuzenbidean baliozkoa den edozein bitartekoren </w:t>
      </w:r>
      <w:r w:rsidRPr="00D8659F">
        <w:rPr>
          <w:rFonts w:ascii="Arial" w:hAnsi="Arial" w:cs="Arial"/>
          <w:noProof/>
          <w:sz w:val="20"/>
          <w:lang w:val="es-ES"/>
        </w:rPr>
        <w:t>bidez egiaztatu ahal izango da.</w:t>
      </w:r>
    </w:p>
    <w:p w14:paraId="2CE36496"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Segurtasun industrialeko administrazioak erantzukizunpeko adierazpen horien ereduak argitaratuko ditu Eusko Jaurlaritzaren egoitza elektronikoan.</w:t>
      </w:r>
    </w:p>
    <w:p w14:paraId="2A96A6FC"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4. Artikulu honetan aurreikusitako erantzukizunpeko adierazpenen baliotasunari eta ondorioei buruzko erregimena Administrazio Publikoen Administrazio Prozedura Erkideari buruzko urriaren 1eko 39/2015 Legearen 69. artikuluan adierazitakoa izango da.</w:t>
      </w:r>
    </w:p>
    <w:p w14:paraId="7090D8E0" w14:textId="77777777" w:rsidR="00516FCE" w:rsidRDefault="00516FCE" w:rsidP="00516FCE">
      <w:pPr>
        <w:spacing w:after="200" w:line="276" w:lineRule="auto"/>
        <w:jc w:val="both"/>
        <w:rPr>
          <w:rFonts w:ascii="Arial" w:hAnsi="Arial" w:cs="Arial"/>
          <w:noProof/>
          <w:sz w:val="20"/>
          <w:lang w:val="es-ES"/>
        </w:rPr>
      </w:pPr>
    </w:p>
    <w:p w14:paraId="7FDD0694" w14:textId="77777777" w:rsidR="00516FCE" w:rsidRPr="00095C33" w:rsidRDefault="00516FCE" w:rsidP="00516FCE">
      <w:pPr>
        <w:spacing w:after="200" w:line="276" w:lineRule="auto"/>
        <w:jc w:val="both"/>
        <w:rPr>
          <w:rFonts w:ascii="Arial" w:hAnsi="Arial" w:cs="Arial"/>
          <w:b/>
          <w:noProof/>
          <w:sz w:val="20"/>
          <w:lang w:val="es-ES"/>
        </w:rPr>
      </w:pPr>
      <w:r w:rsidRPr="00095C33">
        <w:rPr>
          <w:rFonts w:ascii="Arial" w:hAnsi="Arial" w:cs="Arial"/>
          <w:b/>
          <w:noProof/>
          <w:sz w:val="20"/>
          <w:lang w:val="es-ES"/>
        </w:rPr>
        <w:t>35. artikulua. Organo eskuduna.</w:t>
      </w:r>
    </w:p>
    <w:p w14:paraId="5D5249A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Industriaren arloan eskumena duen sailaren lurralde bakoitzeko ordezkaritzak izango du eskabideez arduratzeko eskumena. Eskumena duen ordezkaritza honako irizpide hauen arabera zehaztuko da, lehentasunaren arabera ordenatuta:</w:t>
      </w:r>
    </w:p>
    <w:p w14:paraId="38E1AA66"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Eskatzaileak zein lurraldetan duen egoitza soziala.</w:t>
      </w:r>
    </w:p>
    <w:p w14:paraId="4452CD24"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Eskatzaileak zein lurraldetan duen egoitza fiskala.</w:t>
      </w:r>
    </w:p>
    <w:p w14:paraId="3794BFDC" w14:textId="3EE10805"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Aitorpen-ebazpena eman duen ordezkaritzak eskumena izango du</w:t>
      </w:r>
      <w:r>
        <w:rPr>
          <w:rFonts w:ascii="Arial" w:hAnsi="Arial" w:cs="Arial"/>
          <w:noProof/>
          <w:sz w:val="20"/>
          <w:lang w:val="es-ES"/>
        </w:rPr>
        <w:t xml:space="preserve"> </w:t>
      </w:r>
      <w:r w:rsidRPr="00095C33">
        <w:rPr>
          <w:rFonts w:ascii="Arial" w:hAnsi="Arial" w:cs="Arial"/>
          <w:noProof/>
          <w:sz w:val="20"/>
          <w:lang w:val="es-ES"/>
        </w:rPr>
        <w:t xml:space="preserve">38. eta 39. artikuluetan </w:t>
      </w:r>
      <w:r w:rsidRPr="00D8659F">
        <w:rPr>
          <w:rFonts w:ascii="Arial" w:hAnsi="Arial" w:cs="Arial"/>
          <w:noProof/>
          <w:sz w:val="20"/>
          <w:lang w:val="es-ES"/>
        </w:rPr>
        <w:t>aitortutako kontrol-eginkizunak betetzeko, salbu eta industriaren arloan eskumena duen sailaren egitura organikoa erregulatzen duten arauek beste organo bat ezartzen badute.</w:t>
      </w:r>
    </w:p>
    <w:p w14:paraId="60913655" w14:textId="77777777" w:rsidR="00516FCE" w:rsidRDefault="00516FCE" w:rsidP="00516FCE">
      <w:pPr>
        <w:spacing w:after="200" w:line="276" w:lineRule="auto"/>
        <w:jc w:val="both"/>
        <w:rPr>
          <w:rFonts w:ascii="Arial" w:hAnsi="Arial" w:cs="Arial"/>
          <w:noProof/>
          <w:sz w:val="20"/>
          <w:lang w:val="es-ES"/>
        </w:rPr>
      </w:pPr>
    </w:p>
    <w:p w14:paraId="3DDE4BCC" w14:textId="77777777" w:rsidR="00516FCE" w:rsidRPr="00095C33" w:rsidRDefault="00516FCE" w:rsidP="00516FCE">
      <w:pPr>
        <w:spacing w:after="200" w:line="276" w:lineRule="auto"/>
        <w:jc w:val="both"/>
        <w:rPr>
          <w:rFonts w:ascii="Arial" w:hAnsi="Arial" w:cs="Arial"/>
          <w:b/>
          <w:noProof/>
          <w:sz w:val="20"/>
          <w:lang w:val="es-ES"/>
        </w:rPr>
      </w:pPr>
      <w:r w:rsidRPr="00095C33">
        <w:rPr>
          <w:rFonts w:ascii="Arial" w:hAnsi="Arial" w:cs="Arial"/>
          <w:b/>
          <w:noProof/>
          <w:sz w:val="20"/>
          <w:lang w:val="es-ES"/>
        </w:rPr>
        <w:t>36. artikulua. Baliotasuna.</w:t>
      </w:r>
    </w:p>
    <w:p w14:paraId="140EA0B0" w14:textId="77777777" w:rsidR="00516FCE" w:rsidRPr="00095C33"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 xml:space="preserve">1. Aitorpena baliozkoa izan </w:t>
      </w:r>
      <w:r w:rsidRPr="00095C33">
        <w:rPr>
          <w:rFonts w:ascii="Arial" w:hAnsi="Arial" w:cs="Arial"/>
          <w:noProof/>
          <w:sz w:val="20"/>
          <w:lang w:val="es-ES"/>
        </w:rPr>
        <w:t>dadin, 31. artikuluan berau lortzeko aurreikusitako baldintzak bete beharko dira.</w:t>
      </w:r>
    </w:p>
    <w:p w14:paraId="10372FAC" w14:textId="77777777" w:rsidR="00516FCE" w:rsidRPr="00095C33" w:rsidRDefault="00516FCE" w:rsidP="00516FCE">
      <w:pPr>
        <w:spacing w:after="200" w:line="276" w:lineRule="auto"/>
        <w:jc w:val="both"/>
        <w:rPr>
          <w:rFonts w:ascii="Arial" w:hAnsi="Arial" w:cs="Arial"/>
          <w:noProof/>
          <w:sz w:val="20"/>
          <w:lang w:val="es-ES"/>
        </w:rPr>
      </w:pPr>
      <w:r w:rsidRPr="00095C33">
        <w:rPr>
          <w:rFonts w:ascii="Arial" w:hAnsi="Arial" w:cs="Arial"/>
          <w:noProof/>
          <w:sz w:val="20"/>
          <w:lang w:val="es-ES"/>
        </w:rPr>
        <w:t>2. Prestakuntza-erakundearen aitorpenak bost urteko balioa izango du.</w:t>
      </w:r>
    </w:p>
    <w:p w14:paraId="302C81A6" w14:textId="77777777" w:rsidR="00516FCE" w:rsidRPr="00D8659F" w:rsidRDefault="00516FCE" w:rsidP="00516FCE">
      <w:pPr>
        <w:spacing w:after="200" w:line="276" w:lineRule="auto"/>
        <w:jc w:val="both"/>
        <w:rPr>
          <w:rFonts w:ascii="Arial" w:hAnsi="Arial" w:cs="Arial"/>
          <w:noProof/>
          <w:sz w:val="20"/>
          <w:lang w:val="es-ES"/>
        </w:rPr>
      </w:pPr>
      <w:r w:rsidRPr="00095C33">
        <w:rPr>
          <w:rFonts w:ascii="Arial" w:hAnsi="Arial" w:cs="Arial"/>
          <w:noProof/>
          <w:sz w:val="20"/>
          <w:lang w:val="es-ES"/>
        </w:rPr>
        <w:t xml:space="preserve">3. Aurreko apartatuan aipatutako epea igaro baino lehen, aitorpena berritzeko eskaera egin ahal izango da, aldi bererako. Interesdunak horretarako aurkezten duen eskaerak 33. artikuluan aurreikusitakoa bete beharko du, eta 34. artikuluan aipatutako egiaztagiriak aurkeztu beharko ditu; azken kasu horretan, hala ere, aurrez </w:t>
      </w:r>
      <w:r w:rsidRPr="00D8659F">
        <w:rPr>
          <w:rFonts w:ascii="Arial" w:hAnsi="Arial" w:cs="Arial"/>
          <w:noProof/>
          <w:sz w:val="20"/>
          <w:lang w:val="es-ES"/>
        </w:rPr>
        <w:t>aurkeztutako dokumentuak ez aurkezteko eskubidea izango du.</w:t>
      </w:r>
    </w:p>
    <w:p w14:paraId="36767E91" w14:textId="77777777" w:rsidR="00516FCE" w:rsidRPr="00D8659F" w:rsidRDefault="00516FCE" w:rsidP="00516FCE">
      <w:pPr>
        <w:spacing w:after="200" w:line="276" w:lineRule="auto"/>
        <w:jc w:val="both"/>
        <w:rPr>
          <w:rFonts w:ascii="Arial" w:hAnsi="Arial" w:cs="Arial"/>
          <w:noProof/>
          <w:sz w:val="20"/>
          <w:lang w:val="es-ES"/>
        </w:rPr>
      </w:pPr>
      <w:r w:rsidRPr="00095C33">
        <w:rPr>
          <w:rFonts w:ascii="Arial" w:hAnsi="Arial" w:cs="Arial"/>
          <w:noProof/>
          <w:sz w:val="20"/>
          <w:lang w:val="es-ES"/>
        </w:rPr>
        <w:lastRenderedPageBreak/>
        <w:t xml:space="preserve">32. eta 35. artikuluetan jasotako aurreikuspenak bete beharko dira, berritze-prozedurari eta azken </w:t>
      </w:r>
      <w:r w:rsidRPr="00D8659F">
        <w:rPr>
          <w:rFonts w:ascii="Arial" w:hAnsi="Arial" w:cs="Arial"/>
          <w:noProof/>
          <w:sz w:val="20"/>
          <w:lang w:val="es-ES"/>
        </w:rPr>
        <w:t>horien ebazpena emateko organo eskudunari dagokienez.</w:t>
      </w:r>
    </w:p>
    <w:p w14:paraId="7AE26287" w14:textId="77777777" w:rsidR="00516FCE" w:rsidRDefault="00516FCE" w:rsidP="00516FCE">
      <w:pPr>
        <w:spacing w:after="200" w:line="276" w:lineRule="auto"/>
        <w:jc w:val="both"/>
        <w:rPr>
          <w:rFonts w:ascii="Arial" w:hAnsi="Arial" w:cs="Arial"/>
          <w:noProof/>
          <w:sz w:val="20"/>
          <w:lang w:val="es-ES"/>
        </w:rPr>
      </w:pPr>
    </w:p>
    <w:p w14:paraId="59EADDC9" w14:textId="77777777" w:rsidR="00516FCE" w:rsidRPr="00095C33" w:rsidRDefault="00516FCE" w:rsidP="00516FCE">
      <w:pPr>
        <w:spacing w:after="200" w:line="276" w:lineRule="auto"/>
        <w:jc w:val="both"/>
        <w:rPr>
          <w:rFonts w:ascii="Arial" w:hAnsi="Arial" w:cs="Arial"/>
          <w:b/>
          <w:noProof/>
          <w:sz w:val="20"/>
          <w:lang w:val="es-ES"/>
        </w:rPr>
      </w:pPr>
      <w:r w:rsidRPr="00095C33">
        <w:rPr>
          <w:rFonts w:ascii="Arial" w:hAnsi="Arial" w:cs="Arial"/>
          <w:b/>
          <w:noProof/>
          <w:sz w:val="20"/>
          <w:lang w:val="es-ES"/>
        </w:rPr>
        <w:t>37. artikulua. Prestakuntza-erakundeen betebeharrak.</w:t>
      </w:r>
    </w:p>
    <w:p w14:paraId="224B54E4"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Hauek dira prestakuntza-erakundeen betebeharrak:</w:t>
      </w:r>
    </w:p>
    <w:p w14:paraId="3F0485B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a) Segurtasun industrialeko administrazioarekin elkarlanean aritzea, dekretu honetan eta bete beharreko indarreko gainerako araudian xedatutako baldintzetan.</w:t>
      </w:r>
    </w:p>
    <w:p w14:paraId="2B8BBED7"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b) Segurtasun industrialeko administrazioko teknikariei prestakuntza-zerbitzuak emango dituzten tokira sartzen uztea, hartara, kontrol-eginkizunak betetzean, eska daitezkeen baldintzak eta betebeharrak betetzen direla egiazta dezaten.</w:t>
      </w:r>
    </w:p>
    <w:p w14:paraId="2B24F867"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c) Beharrezkoak diren neurri guztiak hartzea, segurtasun industrialeko administrazioaren kontrol-ahalmenak hobeto gauzatu daitezen.</w:t>
      </w:r>
    </w:p>
    <w:p w14:paraId="445A4708"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d) Kualifikazio-ikastaroak ematea, betiere, urtebeteko epean gutxienez hamar pertsonak ikastaro horietan parte hartzeko eskaera egin badute.</w:t>
      </w:r>
    </w:p>
    <w:p w14:paraId="5663DFE9"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e) Prestakuntza-programa eta ikastaroen iraupena kualifikazioen esparrura egokitzea.</w:t>
      </w:r>
    </w:p>
    <w:p w14:paraId="5091DDF6"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f) Ikasturte bakoitzeko, ez onartzea hogeita hamar ikasle baino gehiago.</w:t>
      </w:r>
    </w:p>
    <w:p w14:paraId="06FD0AED"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g) Aitorpen-ebazpena eman duen ordezkaritzaren lurralde historikotik kanpo egin badira ikastaroak, horren berri ematea organo eskudunari.</w:t>
      </w:r>
    </w:p>
    <w:p w14:paraId="3498D06F"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h) Organo eskudunari jakinaraztea noiz eta non egingo diren ebaluazio- eta gaitasun-probak, gutxienez hamabost egun lehenago.</w:t>
      </w:r>
    </w:p>
    <w:p w14:paraId="6580FDDA"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i) Dekretu honetan, berau garatzeko emandako xedapenetan eta bete beharreko araudi sektorialean aurreikusitako beste edozein.</w:t>
      </w:r>
    </w:p>
    <w:p w14:paraId="209771A2" w14:textId="77777777" w:rsidR="00516FCE" w:rsidRDefault="00516FCE" w:rsidP="00516FCE">
      <w:pPr>
        <w:spacing w:after="200" w:line="276" w:lineRule="auto"/>
        <w:jc w:val="both"/>
        <w:rPr>
          <w:rFonts w:ascii="Arial" w:hAnsi="Arial" w:cs="Arial"/>
          <w:noProof/>
          <w:sz w:val="20"/>
          <w:lang w:val="es-ES"/>
        </w:rPr>
      </w:pPr>
    </w:p>
    <w:p w14:paraId="6CEF1ABB" w14:textId="77777777" w:rsidR="00516FCE" w:rsidRPr="00095C33" w:rsidRDefault="00516FCE" w:rsidP="00516FCE">
      <w:pPr>
        <w:spacing w:after="200" w:line="276" w:lineRule="auto"/>
        <w:jc w:val="both"/>
        <w:rPr>
          <w:rFonts w:ascii="Arial" w:hAnsi="Arial" w:cs="Arial"/>
          <w:b/>
          <w:noProof/>
          <w:sz w:val="20"/>
          <w:lang w:val="es-ES"/>
        </w:rPr>
      </w:pPr>
      <w:r w:rsidRPr="00095C33">
        <w:rPr>
          <w:rFonts w:ascii="Arial" w:hAnsi="Arial" w:cs="Arial"/>
          <w:b/>
          <w:noProof/>
          <w:sz w:val="20"/>
          <w:lang w:val="es-ES"/>
        </w:rPr>
        <w:t>38. artikulua. Kontrola.</w:t>
      </w:r>
    </w:p>
    <w:p w14:paraId="2BE171B2"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Prestakuntza-erakundeei eska dakizkiekeen baldintzak eta betebeharrak betetzen direla kontrolatzeko, dekretu honetan eta berau garatzeko emandako xedapenetan aurreikusitakoari jarraituko zaio.</w:t>
      </w:r>
    </w:p>
    <w:p w14:paraId="02D37396"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Prestakuntza-programak, probak, sistemak eta ebaluazioaren emaitzak jarraituz egin ahal izango da aipatutako kontrola, bai eta prestakuntza-erakundeei eska dakizkiekeen baldintzak eta betebeharrak betetzen direla kontrolatzeko beste edozein arloren jarraipena eginez ere.</w:t>
      </w:r>
    </w:p>
    <w:p w14:paraId="050604A2"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3. Artikulu honetan aipatutako kontrol-ahalmena gauzatze aldera, segurtasun industrialeko administrazioak interesdunaren eta informazio garrantzitsua duten hirugarrenen lankidetza eskatu ahal izango du, hartara eragotzi gabe Administrazioak jakinarazteko eskatu ezin duen informazioa, ohorerako, norberaren edo familiaren intimitaterako, edo sekretu profesionalerako eskubideak babesten duelako.</w:t>
      </w:r>
    </w:p>
    <w:p w14:paraId="52EC64BD" w14:textId="77777777" w:rsidR="00516FCE" w:rsidRDefault="00516FCE" w:rsidP="00516FCE">
      <w:pPr>
        <w:spacing w:after="200" w:line="276" w:lineRule="auto"/>
        <w:jc w:val="both"/>
        <w:rPr>
          <w:rFonts w:ascii="Arial" w:hAnsi="Arial" w:cs="Arial"/>
          <w:noProof/>
          <w:sz w:val="20"/>
          <w:lang w:val="es-ES"/>
        </w:rPr>
      </w:pPr>
    </w:p>
    <w:p w14:paraId="51E185BC" w14:textId="77777777" w:rsidR="00516FCE" w:rsidRPr="00095C33" w:rsidRDefault="00516FCE" w:rsidP="00516FCE">
      <w:pPr>
        <w:spacing w:after="200" w:line="276" w:lineRule="auto"/>
        <w:jc w:val="both"/>
        <w:rPr>
          <w:rFonts w:ascii="Arial" w:hAnsi="Arial" w:cs="Arial"/>
          <w:b/>
          <w:noProof/>
          <w:sz w:val="20"/>
          <w:lang w:val="es-ES"/>
        </w:rPr>
      </w:pPr>
      <w:r w:rsidRPr="00095C33">
        <w:rPr>
          <w:rFonts w:ascii="Arial" w:hAnsi="Arial" w:cs="Arial"/>
          <w:b/>
          <w:noProof/>
          <w:sz w:val="20"/>
          <w:lang w:val="es-ES"/>
        </w:rPr>
        <w:t>39. artikulua. Indargabetzea.</w:t>
      </w:r>
    </w:p>
    <w:p w14:paraId="53D45B1B"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lastRenderedPageBreak/>
        <w:t>1. Prestakuntza-erakunde gisa aritzeko aitorpena eman duen agintaritzak aitorpen hori indargabetuko du, berau lortzeko aurreikusitako baldintzaren bat bertan behera geratu dela egiaztatzen duenean.</w:t>
      </w:r>
    </w:p>
    <w:p w14:paraId="14B80489"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Aitorpena indargabetzeak ez du eragotziko berriz ere eskatzea, kapitulu honetan aurreikusitakoaren arabera.</w:t>
      </w:r>
    </w:p>
    <w:p w14:paraId="7292BA8F" w14:textId="77777777" w:rsidR="00516FCE" w:rsidRDefault="00516FCE" w:rsidP="00516FCE">
      <w:pPr>
        <w:spacing w:after="200" w:line="276" w:lineRule="auto"/>
        <w:jc w:val="both"/>
        <w:rPr>
          <w:rFonts w:ascii="Arial" w:hAnsi="Arial" w:cs="Arial"/>
          <w:noProof/>
          <w:sz w:val="20"/>
          <w:lang w:val="es-ES"/>
        </w:rPr>
      </w:pPr>
    </w:p>
    <w:p w14:paraId="020BE209" w14:textId="77777777" w:rsidR="00516FCE" w:rsidRPr="00095C33" w:rsidRDefault="00516FCE" w:rsidP="00516FCE">
      <w:pPr>
        <w:spacing w:after="200" w:line="276" w:lineRule="auto"/>
        <w:jc w:val="both"/>
        <w:rPr>
          <w:rFonts w:ascii="Arial" w:hAnsi="Arial" w:cs="Arial"/>
          <w:b/>
          <w:noProof/>
          <w:sz w:val="20"/>
          <w:lang w:val="es-ES"/>
        </w:rPr>
      </w:pPr>
      <w:r w:rsidRPr="00095C33">
        <w:rPr>
          <w:rFonts w:ascii="Arial" w:hAnsi="Arial" w:cs="Arial"/>
          <w:b/>
          <w:noProof/>
          <w:sz w:val="20"/>
          <w:lang w:val="es-ES"/>
        </w:rPr>
        <w:t>40. artikulua. Kualifikazio-ikastaroen egitura eta edukia.</w:t>
      </w:r>
    </w:p>
    <w:p w14:paraId="1CEB1DE8"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1. Kualifikazio-ikastaroen iraupena, egitura eta edukia ikastaroen esparru material eta funtzionalaren araberakoak izango dira.</w:t>
      </w:r>
    </w:p>
    <w:p w14:paraId="02E70E53" w14:textId="77777777" w:rsidR="00516FCE" w:rsidRPr="00D8659F" w:rsidRDefault="00516FCE" w:rsidP="00516FCE">
      <w:pPr>
        <w:spacing w:after="200" w:line="276" w:lineRule="auto"/>
        <w:jc w:val="both"/>
        <w:rPr>
          <w:rFonts w:ascii="Arial" w:hAnsi="Arial" w:cs="Arial"/>
          <w:noProof/>
          <w:sz w:val="20"/>
          <w:lang w:val="es-ES"/>
        </w:rPr>
      </w:pPr>
      <w:r w:rsidRPr="00D8659F">
        <w:rPr>
          <w:rFonts w:ascii="Arial" w:hAnsi="Arial" w:cs="Arial"/>
          <w:noProof/>
          <w:sz w:val="20"/>
          <w:lang w:val="es-ES"/>
        </w:rPr>
        <w:t>2. Kualifikazio-ikastaroak amaitzeko, ebaluazio-proba bat egin beharko da, eta, proba hori gaindituta, egiaztatuko da ikasleak badituela beharrezkoak diren ezagutza teoriko eta praktikoak, kualifikazio horri dagozkion gaitasunetarako.</w:t>
      </w:r>
    </w:p>
    <w:p w14:paraId="751D43BE" w14:textId="77777777" w:rsidR="00516FCE" w:rsidRPr="00D8659F" w:rsidRDefault="00516FCE" w:rsidP="00516FCE">
      <w:pPr>
        <w:spacing w:after="200" w:line="276" w:lineRule="auto"/>
        <w:jc w:val="both"/>
        <w:rPr>
          <w:rFonts w:ascii="Arial" w:hAnsi="Arial" w:cs="Arial"/>
          <w:noProof/>
          <w:color w:val="FF0000"/>
          <w:sz w:val="20"/>
          <w:lang w:val="es-ES"/>
        </w:rPr>
      </w:pPr>
      <w:r w:rsidRPr="00D8659F">
        <w:rPr>
          <w:rFonts w:ascii="Arial" w:hAnsi="Arial" w:cs="Arial"/>
          <w:noProof/>
          <w:sz w:val="20"/>
          <w:lang w:val="es-ES"/>
        </w:rPr>
        <w:t>Industriaren arloan eskumena duen eta lurraldearen arabera dagokion lurralde-ordezkaritzak ikuskatuko du aurreko paragrafoan aipatutako proba. Organo horrek probaren edukia eta zuzenketa-irizpideak zehazteko lanetan hartuko du parte, hartara eragotzi gabe Euskal Autonomia Erkidegoko administrazio zentralari dagozkion koordinazio-lanak.</w:t>
      </w:r>
    </w:p>
    <w:p w14:paraId="7EBCB5B3" w14:textId="77777777" w:rsidR="00516FCE" w:rsidRDefault="00516FCE" w:rsidP="00516FCE">
      <w:pPr>
        <w:spacing w:after="200" w:line="276" w:lineRule="auto"/>
        <w:jc w:val="both"/>
        <w:rPr>
          <w:rFonts w:ascii="Arial" w:hAnsi="Arial" w:cs="Arial"/>
          <w:b/>
          <w:noProof/>
          <w:sz w:val="20"/>
          <w:lang w:val="es-ES"/>
        </w:rPr>
      </w:pPr>
    </w:p>
    <w:p w14:paraId="28939787" w14:textId="77777777" w:rsidR="00516FCE" w:rsidRPr="00220237" w:rsidRDefault="00516FCE" w:rsidP="00516FCE">
      <w:pPr>
        <w:spacing w:after="200" w:line="276" w:lineRule="auto"/>
        <w:jc w:val="both"/>
        <w:rPr>
          <w:rFonts w:ascii="Arial" w:hAnsi="Arial" w:cs="Arial"/>
          <w:b/>
          <w:noProof/>
          <w:sz w:val="20"/>
          <w:lang w:val="es-ES"/>
        </w:rPr>
      </w:pPr>
      <w:r w:rsidRPr="001C3EAE">
        <w:rPr>
          <w:rFonts w:ascii="Arial" w:hAnsi="Arial" w:cs="Arial"/>
          <w:b/>
          <w:noProof/>
          <w:sz w:val="20"/>
          <w:lang w:val="es-ES"/>
        </w:rPr>
        <w:t>Xedapen Gehigarria.– Bakarra. Gaitasun-proben unibertsaltasuna.</w:t>
      </w:r>
    </w:p>
    <w:p w14:paraId="4128E77E" w14:textId="77777777" w:rsidR="00516FCE" w:rsidRDefault="00516FCE" w:rsidP="00516FCE">
      <w:pPr>
        <w:spacing w:after="200" w:line="276" w:lineRule="auto"/>
        <w:jc w:val="both"/>
        <w:rPr>
          <w:rFonts w:ascii="Arial" w:hAnsi="Arial" w:cs="Arial"/>
          <w:noProof/>
          <w:sz w:val="20"/>
          <w:lang w:val="es-ES"/>
        </w:rPr>
      </w:pPr>
      <w:r w:rsidRPr="001C3EAE">
        <w:rPr>
          <w:rFonts w:ascii="Arial" w:hAnsi="Arial" w:cs="Arial"/>
          <w:noProof/>
          <w:sz w:val="20"/>
          <w:lang w:val="es-ES"/>
        </w:rPr>
        <w:t>Industria Administrazioak bermatuko du dekretu honen 11.5 artikuluan aipatutako gaitasun-probak egiteari buruzko zerbitzuaren unibertsaltasuna, eta modu subsidiarioan emango du, merkatuan kontratatzea ezinezkoa bada. Industriaren arloan eskumena duen sailaren lurralde-ordezkaritzek izango dute eskumena, hala badagokio, prestazio horren beharrizana baloratzeko eta gauzatzeko.</w:t>
      </w:r>
    </w:p>
    <w:p w14:paraId="59459142" w14:textId="77777777" w:rsidR="00516FCE" w:rsidRDefault="00516FCE" w:rsidP="00516FCE">
      <w:pPr>
        <w:spacing w:after="200" w:line="276" w:lineRule="auto"/>
        <w:jc w:val="both"/>
        <w:rPr>
          <w:rFonts w:ascii="Arial" w:hAnsi="Arial" w:cs="Arial"/>
          <w:b/>
          <w:noProof/>
          <w:sz w:val="20"/>
          <w:lang w:val="es-ES"/>
        </w:rPr>
      </w:pPr>
    </w:p>
    <w:p w14:paraId="5CE26B90" w14:textId="77777777" w:rsidR="00516FCE" w:rsidRPr="00137F28" w:rsidRDefault="00516FCE" w:rsidP="00516FCE">
      <w:pPr>
        <w:spacing w:after="200" w:line="276" w:lineRule="auto"/>
        <w:jc w:val="both"/>
        <w:rPr>
          <w:rFonts w:ascii="Arial" w:hAnsi="Arial" w:cs="Arial"/>
          <w:b/>
          <w:noProof/>
          <w:sz w:val="20"/>
          <w:lang w:val="es-ES"/>
        </w:rPr>
      </w:pPr>
      <w:r w:rsidRPr="001C3EAE">
        <w:rPr>
          <w:rFonts w:ascii="Arial" w:hAnsi="Arial" w:cs="Arial"/>
          <w:b/>
          <w:noProof/>
          <w:sz w:val="20"/>
          <w:lang w:val="es-ES"/>
        </w:rPr>
        <w:t>Lehenengo Xedapen Iragankorra. Dekretu hau indarrean jarri aurretik hasitako prozedurak</w:t>
      </w:r>
      <w:r w:rsidRPr="00137F28">
        <w:rPr>
          <w:rFonts w:ascii="Arial" w:hAnsi="Arial" w:cs="Arial"/>
          <w:b/>
          <w:noProof/>
          <w:sz w:val="20"/>
          <w:lang w:val="es-ES"/>
        </w:rPr>
        <w:t xml:space="preserve"> </w:t>
      </w:r>
    </w:p>
    <w:p w14:paraId="7545644D" w14:textId="77777777" w:rsidR="00516FCE" w:rsidRDefault="00516FCE" w:rsidP="00516FCE">
      <w:pPr>
        <w:spacing w:after="200" w:line="276" w:lineRule="auto"/>
        <w:jc w:val="both"/>
        <w:rPr>
          <w:rFonts w:ascii="Arial" w:hAnsi="Arial" w:cs="Arial"/>
          <w:noProof/>
          <w:sz w:val="20"/>
          <w:lang w:val="es-ES"/>
        </w:rPr>
      </w:pPr>
      <w:r w:rsidRPr="001C3EAE">
        <w:rPr>
          <w:rFonts w:ascii="Arial" w:hAnsi="Arial" w:cs="Arial"/>
          <w:noProof/>
          <w:sz w:val="20"/>
          <w:lang w:val="es-ES"/>
        </w:rPr>
        <w:t>Dekretu hau indarrean jarri aurretik hasitako prozedurek hasi ziren egunean indarrean zegoen arautegia bete beharko dute</w:t>
      </w:r>
      <w:r w:rsidRPr="00137F28">
        <w:rPr>
          <w:rFonts w:ascii="Arial" w:hAnsi="Arial" w:cs="Arial"/>
          <w:noProof/>
          <w:sz w:val="20"/>
          <w:lang w:val="es-ES"/>
        </w:rPr>
        <w:t>.</w:t>
      </w:r>
    </w:p>
    <w:p w14:paraId="0225DAE2" w14:textId="77777777" w:rsidR="00516FCE" w:rsidRDefault="00516FCE" w:rsidP="00516FCE">
      <w:pPr>
        <w:spacing w:after="200" w:line="276" w:lineRule="auto"/>
        <w:jc w:val="both"/>
        <w:rPr>
          <w:rFonts w:ascii="Arial" w:hAnsi="Arial" w:cs="Arial"/>
          <w:noProof/>
          <w:sz w:val="20"/>
          <w:lang w:val="es-ES"/>
        </w:rPr>
      </w:pPr>
    </w:p>
    <w:p w14:paraId="014ABBCA" w14:textId="77777777" w:rsidR="00516FCE" w:rsidRPr="001C3EAE" w:rsidRDefault="00516FCE" w:rsidP="00516FCE">
      <w:pPr>
        <w:spacing w:after="200" w:line="276" w:lineRule="auto"/>
        <w:jc w:val="both"/>
        <w:rPr>
          <w:rFonts w:ascii="Arial" w:hAnsi="Arial" w:cs="Arial"/>
          <w:b/>
          <w:noProof/>
          <w:sz w:val="20"/>
          <w:lang w:val="es-ES"/>
        </w:rPr>
      </w:pPr>
      <w:r w:rsidRPr="001C3EAE">
        <w:rPr>
          <w:rFonts w:ascii="Arial" w:hAnsi="Arial" w:cs="Arial"/>
          <w:b/>
          <w:noProof/>
          <w:sz w:val="20"/>
          <w:lang w:val="es-ES"/>
        </w:rPr>
        <w:t>Bigarren Xedapen Iragankorra. Dekretu hau indarrean jarri aurretik emandako txartelak.</w:t>
      </w:r>
    </w:p>
    <w:p w14:paraId="2B12E3E4" w14:textId="77777777" w:rsidR="00516FCE" w:rsidRPr="001C3EAE" w:rsidRDefault="00516FCE" w:rsidP="00516FCE">
      <w:pPr>
        <w:spacing w:after="200" w:line="276" w:lineRule="auto"/>
        <w:jc w:val="both"/>
        <w:rPr>
          <w:rFonts w:ascii="Arial" w:hAnsi="Arial" w:cs="Arial"/>
          <w:noProof/>
          <w:sz w:val="20"/>
          <w:lang w:val="es-ES"/>
        </w:rPr>
      </w:pPr>
      <w:r w:rsidRPr="001C3EAE">
        <w:rPr>
          <w:rFonts w:ascii="Arial" w:hAnsi="Arial" w:cs="Arial"/>
          <w:noProof/>
          <w:sz w:val="20"/>
          <w:lang w:val="es-ES"/>
        </w:rPr>
        <w:t>Dekretu honen 15., 16., 17. eta 18. artikuluetan kontrol, baliotasun, indargabetze eta kopien arloan jasotako aurreikuspenak aplikatuko zaizkie dekretu hau indarrean jarri aurretik emandako txartelei.</w:t>
      </w:r>
    </w:p>
    <w:p w14:paraId="0EBD7273" w14:textId="77777777" w:rsidR="00516FCE" w:rsidRDefault="00516FCE" w:rsidP="00516FCE">
      <w:pPr>
        <w:spacing w:after="200" w:line="276" w:lineRule="auto"/>
        <w:jc w:val="both"/>
        <w:rPr>
          <w:rFonts w:ascii="Arial" w:hAnsi="Arial" w:cs="Arial"/>
          <w:noProof/>
          <w:sz w:val="20"/>
          <w:lang w:val="es-ES"/>
        </w:rPr>
      </w:pPr>
      <w:r w:rsidRPr="001C3EAE">
        <w:rPr>
          <w:rFonts w:ascii="Arial" w:hAnsi="Arial" w:cs="Arial"/>
          <w:noProof/>
          <w:sz w:val="20"/>
          <w:lang w:val="es-ES"/>
        </w:rPr>
        <w:t>Era berean, txartel horien titularrek dekretu honen 14. artikulua bete beharko dute.</w:t>
      </w:r>
    </w:p>
    <w:p w14:paraId="14DC5732" w14:textId="77777777" w:rsidR="00516FCE" w:rsidRPr="001C3EAE" w:rsidRDefault="00516FCE" w:rsidP="00516FCE">
      <w:pPr>
        <w:spacing w:after="200" w:line="276" w:lineRule="auto"/>
        <w:jc w:val="both"/>
        <w:rPr>
          <w:rFonts w:ascii="Arial" w:hAnsi="Arial" w:cs="Arial"/>
          <w:noProof/>
          <w:sz w:val="20"/>
          <w:lang w:val="es-ES"/>
        </w:rPr>
      </w:pPr>
    </w:p>
    <w:p w14:paraId="6409D7D7" w14:textId="77777777" w:rsidR="00516FCE" w:rsidRPr="001C3EAE" w:rsidRDefault="00516FCE" w:rsidP="00516FCE">
      <w:pPr>
        <w:spacing w:after="200" w:line="276" w:lineRule="auto"/>
        <w:jc w:val="both"/>
        <w:rPr>
          <w:rFonts w:ascii="Arial" w:hAnsi="Arial" w:cs="Arial"/>
          <w:b/>
          <w:noProof/>
          <w:sz w:val="20"/>
          <w:lang w:val="es-ES"/>
        </w:rPr>
      </w:pPr>
      <w:r w:rsidRPr="001C3EAE">
        <w:rPr>
          <w:rFonts w:ascii="Arial" w:hAnsi="Arial" w:cs="Arial"/>
          <w:b/>
          <w:noProof/>
          <w:sz w:val="20"/>
          <w:lang w:val="es-ES"/>
        </w:rPr>
        <w:t>Hirugarren Xedapen Iragankorra. Dekretu hau indarrean jarri aurretik aitortutako erakundeak.</w:t>
      </w:r>
    </w:p>
    <w:p w14:paraId="68AA3DEA" w14:textId="77777777" w:rsidR="00516FCE" w:rsidRPr="001C3EAE" w:rsidRDefault="00516FCE" w:rsidP="00516FCE">
      <w:pPr>
        <w:spacing w:after="200" w:line="276" w:lineRule="auto"/>
        <w:jc w:val="both"/>
        <w:rPr>
          <w:rFonts w:ascii="Arial" w:hAnsi="Arial" w:cs="Arial"/>
          <w:noProof/>
          <w:sz w:val="20"/>
          <w:lang w:val="es-ES"/>
        </w:rPr>
      </w:pPr>
      <w:r w:rsidRPr="00095C33">
        <w:rPr>
          <w:rFonts w:ascii="Arial" w:hAnsi="Arial" w:cs="Arial"/>
          <w:noProof/>
          <w:sz w:val="20"/>
          <w:lang w:val="es-ES"/>
        </w:rPr>
        <w:t xml:space="preserve">Dekretu honen 36., 37., 38., 39. eta 40. artikuluetan jasotako aurreikuspenak aplikatuko zaizkie </w:t>
      </w:r>
      <w:r w:rsidRPr="001C3EAE">
        <w:rPr>
          <w:rFonts w:ascii="Arial" w:hAnsi="Arial" w:cs="Arial"/>
          <w:noProof/>
          <w:sz w:val="20"/>
          <w:lang w:val="es-ES"/>
        </w:rPr>
        <w:t>dekretu hau indarrean jarri aurretik aitortutako erakundeei.</w:t>
      </w:r>
    </w:p>
    <w:p w14:paraId="66162441" w14:textId="77777777" w:rsidR="00516FCE" w:rsidRDefault="00516FCE" w:rsidP="00516FCE">
      <w:pPr>
        <w:spacing w:after="200" w:line="276" w:lineRule="auto"/>
        <w:jc w:val="both"/>
        <w:rPr>
          <w:rFonts w:ascii="Arial" w:hAnsi="Arial" w:cs="Arial"/>
          <w:noProof/>
          <w:sz w:val="20"/>
          <w:lang w:val="es-ES"/>
        </w:rPr>
      </w:pPr>
      <w:r w:rsidRPr="001C3EAE">
        <w:rPr>
          <w:rFonts w:ascii="Arial" w:hAnsi="Arial" w:cs="Arial"/>
          <w:noProof/>
          <w:sz w:val="20"/>
          <w:lang w:val="es-ES"/>
        </w:rPr>
        <w:lastRenderedPageBreak/>
        <w:t>Edonola ere, prestakuntza-erakundearen aitorpena berritzeko, dekretu honen IV. kapituluan jasotako xedapenak bete beharko dira.</w:t>
      </w:r>
    </w:p>
    <w:p w14:paraId="7A79C12E" w14:textId="77777777" w:rsidR="00516FCE" w:rsidRPr="001C3EAE" w:rsidRDefault="00516FCE" w:rsidP="00516FCE">
      <w:pPr>
        <w:spacing w:after="200" w:line="276" w:lineRule="auto"/>
        <w:jc w:val="both"/>
        <w:rPr>
          <w:rFonts w:ascii="Arial" w:hAnsi="Arial" w:cs="Arial"/>
          <w:noProof/>
          <w:sz w:val="20"/>
          <w:lang w:val="es-ES"/>
        </w:rPr>
      </w:pPr>
    </w:p>
    <w:p w14:paraId="2BF4ED4F" w14:textId="77777777" w:rsidR="00516FCE" w:rsidRPr="001C3EAE" w:rsidRDefault="00516FCE" w:rsidP="00516FCE">
      <w:pPr>
        <w:spacing w:after="200" w:line="276" w:lineRule="auto"/>
        <w:jc w:val="both"/>
        <w:rPr>
          <w:rFonts w:ascii="Arial" w:hAnsi="Arial" w:cs="Arial"/>
          <w:b/>
          <w:noProof/>
          <w:sz w:val="20"/>
          <w:lang w:val="es-ES"/>
        </w:rPr>
      </w:pPr>
      <w:r w:rsidRPr="001C3EAE">
        <w:rPr>
          <w:rFonts w:ascii="Arial" w:hAnsi="Arial" w:cs="Arial"/>
          <w:b/>
          <w:noProof/>
          <w:sz w:val="20"/>
          <w:lang w:val="es-ES"/>
        </w:rPr>
        <w:t>Xedapen Indargabetzailea.– Bakarra.</w:t>
      </w:r>
    </w:p>
    <w:p w14:paraId="6E40C33E" w14:textId="77777777" w:rsidR="00516FCE" w:rsidRPr="001C3EAE" w:rsidRDefault="00516FCE" w:rsidP="00516FCE">
      <w:pPr>
        <w:spacing w:after="200" w:line="276" w:lineRule="auto"/>
        <w:jc w:val="both"/>
        <w:rPr>
          <w:rFonts w:ascii="Arial" w:hAnsi="Arial" w:cs="Arial"/>
          <w:noProof/>
          <w:sz w:val="20"/>
          <w:lang w:val="es-ES"/>
        </w:rPr>
      </w:pPr>
      <w:r w:rsidRPr="001C3EAE">
        <w:rPr>
          <w:rFonts w:ascii="Arial" w:hAnsi="Arial" w:cs="Arial"/>
          <w:noProof/>
          <w:sz w:val="20"/>
          <w:lang w:val="es-ES"/>
        </w:rPr>
        <w:t>Indargabetuta geratzen dira dekretu honek arautzen duen arloko xedapen guztiak, dekretu honetan aurreikusitakoaren aurkakoak badira, eta, bereziki, martxoaren 14ko 63/2006 Dekretua, segurtasun industrialaren arloko kualifikazio indibidualeko txartelak eta enpresa baimenduak arautzen dituena.</w:t>
      </w:r>
    </w:p>
    <w:p w14:paraId="458F0FAB" w14:textId="77777777" w:rsidR="00516FCE" w:rsidRDefault="00516FCE" w:rsidP="00516FCE">
      <w:pPr>
        <w:spacing w:after="200" w:line="276" w:lineRule="auto"/>
        <w:jc w:val="both"/>
        <w:rPr>
          <w:rFonts w:ascii="Arial" w:hAnsi="Arial" w:cs="Arial"/>
          <w:noProof/>
          <w:sz w:val="20"/>
          <w:lang w:val="es-ES"/>
        </w:rPr>
      </w:pPr>
      <w:r w:rsidRPr="001C3EAE">
        <w:rPr>
          <w:rFonts w:ascii="Arial" w:hAnsi="Arial" w:cs="Arial"/>
          <w:noProof/>
          <w:sz w:val="20"/>
          <w:lang w:val="es-ES"/>
        </w:rPr>
        <w:t>Dekretu hau garatzeko xedapen bat, martxoaren 14ko 63/2006 Dekretua garatzen duen Industria, Merkataritza eta Turismoko sailburuaren 2006ko apirilaren 10eko Aginduaren xedearekin eta irismenarekin, indarrean jartzen ez den bitartean, aipatutako aginduak jarraituko du indarrean, arau honen xedapenen aurka ez doan guztian.</w:t>
      </w:r>
    </w:p>
    <w:p w14:paraId="1C58ED90" w14:textId="77777777" w:rsidR="00516FCE" w:rsidRPr="001C3EAE" w:rsidRDefault="00516FCE" w:rsidP="00516FCE">
      <w:pPr>
        <w:spacing w:after="200" w:line="276" w:lineRule="auto"/>
        <w:jc w:val="both"/>
        <w:rPr>
          <w:rFonts w:ascii="Arial" w:hAnsi="Arial" w:cs="Arial"/>
          <w:b/>
          <w:noProof/>
          <w:sz w:val="20"/>
          <w:lang w:val="es-ES"/>
        </w:rPr>
      </w:pPr>
    </w:p>
    <w:p w14:paraId="1A9E6A02" w14:textId="77777777" w:rsidR="00516FCE" w:rsidRPr="001C3EAE" w:rsidRDefault="00516FCE" w:rsidP="00516FCE">
      <w:pPr>
        <w:spacing w:after="200" w:line="276" w:lineRule="auto"/>
        <w:jc w:val="both"/>
        <w:rPr>
          <w:rFonts w:ascii="Arial" w:hAnsi="Arial" w:cs="Arial"/>
          <w:b/>
          <w:noProof/>
          <w:sz w:val="20"/>
          <w:lang w:val="es-ES"/>
        </w:rPr>
      </w:pPr>
      <w:r w:rsidRPr="001C3EAE">
        <w:rPr>
          <w:rFonts w:ascii="Arial" w:hAnsi="Arial" w:cs="Arial"/>
          <w:b/>
          <w:noProof/>
          <w:sz w:val="20"/>
          <w:lang w:val="es-ES"/>
        </w:rPr>
        <w:t>Azken Xedapenetako Lehenengoa. Erregelamenduz garatzeko gaikuntza.</w:t>
      </w:r>
    </w:p>
    <w:p w14:paraId="4A558726" w14:textId="77777777" w:rsidR="00516FCE" w:rsidRDefault="00516FCE" w:rsidP="00516FCE">
      <w:pPr>
        <w:spacing w:after="200" w:line="276" w:lineRule="auto"/>
        <w:jc w:val="both"/>
        <w:rPr>
          <w:rFonts w:ascii="Arial" w:hAnsi="Arial" w:cs="Arial"/>
          <w:noProof/>
          <w:sz w:val="20"/>
          <w:lang w:val="es-ES"/>
        </w:rPr>
      </w:pPr>
      <w:r w:rsidRPr="001C3EAE">
        <w:rPr>
          <w:rFonts w:ascii="Arial" w:hAnsi="Arial" w:cs="Arial"/>
          <w:noProof/>
          <w:sz w:val="20"/>
          <w:lang w:val="es-ES"/>
        </w:rPr>
        <w:t>Hezkuntzaren eta segurtasun industrialaren arloetan eskumena duten sailetako titularrak gaitzen dira, beren eskumenen eremuan, dekretu hau garatu eta gauzatzeko behar diren erregelamenduak eman ditzaten.</w:t>
      </w:r>
    </w:p>
    <w:p w14:paraId="4E2E8E07" w14:textId="77777777" w:rsidR="00516FCE" w:rsidRPr="001C3EAE" w:rsidRDefault="00516FCE" w:rsidP="00516FCE">
      <w:pPr>
        <w:spacing w:after="200" w:line="276" w:lineRule="auto"/>
        <w:jc w:val="both"/>
        <w:rPr>
          <w:rFonts w:ascii="Arial" w:hAnsi="Arial" w:cs="Arial"/>
          <w:noProof/>
          <w:sz w:val="20"/>
          <w:lang w:val="es-ES"/>
        </w:rPr>
      </w:pPr>
    </w:p>
    <w:p w14:paraId="6B0B787C" w14:textId="77777777" w:rsidR="00516FCE" w:rsidRPr="00D16CBE" w:rsidRDefault="00516FCE" w:rsidP="00516FCE">
      <w:pPr>
        <w:spacing w:after="200" w:line="276" w:lineRule="auto"/>
        <w:jc w:val="both"/>
        <w:rPr>
          <w:rFonts w:ascii="Arial" w:hAnsi="Arial" w:cs="Arial"/>
          <w:b/>
          <w:noProof/>
          <w:sz w:val="20"/>
          <w:lang w:val="es-ES"/>
        </w:rPr>
      </w:pPr>
      <w:r w:rsidRPr="001C3EAE">
        <w:rPr>
          <w:rFonts w:ascii="Arial" w:hAnsi="Arial" w:cs="Arial"/>
          <w:b/>
          <w:noProof/>
          <w:sz w:val="20"/>
          <w:lang w:val="es-ES"/>
        </w:rPr>
        <w:t>Azken Xedapenetako Bigarrena. Indarrean jartzea.</w:t>
      </w:r>
    </w:p>
    <w:p w14:paraId="321A1400" w14:textId="77777777" w:rsidR="00516FCE" w:rsidRPr="00D16CBE" w:rsidRDefault="00516FCE" w:rsidP="00516FCE">
      <w:pPr>
        <w:spacing w:after="200" w:line="276" w:lineRule="auto"/>
        <w:jc w:val="both"/>
        <w:rPr>
          <w:rFonts w:ascii="Arial" w:hAnsi="Arial" w:cs="Arial"/>
          <w:noProof/>
          <w:sz w:val="20"/>
          <w:lang w:val="es-ES"/>
        </w:rPr>
      </w:pPr>
      <w:r w:rsidRPr="001C3EAE">
        <w:rPr>
          <w:rFonts w:ascii="Arial" w:hAnsi="Arial" w:cs="Arial"/>
          <w:noProof/>
          <w:sz w:val="20"/>
          <w:lang w:val="es-ES"/>
        </w:rPr>
        <w:t>Dekretu hau Euskal Herriko Agintaritzaren Aldizkarian argitaratu eta hogei egunera jarriko da indarrean</w:t>
      </w:r>
      <w:r w:rsidRPr="00D16CBE">
        <w:rPr>
          <w:rFonts w:ascii="Arial" w:hAnsi="Arial" w:cs="Arial"/>
          <w:noProof/>
          <w:sz w:val="20"/>
          <w:lang w:val="es-ES"/>
        </w:rPr>
        <w:t>.</w:t>
      </w:r>
    </w:p>
    <w:p w14:paraId="2D7E0DA8" w14:textId="77777777" w:rsidR="00516FCE" w:rsidRPr="00F617CA" w:rsidRDefault="00516FCE" w:rsidP="00516FCE">
      <w:pPr>
        <w:spacing w:after="200" w:line="276" w:lineRule="auto"/>
        <w:jc w:val="both"/>
        <w:rPr>
          <w:rFonts w:ascii="Arial" w:hAnsi="Arial" w:cs="Arial"/>
          <w:noProof/>
          <w:sz w:val="20"/>
          <w:lang w:val="es-ES"/>
        </w:rPr>
      </w:pPr>
    </w:p>
    <w:p w14:paraId="57DEAEB6" w14:textId="77777777" w:rsidR="00516FCE" w:rsidRDefault="00516FCE" w:rsidP="00516FCE">
      <w:pPr>
        <w:jc w:val="both"/>
        <w:rPr>
          <w:rFonts w:ascii="Arial" w:hAnsi="Arial" w:cs="Arial"/>
          <w:sz w:val="20"/>
          <w:lang w:val="es-ES"/>
        </w:rPr>
      </w:pPr>
      <w:r w:rsidRPr="00644A3C">
        <w:rPr>
          <w:rFonts w:ascii="Arial" w:hAnsi="Arial" w:cs="Arial"/>
          <w:sz w:val="20"/>
          <w:lang w:val="es-ES"/>
        </w:rPr>
        <w:t>Vitoria-</w:t>
      </w:r>
      <w:proofErr w:type="spellStart"/>
      <w:r w:rsidRPr="00644A3C">
        <w:rPr>
          <w:rFonts w:ascii="Arial" w:hAnsi="Arial" w:cs="Arial"/>
          <w:sz w:val="20"/>
          <w:lang w:val="es-ES"/>
        </w:rPr>
        <w:t>Gasteiz</w:t>
      </w:r>
      <w:r>
        <w:rPr>
          <w:rFonts w:ascii="Arial" w:hAnsi="Arial" w:cs="Arial"/>
          <w:sz w:val="20"/>
          <w:lang w:val="es-ES"/>
        </w:rPr>
        <w:t>en</w:t>
      </w:r>
      <w:proofErr w:type="spellEnd"/>
      <w:r w:rsidRPr="00644A3C">
        <w:rPr>
          <w:rFonts w:ascii="Arial" w:hAnsi="Arial" w:cs="Arial"/>
          <w:sz w:val="20"/>
          <w:lang w:val="es-ES"/>
        </w:rPr>
        <w:t xml:space="preserve">, </w:t>
      </w:r>
      <w:r w:rsidRPr="001C3EAE">
        <w:rPr>
          <w:rFonts w:ascii="Arial" w:hAnsi="Arial" w:cs="Arial"/>
          <w:sz w:val="20"/>
          <w:lang w:val="es-ES"/>
        </w:rPr>
        <w:t>202X(e)</w:t>
      </w:r>
      <w:proofErr w:type="spellStart"/>
      <w:r w:rsidRPr="001C3EAE">
        <w:rPr>
          <w:rFonts w:ascii="Arial" w:hAnsi="Arial" w:cs="Arial"/>
          <w:sz w:val="20"/>
          <w:lang w:val="es-ES"/>
        </w:rPr>
        <w:t>ko</w:t>
      </w:r>
      <w:proofErr w:type="spellEnd"/>
      <w:r w:rsidRPr="001C3EAE">
        <w:rPr>
          <w:rFonts w:ascii="Arial" w:hAnsi="Arial" w:cs="Arial"/>
          <w:sz w:val="20"/>
          <w:lang w:val="es-ES"/>
        </w:rPr>
        <w:t xml:space="preserve"> </w:t>
      </w:r>
      <w:proofErr w:type="spellStart"/>
      <w:r w:rsidRPr="001C3EAE">
        <w:rPr>
          <w:rFonts w:ascii="Arial" w:hAnsi="Arial" w:cs="Arial"/>
          <w:sz w:val="20"/>
          <w:lang w:val="es-ES"/>
        </w:rPr>
        <w:t>XXXXaren</w:t>
      </w:r>
      <w:proofErr w:type="spellEnd"/>
      <w:r w:rsidRPr="001C3EAE">
        <w:rPr>
          <w:rFonts w:ascii="Arial" w:hAnsi="Arial" w:cs="Arial"/>
          <w:sz w:val="20"/>
          <w:lang w:val="es-ES"/>
        </w:rPr>
        <w:t xml:space="preserve"> XX(e)(</w:t>
      </w:r>
      <w:proofErr w:type="gramStart"/>
      <w:r w:rsidRPr="001C3EAE">
        <w:rPr>
          <w:rFonts w:ascii="Arial" w:hAnsi="Arial" w:cs="Arial"/>
          <w:sz w:val="20"/>
          <w:lang w:val="es-ES"/>
        </w:rPr>
        <w:t>a)n</w:t>
      </w:r>
      <w:proofErr w:type="gramEnd"/>
    </w:p>
    <w:p w14:paraId="14E15D4D" w14:textId="77777777" w:rsidR="00516FCE" w:rsidRPr="00644A3C" w:rsidRDefault="00516FCE" w:rsidP="00516FCE">
      <w:pPr>
        <w:jc w:val="both"/>
        <w:rPr>
          <w:rFonts w:ascii="Arial" w:hAnsi="Arial" w:cs="Arial"/>
          <w:sz w:val="20"/>
          <w:lang w:val="es-ES"/>
        </w:rPr>
      </w:pPr>
    </w:p>
    <w:p w14:paraId="24C51D01" w14:textId="77777777" w:rsidR="00516FCE" w:rsidRDefault="00516FCE" w:rsidP="00516FCE">
      <w:pPr>
        <w:jc w:val="both"/>
        <w:rPr>
          <w:rFonts w:ascii="Arial" w:hAnsi="Arial" w:cs="Arial"/>
          <w:sz w:val="20"/>
          <w:lang w:val="es-ES"/>
        </w:rPr>
      </w:pPr>
      <w:proofErr w:type="spellStart"/>
      <w:r w:rsidRPr="00644A3C">
        <w:rPr>
          <w:rFonts w:ascii="Arial" w:hAnsi="Arial" w:cs="Arial"/>
          <w:sz w:val="20"/>
          <w:lang w:val="es-ES"/>
        </w:rPr>
        <w:t>Lehendakari</w:t>
      </w:r>
      <w:r>
        <w:rPr>
          <w:rFonts w:ascii="Arial" w:hAnsi="Arial" w:cs="Arial"/>
          <w:sz w:val="20"/>
          <w:lang w:val="es-ES"/>
        </w:rPr>
        <w:t>a</w:t>
      </w:r>
      <w:proofErr w:type="spellEnd"/>
      <w:r w:rsidRPr="00644A3C">
        <w:rPr>
          <w:rFonts w:ascii="Arial" w:hAnsi="Arial" w:cs="Arial"/>
          <w:sz w:val="20"/>
          <w:lang w:val="es-ES"/>
        </w:rPr>
        <w:t>,</w:t>
      </w:r>
    </w:p>
    <w:p w14:paraId="38F67486" w14:textId="77777777" w:rsidR="00516FCE" w:rsidRPr="00644A3C" w:rsidRDefault="00516FCE" w:rsidP="00516FCE">
      <w:pPr>
        <w:jc w:val="both"/>
        <w:rPr>
          <w:rFonts w:ascii="Arial" w:hAnsi="Arial" w:cs="Arial"/>
          <w:sz w:val="20"/>
          <w:lang w:val="es-ES"/>
        </w:rPr>
      </w:pPr>
    </w:p>
    <w:p w14:paraId="61E10541" w14:textId="77777777" w:rsidR="00516FCE" w:rsidRDefault="00516FCE" w:rsidP="00516FCE">
      <w:pPr>
        <w:jc w:val="both"/>
        <w:rPr>
          <w:rFonts w:ascii="Arial" w:hAnsi="Arial" w:cs="Arial"/>
          <w:sz w:val="20"/>
          <w:lang w:val="es-ES"/>
        </w:rPr>
      </w:pPr>
      <w:r w:rsidRPr="00644A3C">
        <w:rPr>
          <w:rFonts w:ascii="Arial" w:hAnsi="Arial" w:cs="Arial"/>
          <w:sz w:val="20"/>
          <w:lang w:val="es-ES"/>
        </w:rPr>
        <w:t>IÑIGO URKULLU RENTER</w:t>
      </w:r>
      <w:r>
        <w:rPr>
          <w:rFonts w:ascii="Arial" w:hAnsi="Arial" w:cs="Arial"/>
          <w:sz w:val="20"/>
          <w:lang w:val="es-ES"/>
        </w:rPr>
        <w:t>I</w:t>
      </w:r>
      <w:r w:rsidRPr="00644A3C">
        <w:rPr>
          <w:rFonts w:ascii="Arial" w:hAnsi="Arial" w:cs="Arial"/>
          <w:sz w:val="20"/>
          <w:lang w:val="es-ES"/>
        </w:rPr>
        <w:t>A</w:t>
      </w:r>
    </w:p>
    <w:p w14:paraId="109380E2" w14:textId="77777777" w:rsidR="00516FCE" w:rsidRDefault="00516FCE" w:rsidP="00516FCE">
      <w:pPr>
        <w:jc w:val="both"/>
        <w:rPr>
          <w:rFonts w:ascii="Arial" w:hAnsi="Arial" w:cs="Arial"/>
          <w:sz w:val="20"/>
          <w:lang w:val="es-ES"/>
        </w:rPr>
      </w:pPr>
    </w:p>
    <w:p w14:paraId="05C411A8" w14:textId="77777777" w:rsidR="00516FCE" w:rsidRDefault="00516FCE" w:rsidP="00516FCE">
      <w:pPr>
        <w:jc w:val="both"/>
        <w:rPr>
          <w:rFonts w:ascii="Arial" w:hAnsi="Arial" w:cs="Arial"/>
          <w:sz w:val="20"/>
          <w:lang w:val="es-ES"/>
        </w:rPr>
      </w:pPr>
      <w:r w:rsidRPr="001C3EAE">
        <w:rPr>
          <w:rFonts w:ascii="Arial" w:hAnsi="Arial" w:cs="Arial"/>
          <w:sz w:val="20"/>
          <w:lang w:val="es-ES"/>
        </w:rPr>
        <w:t xml:space="preserve">Ekonomiaren </w:t>
      </w:r>
      <w:proofErr w:type="spellStart"/>
      <w:r w:rsidRPr="001C3EAE">
        <w:rPr>
          <w:rFonts w:ascii="Arial" w:hAnsi="Arial" w:cs="Arial"/>
          <w:sz w:val="20"/>
          <w:lang w:val="es-ES"/>
        </w:rPr>
        <w:t>Garapen</w:t>
      </w:r>
      <w:proofErr w:type="spellEnd"/>
      <w:r w:rsidRPr="001C3EAE">
        <w:rPr>
          <w:rFonts w:ascii="Arial" w:hAnsi="Arial" w:cs="Arial"/>
          <w:sz w:val="20"/>
          <w:lang w:val="es-ES"/>
        </w:rPr>
        <w:t xml:space="preserve">, </w:t>
      </w:r>
      <w:proofErr w:type="spellStart"/>
      <w:r w:rsidRPr="001C3EAE">
        <w:rPr>
          <w:rFonts w:ascii="Arial" w:hAnsi="Arial" w:cs="Arial"/>
          <w:sz w:val="20"/>
          <w:lang w:val="es-ES"/>
        </w:rPr>
        <w:t>Jasangarritasun</w:t>
      </w:r>
      <w:proofErr w:type="spellEnd"/>
      <w:r w:rsidRPr="001C3EAE">
        <w:rPr>
          <w:rFonts w:ascii="Arial" w:hAnsi="Arial" w:cs="Arial"/>
          <w:sz w:val="20"/>
          <w:lang w:val="es-ES"/>
        </w:rPr>
        <w:t xml:space="preserve"> eta </w:t>
      </w:r>
      <w:proofErr w:type="spellStart"/>
      <w:r w:rsidRPr="001C3EAE">
        <w:rPr>
          <w:rFonts w:ascii="Arial" w:hAnsi="Arial" w:cs="Arial"/>
          <w:sz w:val="20"/>
          <w:lang w:val="es-ES"/>
        </w:rPr>
        <w:t>Ingurumeneko</w:t>
      </w:r>
      <w:proofErr w:type="spellEnd"/>
      <w:r w:rsidRPr="001C3EAE">
        <w:rPr>
          <w:rFonts w:ascii="Arial" w:hAnsi="Arial" w:cs="Arial"/>
          <w:sz w:val="20"/>
          <w:lang w:val="es-ES"/>
        </w:rPr>
        <w:t xml:space="preserve"> </w:t>
      </w:r>
      <w:proofErr w:type="spellStart"/>
      <w:r w:rsidRPr="001C3EAE">
        <w:rPr>
          <w:rFonts w:ascii="Arial" w:hAnsi="Arial" w:cs="Arial"/>
          <w:sz w:val="20"/>
          <w:lang w:val="es-ES"/>
        </w:rPr>
        <w:t>sailburua</w:t>
      </w:r>
      <w:proofErr w:type="spellEnd"/>
      <w:r w:rsidRPr="00644A3C">
        <w:rPr>
          <w:rFonts w:ascii="Arial" w:hAnsi="Arial" w:cs="Arial"/>
          <w:sz w:val="20"/>
          <w:lang w:val="es-ES"/>
        </w:rPr>
        <w:t>,</w:t>
      </w:r>
    </w:p>
    <w:p w14:paraId="4DE60C4F" w14:textId="77777777" w:rsidR="00516FCE" w:rsidRPr="00644A3C" w:rsidRDefault="00516FCE" w:rsidP="00516FCE">
      <w:pPr>
        <w:jc w:val="both"/>
        <w:rPr>
          <w:rFonts w:ascii="Arial" w:hAnsi="Arial" w:cs="Arial"/>
          <w:sz w:val="20"/>
          <w:lang w:val="es-ES"/>
        </w:rPr>
      </w:pPr>
    </w:p>
    <w:p w14:paraId="0D7307F9" w14:textId="77777777" w:rsidR="00516FCE" w:rsidRDefault="00516FCE" w:rsidP="00516FCE">
      <w:pPr>
        <w:jc w:val="both"/>
        <w:rPr>
          <w:rFonts w:ascii="Arial" w:hAnsi="Arial" w:cs="Arial"/>
          <w:sz w:val="20"/>
          <w:lang w:val="es-ES"/>
        </w:rPr>
      </w:pPr>
      <w:r w:rsidRPr="00644A3C">
        <w:rPr>
          <w:rFonts w:ascii="Arial" w:hAnsi="Arial" w:cs="Arial"/>
          <w:sz w:val="20"/>
          <w:lang w:val="es-ES"/>
        </w:rPr>
        <w:t>MARÍA ARANZAZU TAPIA OTAEGUI</w:t>
      </w:r>
    </w:p>
    <w:p w14:paraId="110583B2" w14:textId="77777777" w:rsidR="00516FCE" w:rsidRDefault="00516FCE" w:rsidP="00516FCE">
      <w:pPr>
        <w:jc w:val="both"/>
        <w:rPr>
          <w:rFonts w:ascii="Arial" w:hAnsi="Arial" w:cs="Arial"/>
          <w:sz w:val="20"/>
          <w:lang w:val="es-ES"/>
        </w:rPr>
      </w:pPr>
    </w:p>
    <w:p w14:paraId="1B9A0BE6" w14:textId="77777777" w:rsidR="00516FCE" w:rsidRDefault="00516FCE" w:rsidP="00516FCE">
      <w:pPr>
        <w:jc w:val="both"/>
        <w:rPr>
          <w:rFonts w:ascii="Arial" w:hAnsi="Arial" w:cs="Arial"/>
          <w:sz w:val="20"/>
          <w:lang w:val="es-ES"/>
        </w:rPr>
      </w:pPr>
      <w:proofErr w:type="spellStart"/>
      <w:r w:rsidRPr="001C3EAE">
        <w:rPr>
          <w:rFonts w:ascii="Arial" w:hAnsi="Arial" w:cs="Arial"/>
          <w:sz w:val="20"/>
          <w:lang w:val="es-ES"/>
        </w:rPr>
        <w:t>Hezkuntzako</w:t>
      </w:r>
      <w:proofErr w:type="spellEnd"/>
      <w:r w:rsidRPr="001C3EAE">
        <w:rPr>
          <w:rFonts w:ascii="Arial" w:hAnsi="Arial" w:cs="Arial"/>
          <w:sz w:val="20"/>
          <w:lang w:val="es-ES"/>
        </w:rPr>
        <w:t xml:space="preserve"> </w:t>
      </w:r>
      <w:proofErr w:type="spellStart"/>
      <w:r w:rsidRPr="001C3EAE">
        <w:rPr>
          <w:rFonts w:ascii="Arial" w:hAnsi="Arial" w:cs="Arial"/>
          <w:sz w:val="20"/>
          <w:lang w:val="es-ES"/>
        </w:rPr>
        <w:t>sailburua</w:t>
      </w:r>
      <w:proofErr w:type="spellEnd"/>
      <w:r>
        <w:rPr>
          <w:rFonts w:ascii="Arial" w:hAnsi="Arial" w:cs="Arial"/>
          <w:sz w:val="20"/>
          <w:lang w:val="es-ES"/>
        </w:rPr>
        <w:t>,</w:t>
      </w:r>
    </w:p>
    <w:p w14:paraId="7FC72DEC" w14:textId="77777777" w:rsidR="00516FCE" w:rsidRDefault="00516FCE" w:rsidP="00516FCE">
      <w:pPr>
        <w:jc w:val="both"/>
        <w:rPr>
          <w:rFonts w:ascii="Arial" w:hAnsi="Arial" w:cs="Arial"/>
          <w:sz w:val="20"/>
          <w:lang w:val="es-ES"/>
        </w:rPr>
      </w:pPr>
    </w:p>
    <w:p w14:paraId="1739BFDB" w14:textId="77777777" w:rsidR="00516FCE" w:rsidRDefault="00516FCE" w:rsidP="00516FCE">
      <w:pPr>
        <w:jc w:val="both"/>
        <w:rPr>
          <w:rFonts w:ascii="Arial" w:hAnsi="Arial" w:cs="Arial"/>
          <w:sz w:val="20"/>
          <w:lang w:val="es-ES"/>
        </w:rPr>
      </w:pPr>
      <w:r w:rsidRPr="00042C3C">
        <w:rPr>
          <w:rFonts w:ascii="Arial" w:hAnsi="Arial" w:cs="Arial"/>
          <w:sz w:val="20"/>
          <w:lang w:val="es-ES"/>
        </w:rPr>
        <w:t>JOKIN BILDARRATZ SORRON</w:t>
      </w:r>
    </w:p>
    <w:p w14:paraId="67B37CBB" w14:textId="4B177103" w:rsidR="004115DC" w:rsidRPr="00516FCE" w:rsidRDefault="004115DC" w:rsidP="00516FCE"/>
    <w:sectPr w:rsidR="004115DC" w:rsidRPr="00516FCE" w:rsidSect="00E10099">
      <w:headerReference w:type="even" r:id="rId11"/>
      <w:headerReference w:type="default" r:id="rId12"/>
      <w:footerReference w:type="even" r:id="rId13"/>
      <w:footerReference w:type="default" r:id="rId14"/>
      <w:headerReference w:type="first" r:id="rId15"/>
      <w:footerReference w:type="first" r:id="rId16"/>
      <w:pgSz w:w="11907" w:h="16840"/>
      <w:pgMar w:top="1417" w:right="1701" w:bottom="1417" w:left="1701" w:header="624" w:footer="80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C6FE0" w14:textId="77777777" w:rsidR="00C927DB" w:rsidRDefault="00C927DB">
      <w:r>
        <w:separator/>
      </w:r>
    </w:p>
  </w:endnote>
  <w:endnote w:type="continuationSeparator" w:id="0">
    <w:p w14:paraId="3FEA8DC8" w14:textId="77777777" w:rsidR="00C927DB" w:rsidRDefault="00C9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4FAA" w14:textId="77777777" w:rsidR="00516FCE" w:rsidRDefault="00516F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643575"/>
      <w:docPartObj>
        <w:docPartGallery w:val="Page Numbers (Bottom of Page)"/>
        <w:docPartUnique/>
      </w:docPartObj>
    </w:sdtPr>
    <w:sdtEndPr>
      <w:rPr>
        <w:rFonts w:ascii="Arial" w:hAnsi="Arial" w:cs="Arial"/>
        <w:sz w:val="20"/>
      </w:rPr>
    </w:sdtEndPr>
    <w:sdtContent>
      <w:p w14:paraId="1D623A22" w14:textId="6DB46EBF" w:rsidR="00AC417C" w:rsidRPr="002D6D26" w:rsidRDefault="0009737B" w:rsidP="00AC417C">
        <w:pPr>
          <w:pStyle w:val="Piedepgina"/>
          <w:tabs>
            <w:tab w:val="clear" w:pos="9071"/>
          </w:tabs>
          <w:rPr>
            <w:rFonts w:ascii="Arial" w:hAnsi="Arial" w:cs="Arial"/>
            <w:sz w:val="20"/>
          </w:rPr>
        </w:pPr>
        <w:r>
          <w:rPr>
            <w:rStyle w:val="Nmerodepgina"/>
            <w:rFonts w:ascii="Arial" w:hAnsi="Arial" w:cs="Arial"/>
            <w:sz w:val="20"/>
          </w:rPr>
          <w:t>1.</w:t>
        </w:r>
        <w:r>
          <w:rPr>
            <w:rStyle w:val="Nmerodepgina"/>
            <w:rFonts w:ascii="Arial" w:hAnsi="Arial" w:cs="Arial"/>
            <w:sz w:val="20"/>
          </w:rPr>
          <w:t xml:space="preserve">0 </w:t>
        </w:r>
        <w:proofErr w:type="spellStart"/>
        <w:r>
          <w:rPr>
            <w:rStyle w:val="Nmerodepgina"/>
            <w:rFonts w:ascii="Arial" w:hAnsi="Arial" w:cs="Arial"/>
            <w:sz w:val="20"/>
          </w:rPr>
          <w:t>Zirriborroa</w:t>
        </w:r>
        <w:proofErr w:type="spellEnd"/>
        <w:r w:rsidR="00AC417C" w:rsidRPr="002D6D26">
          <w:rPr>
            <w:rStyle w:val="Nmerodepgina"/>
            <w:rFonts w:ascii="Arial" w:hAnsi="Arial" w:cs="Arial"/>
            <w:sz w:val="20"/>
          </w:rPr>
          <w:t xml:space="preserve"> </w:t>
        </w:r>
        <w:r w:rsidR="00AC417C">
          <w:rPr>
            <w:rStyle w:val="Nmerodepgina"/>
            <w:rFonts w:ascii="Arial" w:hAnsi="Arial" w:cs="Arial"/>
            <w:sz w:val="20"/>
          </w:rPr>
          <w:t xml:space="preserve">   </w:t>
        </w:r>
        <w:r>
          <w:rPr>
            <w:rStyle w:val="Nmerodepgina"/>
            <w:rFonts w:ascii="Arial" w:hAnsi="Arial" w:cs="Arial"/>
            <w:sz w:val="20"/>
          </w:rPr>
          <w:t xml:space="preserve"> </w:t>
        </w:r>
        <w:r w:rsidR="00AC417C">
          <w:rPr>
            <w:rStyle w:val="Nmerodepgina"/>
            <w:rFonts w:ascii="Arial" w:hAnsi="Arial" w:cs="Arial"/>
            <w:sz w:val="20"/>
          </w:rPr>
          <w:t xml:space="preserve">  </w:t>
        </w:r>
        <w:bookmarkStart w:id="0" w:name="_GoBack"/>
        <w:bookmarkEnd w:id="0"/>
        <w:r w:rsidR="00AC417C">
          <w:rPr>
            <w:rStyle w:val="Nmerodepgina"/>
            <w:rFonts w:ascii="Arial" w:hAnsi="Arial" w:cs="Arial"/>
            <w:sz w:val="20"/>
          </w:rPr>
          <w:t xml:space="preserve">                                                                                                                       </w:t>
        </w:r>
        <w:r w:rsidR="00AC417C" w:rsidRPr="002D6D26">
          <w:rPr>
            <w:rFonts w:ascii="Arial" w:hAnsi="Arial" w:cs="Arial"/>
            <w:sz w:val="20"/>
          </w:rPr>
          <w:fldChar w:fldCharType="begin"/>
        </w:r>
        <w:r w:rsidR="00AC417C" w:rsidRPr="002D6D26">
          <w:rPr>
            <w:rFonts w:ascii="Arial" w:hAnsi="Arial" w:cs="Arial"/>
            <w:sz w:val="20"/>
          </w:rPr>
          <w:instrText>PAGE   \* MERGEFORMAT</w:instrText>
        </w:r>
        <w:r w:rsidR="00AC417C" w:rsidRPr="002D6D26">
          <w:rPr>
            <w:rFonts w:ascii="Arial" w:hAnsi="Arial" w:cs="Arial"/>
            <w:sz w:val="20"/>
          </w:rPr>
          <w:fldChar w:fldCharType="separate"/>
        </w:r>
        <w:r w:rsidRPr="0009737B">
          <w:rPr>
            <w:rFonts w:ascii="Arial" w:hAnsi="Arial" w:cs="Arial"/>
            <w:noProof/>
            <w:sz w:val="20"/>
            <w:lang w:val="es-ES"/>
          </w:rPr>
          <w:t>20</w:t>
        </w:r>
        <w:r w:rsidR="00AC417C" w:rsidRPr="002D6D26">
          <w:rPr>
            <w:rFonts w:ascii="Arial" w:hAnsi="Arial" w:cs="Arial"/>
            <w:sz w:val="20"/>
          </w:rPr>
          <w:fldChar w:fldCharType="end"/>
        </w:r>
      </w:p>
    </w:sdtContent>
  </w:sdt>
  <w:p w14:paraId="34DA4027" w14:textId="77777777" w:rsidR="00AC417C" w:rsidRDefault="00AC41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642388"/>
      <w:docPartObj>
        <w:docPartGallery w:val="Page Numbers (Bottom of Page)"/>
        <w:docPartUnique/>
      </w:docPartObj>
    </w:sdtPr>
    <w:sdtEndPr>
      <w:rPr>
        <w:rFonts w:ascii="Arial" w:hAnsi="Arial" w:cs="Arial"/>
        <w:sz w:val="20"/>
      </w:rPr>
    </w:sdtEndPr>
    <w:sdtContent>
      <w:p w14:paraId="0013FC73" w14:textId="4E55DF5E" w:rsidR="00AC417C" w:rsidRPr="002D6D26" w:rsidRDefault="00AC417C" w:rsidP="00AC417C">
        <w:pPr>
          <w:pStyle w:val="Piedepgina"/>
          <w:tabs>
            <w:tab w:val="clear" w:pos="9071"/>
          </w:tabs>
          <w:rPr>
            <w:rFonts w:ascii="Arial" w:hAnsi="Arial" w:cs="Arial"/>
            <w:sz w:val="20"/>
          </w:rPr>
        </w:pPr>
        <w:r>
          <w:rPr>
            <w:rStyle w:val="Nmerodepgina"/>
            <w:rFonts w:ascii="Arial" w:hAnsi="Arial" w:cs="Arial"/>
            <w:sz w:val="20"/>
          </w:rPr>
          <w:t>1.0</w:t>
        </w:r>
        <w:r w:rsidR="00516FCE">
          <w:rPr>
            <w:rStyle w:val="Nmerodepgina"/>
            <w:rFonts w:ascii="Arial" w:hAnsi="Arial" w:cs="Arial"/>
            <w:sz w:val="20"/>
          </w:rPr>
          <w:t xml:space="preserve"> </w:t>
        </w:r>
        <w:proofErr w:type="spellStart"/>
        <w:r w:rsidR="00516FCE">
          <w:rPr>
            <w:rStyle w:val="Nmerodepgina"/>
            <w:rFonts w:ascii="Arial" w:hAnsi="Arial" w:cs="Arial"/>
            <w:sz w:val="20"/>
          </w:rPr>
          <w:t>Zirriborroa</w:t>
        </w:r>
        <w:proofErr w:type="spellEnd"/>
        <w:r>
          <w:rPr>
            <w:rStyle w:val="Nmerodepgina"/>
            <w:rFonts w:ascii="Arial" w:hAnsi="Arial" w:cs="Arial"/>
            <w:sz w:val="20"/>
          </w:rPr>
          <w:t xml:space="preserve">                                                                                                                               </w:t>
        </w:r>
        <w:r w:rsidRPr="002D6D26">
          <w:rPr>
            <w:rFonts w:ascii="Arial" w:hAnsi="Arial" w:cs="Arial"/>
            <w:sz w:val="20"/>
          </w:rPr>
          <w:fldChar w:fldCharType="begin"/>
        </w:r>
        <w:r w:rsidRPr="002D6D26">
          <w:rPr>
            <w:rFonts w:ascii="Arial" w:hAnsi="Arial" w:cs="Arial"/>
            <w:sz w:val="20"/>
          </w:rPr>
          <w:instrText>PAGE   \* MERGEFORMAT</w:instrText>
        </w:r>
        <w:r w:rsidRPr="002D6D26">
          <w:rPr>
            <w:rFonts w:ascii="Arial" w:hAnsi="Arial" w:cs="Arial"/>
            <w:sz w:val="20"/>
          </w:rPr>
          <w:fldChar w:fldCharType="separate"/>
        </w:r>
        <w:r w:rsidR="0009737B" w:rsidRPr="0009737B">
          <w:rPr>
            <w:rFonts w:ascii="Arial" w:hAnsi="Arial" w:cs="Arial"/>
            <w:noProof/>
            <w:sz w:val="20"/>
            <w:lang w:val="es-ES"/>
          </w:rPr>
          <w:t>1</w:t>
        </w:r>
        <w:r w:rsidRPr="002D6D26">
          <w:rPr>
            <w:rFonts w:ascii="Arial" w:hAnsi="Arial" w:cs="Arial"/>
            <w:sz w:val="20"/>
          </w:rPr>
          <w:fldChar w:fldCharType="end"/>
        </w:r>
      </w:p>
    </w:sdtContent>
  </w:sdt>
  <w:p w14:paraId="51DA05D9" w14:textId="77777777" w:rsidR="00A07ADC" w:rsidRPr="00AC417C" w:rsidRDefault="00A07ADC">
    <w:pPr>
      <w:pStyle w:val="Piedepgina"/>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679A1" w14:textId="77777777" w:rsidR="00C927DB" w:rsidRDefault="00C927DB">
      <w:r>
        <w:separator/>
      </w:r>
    </w:p>
  </w:footnote>
  <w:footnote w:type="continuationSeparator" w:id="0">
    <w:p w14:paraId="0C6F1F25" w14:textId="77777777" w:rsidR="00C927DB" w:rsidRDefault="00C9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ADA9" w14:textId="075F62E5" w:rsidR="00AC417C" w:rsidRDefault="0009737B">
    <w:pPr>
      <w:pStyle w:val="Encabezado"/>
    </w:pPr>
    <w:r>
      <w:rPr>
        <w:noProof/>
      </w:rPr>
      <w:pict w14:anchorId="30214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77" type="#_x0000_t136" style="position:absolute;margin-left:0;margin-top:0;width:519.55pt;height:79.9pt;rotation:315;z-index:-251649024;mso-position-horizontal:center;mso-position-horizontal-relative:margin;mso-position-vertical:center;mso-position-vertical-relative:margin" o:allowincell="f" fillcolor="silver" stroked="f">
          <v:fill opacity=".5"/>
          <v:textpath style="font-family:&quot;Arial&quot;;font-size:1pt" string="ZIRRIBORROA"/>
          <w10:wrap anchorx="margin" anchory="margin"/>
        </v:shape>
      </w:pict>
    </w:r>
    <w:r w:rsidR="00516FCE">
      <w:rPr>
        <w:noProof/>
        <w:lang w:val="es-ES" w:eastAsia="es-ES"/>
      </w:rPr>
      <mc:AlternateContent>
        <mc:Choice Requires="wps">
          <w:drawing>
            <wp:anchor distT="0" distB="0" distL="114300" distR="114300" simplePos="0" relativeHeight="251661312" behindDoc="1" locked="0" layoutInCell="0" allowOverlap="1" wp14:anchorId="4A4FF505" wp14:editId="63D02994">
              <wp:simplePos x="0" y="0"/>
              <wp:positionH relativeFrom="margin">
                <wp:align>center</wp:align>
              </wp:positionH>
              <wp:positionV relativeFrom="margin">
                <wp:align>center</wp:align>
              </wp:positionV>
              <wp:extent cx="6345555" cy="1268730"/>
              <wp:effectExtent l="0" t="1857375" r="0" b="181737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5555" cy="1268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65578B" w14:textId="77777777" w:rsidR="00516FCE" w:rsidRDefault="00516FCE" w:rsidP="00516FC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4FF505" id="_x0000_t202" coordsize="21600,21600" o:spt="202" path="m,l,21600r21600,l21600,xe">
              <v:stroke joinstyle="miter"/>
              <v:path gradientshapeok="t" o:connecttype="rect"/>
            </v:shapetype>
            <v:shape id="Cuadro de texto 2" o:spid="_x0000_s1026" type="#_x0000_t202" style="position:absolute;margin-left:0;margin-top:0;width:499.65pt;height:99.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" o:allowincell="f" filled="f" stroked="f">
              <v:stroke joinstyle="round"/>
              <o:lock v:ext="edit" shapetype="t"/>
              <v:textbox style="mso-fit-shape-to-text:t">
                <w:txbxContent>
                  <w:p w14:paraId="0765578B" w14:textId="77777777" w:rsidR="00516FCE" w:rsidRDefault="00516FCE" w:rsidP="00516FC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CF2AC" w14:textId="4793AD62" w:rsidR="007129FB" w:rsidRDefault="0009737B">
    <w:pPr>
      <w:pStyle w:val="Encabezado"/>
      <w:jc w:val="center"/>
    </w:pPr>
    <w:r>
      <w:rPr>
        <w:noProof/>
      </w:rPr>
      <w:pict w14:anchorId="3BEE7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78" type="#_x0000_t136" style="position:absolute;left:0;text-align:left;margin-left:0;margin-top:0;width:519.55pt;height:79.9pt;rotation:315;z-index:-251646976;mso-position-horizontal:center;mso-position-horizontal-relative:margin;mso-position-vertical:center;mso-position-vertical-relative:margin" o:allowincell="f" fillcolor="silver" stroked="f">
          <v:fill opacity=".5"/>
          <v:textpath style="font-family:&quot;Arial&quot;;font-size:1pt" string="ZIRRIBORROA"/>
          <w10:wrap anchorx="margin" anchory="margin"/>
        </v:shape>
      </w:pict>
    </w:r>
    <w:r w:rsidR="00516FCE">
      <w:rPr>
        <w:noProof/>
        <w:lang w:val="es-ES" w:eastAsia="es-ES"/>
      </w:rPr>
      <mc:AlternateContent>
        <mc:Choice Requires="wps">
          <w:drawing>
            <wp:anchor distT="0" distB="0" distL="114300" distR="114300" simplePos="0" relativeHeight="251663360" behindDoc="1" locked="0" layoutInCell="0" allowOverlap="1" wp14:anchorId="15944343" wp14:editId="26210009">
              <wp:simplePos x="0" y="0"/>
              <wp:positionH relativeFrom="margin">
                <wp:align>center</wp:align>
              </wp:positionH>
              <wp:positionV relativeFrom="margin">
                <wp:align>center</wp:align>
              </wp:positionV>
              <wp:extent cx="6345555" cy="1268730"/>
              <wp:effectExtent l="0" t="1857375" r="0" b="18173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5555" cy="1268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0D59CC" w14:textId="77777777" w:rsidR="00516FCE" w:rsidRDefault="00516FCE" w:rsidP="00516FC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944343" id="_x0000_t202" coordsize="21600,21600" o:spt="202" path="m,l,21600r21600,l21600,xe">
              <v:stroke joinstyle="miter"/>
              <v:path gradientshapeok="t" o:connecttype="rect"/>
            </v:shapetype>
            <v:shape id="Cuadro de texto 1" o:spid="_x0000_s1027" type="#_x0000_t202" style="position:absolute;left:0;text-align:left;margin-left:0;margin-top:0;width:499.65pt;height:99.9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" o:allowincell="f" filled="f" stroked="f">
              <v:stroke joinstyle="round"/>
              <o:lock v:ext="edit" shapetype="t"/>
              <v:textbox style="mso-fit-shape-to-text:t">
                <w:txbxContent>
                  <w:p w14:paraId="3C0D59CC" w14:textId="77777777" w:rsidR="00516FCE" w:rsidRDefault="00516FCE" w:rsidP="00516FC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7129FB">
      <w:rPr>
        <w:noProof/>
      </w:rPr>
      <w:object w:dxaOrig="11549" w:dyaOrig="1410" w14:anchorId="105DC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5pt;height:24.2pt" fillcolor="window">
          <v:imagedata r:id="rId1" o:title=""/>
        </v:shape>
        <o:OLEObject Type="Embed" ProgID="MSPhotoEd.3" ShapeID="_x0000_i1025" DrawAspect="Content" ObjectID="_1673335997" r:id="rId2"/>
      </w:object>
    </w:r>
  </w:p>
  <w:p w14:paraId="5D569C74" w14:textId="77777777" w:rsidR="007129FB" w:rsidRDefault="007129F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38896" w14:textId="0B1D07D3" w:rsidR="007129FB" w:rsidRDefault="0009737B">
    <w:pPr>
      <w:pStyle w:val="Encabezado"/>
      <w:tabs>
        <w:tab w:val="right" w:pos="9923"/>
      </w:tabs>
      <w:ind w:right="-142"/>
      <w:jc w:val="center"/>
      <w:rPr>
        <w:rFonts w:ascii="Arial" w:hAnsi="Arial"/>
        <w:sz w:val="16"/>
      </w:rPr>
    </w:pPr>
    <w:r>
      <w:rPr>
        <w:noProof/>
      </w:rPr>
      <w:pict w14:anchorId="44F1C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1276" type="#_x0000_t136" style="position:absolute;left:0;text-align:left;margin-left:0;margin-top:0;width:519.55pt;height:79.9pt;rotation:315;z-index:-251651072;mso-position-horizontal:center;mso-position-horizontal-relative:margin;mso-position-vertical:center;mso-position-vertical-relative:margin" o:allowincell="f" fillcolor="silver" stroked="f">
          <v:fill opacity=".5"/>
          <v:textpath style="font-family:&quot;Arial&quot;;font-size:1pt" string="ZIRRIBORROA"/>
          <w10:wrap anchorx="margin" anchory="margin"/>
        </v:shape>
      </w:pict>
    </w:r>
    <w:r w:rsidR="007129FB">
      <w:rPr>
        <w:rFonts w:ascii="Arial" w:hAnsi="Arial"/>
        <w:noProof/>
        <w:sz w:val="16"/>
      </w:rPr>
      <w:object w:dxaOrig="18028" w:dyaOrig="2235" w14:anchorId="5C878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45pt;height:36.55pt" fillcolor="window">
          <v:imagedata r:id="rId1" o:title=""/>
        </v:shape>
        <o:OLEObject Type="Embed" ProgID="MSPhotoEd.3" ShapeID="_x0000_i1026" DrawAspect="Content" ObjectID="_1673335998" r:id="rId2"/>
      </w:object>
    </w:r>
  </w:p>
  <w:p w14:paraId="497B984A" w14:textId="77777777" w:rsidR="007129FB" w:rsidRDefault="007129FB">
    <w:pPr>
      <w:pStyle w:val="Encabezado"/>
      <w:tabs>
        <w:tab w:val="right" w:pos="9923"/>
      </w:tabs>
      <w:ind w:right="-142"/>
      <w:jc w:val="center"/>
      <w:rPr>
        <w:rFonts w:ascii="Arial" w:hAnsi="Arial"/>
        <w:sz w:val="16"/>
      </w:rPr>
    </w:pPr>
  </w:p>
  <w:p w14:paraId="5C243734" w14:textId="77777777" w:rsidR="007129FB" w:rsidRDefault="00732C96" w:rsidP="00732C96">
    <w:pPr>
      <w:pStyle w:val="Encabezado"/>
      <w:tabs>
        <w:tab w:val="left" w:pos="3168"/>
        <w:tab w:val="right" w:pos="9923"/>
      </w:tabs>
      <w:ind w:right="-142"/>
      <w:rPr>
        <w:rFonts w:ascii="Arial" w:hAnsi="Arial"/>
        <w:sz w:val="16"/>
      </w:rPr>
    </w:pPr>
    <w:r>
      <w:rPr>
        <w:rFonts w:ascii="Arial" w:hAnsi="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B47"/>
    <w:multiLevelType w:val="hybridMultilevel"/>
    <w:tmpl w:val="B7E205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3F618B"/>
    <w:multiLevelType w:val="hybridMultilevel"/>
    <w:tmpl w:val="38C662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EB498F"/>
    <w:multiLevelType w:val="hybridMultilevel"/>
    <w:tmpl w:val="51C46582"/>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7556E3"/>
    <w:multiLevelType w:val="hybridMultilevel"/>
    <w:tmpl w:val="F29872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2943A7"/>
    <w:multiLevelType w:val="hybridMultilevel"/>
    <w:tmpl w:val="667648EE"/>
    <w:lvl w:ilvl="0" w:tplc="040A0017">
      <w:start w:val="1"/>
      <w:numFmt w:val="lowerLetter"/>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15:restartNumberingAfterBreak="0">
    <w:nsid w:val="1507571A"/>
    <w:multiLevelType w:val="hybridMultilevel"/>
    <w:tmpl w:val="88FA4878"/>
    <w:lvl w:ilvl="0" w:tplc="04B888C2">
      <w:start w:val="1"/>
      <w:numFmt w:val="lowerLetter"/>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15:restartNumberingAfterBreak="0">
    <w:nsid w:val="1CBB7B34"/>
    <w:multiLevelType w:val="hybridMultilevel"/>
    <w:tmpl w:val="9D60175E"/>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15:restartNumberingAfterBreak="0">
    <w:nsid w:val="1D61407F"/>
    <w:multiLevelType w:val="hybridMultilevel"/>
    <w:tmpl w:val="F32450B0"/>
    <w:lvl w:ilvl="0" w:tplc="7EAAB4F8">
      <w:start w:val="1"/>
      <w:numFmt w:val="lowerLetter"/>
      <w:lvlText w:val="%1)"/>
      <w:lvlJc w:val="left"/>
      <w:pPr>
        <w:ind w:left="675" w:hanging="360"/>
      </w:pPr>
      <w:rPr>
        <w:rFonts w:hint="default"/>
      </w:rPr>
    </w:lvl>
    <w:lvl w:ilvl="1" w:tplc="0C0A0019" w:tentative="1">
      <w:start w:val="1"/>
      <w:numFmt w:val="lowerLetter"/>
      <w:lvlText w:val="%2."/>
      <w:lvlJc w:val="left"/>
      <w:pPr>
        <w:ind w:left="1395" w:hanging="360"/>
      </w:pPr>
    </w:lvl>
    <w:lvl w:ilvl="2" w:tplc="0C0A001B" w:tentative="1">
      <w:start w:val="1"/>
      <w:numFmt w:val="lowerRoman"/>
      <w:lvlText w:val="%3."/>
      <w:lvlJc w:val="right"/>
      <w:pPr>
        <w:ind w:left="2115" w:hanging="180"/>
      </w:pPr>
    </w:lvl>
    <w:lvl w:ilvl="3" w:tplc="0C0A000F" w:tentative="1">
      <w:start w:val="1"/>
      <w:numFmt w:val="decimal"/>
      <w:lvlText w:val="%4."/>
      <w:lvlJc w:val="left"/>
      <w:pPr>
        <w:ind w:left="2835" w:hanging="360"/>
      </w:pPr>
    </w:lvl>
    <w:lvl w:ilvl="4" w:tplc="0C0A0019" w:tentative="1">
      <w:start w:val="1"/>
      <w:numFmt w:val="lowerLetter"/>
      <w:lvlText w:val="%5."/>
      <w:lvlJc w:val="left"/>
      <w:pPr>
        <w:ind w:left="3555" w:hanging="360"/>
      </w:pPr>
    </w:lvl>
    <w:lvl w:ilvl="5" w:tplc="0C0A001B" w:tentative="1">
      <w:start w:val="1"/>
      <w:numFmt w:val="lowerRoman"/>
      <w:lvlText w:val="%6."/>
      <w:lvlJc w:val="right"/>
      <w:pPr>
        <w:ind w:left="4275" w:hanging="180"/>
      </w:pPr>
    </w:lvl>
    <w:lvl w:ilvl="6" w:tplc="0C0A000F" w:tentative="1">
      <w:start w:val="1"/>
      <w:numFmt w:val="decimal"/>
      <w:lvlText w:val="%7."/>
      <w:lvlJc w:val="left"/>
      <w:pPr>
        <w:ind w:left="4995" w:hanging="360"/>
      </w:pPr>
    </w:lvl>
    <w:lvl w:ilvl="7" w:tplc="0C0A0019" w:tentative="1">
      <w:start w:val="1"/>
      <w:numFmt w:val="lowerLetter"/>
      <w:lvlText w:val="%8."/>
      <w:lvlJc w:val="left"/>
      <w:pPr>
        <w:ind w:left="5715" w:hanging="360"/>
      </w:pPr>
    </w:lvl>
    <w:lvl w:ilvl="8" w:tplc="0C0A001B" w:tentative="1">
      <w:start w:val="1"/>
      <w:numFmt w:val="lowerRoman"/>
      <w:lvlText w:val="%9."/>
      <w:lvlJc w:val="right"/>
      <w:pPr>
        <w:ind w:left="6435" w:hanging="180"/>
      </w:pPr>
    </w:lvl>
  </w:abstractNum>
  <w:abstractNum w:abstractNumId="8" w15:restartNumberingAfterBreak="0">
    <w:nsid w:val="1E677B6C"/>
    <w:multiLevelType w:val="hybridMultilevel"/>
    <w:tmpl w:val="249CE2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FD04DE"/>
    <w:multiLevelType w:val="hybridMultilevel"/>
    <w:tmpl w:val="AECC5A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9E39B4"/>
    <w:multiLevelType w:val="hybridMultilevel"/>
    <w:tmpl w:val="EBD627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B41C42"/>
    <w:multiLevelType w:val="hybridMultilevel"/>
    <w:tmpl w:val="31D89344"/>
    <w:lvl w:ilvl="0" w:tplc="7744FCF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4D96221"/>
    <w:multiLevelType w:val="hybridMultilevel"/>
    <w:tmpl w:val="B2EEC6D2"/>
    <w:lvl w:ilvl="0" w:tplc="2BB081F6">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26210C39"/>
    <w:multiLevelType w:val="hybridMultilevel"/>
    <w:tmpl w:val="459C00B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344F66"/>
    <w:multiLevelType w:val="hybridMultilevel"/>
    <w:tmpl w:val="68ECBD56"/>
    <w:lvl w:ilvl="0" w:tplc="040A0017">
      <w:start w:val="1"/>
      <w:numFmt w:val="lowerLetter"/>
      <w:lvlText w:val="%1)"/>
      <w:lvlJc w:val="left"/>
      <w:pPr>
        <w:tabs>
          <w:tab w:val="num" w:pos="1440"/>
        </w:tabs>
        <w:ind w:left="1440" w:hanging="360"/>
      </w:pPr>
    </w:lvl>
    <w:lvl w:ilvl="1" w:tplc="040A0019" w:tentative="1">
      <w:start w:val="1"/>
      <w:numFmt w:val="lowerLetter"/>
      <w:lvlText w:val="%2."/>
      <w:lvlJc w:val="left"/>
      <w:pPr>
        <w:tabs>
          <w:tab w:val="num" w:pos="2160"/>
        </w:tabs>
        <w:ind w:left="2160" w:hanging="360"/>
      </w:pPr>
    </w:lvl>
    <w:lvl w:ilvl="2" w:tplc="040A001B" w:tentative="1">
      <w:start w:val="1"/>
      <w:numFmt w:val="lowerRoman"/>
      <w:lvlText w:val="%3."/>
      <w:lvlJc w:val="right"/>
      <w:pPr>
        <w:tabs>
          <w:tab w:val="num" w:pos="2880"/>
        </w:tabs>
        <w:ind w:left="2880" w:hanging="180"/>
      </w:pPr>
    </w:lvl>
    <w:lvl w:ilvl="3" w:tplc="040A000F" w:tentative="1">
      <w:start w:val="1"/>
      <w:numFmt w:val="decimal"/>
      <w:lvlText w:val="%4."/>
      <w:lvlJc w:val="left"/>
      <w:pPr>
        <w:tabs>
          <w:tab w:val="num" w:pos="3600"/>
        </w:tabs>
        <w:ind w:left="3600" w:hanging="360"/>
      </w:pPr>
    </w:lvl>
    <w:lvl w:ilvl="4" w:tplc="040A0019" w:tentative="1">
      <w:start w:val="1"/>
      <w:numFmt w:val="lowerLetter"/>
      <w:lvlText w:val="%5."/>
      <w:lvlJc w:val="left"/>
      <w:pPr>
        <w:tabs>
          <w:tab w:val="num" w:pos="4320"/>
        </w:tabs>
        <w:ind w:left="4320" w:hanging="360"/>
      </w:pPr>
    </w:lvl>
    <w:lvl w:ilvl="5" w:tplc="040A001B" w:tentative="1">
      <w:start w:val="1"/>
      <w:numFmt w:val="lowerRoman"/>
      <w:lvlText w:val="%6."/>
      <w:lvlJc w:val="right"/>
      <w:pPr>
        <w:tabs>
          <w:tab w:val="num" w:pos="5040"/>
        </w:tabs>
        <w:ind w:left="5040" w:hanging="180"/>
      </w:pPr>
    </w:lvl>
    <w:lvl w:ilvl="6" w:tplc="040A000F" w:tentative="1">
      <w:start w:val="1"/>
      <w:numFmt w:val="decimal"/>
      <w:lvlText w:val="%7."/>
      <w:lvlJc w:val="left"/>
      <w:pPr>
        <w:tabs>
          <w:tab w:val="num" w:pos="5760"/>
        </w:tabs>
        <w:ind w:left="5760" w:hanging="360"/>
      </w:pPr>
    </w:lvl>
    <w:lvl w:ilvl="7" w:tplc="040A0019" w:tentative="1">
      <w:start w:val="1"/>
      <w:numFmt w:val="lowerLetter"/>
      <w:lvlText w:val="%8."/>
      <w:lvlJc w:val="left"/>
      <w:pPr>
        <w:tabs>
          <w:tab w:val="num" w:pos="6480"/>
        </w:tabs>
        <w:ind w:left="6480" w:hanging="360"/>
      </w:pPr>
    </w:lvl>
    <w:lvl w:ilvl="8" w:tplc="040A001B" w:tentative="1">
      <w:start w:val="1"/>
      <w:numFmt w:val="lowerRoman"/>
      <w:lvlText w:val="%9."/>
      <w:lvlJc w:val="right"/>
      <w:pPr>
        <w:tabs>
          <w:tab w:val="num" w:pos="7200"/>
        </w:tabs>
        <w:ind w:left="7200" w:hanging="180"/>
      </w:pPr>
    </w:lvl>
  </w:abstractNum>
  <w:abstractNum w:abstractNumId="15" w15:restartNumberingAfterBreak="0">
    <w:nsid w:val="281A186A"/>
    <w:multiLevelType w:val="hybridMultilevel"/>
    <w:tmpl w:val="A1780774"/>
    <w:lvl w:ilvl="0" w:tplc="0C0A0017">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E7B646F"/>
    <w:multiLevelType w:val="hybridMultilevel"/>
    <w:tmpl w:val="99D4CA60"/>
    <w:lvl w:ilvl="0" w:tplc="92CE6962">
      <w:start w:val="1"/>
      <w:numFmt w:val="decimal"/>
      <w:lvlText w:val="%1."/>
      <w:lvlJc w:val="left"/>
      <w:pPr>
        <w:tabs>
          <w:tab w:val="num" w:pos="720"/>
        </w:tabs>
        <w:ind w:left="720" w:hanging="360"/>
      </w:pPr>
      <w:rPr>
        <w:rFonts w:hint="default"/>
      </w:rPr>
    </w:lvl>
    <w:lvl w:ilvl="1" w:tplc="040A0017">
      <w:start w:val="1"/>
      <w:numFmt w:val="lowerLetter"/>
      <w:lvlText w:val="%2)"/>
      <w:lvlJc w:val="left"/>
      <w:pPr>
        <w:tabs>
          <w:tab w:val="num" w:pos="2061"/>
        </w:tabs>
        <w:ind w:left="2061"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15:restartNumberingAfterBreak="0">
    <w:nsid w:val="2F30052E"/>
    <w:multiLevelType w:val="hybridMultilevel"/>
    <w:tmpl w:val="DF7058C8"/>
    <w:lvl w:ilvl="0" w:tplc="01740D3A">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841A1B"/>
    <w:multiLevelType w:val="hybridMultilevel"/>
    <w:tmpl w:val="BFC6A83E"/>
    <w:lvl w:ilvl="0" w:tplc="3BAA7818">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1D51F9"/>
    <w:multiLevelType w:val="hybridMultilevel"/>
    <w:tmpl w:val="F7A2941E"/>
    <w:lvl w:ilvl="0" w:tplc="9BCA04CA">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34F1D22"/>
    <w:multiLevelType w:val="hybridMultilevel"/>
    <w:tmpl w:val="C332F00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ED3935"/>
    <w:multiLevelType w:val="hybridMultilevel"/>
    <w:tmpl w:val="005C19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5611916"/>
    <w:multiLevelType w:val="hybridMultilevel"/>
    <w:tmpl w:val="7CD0DF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570451F"/>
    <w:multiLevelType w:val="hybridMultilevel"/>
    <w:tmpl w:val="6D20FEE4"/>
    <w:lvl w:ilvl="0" w:tplc="7C1EFFEC">
      <w:start w:val="1"/>
      <w:numFmt w:val="decimal"/>
      <w:lvlText w:val="%1."/>
      <w:lvlJc w:val="left"/>
      <w:pPr>
        <w:tabs>
          <w:tab w:val="num" w:pos="360"/>
        </w:tabs>
        <w:ind w:left="360" w:hanging="360"/>
      </w:pPr>
      <w:rPr>
        <w:rFonts w:hint="default"/>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4" w15:restartNumberingAfterBreak="0">
    <w:nsid w:val="36B8653F"/>
    <w:multiLevelType w:val="hybridMultilevel"/>
    <w:tmpl w:val="0AB4EC80"/>
    <w:lvl w:ilvl="0" w:tplc="0C0A0017">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8C64DF2"/>
    <w:multiLevelType w:val="hybridMultilevel"/>
    <w:tmpl w:val="ED1626AC"/>
    <w:lvl w:ilvl="0" w:tplc="28A22082">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15:restartNumberingAfterBreak="0">
    <w:nsid w:val="3B764FE5"/>
    <w:multiLevelType w:val="hybridMultilevel"/>
    <w:tmpl w:val="9D2E550C"/>
    <w:lvl w:ilvl="0" w:tplc="040A0017">
      <w:start w:val="1"/>
      <w:numFmt w:val="lowerLetter"/>
      <w:lvlText w:val="%1)"/>
      <w:lvlJc w:val="left"/>
      <w:pPr>
        <w:tabs>
          <w:tab w:val="num" w:pos="720"/>
        </w:tabs>
        <w:ind w:left="720" w:hanging="360"/>
      </w:pPr>
      <w:rPr>
        <w:rFonts w:hint="default"/>
      </w:rPr>
    </w:lvl>
    <w:lvl w:ilvl="1" w:tplc="092C1650">
      <w:start w:val="2"/>
      <w:numFmt w:val="bullet"/>
      <w:lvlText w:val="-"/>
      <w:lvlJc w:val="left"/>
      <w:pPr>
        <w:tabs>
          <w:tab w:val="num" w:pos="1440"/>
        </w:tabs>
        <w:ind w:left="1440" w:hanging="360"/>
      </w:pPr>
      <w:rPr>
        <w:rFonts w:ascii="Times New Roman" w:eastAsia="Times New Roman" w:hAnsi="Times New Roman" w:cs="Times New Roman"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7" w15:restartNumberingAfterBreak="0">
    <w:nsid w:val="41093882"/>
    <w:multiLevelType w:val="hybridMultilevel"/>
    <w:tmpl w:val="937EE5EC"/>
    <w:lvl w:ilvl="0" w:tplc="040A000F">
      <w:start w:val="1"/>
      <w:numFmt w:val="decimal"/>
      <w:lvlText w:val="%1."/>
      <w:lvlJc w:val="left"/>
      <w:pPr>
        <w:tabs>
          <w:tab w:val="num" w:pos="720"/>
        </w:tabs>
        <w:ind w:left="720" w:hanging="360"/>
      </w:pPr>
    </w:lvl>
    <w:lvl w:ilvl="1" w:tplc="13807C4C">
      <w:start w:val="1"/>
      <w:numFmt w:val="lowerLetter"/>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8" w15:restartNumberingAfterBreak="0">
    <w:nsid w:val="43CD4C94"/>
    <w:multiLevelType w:val="hybridMultilevel"/>
    <w:tmpl w:val="DA8842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5E761A4"/>
    <w:multiLevelType w:val="hybridMultilevel"/>
    <w:tmpl w:val="6EE842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6C95E29"/>
    <w:multiLevelType w:val="hybridMultilevel"/>
    <w:tmpl w:val="C4C2C6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7F82D13"/>
    <w:multiLevelType w:val="hybridMultilevel"/>
    <w:tmpl w:val="44C47C5E"/>
    <w:lvl w:ilvl="0" w:tplc="6106BD0E">
      <w:start w:val="3"/>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2" w15:restartNumberingAfterBreak="0">
    <w:nsid w:val="4A804C1D"/>
    <w:multiLevelType w:val="hybridMultilevel"/>
    <w:tmpl w:val="91F4D21C"/>
    <w:lvl w:ilvl="0" w:tplc="EFF897C8">
      <w:start w:val="2"/>
      <w:numFmt w:val="decimal"/>
      <w:lvlText w:val="%1."/>
      <w:lvlJc w:val="left"/>
      <w:pPr>
        <w:tabs>
          <w:tab w:val="num" w:pos="360"/>
        </w:tabs>
        <w:ind w:left="360" w:hanging="360"/>
      </w:pPr>
      <w:rPr>
        <w:rFonts w:hint="default"/>
      </w:rPr>
    </w:lvl>
    <w:lvl w:ilvl="1" w:tplc="04B888C2">
      <w:start w:val="1"/>
      <w:numFmt w:val="lowerLetter"/>
      <w:lvlText w:val="%2)"/>
      <w:lvlJc w:val="left"/>
      <w:pPr>
        <w:tabs>
          <w:tab w:val="num" w:pos="1080"/>
        </w:tabs>
        <w:ind w:left="1080" w:hanging="360"/>
      </w:pPr>
      <w:rPr>
        <w:rFonts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3" w15:restartNumberingAfterBreak="0">
    <w:nsid w:val="4BFD60B8"/>
    <w:multiLevelType w:val="hybridMultilevel"/>
    <w:tmpl w:val="487ABE68"/>
    <w:lvl w:ilvl="0" w:tplc="CFE06BDC">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4" w15:restartNumberingAfterBreak="0">
    <w:nsid w:val="4C923458"/>
    <w:multiLevelType w:val="hybridMultilevel"/>
    <w:tmpl w:val="8D4C1D76"/>
    <w:lvl w:ilvl="0" w:tplc="863C4FB0">
      <w:start w:val="1"/>
      <w:numFmt w:val="lowerLetter"/>
      <w:lvlText w:val="%1)"/>
      <w:lvlJc w:val="left"/>
      <w:pPr>
        <w:ind w:left="720" w:hanging="360"/>
      </w:pPr>
      <w:rPr>
        <w:lang w:val="es-ES_tradnl"/>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4DAD3C9A"/>
    <w:multiLevelType w:val="hybridMultilevel"/>
    <w:tmpl w:val="1F3A572C"/>
    <w:lvl w:ilvl="0" w:tplc="28A22082">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6" w15:restartNumberingAfterBreak="0">
    <w:nsid w:val="5C6E3BD7"/>
    <w:multiLevelType w:val="hybridMultilevel"/>
    <w:tmpl w:val="9D9E3784"/>
    <w:lvl w:ilvl="0" w:tplc="040A0019">
      <w:start w:val="1"/>
      <w:numFmt w:val="lowerLetter"/>
      <w:lvlText w:val="%1."/>
      <w:lvlJc w:val="left"/>
      <w:pPr>
        <w:tabs>
          <w:tab w:val="num" w:pos="720"/>
        </w:tabs>
        <w:ind w:left="720" w:hanging="360"/>
      </w:pPr>
    </w:lvl>
    <w:lvl w:ilvl="1" w:tplc="4404A3BC">
      <w:start w:val="1"/>
      <w:numFmt w:val="decimal"/>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7" w15:restartNumberingAfterBreak="0">
    <w:nsid w:val="654A0BA8"/>
    <w:multiLevelType w:val="hybridMultilevel"/>
    <w:tmpl w:val="CA64DBAA"/>
    <w:lvl w:ilvl="0" w:tplc="28A22082">
      <w:start w:val="3"/>
      <w:numFmt w:val="decimal"/>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8" w15:restartNumberingAfterBreak="0">
    <w:nsid w:val="66575C60"/>
    <w:multiLevelType w:val="hybridMultilevel"/>
    <w:tmpl w:val="33B655CC"/>
    <w:lvl w:ilvl="0" w:tplc="7C1EFFEC">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9" w15:restartNumberingAfterBreak="0">
    <w:nsid w:val="6A2D7FF1"/>
    <w:multiLevelType w:val="hybridMultilevel"/>
    <w:tmpl w:val="17EE6B90"/>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0" w15:restartNumberingAfterBreak="0">
    <w:nsid w:val="6A3306E0"/>
    <w:multiLevelType w:val="hybridMultilevel"/>
    <w:tmpl w:val="C124F5E4"/>
    <w:lvl w:ilvl="0" w:tplc="040A0017">
      <w:start w:val="1"/>
      <w:numFmt w:val="lowerLetter"/>
      <w:lvlText w:val="%1)"/>
      <w:lvlJc w:val="left"/>
      <w:pPr>
        <w:tabs>
          <w:tab w:val="num" w:pos="720"/>
        </w:tabs>
        <w:ind w:left="720" w:hanging="360"/>
      </w:pPr>
      <w:rPr>
        <w:rFont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8254D0"/>
    <w:multiLevelType w:val="hybridMultilevel"/>
    <w:tmpl w:val="A3BCDAB0"/>
    <w:lvl w:ilvl="0" w:tplc="F2287448">
      <w:start w:val="1"/>
      <w:numFmt w:val="decimal"/>
      <w:lvlText w:val="%1."/>
      <w:lvlJc w:val="left"/>
      <w:pPr>
        <w:tabs>
          <w:tab w:val="num" w:pos="720"/>
        </w:tabs>
        <w:ind w:left="720" w:hanging="360"/>
      </w:pPr>
      <w:rPr>
        <w:rFonts w:hint="default"/>
      </w:rPr>
    </w:lvl>
    <w:lvl w:ilvl="1" w:tplc="326CE1F0">
      <w:start w:val="1"/>
      <w:numFmt w:val="lowerLetter"/>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2" w15:restartNumberingAfterBreak="0">
    <w:nsid w:val="6F850DF6"/>
    <w:multiLevelType w:val="hybridMultilevel"/>
    <w:tmpl w:val="C11288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14F2907"/>
    <w:multiLevelType w:val="hybridMultilevel"/>
    <w:tmpl w:val="EE2CD2F0"/>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7C17538"/>
    <w:multiLevelType w:val="hybridMultilevel"/>
    <w:tmpl w:val="9FEA4096"/>
    <w:lvl w:ilvl="0" w:tplc="CD1C65B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7826152A"/>
    <w:multiLevelType w:val="hybridMultilevel"/>
    <w:tmpl w:val="555031FC"/>
    <w:lvl w:ilvl="0" w:tplc="AA4EE17C">
      <w:start w:val="1"/>
      <w:numFmt w:val="lowerLetter"/>
      <w:lvlText w:val="%1)"/>
      <w:lvlJc w:val="left"/>
      <w:pPr>
        <w:tabs>
          <w:tab w:val="num" w:pos="1440"/>
        </w:tabs>
        <w:ind w:left="144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6" w15:restartNumberingAfterBreak="0">
    <w:nsid w:val="7B0C576B"/>
    <w:multiLevelType w:val="hybridMultilevel"/>
    <w:tmpl w:val="78D4E8D0"/>
    <w:lvl w:ilvl="0" w:tplc="8EF6FF1C">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7" w15:restartNumberingAfterBreak="0">
    <w:nsid w:val="7B176AE4"/>
    <w:multiLevelType w:val="hybridMultilevel"/>
    <w:tmpl w:val="9BFEECB2"/>
    <w:lvl w:ilvl="0" w:tplc="040A000F">
      <w:start w:val="1"/>
      <w:numFmt w:val="decimal"/>
      <w:lvlText w:val="%1."/>
      <w:lvlJc w:val="left"/>
      <w:pPr>
        <w:tabs>
          <w:tab w:val="num" w:pos="720"/>
        </w:tabs>
        <w:ind w:left="720" w:hanging="360"/>
      </w:pPr>
    </w:lvl>
    <w:lvl w:ilvl="1" w:tplc="6106BD0E">
      <w:start w:val="3"/>
      <w:numFmt w:val="decimal"/>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8" w15:restartNumberingAfterBreak="0">
    <w:nsid w:val="7B427874"/>
    <w:multiLevelType w:val="hybridMultilevel"/>
    <w:tmpl w:val="2D1A9B5C"/>
    <w:lvl w:ilvl="0" w:tplc="9DF651B0">
      <w:numFmt w:val="bullet"/>
      <w:lvlText w:val="-"/>
      <w:lvlJc w:val="left"/>
      <w:pPr>
        <w:ind w:left="360" w:hanging="360"/>
      </w:pPr>
      <w:rPr>
        <w:rFonts w:ascii="Arial Narrow" w:eastAsia="Times New Roman" w:hAnsi="Arial Narrow"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15:restartNumberingAfterBreak="0">
    <w:nsid w:val="7BDD168E"/>
    <w:multiLevelType w:val="hybridMultilevel"/>
    <w:tmpl w:val="3C587E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44"/>
  </w:num>
  <w:num w:numId="5">
    <w:abstractNumId w:val="27"/>
  </w:num>
  <w:num w:numId="6">
    <w:abstractNumId w:val="36"/>
  </w:num>
  <w:num w:numId="7">
    <w:abstractNumId w:val="39"/>
  </w:num>
  <w:num w:numId="8">
    <w:abstractNumId w:val="47"/>
  </w:num>
  <w:num w:numId="9">
    <w:abstractNumId w:val="25"/>
  </w:num>
  <w:num w:numId="10">
    <w:abstractNumId w:val="35"/>
  </w:num>
  <w:num w:numId="11">
    <w:abstractNumId w:val="37"/>
  </w:num>
  <w:num w:numId="12">
    <w:abstractNumId w:val="6"/>
  </w:num>
  <w:num w:numId="13">
    <w:abstractNumId w:val="32"/>
  </w:num>
  <w:num w:numId="14">
    <w:abstractNumId w:val="5"/>
  </w:num>
  <w:num w:numId="15">
    <w:abstractNumId w:val="41"/>
  </w:num>
  <w:num w:numId="16">
    <w:abstractNumId w:val="38"/>
  </w:num>
  <w:num w:numId="17">
    <w:abstractNumId w:val="23"/>
  </w:num>
  <w:num w:numId="18">
    <w:abstractNumId w:val="20"/>
  </w:num>
  <w:num w:numId="19">
    <w:abstractNumId w:val="31"/>
  </w:num>
  <w:num w:numId="20">
    <w:abstractNumId w:val="33"/>
  </w:num>
  <w:num w:numId="21">
    <w:abstractNumId w:val="46"/>
  </w:num>
  <w:num w:numId="22">
    <w:abstractNumId w:val="26"/>
  </w:num>
  <w:num w:numId="23">
    <w:abstractNumId w:val="4"/>
  </w:num>
  <w:num w:numId="24">
    <w:abstractNumId w:val="40"/>
  </w:num>
  <w:num w:numId="25">
    <w:abstractNumId w:val="16"/>
  </w:num>
  <w:num w:numId="26">
    <w:abstractNumId w:val="14"/>
  </w:num>
  <w:num w:numId="27">
    <w:abstractNumId w:val="45"/>
  </w:num>
  <w:num w:numId="28">
    <w:abstractNumId w:val="30"/>
  </w:num>
  <w:num w:numId="29">
    <w:abstractNumId w:val="7"/>
  </w:num>
  <w:num w:numId="30">
    <w:abstractNumId w:val="15"/>
  </w:num>
  <w:num w:numId="31">
    <w:abstractNumId w:val="24"/>
  </w:num>
  <w:num w:numId="32">
    <w:abstractNumId w:val="29"/>
  </w:num>
  <w:num w:numId="33">
    <w:abstractNumId w:val="0"/>
  </w:num>
  <w:num w:numId="34">
    <w:abstractNumId w:val="10"/>
  </w:num>
  <w:num w:numId="35">
    <w:abstractNumId w:val="43"/>
  </w:num>
  <w:num w:numId="36">
    <w:abstractNumId w:val="22"/>
  </w:num>
  <w:num w:numId="37">
    <w:abstractNumId w:val="2"/>
  </w:num>
  <w:num w:numId="38">
    <w:abstractNumId w:val="21"/>
  </w:num>
  <w:num w:numId="39">
    <w:abstractNumId w:val="9"/>
  </w:num>
  <w:num w:numId="40">
    <w:abstractNumId w:val="8"/>
  </w:num>
  <w:num w:numId="41">
    <w:abstractNumId w:val="3"/>
  </w:num>
  <w:num w:numId="42">
    <w:abstractNumId w:val="28"/>
  </w:num>
  <w:num w:numId="43">
    <w:abstractNumId w:val="1"/>
  </w:num>
  <w:num w:numId="44">
    <w:abstractNumId w:val="13"/>
  </w:num>
  <w:num w:numId="45">
    <w:abstractNumId w:val="42"/>
  </w:num>
  <w:num w:numId="46">
    <w:abstractNumId w:val="49"/>
  </w:num>
  <w:num w:numId="47">
    <w:abstractNumId w:val="11"/>
  </w:num>
  <w:num w:numId="48">
    <w:abstractNumId w:val="18"/>
  </w:num>
  <w:num w:numId="49">
    <w:abstractNumId w:val="17"/>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1281"/>
    <o:shapelayout v:ext="edit">
      <o:idmap v:ext="edit" data="1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5C"/>
    <w:rsid w:val="000015DE"/>
    <w:rsid w:val="000201D0"/>
    <w:rsid w:val="00020CE6"/>
    <w:rsid w:val="000217DB"/>
    <w:rsid w:val="00081987"/>
    <w:rsid w:val="0008230A"/>
    <w:rsid w:val="00095C33"/>
    <w:rsid w:val="0009737B"/>
    <w:rsid w:val="000E08ED"/>
    <w:rsid w:val="0011334F"/>
    <w:rsid w:val="001220C8"/>
    <w:rsid w:val="001559F1"/>
    <w:rsid w:val="00156865"/>
    <w:rsid w:val="001A60D3"/>
    <w:rsid w:val="001B410A"/>
    <w:rsid w:val="001C189F"/>
    <w:rsid w:val="001D0C54"/>
    <w:rsid w:val="001F335A"/>
    <w:rsid w:val="002128A2"/>
    <w:rsid w:val="002674C8"/>
    <w:rsid w:val="002734FD"/>
    <w:rsid w:val="002807E8"/>
    <w:rsid w:val="00280EDB"/>
    <w:rsid w:val="00304FD8"/>
    <w:rsid w:val="0032432E"/>
    <w:rsid w:val="00336ECF"/>
    <w:rsid w:val="00345D89"/>
    <w:rsid w:val="00361F71"/>
    <w:rsid w:val="00362C41"/>
    <w:rsid w:val="00384BE3"/>
    <w:rsid w:val="003A6679"/>
    <w:rsid w:val="003B4582"/>
    <w:rsid w:val="003D1B2A"/>
    <w:rsid w:val="003D350A"/>
    <w:rsid w:val="003F3B1C"/>
    <w:rsid w:val="004115DC"/>
    <w:rsid w:val="00417281"/>
    <w:rsid w:val="00436AAD"/>
    <w:rsid w:val="004527A5"/>
    <w:rsid w:val="0049232D"/>
    <w:rsid w:val="004A3685"/>
    <w:rsid w:val="004A4FD6"/>
    <w:rsid w:val="004F7DAE"/>
    <w:rsid w:val="00502CCF"/>
    <w:rsid w:val="00510F82"/>
    <w:rsid w:val="00516FCE"/>
    <w:rsid w:val="0052505C"/>
    <w:rsid w:val="005A3E3D"/>
    <w:rsid w:val="005D435C"/>
    <w:rsid w:val="005F0D0A"/>
    <w:rsid w:val="005F72F2"/>
    <w:rsid w:val="00601A5F"/>
    <w:rsid w:val="0060698A"/>
    <w:rsid w:val="00606E2C"/>
    <w:rsid w:val="006122DE"/>
    <w:rsid w:val="0062316A"/>
    <w:rsid w:val="00632906"/>
    <w:rsid w:val="00641847"/>
    <w:rsid w:val="006562D3"/>
    <w:rsid w:val="00685DAF"/>
    <w:rsid w:val="00694D3A"/>
    <w:rsid w:val="00697ACB"/>
    <w:rsid w:val="006B7129"/>
    <w:rsid w:val="006C0C60"/>
    <w:rsid w:val="006F4F3F"/>
    <w:rsid w:val="006F6877"/>
    <w:rsid w:val="007129FB"/>
    <w:rsid w:val="00732C96"/>
    <w:rsid w:val="0074366B"/>
    <w:rsid w:val="00747035"/>
    <w:rsid w:val="007732A2"/>
    <w:rsid w:val="00797C3F"/>
    <w:rsid w:val="007F71F6"/>
    <w:rsid w:val="008049FB"/>
    <w:rsid w:val="00840B54"/>
    <w:rsid w:val="0085525D"/>
    <w:rsid w:val="008924B1"/>
    <w:rsid w:val="008B47E3"/>
    <w:rsid w:val="008F398F"/>
    <w:rsid w:val="00901C2D"/>
    <w:rsid w:val="00904B9E"/>
    <w:rsid w:val="00937B62"/>
    <w:rsid w:val="00974103"/>
    <w:rsid w:val="009975DE"/>
    <w:rsid w:val="009A7077"/>
    <w:rsid w:val="009B51DA"/>
    <w:rsid w:val="009E7888"/>
    <w:rsid w:val="009F048D"/>
    <w:rsid w:val="00A049A1"/>
    <w:rsid w:val="00A07ADC"/>
    <w:rsid w:val="00A30C0B"/>
    <w:rsid w:val="00AC417C"/>
    <w:rsid w:val="00AC7EA6"/>
    <w:rsid w:val="00AD081F"/>
    <w:rsid w:val="00AE1E5A"/>
    <w:rsid w:val="00B52815"/>
    <w:rsid w:val="00B549D1"/>
    <w:rsid w:val="00B638D8"/>
    <w:rsid w:val="00B66041"/>
    <w:rsid w:val="00BB13B6"/>
    <w:rsid w:val="00BC051D"/>
    <w:rsid w:val="00BC6017"/>
    <w:rsid w:val="00C438D9"/>
    <w:rsid w:val="00C6236B"/>
    <w:rsid w:val="00C927DB"/>
    <w:rsid w:val="00CC2EDA"/>
    <w:rsid w:val="00CD0DF7"/>
    <w:rsid w:val="00D346D9"/>
    <w:rsid w:val="00D35980"/>
    <w:rsid w:val="00D47C34"/>
    <w:rsid w:val="00D54A60"/>
    <w:rsid w:val="00D557BF"/>
    <w:rsid w:val="00D60556"/>
    <w:rsid w:val="00D66618"/>
    <w:rsid w:val="00D946A2"/>
    <w:rsid w:val="00DA1BFD"/>
    <w:rsid w:val="00DE3796"/>
    <w:rsid w:val="00DF71DE"/>
    <w:rsid w:val="00E10099"/>
    <w:rsid w:val="00E602E9"/>
    <w:rsid w:val="00EB1893"/>
    <w:rsid w:val="00EC51B9"/>
    <w:rsid w:val="00ED0A87"/>
    <w:rsid w:val="00ED1E11"/>
    <w:rsid w:val="00F24E26"/>
    <w:rsid w:val="00F43952"/>
    <w:rsid w:val="00F728DE"/>
    <w:rsid w:val="00F77355"/>
    <w:rsid w:val="00F84506"/>
    <w:rsid w:val="00F937FE"/>
    <w:rsid w:val="00FA25F5"/>
    <w:rsid w:val="00FA649E"/>
    <w:rsid w:val="00FB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81"/>
    <o:shapelayout v:ext="edit">
      <o:idmap v:ext="edit" data="1"/>
    </o:shapelayout>
  </w:shapeDefaults>
  <w:decimalSymbol w:val=","/>
  <w:listSeparator w:val=";"/>
  <w14:docId w14:val="3BE4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s-ES_tradnl" w:eastAsia="es-ES_tradnl"/>
    </w:rPr>
  </w:style>
  <w:style w:type="paragraph" w:styleId="Ttulo1">
    <w:name w:val="heading 1"/>
    <w:basedOn w:val="Normal"/>
    <w:next w:val="Normal"/>
    <w:link w:val="Ttulo1Car"/>
    <w:qFormat/>
    <w:pPr>
      <w:spacing w:before="240"/>
      <w:outlineLvl w:val="0"/>
    </w:pPr>
    <w:rPr>
      <w:rFonts w:ascii="Arial" w:hAnsi="Arial"/>
      <w:b/>
      <w:u w:val="single"/>
    </w:rPr>
  </w:style>
  <w:style w:type="paragraph" w:styleId="Ttulo2">
    <w:name w:val="heading 2"/>
    <w:basedOn w:val="Normal"/>
    <w:next w:val="Normal"/>
    <w:link w:val="Ttulo2Car"/>
    <w:qFormat/>
    <w:pPr>
      <w:keepNext/>
      <w:outlineLvl w:val="1"/>
    </w:pPr>
    <w:rPr>
      <w:rFonts w:ascii="Arial" w:hAnsi="Arial"/>
      <w:b/>
      <w:sz w:val="14"/>
    </w:rPr>
  </w:style>
  <w:style w:type="paragraph" w:styleId="Ttulo3">
    <w:name w:val="heading 3"/>
    <w:basedOn w:val="Normal"/>
    <w:next w:val="Normal"/>
    <w:link w:val="Ttulo3Car"/>
    <w:qFormat/>
    <w:pPr>
      <w:keepNext/>
      <w:spacing w:before="20"/>
      <w:outlineLvl w:val="2"/>
    </w:pPr>
    <w:rPr>
      <w:rFonts w:ascii="Arial" w:hAnsi="Arial"/>
      <w:i/>
      <w:sz w:val="13"/>
    </w:rPr>
  </w:style>
  <w:style w:type="paragraph" w:styleId="Ttulo4">
    <w:name w:val="heading 4"/>
    <w:basedOn w:val="Normal"/>
    <w:next w:val="Normal"/>
    <w:link w:val="Ttulo4Car"/>
    <w:qFormat/>
    <w:pPr>
      <w:keepNext/>
      <w:spacing w:before="35"/>
      <w:outlineLvl w:val="3"/>
    </w:pPr>
    <w:rPr>
      <w:rFonts w:ascii="Arial" w:hAnsi="Arial"/>
      <w:i/>
      <w:sz w:val="14"/>
    </w:rPr>
  </w:style>
  <w:style w:type="paragraph" w:styleId="Ttulo5">
    <w:name w:val="heading 5"/>
    <w:basedOn w:val="Normal"/>
    <w:next w:val="Normal"/>
    <w:link w:val="Ttulo5Car"/>
    <w:uiPriority w:val="9"/>
    <w:semiHidden/>
    <w:unhideWhenUsed/>
    <w:qFormat/>
    <w:rsid w:val="00AC417C"/>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link w:val="TextocomentarioCar1"/>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link w:val="EncabezadoCar"/>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character" w:customStyle="1" w:styleId="PiedepginaCar">
    <w:name w:val="Pie de página Car"/>
    <w:link w:val="Piedepgina"/>
    <w:uiPriority w:val="99"/>
    <w:rsid w:val="00840B54"/>
    <w:rPr>
      <w:sz w:val="24"/>
      <w:lang w:val="es-ES_tradnl" w:eastAsia="es-ES_tradnl"/>
    </w:rPr>
  </w:style>
  <w:style w:type="paragraph" w:customStyle="1" w:styleId="CarCarCar1CarCarCarCar">
    <w:name w:val="Car Car Car1 Car Car Car Car"/>
    <w:basedOn w:val="Normal"/>
    <w:rsid w:val="009975DE"/>
    <w:pPr>
      <w:spacing w:after="160" w:line="240" w:lineRule="exact"/>
    </w:pPr>
    <w:rPr>
      <w:rFonts w:ascii="Tahoma" w:hAnsi="Tahoma"/>
      <w:sz w:val="20"/>
      <w:lang w:val="en-US" w:eastAsia="en-US"/>
    </w:rPr>
  </w:style>
  <w:style w:type="paragraph" w:customStyle="1" w:styleId="Default">
    <w:name w:val="Default"/>
    <w:rsid w:val="009975DE"/>
    <w:pPr>
      <w:autoSpaceDE w:val="0"/>
      <w:autoSpaceDN w:val="0"/>
      <w:adjustRightInd w:val="0"/>
    </w:pPr>
    <w:rPr>
      <w:rFonts w:ascii="Arial Unicode MS" w:eastAsia="Arial Unicode MS" w:hAnsi="Calibri" w:cs="Arial Unicode MS"/>
      <w:color w:val="000000"/>
      <w:sz w:val="24"/>
      <w:szCs w:val="24"/>
      <w:lang w:eastAsia="en-US"/>
    </w:rPr>
  </w:style>
  <w:style w:type="paragraph" w:styleId="Prrafodelista">
    <w:name w:val="List Paragraph"/>
    <w:basedOn w:val="Normal"/>
    <w:uiPriority w:val="34"/>
    <w:qFormat/>
    <w:rsid w:val="009975DE"/>
    <w:pPr>
      <w:ind w:left="708"/>
    </w:pPr>
    <w:rPr>
      <w:szCs w:val="24"/>
    </w:rPr>
  </w:style>
  <w:style w:type="character" w:customStyle="1" w:styleId="Ttulo5Car">
    <w:name w:val="Título 5 Car"/>
    <w:basedOn w:val="Fuentedeprrafopredeter"/>
    <w:link w:val="Ttulo5"/>
    <w:uiPriority w:val="9"/>
    <w:semiHidden/>
    <w:rsid w:val="00AC417C"/>
    <w:rPr>
      <w:rFonts w:ascii="Calibri" w:hAnsi="Calibri"/>
      <w:b/>
      <w:bCs/>
      <w:i/>
      <w:iCs/>
      <w:sz w:val="26"/>
      <w:szCs w:val="26"/>
      <w:lang w:val="es-ES_tradnl" w:eastAsia="es-ES_tradnl"/>
    </w:rPr>
  </w:style>
  <w:style w:type="character" w:customStyle="1" w:styleId="Ttulo1Car">
    <w:name w:val="Título 1 Car"/>
    <w:basedOn w:val="Fuentedeprrafopredeter"/>
    <w:link w:val="Ttulo1"/>
    <w:rsid w:val="00AC417C"/>
    <w:rPr>
      <w:rFonts w:ascii="Arial" w:hAnsi="Arial"/>
      <w:b/>
      <w:sz w:val="24"/>
      <w:u w:val="single"/>
      <w:lang w:val="es-ES_tradnl" w:eastAsia="es-ES_tradnl"/>
    </w:rPr>
  </w:style>
  <w:style w:type="character" w:customStyle="1" w:styleId="Ttulo2Car">
    <w:name w:val="Título 2 Car"/>
    <w:basedOn w:val="Fuentedeprrafopredeter"/>
    <w:link w:val="Ttulo2"/>
    <w:rsid w:val="00AC417C"/>
    <w:rPr>
      <w:rFonts w:ascii="Arial" w:hAnsi="Arial"/>
      <w:b/>
      <w:sz w:val="14"/>
      <w:lang w:val="es-ES_tradnl" w:eastAsia="es-ES_tradnl"/>
    </w:rPr>
  </w:style>
  <w:style w:type="character" w:customStyle="1" w:styleId="Ttulo3Car">
    <w:name w:val="Título 3 Car"/>
    <w:basedOn w:val="Fuentedeprrafopredeter"/>
    <w:link w:val="Ttulo3"/>
    <w:rsid w:val="00AC417C"/>
    <w:rPr>
      <w:rFonts w:ascii="Arial" w:hAnsi="Arial"/>
      <w:i/>
      <w:sz w:val="13"/>
      <w:lang w:val="es-ES_tradnl" w:eastAsia="es-ES_tradnl"/>
    </w:rPr>
  </w:style>
  <w:style w:type="character" w:customStyle="1" w:styleId="Ttulo4Car">
    <w:name w:val="Título 4 Car"/>
    <w:basedOn w:val="Fuentedeprrafopredeter"/>
    <w:link w:val="Ttulo4"/>
    <w:rsid w:val="00AC417C"/>
    <w:rPr>
      <w:rFonts w:ascii="Arial" w:hAnsi="Arial"/>
      <w:i/>
      <w:sz w:val="14"/>
      <w:lang w:val="es-ES_tradnl" w:eastAsia="es-ES_tradnl"/>
    </w:rPr>
  </w:style>
  <w:style w:type="character" w:customStyle="1" w:styleId="TextocomentarioCar">
    <w:name w:val="Texto comentario Car"/>
    <w:basedOn w:val="Fuentedeprrafopredeter"/>
    <w:semiHidden/>
    <w:rsid w:val="00AC417C"/>
    <w:rPr>
      <w:lang w:val="es-ES_tradnl" w:eastAsia="es-ES_tradnl"/>
    </w:rPr>
  </w:style>
  <w:style w:type="character" w:customStyle="1" w:styleId="EncabezadoCar">
    <w:name w:val="Encabezado Car"/>
    <w:basedOn w:val="Fuentedeprrafopredeter"/>
    <w:link w:val="Encabezado"/>
    <w:rsid w:val="00AC417C"/>
    <w:rPr>
      <w:sz w:val="24"/>
      <w:lang w:val="es-ES_tradnl" w:eastAsia="es-ES_tradnl"/>
    </w:rPr>
  </w:style>
  <w:style w:type="paragraph" w:styleId="Textodeglobo">
    <w:name w:val="Balloon Text"/>
    <w:basedOn w:val="Normal"/>
    <w:link w:val="TextodegloboCar"/>
    <w:semiHidden/>
    <w:rsid w:val="00AC417C"/>
    <w:rPr>
      <w:rFonts w:ascii="Tahoma" w:hAnsi="Tahoma" w:cs="Tahoma"/>
      <w:sz w:val="16"/>
      <w:szCs w:val="16"/>
    </w:rPr>
  </w:style>
  <w:style w:type="character" w:customStyle="1" w:styleId="TextodegloboCar">
    <w:name w:val="Texto de globo Car"/>
    <w:basedOn w:val="Fuentedeprrafopredeter"/>
    <w:link w:val="Textodeglobo"/>
    <w:semiHidden/>
    <w:rsid w:val="00AC417C"/>
    <w:rPr>
      <w:rFonts w:ascii="Tahoma" w:hAnsi="Tahoma" w:cs="Tahoma"/>
      <w:sz w:val="16"/>
      <w:szCs w:val="16"/>
      <w:lang w:val="es-ES_tradnl" w:eastAsia="es-ES_tradnl"/>
    </w:rPr>
  </w:style>
  <w:style w:type="paragraph" w:styleId="NormalWeb">
    <w:name w:val="Normal (Web)"/>
    <w:basedOn w:val="Normal"/>
    <w:uiPriority w:val="99"/>
    <w:rsid w:val="00AC417C"/>
    <w:pPr>
      <w:spacing w:before="100" w:beforeAutospacing="1" w:after="100" w:afterAutospacing="1"/>
    </w:pPr>
    <w:rPr>
      <w:szCs w:val="24"/>
    </w:rPr>
  </w:style>
  <w:style w:type="paragraph" w:customStyle="1" w:styleId="c8">
    <w:name w:val="c8"/>
    <w:basedOn w:val="Normal"/>
    <w:rsid w:val="00AC417C"/>
    <w:pPr>
      <w:spacing w:before="100" w:beforeAutospacing="1" w:after="100" w:afterAutospacing="1"/>
    </w:pPr>
    <w:rPr>
      <w:szCs w:val="24"/>
    </w:rPr>
  </w:style>
  <w:style w:type="paragraph" w:customStyle="1" w:styleId="c10">
    <w:name w:val="c10"/>
    <w:basedOn w:val="Normal"/>
    <w:rsid w:val="00AC417C"/>
    <w:pPr>
      <w:spacing w:before="100" w:beforeAutospacing="1" w:after="100" w:afterAutospacing="1"/>
    </w:pPr>
    <w:rPr>
      <w:szCs w:val="24"/>
    </w:rPr>
  </w:style>
  <w:style w:type="paragraph" w:customStyle="1" w:styleId="c13">
    <w:name w:val="c13"/>
    <w:basedOn w:val="Normal"/>
    <w:rsid w:val="00AC417C"/>
    <w:pPr>
      <w:spacing w:before="100" w:beforeAutospacing="1" w:after="100" w:afterAutospacing="1"/>
    </w:pPr>
    <w:rPr>
      <w:szCs w:val="24"/>
    </w:rPr>
  </w:style>
  <w:style w:type="paragraph" w:styleId="Textoindependiente2">
    <w:name w:val="Body Text 2"/>
    <w:basedOn w:val="Normal"/>
    <w:link w:val="Textoindependiente2Car"/>
    <w:rsid w:val="00AC417C"/>
    <w:pPr>
      <w:jc w:val="both"/>
    </w:pPr>
  </w:style>
  <w:style w:type="character" w:customStyle="1" w:styleId="Textoindependiente2Car">
    <w:name w:val="Texto independiente 2 Car"/>
    <w:basedOn w:val="Fuentedeprrafopredeter"/>
    <w:link w:val="Textoindependiente2"/>
    <w:rsid w:val="00AC417C"/>
    <w:rPr>
      <w:sz w:val="24"/>
      <w:lang w:val="es-ES_tradnl" w:eastAsia="es-ES_tradnl"/>
    </w:rPr>
  </w:style>
  <w:style w:type="paragraph" w:styleId="Textoindependiente3">
    <w:name w:val="Body Text 3"/>
    <w:basedOn w:val="Normal"/>
    <w:link w:val="Textoindependiente3Car"/>
    <w:rsid w:val="00AC417C"/>
    <w:pPr>
      <w:spacing w:after="120"/>
    </w:pPr>
    <w:rPr>
      <w:sz w:val="16"/>
      <w:szCs w:val="16"/>
    </w:rPr>
  </w:style>
  <w:style w:type="character" w:customStyle="1" w:styleId="Textoindependiente3Car">
    <w:name w:val="Texto independiente 3 Car"/>
    <w:basedOn w:val="Fuentedeprrafopredeter"/>
    <w:link w:val="Textoindependiente3"/>
    <w:rsid w:val="00AC417C"/>
    <w:rPr>
      <w:sz w:val="16"/>
      <w:szCs w:val="16"/>
      <w:lang w:val="es-ES_tradnl" w:eastAsia="es-ES_tradnl"/>
    </w:rPr>
  </w:style>
  <w:style w:type="paragraph" w:styleId="Sangra2detindependiente">
    <w:name w:val="Body Text Indent 2"/>
    <w:basedOn w:val="Normal"/>
    <w:link w:val="Sangra2detindependienteCar"/>
    <w:rsid w:val="00AC417C"/>
    <w:pPr>
      <w:spacing w:after="120" w:line="480" w:lineRule="auto"/>
      <w:ind w:left="283"/>
    </w:pPr>
  </w:style>
  <w:style w:type="character" w:customStyle="1" w:styleId="Sangra2detindependienteCar">
    <w:name w:val="Sangría 2 de t. independiente Car"/>
    <w:basedOn w:val="Fuentedeprrafopredeter"/>
    <w:link w:val="Sangra2detindependiente"/>
    <w:rsid w:val="00AC417C"/>
    <w:rPr>
      <w:sz w:val="24"/>
      <w:lang w:val="es-ES_tradnl" w:eastAsia="es-ES_tradnl"/>
    </w:rPr>
  </w:style>
  <w:style w:type="table" w:styleId="Tablaconcuadrcula">
    <w:name w:val="Table Grid"/>
    <w:basedOn w:val="Tablanormal"/>
    <w:rsid w:val="00AC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C417C"/>
  </w:style>
  <w:style w:type="paragraph" w:styleId="Asuntodelcomentario">
    <w:name w:val="annotation subject"/>
    <w:basedOn w:val="Textocomentario"/>
    <w:next w:val="Textocomentario"/>
    <w:link w:val="AsuntodelcomentarioCar"/>
    <w:uiPriority w:val="99"/>
    <w:semiHidden/>
    <w:unhideWhenUsed/>
    <w:rsid w:val="00AC417C"/>
    <w:rPr>
      <w:b/>
      <w:bCs/>
    </w:rPr>
  </w:style>
  <w:style w:type="character" w:customStyle="1" w:styleId="TextocomentarioCar1">
    <w:name w:val="Texto comentario Car1"/>
    <w:basedOn w:val="Fuentedeprrafopredeter"/>
    <w:link w:val="Textocomentario"/>
    <w:semiHidden/>
    <w:rsid w:val="00AC417C"/>
    <w:rPr>
      <w:lang w:val="es-ES_tradnl" w:eastAsia="es-ES_tradnl"/>
    </w:rPr>
  </w:style>
  <w:style w:type="character" w:customStyle="1" w:styleId="AsuntodelcomentarioCar">
    <w:name w:val="Asunto del comentario Car"/>
    <w:basedOn w:val="TextocomentarioCar1"/>
    <w:link w:val="Asuntodelcomentario"/>
    <w:uiPriority w:val="99"/>
    <w:semiHidden/>
    <w:rsid w:val="00AC417C"/>
    <w:rPr>
      <w:b/>
      <w:bCs/>
      <w:lang w:val="es-ES_tradnl" w:eastAsia="es-ES_tradnl"/>
    </w:rPr>
  </w:style>
  <w:style w:type="paragraph" w:styleId="Textonotapie">
    <w:name w:val="footnote text"/>
    <w:basedOn w:val="Normal"/>
    <w:link w:val="TextonotapieCar"/>
    <w:uiPriority w:val="99"/>
    <w:semiHidden/>
    <w:unhideWhenUsed/>
    <w:rsid w:val="00AC417C"/>
    <w:rPr>
      <w:sz w:val="20"/>
    </w:rPr>
  </w:style>
  <w:style w:type="character" w:customStyle="1" w:styleId="TextonotapieCar">
    <w:name w:val="Texto nota pie Car"/>
    <w:basedOn w:val="Fuentedeprrafopredeter"/>
    <w:link w:val="Textonotapie"/>
    <w:uiPriority w:val="99"/>
    <w:semiHidden/>
    <w:rsid w:val="00AC417C"/>
    <w:rPr>
      <w:lang w:val="es-ES_tradnl" w:eastAsia="es-ES_tradnl"/>
    </w:rPr>
  </w:style>
  <w:style w:type="character" w:styleId="Refdenotaalpie">
    <w:name w:val="footnote reference"/>
    <w:uiPriority w:val="99"/>
    <w:semiHidden/>
    <w:unhideWhenUsed/>
    <w:rsid w:val="00AC417C"/>
    <w:rPr>
      <w:vertAlign w:val="superscript"/>
    </w:rPr>
  </w:style>
  <w:style w:type="character" w:styleId="Hipervnculo">
    <w:name w:val="Hyperlink"/>
    <w:uiPriority w:val="99"/>
    <w:unhideWhenUsed/>
    <w:rsid w:val="00AC417C"/>
    <w:rPr>
      <w:color w:val="0563C1"/>
      <w:u w:val="single"/>
    </w:rPr>
  </w:style>
  <w:style w:type="character" w:customStyle="1" w:styleId="st">
    <w:name w:val="st"/>
    <w:rsid w:val="00AC417C"/>
  </w:style>
  <w:style w:type="character" w:styleId="nfasis">
    <w:name w:val="Emphasis"/>
    <w:uiPriority w:val="20"/>
    <w:qFormat/>
    <w:rsid w:val="00AC417C"/>
    <w:rPr>
      <w:i/>
      <w:iCs/>
    </w:rPr>
  </w:style>
  <w:style w:type="paragraph" w:customStyle="1" w:styleId="parrafo">
    <w:name w:val="parrafo"/>
    <w:basedOn w:val="Normal"/>
    <w:rsid w:val="00AC417C"/>
    <w:pPr>
      <w:spacing w:before="100" w:beforeAutospacing="1" w:after="100" w:afterAutospacing="1"/>
    </w:pPr>
    <w:rPr>
      <w:szCs w:val="24"/>
      <w:lang w:val="es-ES" w:eastAsia="es-ES"/>
    </w:rPr>
  </w:style>
  <w:style w:type="paragraph" w:customStyle="1" w:styleId="parrafo2">
    <w:name w:val="parrafo_2"/>
    <w:basedOn w:val="Normal"/>
    <w:rsid w:val="00AC417C"/>
    <w:pPr>
      <w:spacing w:before="100" w:beforeAutospacing="1" w:after="100" w:afterAutospacing="1"/>
    </w:pPr>
    <w:rPr>
      <w:szCs w:val="24"/>
      <w:lang w:val="es-ES" w:eastAsia="es-ES"/>
    </w:rPr>
  </w:style>
  <w:style w:type="character" w:customStyle="1" w:styleId="Mencinsinresolver1">
    <w:name w:val="Mención sin resolver1"/>
    <w:basedOn w:val="Fuentedeprrafopredeter"/>
    <w:uiPriority w:val="99"/>
    <w:semiHidden/>
    <w:unhideWhenUsed/>
    <w:rsid w:val="00AC417C"/>
    <w:rPr>
      <w:color w:val="605E5C"/>
      <w:shd w:val="clear" w:color="auto" w:fill="E1DFDD"/>
    </w:rPr>
  </w:style>
  <w:style w:type="character" w:styleId="Hipervnculovisitado">
    <w:name w:val="FollowedHyperlink"/>
    <w:basedOn w:val="Fuentedeprrafopredeter"/>
    <w:uiPriority w:val="99"/>
    <w:semiHidden/>
    <w:unhideWhenUsed/>
    <w:rsid w:val="00AC41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92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BF3D55D255C64C9EDF1B942B114F7A" ma:contentTypeVersion="10" ma:contentTypeDescription="Create a new document." ma:contentTypeScope="" ma:versionID="c534151879c975f24ea72efb4e231d0d">
  <xsd:schema xmlns:xsd="http://www.w3.org/2001/XMLSchema" xmlns:xs="http://www.w3.org/2001/XMLSchema" xmlns:p="http://schemas.microsoft.com/office/2006/metadata/properties" xmlns:ns3="1f505877-d49b-40e2-bdd3-ba5ca51bdc00" xmlns:ns4="fdbb7118-d5a5-4dc7-aae6-91d04f1da375" targetNamespace="http://schemas.microsoft.com/office/2006/metadata/properties" ma:root="true" ma:fieldsID="01018e848841f9b135db68661203428e" ns3:_="" ns4:_="">
    <xsd:import namespace="1f505877-d49b-40e2-bdd3-ba5ca51bdc00"/>
    <xsd:import namespace="fdbb7118-d5a5-4dc7-aae6-91d04f1da3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05877-d49b-40e2-bdd3-ba5ca51bd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b7118-d5a5-4dc7-aae6-91d04f1da3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3F34F-B903-4DC7-9FA9-BD3DAEE90F6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dbb7118-d5a5-4dc7-aae6-91d04f1da375"/>
    <ds:schemaRef ds:uri="1f505877-d49b-40e2-bdd3-ba5ca51bdc0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72F684C-BDBA-4EDA-A287-F7E95C706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05877-d49b-40e2-bdd3-ba5ca51bdc00"/>
    <ds:schemaRef ds:uri="fdbb7118-d5a5-4dc7-aae6-91d04f1da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40DBE-0D33-44A0-B646-DB1733F89408}">
  <ds:schemaRefs>
    <ds:schemaRef ds:uri="http://schemas.microsoft.com/sharepoint/v3/contenttype/forms"/>
  </ds:schemaRefs>
</ds:datastoreItem>
</file>

<file path=customXml/itemProps4.xml><?xml version="1.0" encoding="utf-8"?>
<ds:datastoreItem xmlns:ds="http://schemas.openxmlformats.org/officeDocument/2006/customXml" ds:itemID="{99A96BDF-A0FF-40C9-AD40-6A1F3163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5573</Words>
  <Characters>43927</Characters>
  <Application>Microsoft Office Word</Application>
  <DocSecurity>0</DocSecurity>
  <Lines>366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2021-01-18T09:41:00Z</dcterms:created>
  <dcterms:modified xsi:type="dcterms:W3CDTF">2021-01-28T09:47:00Z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0x010100BCBF3D55D255C64C9EDF1B942B114F7A</vt:lpwstr>
  </property>
</Properties>
</file>