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0202" w:rsidR="00F975F9" w:rsidP="009D0202" w:rsidRDefault="00F975F9" w14:paraId="35FCA9A0" w14:textId="5A76F67D">
      <w:pPr>
        <w:pStyle w:val="Ttulo"/>
        <w:shd w:val="clear" w:color="auto" w:fill="FFFFFF" w:themeFill="background1"/>
        <w:rPr>
          <w:sz w:val="21"/>
          <w:szCs w:val="21"/>
        </w:rPr>
      </w:pPr>
      <w:bookmarkStart w:name="_Toc155960048" w:id="0"/>
      <w:r w:rsidRPr="009D0202">
        <w:t>DECRETO LEGISLATIVO, DE APROBACIÓN DEL TEXTO REFUNDIDO DE LA LEY DE TASAS Y PRECIOS PÚBLICOS DE LA ADMINISTRACIÓN DE LA COMUNIDAD AUTÓNOMA DEL PAÍS VASCO</w:t>
      </w:r>
      <w:r w:rsidRPr="009D0202">
        <w:rPr>
          <w:sz w:val="21"/>
          <w:szCs w:val="21"/>
        </w:rPr>
        <w:t xml:space="preserve"> </w:t>
      </w:r>
      <w:bookmarkEnd w:id="0"/>
    </w:p>
    <w:p w:rsidRPr="009D0202" w:rsidR="00F975F9" w:rsidP="009D0202" w:rsidRDefault="00F975F9" w14:paraId="7274889D" w14:textId="77777777">
      <w:pPr>
        <w:pStyle w:val="Estilonivel2"/>
        <w:shd w:val="clear" w:color="auto" w:fill="FFFFFF" w:themeFill="background1"/>
        <w:spacing w:before="0" w:after="0"/>
        <w:rPr>
          <w:rFonts w:cs="Arial"/>
          <w:szCs w:val="21"/>
        </w:rPr>
      </w:pPr>
    </w:p>
    <w:p w:rsidRPr="009D0202" w:rsidR="00F975F9" w:rsidP="009D0202" w:rsidRDefault="00F975F9" w14:paraId="7BA9EFC2" w14:textId="77777777">
      <w:pPr>
        <w:pStyle w:val="Estilonivel3exp"/>
        <w:shd w:val="clear" w:color="auto" w:fill="FFFFFF" w:themeFill="background1"/>
        <w:rPr>
          <w:rFonts w:ascii="Arial" w:hAnsi="Arial" w:cs="Arial"/>
          <w:b/>
          <w:sz w:val="21"/>
          <w:szCs w:val="21"/>
        </w:rPr>
      </w:pPr>
      <w:bookmarkStart w:name="_Toc155960050" w:id="1"/>
      <w:r w:rsidRPr="009D0202">
        <w:rPr>
          <w:rFonts w:ascii="Arial" w:hAnsi="Arial" w:cs="Arial"/>
          <w:b/>
          <w:sz w:val="21"/>
          <w:szCs w:val="21"/>
        </w:rPr>
        <w:t>EXPOSICIÓN DE MOTIVOS</w:t>
      </w:r>
      <w:bookmarkEnd w:id="1"/>
    </w:p>
    <w:p w:rsidRPr="009D0202" w:rsidR="00F975F9" w:rsidP="009D0202" w:rsidRDefault="00F975F9" w14:paraId="415FE814" w14:textId="77777777">
      <w:pPr>
        <w:shd w:val="clear" w:color="auto" w:fill="FFFFFF" w:themeFill="background1"/>
        <w:spacing w:after="180"/>
        <w:jc w:val="center"/>
        <w:rPr>
          <w:rFonts w:ascii="Arial" w:hAnsi="Arial" w:cs="Arial"/>
          <w:sz w:val="21"/>
          <w:szCs w:val="21"/>
        </w:rPr>
      </w:pPr>
      <w:r w:rsidRPr="009D0202">
        <w:rPr>
          <w:rFonts w:ascii="Arial" w:hAnsi="Arial" w:cs="Arial"/>
          <w:sz w:val="21"/>
          <w:szCs w:val="21"/>
        </w:rPr>
        <w:t>I</w:t>
      </w:r>
    </w:p>
    <w:p w:rsidRPr="00250C09" w:rsidR="00250C09" w:rsidP="00250C09" w:rsidRDefault="00250C09" w14:paraId="68F1E3DF" w14:textId="77777777">
      <w:pPr>
        <w:jc w:val="both"/>
        <w:rPr>
          <w:rFonts w:ascii="Arial" w:hAnsi="Arial" w:cs="Arial"/>
          <w:bCs/>
          <w:sz w:val="21"/>
          <w:szCs w:val="21"/>
        </w:rPr>
      </w:pPr>
      <w:r w:rsidRPr="00250C09">
        <w:rPr>
          <w:rFonts w:ascii="Arial" w:hAnsi="Arial" w:cs="Arial"/>
          <w:bCs/>
          <w:sz w:val="21"/>
          <w:szCs w:val="21"/>
        </w:rPr>
        <w:t>La Disposición Final Quinta de la Ley 21/2023, de 22 de diciembre, por la que se aprueban los Presupuestos Generales de la Comunidad Autónoma de Euskadi para el ejercicio 2024, autoriza al Gobierno para que, en el plazo de un año a partir de su entrada en vigor, se elabore y se apruebe el texto refundido del Decreto Legislativo 1/2007, de 11 de septiembre, de aprobación del Texto Refundido de la Ley de Tasas y Precios Públicos de la Administración de la Comunidad Autónoma del País Vasco.</w:t>
      </w:r>
    </w:p>
    <w:p w:rsidRPr="00250C09" w:rsidR="00250C09" w:rsidP="00250C09" w:rsidRDefault="00250C09" w14:paraId="22BFDF98" w14:textId="77777777">
      <w:pPr>
        <w:jc w:val="both"/>
        <w:rPr>
          <w:rFonts w:ascii="Arial" w:hAnsi="Arial" w:cs="Arial"/>
          <w:bCs/>
          <w:sz w:val="21"/>
          <w:szCs w:val="21"/>
        </w:rPr>
      </w:pPr>
    </w:p>
    <w:p w:rsidR="00250C09" w:rsidP="79DC8D66" w:rsidRDefault="00250C09" w14:paraId="35F18E2E" w14:textId="53A4A5A6">
      <w:pPr>
        <w:jc w:val="both"/>
        <w:rPr>
          <w:rFonts w:ascii="Arial" w:hAnsi="Arial" w:cs="Arial"/>
          <w:sz w:val="21"/>
          <w:szCs w:val="21"/>
          <w:lang w:val="es-ES"/>
        </w:rPr>
      </w:pPr>
      <w:r w:rsidRPr="79DC8D66" w:rsidR="00250C09">
        <w:rPr>
          <w:rFonts w:ascii="Arial" w:hAnsi="Arial" w:cs="Arial"/>
          <w:sz w:val="21"/>
          <w:szCs w:val="21"/>
          <w:lang w:val="es-ES"/>
        </w:rPr>
        <w:t xml:space="preserve">La autorización incluye la regularización, aclaración y armonización de los textos legales que han de ser refundidos, así como la sistematización y realización de las adaptaciones terminológicas que fueren necesarias, en especial, en la correcta utilización del lenguaje inclusivo, así como, una adaptación de la versión en euskera del proyecto a las normas lingüísticas aprobadas por </w:t>
      </w:r>
      <w:r w:rsidRPr="79DC8D66" w:rsidR="00250C09">
        <w:rPr>
          <w:rFonts w:ascii="Arial" w:hAnsi="Arial" w:cs="Arial"/>
          <w:sz w:val="21"/>
          <w:szCs w:val="21"/>
          <w:lang w:val="es-ES"/>
        </w:rPr>
        <w:t>Euskaltzaindia</w:t>
      </w:r>
      <w:r w:rsidRPr="79DC8D66" w:rsidR="00250C09">
        <w:rPr>
          <w:rFonts w:ascii="Arial" w:hAnsi="Arial" w:cs="Arial"/>
          <w:sz w:val="21"/>
          <w:szCs w:val="21"/>
          <w:lang w:val="es-ES"/>
        </w:rPr>
        <w:t>.</w:t>
      </w:r>
    </w:p>
    <w:p w:rsidRPr="00250C09" w:rsidR="00250C09" w:rsidP="00250C09" w:rsidRDefault="00250C09" w14:paraId="6E73A705" w14:textId="77777777">
      <w:pPr>
        <w:jc w:val="both"/>
        <w:rPr>
          <w:rFonts w:ascii="Arial" w:hAnsi="Arial" w:cs="Arial"/>
          <w:bCs/>
          <w:sz w:val="21"/>
          <w:szCs w:val="21"/>
        </w:rPr>
      </w:pPr>
    </w:p>
    <w:p w:rsidR="00250C09" w:rsidP="00250C09" w:rsidRDefault="00250C09" w14:paraId="0EE84AE3" w14:textId="65C3B6A1">
      <w:pPr>
        <w:jc w:val="both"/>
        <w:rPr>
          <w:rFonts w:ascii="Arial" w:hAnsi="Arial" w:cs="Arial"/>
          <w:bCs/>
          <w:sz w:val="21"/>
          <w:szCs w:val="21"/>
        </w:rPr>
      </w:pPr>
      <w:r w:rsidRPr="00250C09">
        <w:rPr>
          <w:rFonts w:ascii="Arial" w:hAnsi="Arial" w:cs="Arial"/>
          <w:bCs/>
          <w:sz w:val="21"/>
          <w:szCs w:val="21"/>
        </w:rPr>
        <w:t>En cumplimiento de este mandato y en el ejercicio de esta autorización se elabora el presente decreto legislativo, por el que se aprueba el texto refundido de la Ley de Tasas y Precios Públicos de la Administración de la Comunidad Autónoma del País Vasco.</w:t>
      </w:r>
    </w:p>
    <w:p w:rsidRPr="00250C09" w:rsidR="00250C09" w:rsidP="00250C09" w:rsidRDefault="00250C09" w14:paraId="204223DE" w14:textId="77777777">
      <w:pPr>
        <w:jc w:val="both"/>
        <w:rPr>
          <w:rFonts w:ascii="Arial" w:hAnsi="Arial" w:cs="Arial"/>
          <w:bCs/>
          <w:sz w:val="21"/>
          <w:szCs w:val="21"/>
        </w:rPr>
      </w:pPr>
    </w:p>
    <w:p w:rsidRPr="00250C09" w:rsidR="00250C09" w:rsidP="00250C09" w:rsidRDefault="00250C09" w14:paraId="008DA795" w14:textId="77777777">
      <w:pPr>
        <w:jc w:val="center"/>
        <w:rPr>
          <w:rFonts w:ascii="Arial" w:hAnsi="Arial" w:cs="Arial"/>
          <w:bCs/>
          <w:sz w:val="21"/>
          <w:szCs w:val="21"/>
        </w:rPr>
      </w:pPr>
      <w:r w:rsidRPr="00250C09">
        <w:rPr>
          <w:rFonts w:ascii="Arial" w:hAnsi="Arial" w:cs="Arial"/>
          <w:bCs/>
          <w:sz w:val="21"/>
          <w:szCs w:val="21"/>
        </w:rPr>
        <w:t>II</w:t>
      </w:r>
    </w:p>
    <w:p w:rsidR="00250C09" w:rsidP="00250C09" w:rsidRDefault="00250C09" w14:paraId="47F03E48" w14:textId="77777777">
      <w:pPr>
        <w:jc w:val="both"/>
        <w:rPr>
          <w:rFonts w:ascii="Arial" w:hAnsi="Arial" w:cs="Arial"/>
          <w:bCs/>
          <w:sz w:val="21"/>
          <w:szCs w:val="21"/>
        </w:rPr>
      </w:pPr>
    </w:p>
    <w:p w:rsidR="00250C09" w:rsidP="00250C09" w:rsidRDefault="00250C09" w14:paraId="5562ACAF" w14:textId="12592531">
      <w:pPr>
        <w:jc w:val="both"/>
        <w:rPr>
          <w:rFonts w:ascii="Arial" w:hAnsi="Arial" w:cs="Arial"/>
          <w:bCs/>
          <w:sz w:val="21"/>
          <w:szCs w:val="21"/>
        </w:rPr>
      </w:pPr>
      <w:r w:rsidRPr="00250C09">
        <w:rPr>
          <w:rFonts w:ascii="Arial" w:hAnsi="Arial" w:cs="Arial"/>
          <w:bCs/>
          <w:sz w:val="21"/>
          <w:szCs w:val="21"/>
        </w:rPr>
        <w:t>Ya en la Ley 3/1990, de 31 de mayo, de Tasas y Precios Públicos de la Administración de la Comunidad Autónoma del País Vasco, se manifestaba la oportunidad de regular en un único texto las tasas y precios públicos, estableciendo los principios básicos que habían de regir ambas modalidades de ingresos públicos y la regulación particularizada de todas las tasas. Aquella fue la primera ocasión en la que se regulaba en un único texto legal las tasas y precios públicos de la Administración de la Comunidad Autónoma del País Vasco.</w:t>
      </w:r>
    </w:p>
    <w:p w:rsidRPr="00250C09" w:rsidR="00250C09" w:rsidP="00250C09" w:rsidRDefault="00250C09" w14:paraId="00F49395" w14:textId="77777777">
      <w:pPr>
        <w:jc w:val="both"/>
        <w:rPr>
          <w:rFonts w:ascii="Arial" w:hAnsi="Arial" w:cs="Arial"/>
          <w:bCs/>
          <w:sz w:val="21"/>
          <w:szCs w:val="21"/>
        </w:rPr>
      </w:pPr>
    </w:p>
    <w:p w:rsidR="00250C09" w:rsidP="79DC8D66" w:rsidRDefault="00250C09" w14:paraId="4587A033" w14:textId="5132B2B3">
      <w:pPr>
        <w:jc w:val="both"/>
        <w:rPr>
          <w:rFonts w:ascii="Arial" w:hAnsi="Arial" w:cs="Arial"/>
          <w:sz w:val="21"/>
          <w:szCs w:val="21"/>
          <w:lang w:val="es-ES"/>
        </w:rPr>
      </w:pPr>
      <w:r w:rsidRPr="79DC8D66" w:rsidR="00250C09">
        <w:rPr>
          <w:rFonts w:ascii="Arial" w:hAnsi="Arial" w:cs="Arial"/>
          <w:sz w:val="21"/>
          <w:szCs w:val="21"/>
          <w:lang w:val="es-ES"/>
        </w:rPr>
        <w:t>A través de la citada ley se introdujo racionalidad en la regulación de un sector de los ingresos públicos hasta entonces caracterizado por su heterogeneidad, dispersión normativa y complejidad, cumpliéndose plenamente los objetivos de reordenar, homogeneizar y unificar en una norma de rango legal las tasas exigibles en el momento de su promulgación.</w:t>
      </w:r>
    </w:p>
    <w:p w:rsidRPr="00250C09" w:rsidR="00250C09" w:rsidP="00250C09" w:rsidRDefault="00250C09" w14:paraId="20FE6C99" w14:textId="77777777">
      <w:pPr>
        <w:jc w:val="both"/>
        <w:rPr>
          <w:rFonts w:ascii="Arial" w:hAnsi="Arial" w:cs="Arial"/>
          <w:bCs/>
          <w:sz w:val="21"/>
          <w:szCs w:val="21"/>
        </w:rPr>
      </w:pPr>
    </w:p>
    <w:p w:rsidR="00250C09" w:rsidP="00250C09" w:rsidRDefault="00250C09" w14:paraId="7F1995AC" w14:textId="03970814">
      <w:pPr>
        <w:jc w:val="both"/>
        <w:rPr>
          <w:rFonts w:ascii="Arial" w:hAnsi="Arial" w:cs="Arial"/>
          <w:bCs/>
          <w:sz w:val="21"/>
          <w:szCs w:val="21"/>
        </w:rPr>
      </w:pPr>
      <w:r w:rsidRPr="00250C09">
        <w:rPr>
          <w:rFonts w:ascii="Arial" w:hAnsi="Arial" w:cs="Arial"/>
          <w:bCs/>
          <w:sz w:val="21"/>
          <w:szCs w:val="21"/>
        </w:rPr>
        <w:t>Por otra parte, los objetivos no se limitaron a refundir el cuadro de tasas, sino que, también, se persiguieron otros más ambiciosos. Se delimitaron los conceptos de tasa y precio público, así como el régimen de exigencia de estos últimos, además, se ajustó la normativa reguladora de las tasas a los principios de observancia general en materia tributaria y, también, se establecieron unas normas claras y fácilmente aplicables en la gestión de las tasas, para cumplir con el principio de seguridad jurídica, que, junto con las exigencias formales de la liquidación y las vías de recurso establecidas, completaban las garantías del contribuyente.</w:t>
      </w:r>
    </w:p>
    <w:p w:rsidRPr="00250C09" w:rsidR="00250C09" w:rsidP="00250C09" w:rsidRDefault="00250C09" w14:paraId="541D88D5" w14:textId="77777777">
      <w:pPr>
        <w:jc w:val="both"/>
        <w:rPr>
          <w:rFonts w:ascii="Arial" w:hAnsi="Arial" w:cs="Arial"/>
          <w:bCs/>
          <w:sz w:val="21"/>
          <w:szCs w:val="21"/>
        </w:rPr>
      </w:pPr>
    </w:p>
    <w:p w:rsidR="00250C09" w:rsidP="00250C09" w:rsidRDefault="00250C09" w14:paraId="138FDCD3" w14:textId="7C16E633">
      <w:pPr>
        <w:jc w:val="both"/>
        <w:rPr>
          <w:rFonts w:ascii="Arial" w:hAnsi="Arial" w:cs="Arial"/>
          <w:bCs/>
          <w:sz w:val="21"/>
          <w:szCs w:val="21"/>
        </w:rPr>
      </w:pPr>
      <w:r w:rsidRPr="00250C09">
        <w:rPr>
          <w:rFonts w:ascii="Arial" w:hAnsi="Arial" w:cs="Arial"/>
          <w:bCs/>
          <w:sz w:val="21"/>
          <w:szCs w:val="21"/>
        </w:rPr>
        <w:t>Sin embargo, tras varios años de vigencia concurrieron diversas circunstancias que aconsejaron la aprobación de una nueva ley que, aprovechando la experiencia acumulada, definiera un nuevo marco regulador.</w:t>
      </w:r>
    </w:p>
    <w:p w:rsidRPr="00250C09" w:rsidR="00250C09" w:rsidP="00250C09" w:rsidRDefault="00250C09" w14:paraId="158A1D01" w14:textId="77777777">
      <w:pPr>
        <w:jc w:val="both"/>
        <w:rPr>
          <w:rFonts w:ascii="Arial" w:hAnsi="Arial" w:cs="Arial"/>
          <w:bCs/>
          <w:sz w:val="21"/>
          <w:szCs w:val="21"/>
        </w:rPr>
      </w:pPr>
    </w:p>
    <w:p w:rsidR="00250C09" w:rsidP="00250C09" w:rsidRDefault="00250C09" w14:paraId="11174F84" w14:textId="674BDC0E">
      <w:pPr>
        <w:jc w:val="both"/>
        <w:rPr>
          <w:rFonts w:ascii="Arial" w:hAnsi="Arial" w:cs="Arial"/>
          <w:bCs/>
          <w:sz w:val="21"/>
          <w:szCs w:val="21"/>
        </w:rPr>
      </w:pPr>
      <w:r w:rsidRPr="00250C09">
        <w:rPr>
          <w:rFonts w:ascii="Arial" w:hAnsi="Arial" w:cs="Arial"/>
          <w:bCs/>
          <w:sz w:val="21"/>
          <w:szCs w:val="21"/>
        </w:rPr>
        <w:t>La Ley 13/1998, de 9 de mayo, de Tasas y Precios Públicos de la Administración de la Comunidad Autónoma del País Vasco, profundizando en los objetivos marcados en la ley anterior, adaptó los conceptos tributarios de tasa y precio público a la Sentencia del Tribunal Constitucional 185/1995, de 14 de diciembre, y, dentro de un proceso general de reflexión sobre el contenido de estos ingresos públicos, modificó la regulación de muchas de las tasas entonces vigentes, incorporó nuevas tasas y suprimió otras.</w:t>
      </w:r>
    </w:p>
    <w:p w:rsidRPr="00250C09" w:rsidR="00250C09" w:rsidP="00250C09" w:rsidRDefault="00250C09" w14:paraId="6445E1FF" w14:textId="77777777">
      <w:pPr>
        <w:jc w:val="both"/>
        <w:rPr>
          <w:rFonts w:ascii="Arial" w:hAnsi="Arial" w:cs="Arial"/>
          <w:bCs/>
          <w:sz w:val="21"/>
          <w:szCs w:val="21"/>
        </w:rPr>
      </w:pPr>
    </w:p>
    <w:p w:rsidR="00250C09" w:rsidP="79DC8D66" w:rsidRDefault="00250C09" w14:paraId="46522BA8" w14:textId="69D45DDB">
      <w:pPr>
        <w:jc w:val="both"/>
        <w:rPr>
          <w:rFonts w:ascii="Arial" w:hAnsi="Arial" w:cs="Arial"/>
          <w:sz w:val="21"/>
          <w:szCs w:val="21"/>
          <w:lang w:val="es-ES"/>
        </w:rPr>
      </w:pPr>
      <w:r w:rsidRPr="79DC8D66" w:rsidR="00250C09">
        <w:rPr>
          <w:rFonts w:ascii="Arial" w:hAnsi="Arial" w:cs="Arial"/>
          <w:sz w:val="21"/>
          <w:szCs w:val="21"/>
          <w:lang w:val="es-ES"/>
        </w:rPr>
        <w:t>Al mismo tiempo, se establecieron los principios de observancia general en materia tributaria, entre ellos el principio de legalidad y reserva de ley en materia tributaria, el principio de universalidad presupuestaria, el de no afectación y el de unidad de caja, así como los principios de suficiencia financiera y de capacidad económica.</w:t>
      </w:r>
    </w:p>
    <w:p w:rsidRPr="00250C09" w:rsidR="00250C09" w:rsidP="00250C09" w:rsidRDefault="00250C09" w14:paraId="1321882F" w14:textId="77777777">
      <w:pPr>
        <w:jc w:val="both"/>
        <w:rPr>
          <w:rFonts w:ascii="Arial" w:hAnsi="Arial" w:cs="Arial"/>
          <w:bCs/>
          <w:sz w:val="21"/>
          <w:szCs w:val="21"/>
        </w:rPr>
      </w:pPr>
    </w:p>
    <w:p w:rsidR="00250C09" w:rsidP="79DC8D66" w:rsidRDefault="00250C09" w14:paraId="5961A86B" w14:textId="0031E71F">
      <w:pPr>
        <w:jc w:val="both"/>
        <w:rPr>
          <w:rFonts w:ascii="Arial" w:hAnsi="Arial" w:cs="Arial"/>
          <w:sz w:val="21"/>
          <w:szCs w:val="21"/>
          <w:lang w:val="es-ES"/>
        </w:rPr>
      </w:pPr>
      <w:r w:rsidRPr="79DC8D66" w:rsidR="00250C09">
        <w:rPr>
          <w:rFonts w:ascii="Arial" w:hAnsi="Arial" w:cs="Arial"/>
          <w:sz w:val="21"/>
          <w:szCs w:val="21"/>
          <w:lang w:val="es-ES"/>
        </w:rPr>
        <w:t>A lo largo de la vigencia de la Ley 13/1998, al igual que ocurriera respecto a la regulación anterior, se produjeron cambios en la actividad de la Administración y modificaciones tanto en la normativa autonómica como en la estatal que, por su importancia, recomendaron nuevamente la modificación del texto legal.</w:t>
      </w:r>
    </w:p>
    <w:p w:rsidRPr="00250C09" w:rsidR="00250C09" w:rsidP="00250C09" w:rsidRDefault="00250C09" w14:paraId="157C50C7" w14:textId="77777777">
      <w:pPr>
        <w:jc w:val="both"/>
        <w:rPr>
          <w:rFonts w:ascii="Arial" w:hAnsi="Arial" w:cs="Arial"/>
          <w:bCs/>
          <w:sz w:val="21"/>
          <w:szCs w:val="21"/>
        </w:rPr>
      </w:pPr>
    </w:p>
    <w:p w:rsidR="00250C09" w:rsidP="00250C09" w:rsidRDefault="00250C09" w14:paraId="1286E94A" w14:textId="33204F3E">
      <w:pPr>
        <w:jc w:val="both"/>
        <w:rPr>
          <w:rFonts w:ascii="Arial" w:hAnsi="Arial" w:cs="Arial"/>
          <w:bCs/>
          <w:sz w:val="21"/>
          <w:szCs w:val="21"/>
        </w:rPr>
      </w:pPr>
      <w:r w:rsidRPr="00250C09">
        <w:rPr>
          <w:rFonts w:ascii="Arial" w:hAnsi="Arial" w:cs="Arial"/>
          <w:bCs/>
          <w:sz w:val="21"/>
          <w:szCs w:val="21"/>
        </w:rPr>
        <w:t>De esta forma, a través de la Ley 4/1999, de 29 de diciembre, por la que se aprueban los Presupuestos Generales de la Comunidad Autónoma de Euskadi para el ejercicio 2000, de la Ley 7/2000, de 10 de noviembre, de modificación de la Ley 7/1994, de la Actividad Comercial, y de la Ley 8/2002, de 27 de diciembre, por la que se aprueban los Presupuestos Generales de la Comunidad Autónoma de Euskadi para el ejercicio 2003, se introdujeron algunos cambios y se añadieron nuevas tasas. Cambios que se unieron a la adaptación al euro de los importes de las tasas.</w:t>
      </w:r>
    </w:p>
    <w:p w:rsidRPr="00250C09" w:rsidR="00250C09" w:rsidP="00250C09" w:rsidRDefault="00250C09" w14:paraId="798CD02B" w14:textId="77777777">
      <w:pPr>
        <w:jc w:val="both"/>
        <w:rPr>
          <w:rFonts w:ascii="Arial" w:hAnsi="Arial" w:cs="Arial"/>
          <w:bCs/>
          <w:sz w:val="21"/>
          <w:szCs w:val="21"/>
        </w:rPr>
      </w:pPr>
    </w:p>
    <w:p w:rsidR="00250C09" w:rsidP="00250C09" w:rsidRDefault="00250C09" w14:paraId="5CB07C3F" w14:textId="6EFE57B1">
      <w:pPr>
        <w:jc w:val="both"/>
        <w:rPr>
          <w:rFonts w:ascii="Arial" w:hAnsi="Arial" w:cs="Arial"/>
          <w:bCs/>
          <w:sz w:val="21"/>
          <w:szCs w:val="21"/>
        </w:rPr>
      </w:pPr>
      <w:r w:rsidRPr="00250C09">
        <w:rPr>
          <w:rFonts w:ascii="Arial" w:hAnsi="Arial" w:cs="Arial"/>
          <w:bCs/>
          <w:sz w:val="21"/>
          <w:szCs w:val="21"/>
        </w:rPr>
        <w:t>Las novedades más relevantes, que no son sino consecuencia de la adaptación a esas nuevas circunstancias, se incorporaron a través de la Ley 3/2006, de 29 de septiembre, de modificación de la Ley de Tasas y Precios Públicos de la Administración de la Comunidad Autónoma del País Vasco y de la Ley de Principios Ordenadores de la Hacienda General del País Vasco, en beneficio de una eficaz gestión de estos ingresos públicos.</w:t>
      </w:r>
    </w:p>
    <w:p w:rsidRPr="00250C09" w:rsidR="00250C09" w:rsidP="00250C09" w:rsidRDefault="00250C09" w14:paraId="2E7705C8" w14:textId="77777777">
      <w:pPr>
        <w:jc w:val="both"/>
        <w:rPr>
          <w:rFonts w:ascii="Arial" w:hAnsi="Arial" w:cs="Arial"/>
          <w:bCs/>
          <w:sz w:val="21"/>
          <w:szCs w:val="21"/>
        </w:rPr>
      </w:pPr>
    </w:p>
    <w:p w:rsidR="00250C09" w:rsidP="00250C09" w:rsidRDefault="00250C09" w14:paraId="799B57D9" w14:textId="1280FFFA">
      <w:pPr>
        <w:jc w:val="both"/>
        <w:rPr>
          <w:rFonts w:ascii="Arial" w:hAnsi="Arial" w:cs="Arial"/>
          <w:bCs/>
          <w:sz w:val="21"/>
          <w:szCs w:val="21"/>
        </w:rPr>
      </w:pPr>
      <w:r w:rsidRPr="00250C09">
        <w:rPr>
          <w:rFonts w:ascii="Arial" w:hAnsi="Arial" w:cs="Arial"/>
          <w:bCs/>
          <w:sz w:val="21"/>
          <w:szCs w:val="21"/>
        </w:rPr>
        <w:t>Así, se redefinió el concepto de tasa, adaptándolo a los últimos pronunciamientos de la jurisprudencia, al igual que en su día lo adecuó la Ley 58/2003, de 17 de diciembre, General Tributaria. En materia de prescripción, se modificó el plazo a cuatro años, estableciendo una regulación más completa de la institución. También, se contempló la posibilidad de utilización de la vía telemática para el pago de la deuda tributaria y se estableció una nueva regulación de los recargos por declaración extemporánea sin requerimiento previo.</w:t>
      </w:r>
    </w:p>
    <w:p w:rsidRPr="00250C09" w:rsidR="00250C09" w:rsidP="00250C09" w:rsidRDefault="00250C09" w14:paraId="79E8D217" w14:textId="77777777">
      <w:pPr>
        <w:jc w:val="both"/>
        <w:rPr>
          <w:rFonts w:ascii="Arial" w:hAnsi="Arial" w:cs="Arial"/>
          <w:bCs/>
          <w:sz w:val="21"/>
          <w:szCs w:val="21"/>
        </w:rPr>
      </w:pPr>
    </w:p>
    <w:p w:rsidR="00250C09" w:rsidP="00250C09" w:rsidRDefault="00250C09" w14:paraId="57860D4D" w14:textId="7A5063E3">
      <w:pPr>
        <w:jc w:val="both"/>
        <w:rPr>
          <w:rFonts w:ascii="Arial" w:hAnsi="Arial" w:cs="Arial"/>
          <w:bCs/>
          <w:sz w:val="21"/>
          <w:szCs w:val="21"/>
        </w:rPr>
      </w:pPr>
      <w:r w:rsidRPr="00250C09">
        <w:rPr>
          <w:rFonts w:ascii="Arial" w:hAnsi="Arial" w:cs="Arial"/>
          <w:bCs/>
          <w:sz w:val="21"/>
          <w:szCs w:val="21"/>
        </w:rPr>
        <w:t>Además, se clarificó la situación creada en el ámbito de algunas tasas de la Comunidad Autónoma por la Ley 1/2002, de 23 de enero, del Parlamento Vasco, y la Ley 8/2002, de 27 de diciembre, por la que se aprueban los Presupuestos Generales de la Comunidad Autónoma de Euskadi para el ejercicio 2003, con el objeto de determinar de manera definitiva los elementos constitutivos del tributo.</w:t>
      </w:r>
    </w:p>
    <w:p w:rsidRPr="00250C09" w:rsidR="00250C09" w:rsidP="00250C09" w:rsidRDefault="00250C09" w14:paraId="7914E2A3" w14:textId="77777777">
      <w:pPr>
        <w:jc w:val="both"/>
        <w:rPr>
          <w:rFonts w:ascii="Arial" w:hAnsi="Arial" w:cs="Arial"/>
          <w:bCs/>
          <w:sz w:val="21"/>
          <w:szCs w:val="21"/>
        </w:rPr>
      </w:pPr>
    </w:p>
    <w:p w:rsidR="00250C09" w:rsidP="00250C09" w:rsidRDefault="00250C09" w14:paraId="4CB92B59" w14:textId="767251E0">
      <w:pPr>
        <w:jc w:val="both"/>
        <w:rPr>
          <w:rFonts w:ascii="Arial" w:hAnsi="Arial" w:cs="Arial"/>
          <w:bCs/>
          <w:sz w:val="21"/>
          <w:szCs w:val="21"/>
        </w:rPr>
      </w:pPr>
      <w:r w:rsidRPr="00250C09">
        <w:rPr>
          <w:rFonts w:ascii="Arial" w:hAnsi="Arial" w:cs="Arial"/>
          <w:bCs/>
          <w:sz w:val="21"/>
          <w:szCs w:val="21"/>
        </w:rPr>
        <w:t>Por otra parte, se introdujeron nuevas tasas, se suprimieron otras y se modificó el contenido de algunos artículos. Al mismo tiempo, en cumplimiento de las recomendaciones incluidas en el Plan Euskadi en la Sociedad de la Información y las disposiciones contenidas en la Ley 8/2003, de 22 de diciembre, de Procedimiento de Elaboración de las Disposiciones de Carácter General, se modificó la disposición final cuarta, con el objeto de incluir en la página web del Gobierno Vasco el texto actualizado de la Ley de Tasas y Precios Públicos, para su mayor difusión en el ámbito espacial de aplicación de las normas.</w:t>
      </w:r>
    </w:p>
    <w:p w:rsidRPr="00250C09" w:rsidR="00250C09" w:rsidP="00250C09" w:rsidRDefault="00250C09" w14:paraId="1ABBEC39" w14:textId="77777777">
      <w:pPr>
        <w:jc w:val="both"/>
        <w:rPr>
          <w:rFonts w:ascii="Arial" w:hAnsi="Arial" w:cs="Arial"/>
          <w:bCs/>
          <w:sz w:val="21"/>
          <w:szCs w:val="21"/>
        </w:rPr>
      </w:pPr>
    </w:p>
    <w:p w:rsidR="00250C09" w:rsidP="00250C09" w:rsidRDefault="00250C09" w14:paraId="76C0D024" w14:textId="5210CBA4">
      <w:pPr>
        <w:jc w:val="both"/>
        <w:rPr>
          <w:rFonts w:ascii="Arial" w:hAnsi="Arial" w:cs="Arial"/>
          <w:bCs/>
          <w:sz w:val="21"/>
          <w:szCs w:val="21"/>
        </w:rPr>
      </w:pPr>
      <w:r w:rsidRPr="00250C09">
        <w:rPr>
          <w:rFonts w:ascii="Arial" w:hAnsi="Arial" w:cs="Arial"/>
          <w:bCs/>
          <w:sz w:val="21"/>
          <w:szCs w:val="21"/>
        </w:rPr>
        <w:t xml:space="preserve">Más tarde, se derogó la tasa por servicios de control del régimen de producción agraria ecológica a través de la Ley 10/2006, de 29 de diciembre, de Agricultura y Alimentación Ecológica de Euskadi, </w:t>
      </w:r>
      <w:r w:rsidRPr="00250C09">
        <w:rPr>
          <w:rFonts w:ascii="Arial" w:hAnsi="Arial" w:cs="Arial"/>
          <w:bCs/>
          <w:sz w:val="21"/>
          <w:szCs w:val="21"/>
        </w:rPr>
        <w:t>aunque permanecerá vigente hasta el nombramiento de las y los miembros del Consejo de Agricultura y Alimentación Ecológica de Euskadi.</w:t>
      </w:r>
    </w:p>
    <w:p w:rsidRPr="00250C09" w:rsidR="00250C09" w:rsidP="00250C09" w:rsidRDefault="00250C09" w14:paraId="69613781" w14:textId="77777777">
      <w:pPr>
        <w:jc w:val="both"/>
        <w:rPr>
          <w:rFonts w:ascii="Arial" w:hAnsi="Arial" w:cs="Arial"/>
          <w:bCs/>
          <w:sz w:val="21"/>
          <w:szCs w:val="21"/>
        </w:rPr>
      </w:pPr>
    </w:p>
    <w:p w:rsidR="00250C09" w:rsidP="00250C09" w:rsidRDefault="00250C09" w14:paraId="5DFDFAF9" w14:textId="2DD7B9AF">
      <w:pPr>
        <w:jc w:val="both"/>
        <w:rPr>
          <w:rFonts w:ascii="Arial" w:hAnsi="Arial" w:cs="Arial"/>
          <w:bCs/>
          <w:sz w:val="21"/>
          <w:szCs w:val="21"/>
        </w:rPr>
      </w:pPr>
      <w:r w:rsidRPr="00250C09">
        <w:rPr>
          <w:rFonts w:ascii="Arial" w:hAnsi="Arial" w:cs="Arial"/>
          <w:bCs/>
          <w:sz w:val="21"/>
          <w:szCs w:val="21"/>
        </w:rPr>
        <w:t>Posteriormente, con la Ley 5/2007, de 22 de junio, sobre modificación de la Ley 13/1998, de 29 de mayo, de Tasas y Precios Públicos de la Administración de la Comunidad Autónoma del País Vasco, se añade un nuevo apartado en el que se contempla la inserción de anuncios con carácter de urgencia.</w:t>
      </w:r>
    </w:p>
    <w:p w:rsidRPr="00250C09" w:rsidR="00250C09" w:rsidP="00250C09" w:rsidRDefault="00250C09" w14:paraId="47FB4C3C" w14:textId="77777777">
      <w:pPr>
        <w:jc w:val="both"/>
        <w:rPr>
          <w:rFonts w:ascii="Arial" w:hAnsi="Arial" w:cs="Arial"/>
          <w:bCs/>
          <w:sz w:val="21"/>
          <w:szCs w:val="21"/>
        </w:rPr>
      </w:pPr>
    </w:p>
    <w:p w:rsidR="00250C09" w:rsidP="79DC8D66" w:rsidRDefault="00250C09" w14:paraId="73921312" w14:textId="557C4471">
      <w:pPr>
        <w:jc w:val="both"/>
        <w:rPr>
          <w:rFonts w:ascii="Arial" w:hAnsi="Arial" w:cs="Arial"/>
          <w:sz w:val="21"/>
          <w:szCs w:val="21"/>
          <w:lang w:val="es-ES"/>
        </w:rPr>
      </w:pPr>
      <w:r w:rsidRPr="79DC8D66" w:rsidR="00250C09">
        <w:rPr>
          <w:rFonts w:ascii="Arial" w:hAnsi="Arial" w:cs="Arial"/>
          <w:sz w:val="21"/>
          <w:szCs w:val="21"/>
          <w:lang w:val="es-ES"/>
        </w:rPr>
        <w:t xml:space="preserve">La necesidad de armonizar y aclarar la regulación en materia de tasas y precios públicos conllevó la reorganización de </w:t>
      </w:r>
      <w:r w:rsidRPr="79DC8D66" w:rsidR="00250C09">
        <w:rPr>
          <w:rFonts w:ascii="Arial" w:hAnsi="Arial" w:cs="Arial"/>
          <w:sz w:val="21"/>
          <w:szCs w:val="21"/>
          <w:lang w:val="es-ES"/>
        </w:rPr>
        <w:t>las mismas</w:t>
      </w:r>
      <w:r w:rsidRPr="79DC8D66" w:rsidR="00250C09">
        <w:rPr>
          <w:rFonts w:ascii="Arial" w:hAnsi="Arial" w:cs="Arial"/>
          <w:sz w:val="21"/>
          <w:szCs w:val="21"/>
          <w:lang w:val="es-ES"/>
        </w:rPr>
        <w:t xml:space="preserve"> mediante la aprobación del Decreto Legislativo 1/2007, de 11 de septiembre, de aprobación del Texto Refundido de la Ley de Tasas y Precios Públicos de la Administración de la Comunidad Autónoma del País Vasco. Así, se altera el orden de los Títulos II y III de la ley, reubicando el referido a los precios públicos como Título II, con antelación a la normativa específica de cada una de las tasas. </w:t>
      </w:r>
      <w:r w:rsidRPr="79DC8D66" w:rsidR="00250C09">
        <w:rPr>
          <w:rFonts w:ascii="Arial" w:hAnsi="Arial" w:cs="Arial"/>
          <w:sz w:val="21"/>
          <w:szCs w:val="21"/>
          <w:lang w:val="es-ES"/>
        </w:rPr>
        <w:t>Todo ello con el fin de evitar que estos artículos deban ser renumerados, aunque no experimenten variación en su contenido, con la incorporación de nuevas tasas.</w:t>
      </w:r>
    </w:p>
    <w:p w:rsidRPr="00250C09" w:rsidR="00250C09" w:rsidP="00250C09" w:rsidRDefault="00250C09" w14:paraId="1B5A782C" w14:textId="77777777">
      <w:pPr>
        <w:jc w:val="both"/>
        <w:rPr>
          <w:rFonts w:ascii="Arial" w:hAnsi="Arial" w:cs="Arial"/>
          <w:bCs/>
          <w:sz w:val="21"/>
          <w:szCs w:val="21"/>
        </w:rPr>
      </w:pPr>
    </w:p>
    <w:p w:rsidR="00250C09" w:rsidP="79DC8D66" w:rsidRDefault="00250C09" w14:paraId="45F299F7" w14:textId="10C841E1">
      <w:pPr>
        <w:jc w:val="both"/>
        <w:rPr>
          <w:rFonts w:ascii="Arial" w:hAnsi="Arial" w:cs="Arial"/>
          <w:sz w:val="21"/>
          <w:szCs w:val="21"/>
          <w:lang w:val="es-ES"/>
        </w:rPr>
      </w:pPr>
      <w:r w:rsidRPr="79DC8D66" w:rsidR="00250C09">
        <w:rPr>
          <w:rFonts w:ascii="Arial" w:hAnsi="Arial" w:cs="Arial"/>
          <w:sz w:val="21"/>
          <w:szCs w:val="21"/>
          <w:lang w:val="es-ES"/>
        </w:rPr>
        <w:t>Asimismo, se establece una nueva clasificación de las tasas, al quedar la clasificación por Departamentos desfasada en la medida que éstos cambian de denominación y se intercambian sus funciones y áreas de actuación.</w:t>
      </w:r>
      <w:r w:rsidRPr="79DC8D66" w:rsidR="00250C09">
        <w:rPr>
          <w:rFonts w:ascii="Arial" w:hAnsi="Arial" w:cs="Arial"/>
          <w:sz w:val="21"/>
          <w:szCs w:val="21"/>
          <w:lang w:val="es-ES"/>
        </w:rPr>
        <w:t xml:space="preserve"> La nueva clasificación, según criterios objetivo-materiales, conllevó la creación de nuevos Títulos, uno por cada una de las nuevas áreas.</w:t>
      </w:r>
    </w:p>
    <w:p w:rsidRPr="00250C09" w:rsidR="00250C09" w:rsidP="00250C09" w:rsidRDefault="00250C09" w14:paraId="6D9414A6" w14:textId="77777777">
      <w:pPr>
        <w:jc w:val="both"/>
        <w:rPr>
          <w:rFonts w:ascii="Arial" w:hAnsi="Arial" w:cs="Arial"/>
          <w:bCs/>
          <w:sz w:val="21"/>
          <w:szCs w:val="21"/>
        </w:rPr>
      </w:pPr>
    </w:p>
    <w:p w:rsidRPr="00250C09" w:rsidR="00250C09" w:rsidP="00250C09" w:rsidRDefault="00250C09" w14:paraId="07097F76" w14:textId="77777777">
      <w:pPr>
        <w:jc w:val="both"/>
        <w:rPr>
          <w:rFonts w:ascii="Arial" w:hAnsi="Arial" w:cs="Arial"/>
          <w:bCs/>
          <w:sz w:val="21"/>
          <w:szCs w:val="21"/>
        </w:rPr>
      </w:pPr>
      <w:r w:rsidRPr="00250C09">
        <w:rPr>
          <w:rFonts w:ascii="Arial" w:hAnsi="Arial" w:cs="Arial"/>
          <w:bCs/>
          <w:sz w:val="21"/>
          <w:szCs w:val="21"/>
        </w:rPr>
        <w:t>Desde la aprobación del mencionado Decreto Legislativo 1/2007 la ley de tasas ha sufrido distintas modificaciones de mayor o menor calado que justifican la aprobación de un nuevo texto refundido. Entre estas modificaciones las más reseñables serían las introducidas por:</w:t>
      </w:r>
    </w:p>
    <w:p w:rsidR="00250C09" w:rsidP="00250C09" w:rsidRDefault="00250C09" w14:paraId="1A8ADFEE" w14:textId="77777777">
      <w:pPr>
        <w:jc w:val="both"/>
        <w:rPr>
          <w:rFonts w:ascii="Arial" w:hAnsi="Arial" w:cs="Arial"/>
          <w:bCs/>
          <w:sz w:val="21"/>
          <w:szCs w:val="21"/>
        </w:rPr>
      </w:pPr>
    </w:p>
    <w:p w:rsidR="00250C09" w:rsidP="00250C09" w:rsidRDefault="00250C09" w14:paraId="126B8678" w14:textId="3CB12423">
      <w:pPr>
        <w:jc w:val="both"/>
        <w:rPr>
          <w:rFonts w:ascii="Arial" w:hAnsi="Arial" w:cs="Arial"/>
          <w:bCs/>
          <w:sz w:val="21"/>
          <w:szCs w:val="21"/>
        </w:rPr>
      </w:pPr>
      <w:r>
        <w:rPr>
          <w:rFonts w:ascii="Arial" w:hAnsi="Arial" w:cs="Arial"/>
          <w:bCs/>
          <w:sz w:val="21"/>
          <w:szCs w:val="21"/>
        </w:rPr>
        <w:t xml:space="preserve">- </w:t>
      </w:r>
      <w:r w:rsidRPr="00250C09">
        <w:rPr>
          <w:rFonts w:ascii="Arial" w:hAnsi="Arial" w:cs="Arial"/>
          <w:bCs/>
          <w:sz w:val="21"/>
          <w:szCs w:val="21"/>
        </w:rPr>
        <w:t>La Ley 5/2011, de 22 de diciembre, de modificación de la Ley de Tasas y Precios Públicos de la Administración de la Comunidad Autónoma del País Vasco</w:t>
      </w:r>
      <w:r w:rsidR="00F1096C">
        <w:rPr>
          <w:rFonts w:ascii="Arial" w:hAnsi="Arial" w:cs="Arial"/>
          <w:bCs/>
          <w:sz w:val="21"/>
          <w:szCs w:val="21"/>
        </w:rPr>
        <w:t>,</w:t>
      </w:r>
      <w:r w:rsidRPr="00250C09">
        <w:rPr>
          <w:rFonts w:ascii="Arial" w:hAnsi="Arial" w:cs="Arial"/>
          <w:bCs/>
          <w:sz w:val="21"/>
          <w:szCs w:val="21"/>
        </w:rPr>
        <w:t xml:space="preserve"> adapta la regulación hasta entonces vigente a las modificaciones </w:t>
      </w:r>
      <w:r w:rsidR="00F1096C">
        <w:rPr>
          <w:rFonts w:ascii="Arial" w:hAnsi="Arial" w:cs="Arial"/>
          <w:bCs/>
          <w:sz w:val="21"/>
          <w:szCs w:val="21"/>
        </w:rPr>
        <w:t xml:space="preserve">introducidas en </w:t>
      </w:r>
      <w:r w:rsidRPr="00250C09">
        <w:rPr>
          <w:rFonts w:ascii="Arial" w:hAnsi="Arial" w:cs="Arial"/>
          <w:bCs/>
          <w:sz w:val="21"/>
          <w:szCs w:val="21"/>
        </w:rPr>
        <w:t>el Decreto Legislativo 1/1997, de 11 de noviembre, por el que se aprueba el texto refundido de la Ley de Principios Ordenadores de la Hacienda G</w:t>
      </w:r>
      <w:r w:rsidR="00F1096C">
        <w:rPr>
          <w:rFonts w:ascii="Arial" w:hAnsi="Arial" w:cs="Arial"/>
          <w:bCs/>
          <w:sz w:val="21"/>
          <w:szCs w:val="21"/>
        </w:rPr>
        <w:t xml:space="preserve">eneral del País Vasco, </w:t>
      </w:r>
      <w:r w:rsidRPr="00250C09">
        <w:rPr>
          <w:rFonts w:ascii="Arial" w:hAnsi="Arial" w:cs="Arial"/>
          <w:bCs/>
          <w:sz w:val="21"/>
          <w:szCs w:val="21"/>
        </w:rPr>
        <w:t xml:space="preserve">por </w:t>
      </w:r>
      <w:r w:rsidR="00F1096C">
        <w:rPr>
          <w:rFonts w:ascii="Arial" w:hAnsi="Arial" w:cs="Arial"/>
          <w:bCs/>
          <w:sz w:val="21"/>
          <w:szCs w:val="21"/>
        </w:rPr>
        <w:t xml:space="preserve">la </w:t>
      </w:r>
      <w:r w:rsidRPr="00250C09">
        <w:rPr>
          <w:rFonts w:ascii="Arial" w:hAnsi="Arial" w:cs="Arial"/>
          <w:bCs/>
          <w:sz w:val="21"/>
          <w:szCs w:val="21"/>
        </w:rPr>
        <w:t>Ley 5/2006, de 17 de noviembre, del Patrimonio de Euskadi, de forma que la nueva estructura de la Administración general e institucional tenga encaje en la regulación de las tasas y precios públicos.</w:t>
      </w:r>
    </w:p>
    <w:p w:rsidRPr="00250C09" w:rsidR="00250C09" w:rsidP="00250C09" w:rsidRDefault="00250C09" w14:paraId="4AC1AE9D" w14:textId="77777777">
      <w:pPr>
        <w:jc w:val="both"/>
        <w:rPr>
          <w:rFonts w:ascii="Arial" w:hAnsi="Arial" w:cs="Arial"/>
          <w:bCs/>
          <w:sz w:val="21"/>
          <w:szCs w:val="21"/>
        </w:rPr>
      </w:pPr>
    </w:p>
    <w:p w:rsidR="00250C09" w:rsidP="79DC8D66" w:rsidRDefault="00250C09" w14:paraId="421270B3" w14:textId="167064E2">
      <w:pPr>
        <w:jc w:val="both"/>
        <w:rPr>
          <w:rFonts w:ascii="Arial" w:hAnsi="Arial" w:cs="Arial"/>
          <w:sz w:val="21"/>
          <w:szCs w:val="21"/>
          <w:lang w:val="es-ES"/>
        </w:rPr>
      </w:pPr>
      <w:r w:rsidRPr="79DC8D66" w:rsidR="00250C09">
        <w:rPr>
          <w:rFonts w:ascii="Arial" w:hAnsi="Arial" w:cs="Arial"/>
          <w:sz w:val="21"/>
          <w:szCs w:val="21"/>
          <w:lang w:val="es-ES"/>
        </w:rPr>
        <w:t xml:space="preserve">En </w:t>
      </w:r>
      <w:r w:rsidRPr="79DC8D66" w:rsidR="00F1096C">
        <w:rPr>
          <w:rFonts w:ascii="Arial" w:hAnsi="Arial" w:cs="Arial"/>
          <w:sz w:val="21"/>
          <w:szCs w:val="21"/>
          <w:lang w:val="es-ES"/>
        </w:rPr>
        <w:t>dicha L</w:t>
      </w:r>
      <w:r w:rsidRPr="79DC8D66" w:rsidR="00250C09">
        <w:rPr>
          <w:rFonts w:ascii="Arial" w:hAnsi="Arial" w:cs="Arial"/>
          <w:sz w:val="21"/>
          <w:szCs w:val="21"/>
          <w:lang w:val="es-ES"/>
        </w:rPr>
        <w:t xml:space="preserve">ey, además de suprimir la tasa por expedición del Diploma de Mediador de Seguros Titulado y la tasa por entrega de material informático y de documentos de control y seguimiento relativos a residuos peligrosos, incorpora dos nuevas tasas: la tasa por la prestación de servicios de </w:t>
      </w:r>
      <w:r w:rsidRPr="79DC8D66" w:rsidR="00250C09">
        <w:rPr>
          <w:rFonts w:ascii="Arial" w:hAnsi="Arial" w:cs="Arial"/>
          <w:sz w:val="21"/>
          <w:szCs w:val="21"/>
          <w:lang w:val="es-ES"/>
        </w:rPr>
        <w:t>rastreo,</w:t>
      </w:r>
      <w:r w:rsidRPr="79DC8D66" w:rsidR="00250C09">
        <w:rPr>
          <w:rFonts w:ascii="Arial" w:hAnsi="Arial" w:cs="Arial"/>
          <w:sz w:val="21"/>
          <w:szCs w:val="21"/>
          <w:lang w:val="es-ES"/>
        </w:rPr>
        <w:t xml:space="preserve"> rescate o salvamento y la tasa por la concesión y la utilización de la etiqueta ecológica europea.</w:t>
      </w:r>
    </w:p>
    <w:p w:rsidRPr="00250C09" w:rsidR="00250C09" w:rsidP="00250C09" w:rsidRDefault="00250C09" w14:paraId="106D57D8" w14:textId="77777777">
      <w:pPr>
        <w:jc w:val="both"/>
        <w:rPr>
          <w:rFonts w:ascii="Arial" w:hAnsi="Arial" w:cs="Arial"/>
          <w:bCs/>
          <w:sz w:val="21"/>
          <w:szCs w:val="21"/>
        </w:rPr>
      </w:pPr>
    </w:p>
    <w:p w:rsidR="00250C09" w:rsidP="00250C09" w:rsidRDefault="00250C09" w14:paraId="587A6B54" w14:textId="26D8C962">
      <w:pPr>
        <w:jc w:val="both"/>
        <w:rPr>
          <w:rFonts w:ascii="Arial" w:hAnsi="Arial" w:cs="Arial"/>
          <w:bCs/>
          <w:sz w:val="21"/>
          <w:szCs w:val="21"/>
        </w:rPr>
      </w:pPr>
      <w:r>
        <w:rPr>
          <w:rFonts w:ascii="Arial" w:hAnsi="Arial" w:cs="Arial"/>
          <w:bCs/>
          <w:sz w:val="21"/>
          <w:szCs w:val="21"/>
        </w:rPr>
        <w:t xml:space="preserve">- </w:t>
      </w:r>
      <w:r w:rsidRPr="00250C09">
        <w:rPr>
          <w:rFonts w:ascii="Arial" w:hAnsi="Arial" w:cs="Arial"/>
          <w:bCs/>
          <w:sz w:val="21"/>
          <w:szCs w:val="21"/>
        </w:rPr>
        <w:t>La Ley 1/2013, de 10 de octubre, de Aprendizaje a lo Largo de la Vida, trajo consigo la incorporación de una nueva tasa con la finalidad de acreditar las competencias profesionales adquiridas por experiencia laboral o por vías no formales de formación.</w:t>
      </w:r>
    </w:p>
    <w:p w:rsidRPr="00250C09" w:rsidR="00250C09" w:rsidP="00250C09" w:rsidRDefault="00250C09" w14:paraId="65B27E54" w14:textId="77777777">
      <w:pPr>
        <w:jc w:val="both"/>
        <w:rPr>
          <w:rFonts w:ascii="Arial" w:hAnsi="Arial" w:cs="Arial"/>
          <w:bCs/>
          <w:sz w:val="21"/>
          <w:szCs w:val="21"/>
        </w:rPr>
      </w:pPr>
    </w:p>
    <w:p w:rsidR="00250C09" w:rsidP="79DC8D66" w:rsidRDefault="00250C09" w14:paraId="6B74495C" w14:textId="57B10AC9">
      <w:pPr>
        <w:jc w:val="both"/>
        <w:rPr>
          <w:rFonts w:ascii="Arial" w:hAnsi="Arial" w:cs="Arial"/>
          <w:sz w:val="21"/>
          <w:szCs w:val="21"/>
          <w:lang w:val="es-ES"/>
        </w:rPr>
      </w:pPr>
      <w:r w:rsidRPr="79DC8D66" w:rsidR="00250C09">
        <w:rPr>
          <w:rFonts w:ascii="Arial" w:hAnsi="Arial" w:cs="Arial"/>
          <w:sz w:val="21"/>
          <w:szCs w:val="21"/>
          <w:lang w:val="es-ES"/>
        </w:rPr>
        <w:t xml:space="preserve">- </w:t>
      </w:r>
      <w:r w:rsidRPr="79DC8D66" w:rsidR="00250C09">
        <w:rPr>
          <w:rFonts w:ascii="Arial" w:hAnsi="Arial" w:cs="Arial"/>
          <w:sz w:val="21"/>
          <w:szCs w:val="21"/>
          <w:lang w:val="es-ES"/>
        </w:rPr>
        <w:t>La Ley 4/2015, de 25 de junio, para la prevención y corrección de la contaminación del suelo, incorpora en su Disposición Final Primera la Tasa por actuaciones en materia de prevención y corrección de la contaminación del suelo.</w:t>
      </w:r>
    </w:p>
    <w:p w:rsidRPr="00250C09" w:rsidR="00250C09" w:rsidP="00250C09" w:rsidRDefault="00250C09" w14:paraId="3DF794F1" w14:textId="77777777">
      <w:pPr>
        <w:jc w:val="both"/>
        <w:rPr>
          <w:rFonts w:ascii="Arial" w:hAnsi="Arial" w:cs="Arial"/>
          <w:bCs/>
          <w:sz w:val="21"/>
          <w:szCs w:val="21"/>
        </w:rPr>
      </w:pPr>
    </w:p>
    <w:p w:rsidR="00250C09" w:rsidP="79DC8D66" w:rsidRDefault="00250C09" w14:paraId="672F3213" w14:textId="18FD4C07">
      <w:pPr>
        <w:jc w:val="both"/>
        <w:rPr>
          <w:rFonts w:ascii="Arial" w:hAnsi="Arial" w:cs="Arial"/>
          <w:sz w:val="21"/>
          <w:szCs w:val="21"/>
          <w:lang w:val="es-ES"/>
        </w:rPr>
      </w:pPr>
      <w:r w:rsidRPr="79DC8D66" w:rsidR="00250C09">
        <w:rPr>
          <w:rFonts w:ascii="Arial" w:hAnsi="Arial" w:cs="Arial"/>
          <w:sz w:val="21"/>
          <w:szCs w:val="21"/>
          <w:lang w:val="es-ES"/>
        </w:rPr>
        <w:t xml:space="preserve">- </w:t>
      </w:r>
      <w:r w:rsidRPr="79DC8D66" w:rsidR="00250C09">
        <w:rPr>
          <w:rFonts w:ascii="Arial" w:hAnsi="Arial" w:cs="Arial"/>
          <w:sz w:val="21"/>
          <w:szCs w:val="21"/>
          <w:lang w:val="es-ES"/>
        </w:rPr>
        <w:t>La Ley 10/2015, de 23 de diciembre, de Espectáculos Públicos y Actividades Recreativas</w:t>
      </w:r>
      <w:r w:rsidRPr="79DC8D66" w:rsidR="009F4FFA">
        <w:rPr>
          <w:rFonts w:ascii="Arial" w:hAnsi="Arial" w:cs="Arial"/>
          <w:sz w:val="21"/>
          <w:szCs w:val="21"/>
          <w:lang w:val="es-ES"/>
        </w:rPr>
        <w:t>,</w:t>
      </w:r>
      <w:r w:rsidRPr="79DC8D66" w:rsidR="00250C09">
        <w:rPr>
          <w:rFonts w:ascii="Arial" w:hAnsi="Arial" w:cs="Arial"/>
          <w:sz w:val="21"/>
          <w:szCs w:val="21"/>
          <w:lang w:val="es-ES"/>
        </w:rPr>
        <w:t xml:space="preserve"> introduce la tasa por prestación de servicios especiales de la Ertzaintza con la finalidad de proteger la seguridad de las personas espectadoras o usuarias durante el desarrollo de espectáculos o actividades recreativas, de manera que constituye su hecho imponible prestación de servicios que beneficien especialmente a personas o entidades determinadas o, aunque no les beneficien, les afecten de modo particular, siempre que en este último caso la actividad de la Ertzaintza haya sido motivada por dichas personas o entidades, directa o indirectamente.</w:t>
      </w:r>
    </w:p>
    <w:p w:rsidRPr="00250C09" w:rsidR="00C626BB" w:rsidP="00250C09" w:rsidRDefault="00C626BB" w14:paraId="485A6DC7" w14:textId="77777777">
      <w:pPr>
        <w:jc w:val="both"/>
        <w:rPr>
          <w:rFonts w:ascii="Arial" w:hAnsi="Arial" w:cs="Arial"/>
          <w:bCs/>
          <w:sz w:val="21"/>
          <w:szCs w:val="21"/>
        </w:rPr>
      </w:pPr>
    </w:p>
    <w:p w:rsidR="00250C09" w:rsidP="00250C09" w:rsidRDefault="00C626BB" w14:paraId="18A0F339" w14:textId="43782FD9">
      <w:pPr>
        <w:jc w:val="both"/>
        <w:rPr>
          <w:rFonts w:ascii="Arial" w:hAnsi="Arial" w:cs="Arial"/>
          <w:bCs/>
          <w:sz w:val="21"/>
          <w:szCs w:val="21"/>
        </w:rPr>
      </w:pPr>
      <w:r>
        <w:rPr>
          <w:rFonts w:ascii="Arial" w:hAnsi="Arial" w:cs="Arial"/>
          <w:bCs/>
          <w:sz w:val="21"/>
          <w:szCs w:val="21"/>
        </w:rPr>
        <w:t xml:space="preserve">- </w:t>
      </w:r>
      <w:r w:rsidRPr="00250C09" w:rsidR="00250C09">
        <w:rPr>
          <w:rFonts w:ascii="Arial" w:hAnsi="Arial" w:cs="Arial"/>
          <w:bCs/>
          <w:sz w:val="21"/>
          <w:szCs w:val="21"/>
        </w:rPr>
        <w:t>La Ley 2/2018, de 28 de junio, de Puertos y Transporte Marítimo del País Vasco</w:t>
      </w:r>
      <w:r>
        <w:rPr>
          <w:rFonts w:ascii="Arial" w:hAnsi="Arial" w:cs="Arial"/>
          <w:bCs/>
          <w:sz w:val="21"/>
          <w:szCs w:val="21"/>
        </w:rPr>
        <w:t>,</w:t>
      </w:r>
      <w:r w:rsidRPr="00250C09" w:rsidR="00250C09">
        <w:rPr>
          <w:rFonts w:ascii="Arial" w:hAnsi="Arial" w:cs="Arial"/>
          <w:bCs/>
          <w:sz w:val="21"/>
          <w:szCs w:val="21"/>
        </w:rPr>
        <w:t xml:space="preserve"> procede a una revisión general de la regulación relativa a las tasas portuarias, incorporando una completa redefinición y reestructuración de estas y procediendo para ello a modificar, en la disposición final primera, la regulación contenida en el Texto Refundido de la Ley de Tasas y Precios Públicos, aprobado por Decreto Legislativo 1/2007, de 11 de septiembre.</w:t>
      </w:r>
    </w:p>
    <w:p w:rsidRPr="00250C09" w:rsidR="00250C09" w:rsidP="00250C09" w:rsidRDefault="00250C09" w14:paraId="4EEDA460" w14:textId="77777777">
      <w:pPr>
        <w:jc w:val="both"/>
        <w:rPr>
          <w:rFonts w:ascii="Arial" w:hAnsi="Arial" w:cs="Arial"/>
          <w:bCs/>
          <w:sz w:val="21"/>
          <w:szCs w:val="21"/>
        </w:rPr>
      </w:pPr>
    </w:p>
    <w:p w:rsidR="00250C09" w:rsidP="79DC8D66" w:rsidRDefault="00250C09" w14:paraId="719F8FE5" w14:textId="6A859034">
      <w:pPr>
        <w:jc w:val="both"/>
        <w:rPr>
          <w:rFonts w:ascii="Arial" w:hAnsi="Arial" w:cs="Arial"/>
          <w:sz w:val="21"/>
          <w:szCs w:val="21"/>
          <w:lang w:val="es-ES"/>
        </w:rPr>
      </w:pPr>
      <w:r w:rsidRPr="79DC8D66" w:rsidR="00250C09">
        <w:rPr>
          <w:rFonts w:ascii="Arial" w:hAnsi="Arial" w:cs="Arial"/>
          <w:sz w:val="21"/>
          <w:szCs w:val="21"/>
          <w:lang w:val="es-ES"/>
        </w:rPr>
        <w:t xml:space="preserve">- </w:t>
      </w:r>
      <w:r w:rsidRPr="79DC8D66" w:rsidR="00250C09">
        <w:rPr>
          <w:rFonts w:ascii="Arial" w:hAnsi="Arial" w:cs="Arial"/>
          <w:sz w:val="21"/>
          <w:szCs w:val="21"/>
          <w:lang w:val="es-ES"/>
        </w:rPr>
        <w:t xml:space="preserve">Por último, la Disposición Final Segunda de la Ley 13/2019, de 27 de diciembre, por la que se aprueban los Presupuestos Generales de la Comunidad Autónoma de Euskadi para el ejercicio 2020, integra en la Ley de Tasas las prestaciones patrimoniales de carácter público no tributarias (tarifas) del ente público de derecho privado Euskadiko </w:t>
      </w:r>
      <w:r w:rsidRPr="79DC8D66" w:rsidR="00250C09">
        <w:rPr>
          <w:rFonts w:ascii="Arial" w:hAnsi="Arial" w:cs="Arial"/>
          <w:sz w:val="21"/>
          <w:szCs w:val="21"/>
          <w:lang w:val="es-ES"/>
        </w:rPr>
        <w:t>Kirol</w:t>
      </w:r>
      <w:r w:rsidRPr="79DC8D66" w:rsidR="00250C09">
        <w:rPr>
          <w:rFonts w:ascii="Arial" w:hAnsi="Arial" w:cs="Arial"/>
          <w:sz w:val="21"/>
          <w:szCs w:val="21"/>
          <w:lang w:val="es-ES"/>
        </w:rPr>
        <w:t xml:space="preserve"> </w:t>
      </w:r>
      <w:r w:rsidRPr="79DC8D66" w:rsidR="00250C09">
        <w:rPr>
          <w:rFonts w:ascii="Arial" w:hAnsi="Arial" w:cs="Arial"/>
          <w:sz w:val="21"/>
          <w:szCs w:val="21"/>
          <w:lang w:val="es-ES"/>
        </w:rPr>
        <w:t>Portuak</w:t>
      </w:r>
      <w:r w:rsidRPr="79DC8D66" w:rsidR="00250C09">
        <w:rPr>
          <w:rFonts w:ascii="Arial" w:hAnsi="Arial" w:cs="Arial"/>
          <w:sz w:val="21"/>
          <w:szCs w:val="21"/>
          <w:lang w:val="es-ES"/>
        </w:rPr>
        <w:t>.</w:t>
      </w:r>
    </w:p>
    <w:p w:rsidR="00250C09" w:rsidP="00250C09" w:rsidRDefault="00250C09" w14:paraId="20FA1194" w14:textId="080551A5">
      <w:pPr>
        <w:jc w:val="both"/>
        <w:rPr>
          <w:rFonts w:ascii="Arial" w:hAnsi="Arial" w:cs="Arial"/>
          <w:bCs/>
          <w:sz w:val="21"/>
          <w:szCs w:val="21"/>
        </w:rPr>
      </w:pPr>
    </w:p>
    <w:p w:rsidRPr="00C47695" w:rsidR="00250C09" w:rsidP="00250C09" w:rsidRDefault="00250C09" w14:paraId="27D5C893" w14:textId="77777777">
      <w:pPr>
        <w:jc w:val="center"/>
        <w:rPr>
          <w:rFonts w:ascii="Arial" w:hAnsi="Arial" w:cs="Arial"/>
          <w:bCs/>
          <w:sz w:val="21"/>
          <w:szCs w:val="21"/>
        </w:rPr>
      </w:pPr>
      <w:r w:rsidRPr="00C47695">
        <w:rPr>
          <w:rFonts w:ascii="Arial" w:hAnsi="Arial" w:cs="Arial"/>
          <w:b/>
          <w:bCs/>
          <w:sz w:val="21"/>
          <w:szCs w:val="21"/>
        </w:rPr>
        <w:t>III</w:t>
      </w:r>
    </w:p>
    <w:p w:rsidR="00250C09" w:rsidP="00250C09" w:rsidRDefault="00250C09" w14:paraId="47543AC4" w14:textId="77777777">
      <w:pPr>
        <w:jc w:val="both"/>
        <w:rPr>
          <w:rFonts w:ascii="Arial" w:hAnsi="Arial" w:cs="Arial"/>
          <w:bCs/>
          <w:sz w:val="21"/>
          <w:szCs w:val="21"/>
        </w:rPr>
      </w:pPr>
    </w:p>
    <w:p w:rsidR="00250C09" w:rsidP="79DC8D66" w:rsidRDefault="00250C09" w14:paraId="746846B2" w14:textId="1E01CB4D">
      <w:pPr>
        <w:jc w:val="both"/>
        <w:rPr>
          <w:rFonts w:ascii="Arial" w:hAnsi="Arial" w:cs="Arial"/>
          <w:sz w:val="21"/>
          <w:szCs w:val="21"/>
          <w:lang w:val="es-ES"/>
        </w:rPr>
      </w:pPr>
      <w:r w:rsidRPr="79DC8D66" w:rsidR="00250C09">
        <w:rPr>
          <w:rFonts w:ascii="Arial" w:hAnsi="Arial" w:cs="Arial"/>
          <w:sz w:val="21"/>
          <w:szCs w:val="21"/>
          <w:lang w:val="es-ES"/>
        </w:rPr>
        <w:t>En el texto aprobado por este Decreto L</w:t>
      </w:r>
      <w:r w:rsidRPr="79DC8D66" w:rsidR="00250C09">
        <w:rPr>
          <w:rFonts w:ascii="Arial" w:hAnsi="Arial" w:cs="Arial"/>
          <w:sz w:val="21"/>
          <w:szCs w:val="21"/>
          <w:lang w:val="es-ES"/>
        </w:rPr>
        <w:t xml:space="preserve">egislativo se mantiene la estructura existente procediéndose a la </w:t>
      </w:r>
      <w:r w:rsidRPr="79DC8D66" w:rsidR="00250C09">
        <w:rPr>
          <w:rFonts w:ascii="Arial" w:hAnsi="Arial" w:cs="Arial"/>
          <w:sz w:val="21"/>
          <w:szCs w:val="21"/>
          <w:lang w:val="es-ES"/>
        </w:rPr>
        <w:t>renumeración</w:t>
      </w:r>
      <w:r w:rsidRPr="79DC8D66" w:rsidR="00250C09">
        <w:rPr>
          <w:rFonts w:ascii="Arial" w:hAnsi="Arial" w:cs="Arial"/>
          <w:sz w:val="21"/>
          <w:szCs w:val="21"/>
          <w:lang w:val="es-ES"/>
        </w:rPr>
        <w:t xml:space="preserve"> del articulado</w:t>
      </w:r>
      <w:r w:rsidRPr="79DC8D66" w:rsidR="00250C09">
        <w:rPr>
          <w:rFonts w:ascii="Arial" w:hAnsi="Arial" w:cs="Arial"/>
          <w:sz w:val="21"/>
          <w:szCs w:val="21"/>
          <w:lang w:val="es-ES"/>
        </w:rPr>
        <w:t xml:space="preserve">. </w:t>
      </w:r>
      <w:r w:rsidRPr="79DC8D66" w:rsidR="00250C09">
        <w:rPr>
          <w:rFonts w:ascii="Arial" w:hAnsi="Arial" w:cs="Arial"/>
          <w:sz w:val="21"/>
          <w:szCs w:val="21"/>
          <w:lang w:val="es-ES"/>
        </w:rPr>
        <w:t>En cuanto a la regulación de cada tasa, los artículos de cada capítulo siguen el esquema ya previsto en la propia ley en lo que respecta a la definición de sus elemen</w:t>
      </w:r>
      <w:r w:rsidRPr="79DC8D66" w:rsidR="00250C09">
        <w:rPr>
          <w:rFonts w:ascii="Arial" w:hAnsi="Arial" w:cs="Arial"/>
          <w:sz w:val="21"/>
          <w:szCs w:val="21"/>
          <w:lang w:val="es-ES"/>
        </w:rPr>
        <w:t>tos esenciales.</w:t>
      </w:r>
    </w:p>
    <w:p w:rsidR="00250C09" w:rsidP="00250C09" w:rsidRDefault="00250C09" w14:paraId="5F6D2042" w14:textId="77777777">
      <w:pPr>
        <w:jc w:val="both"/>
        <w:rPr>
          <w:rFonts w:ascii="Arial" w:hAnsi="Arial" w:cs="Arial"/>
          <w:bCs/>
          <w:sz w:val="21"/>
          <w:szCs w:val="21"/>
        </w:rPr>
      </w:pPr>
    </w:p>
    <w:p w:rsidR="00250C09" w:rsidP="79DC8D66" w:rsidRDefault="00250C09" w14:paraId="1DCE04F8" w14:textId="55D0EED0">
      <w:pPr>
        <w:jc w:val="both"/>
        <w:rPr>
          <w:rFonts w:ascii="Arial" w:hAnsi="Arial" w:cs="Arial"/>
          <w:sz w:val="21"/>
          <w:szCs w:val="21"/>
          <w:lang w:val="es-ES"/>
        </w:rPr>
      </w:pPr>
      <w:r w:rsidRPr="79DC8D66" w:rsidR="00250C09">
        <w:rPr>
          <w:rFonts w:ascii="Arial" w:hAnsi="Arial" w:cs="Arial"/>
          <w:sz w:val="21"/>
          <w:szCs w:val="21"/>
          <w:lang w:val="es-ES"/>
        </w:rPr>
        <w:t>Por otra parte, se han actualizado las ref</w:t>
      </w:r>
      <w:r w:rsidRPr="79DC8D66" w:rsidR="00250C09">
        <w:rPr>
          <w:rFonts w:ascii="Arial" w:hAnsi="Arial" w:cs="Arial"/>
          <w:sz w:val="21"/>
          <w:szCs w:val="21"/>
          <w:lang w:val="es-ES"/>
        </w:rPr>
        <w:t xml:space="preserve">erencias normativas y </w:t>
      </w:r>
      <w:r w:rsidRPr="79DC8D66" w:rsidR="00250C09">
        <w:rPr>
          <w:rFonts w:ascii="Arial" w:hAnsi="Arial" w:cs="Arial"/>
          <w:sz w:val="21"/>
          <w:szCs w:val="21"/>
          <w:lang w:val="es-ES"/>
        </w:rPr>
        <w:t xml:space="preserve">se ha armonizado el uso de algunos términos en </w:t>
      </w:r>
      <w:r w:rsidRPr="79DC8D66" w:rsidR="00250C09">
        <w:rPr>
          <w:rFonts w:ascii="Arial" w:hAnsi="Arial" w:cs="Arial"/>
          <w:sz w:val="21"/>
          <w:szCs w:val="21"/>
          <w:lang w:val="es-ES"/>
        </w:rPr>
        <w:t xml:space="preserve">euskera adaptándolos al diccionario en materia de Hacienda Pública aceptado por </w:t>
      </w:r>
      <w:r w:rsidRPr="79DC8D66" w:rsidR="00907A1B">
        <w:rPr>
          <w:rFonts w:ascii="Arial" w:hAnsi="Arial" w:cs="Arial"/>
          <w:sz w:val="21"/>
          <w:szCs w:val="21"/>
          <w:lang w:val="es-ES"/>
        </w:rPr>
        <w:t xml:space="preserve">la Comisión de Terminología del Consejo Asesor del </w:t>
      </w:r>
      <w:r w:rsidRPr="79DC8D66" w:rsidR="00907A1B">
        <w:rPr>
          <w:rFonts w:ascii="Arial" w:hAnsi="Arial" w:cs="Arial"/>
          <w:sz w:val="21"/>
          <w:szCs w:val="21"/>
          <w:lang w:val="es-ES"/>
        </w:rPr>
        <w:t>Euskera</w:t>
      </w:r>
      <w:r w:rsidRPr="79DC8D66" w:rsidR="00250C09">
        <w:rPr>
          <w:rFonts w:ascii="Arial" w:hAnsi="Arial" w:cs="Arial"/>
          <w:sz w:val="21"/>
          <w:szCs w:val="21"/>
          <w:lang w:val="es-ES"/>
        </w:rPr>
        <w:t>.</w:t>
      </w:r>
    </w:p>
    <w:p w:rsidR="00250C09" w:rsidP="00250C09" w:rsidRDefault="00250C09" w14:paraId="47E7E04E" w14:textId="77777777">
      <w:pPr>
        <w:jc w:val="both"/>
        <w:rPr>
          <w:rFonts w:ascii="Arial" w:hAnsi="Arial" w:cs="Arial"/>
          <w:bCs/>
          <w:sz w:val="21"/>
          <w:szCs w:val="21"/>
        </w:rPr>
      </w:pPr>
    </w:p>
    <w:p w:rsidR="00250C09" w:rsidP="00250C09" w:rsidRDefault="00250C09" w14:paraId="03A14FB3" w14:textId="77777777">
      <w:pPr>
        <w:jc w:val="both"/>
        <w:rPr>
          <w:rFonts w:ascii="Arial" w:hAnsi="Arial" w:cs="Arial"/>
          <w:bCs/>
          <w:sz w:val="21"/>
          <w:szCs w:val="21"/>
        </w:rPr>
      </w:pPr>
      <w:r>
        <w:rPr>
          <w:rFonts w:ascii="Arial" w:hAnsi="Arial" w:cs="Arial"/>
          <w:bCs/>
          <w:sz w:val="21"/>
          <w:szCs w:val="21"/>
        </w:rPr>
        <w:t>Asimismo, se ha procedido a analizar y, en su caso, corregir el texto regulador desde una perspectiva de lenguaje de género.</w:t>
      </w:r>
    </w:p>
    <w:p w:rsidR="00250C09" w:rsidP="00250C09" w:rsidRDefault="00250C09" w14:paraId="5E7B42F1" w14:textId="77777777">
      <w:pPr>
        <w:jc w:val="both"/>
        <w:rPr>
          <w:rFonts w:ascii="Arial" w:hAnsi="Arial" w:cs="Arial"/>
          <w:bCs/>
          <w:sz w:val="21"/>
          <w:szCs w:val="21"/>
        </w:rPr>
      </w:pPr>
    </w:p>
    <w:p w:rsidR="00250C09" w:rsidP="79DC8D66" w:rsidRDefault="00250C09" w14:paraId="44D0094E" w14:textId="5A3D6DD8">
      <w:pPr>
        <w:jc w:val="both"/>
        <w:rPr>
          <w:rFonts w:ascii="Arial" w:hAnsi="Arial" w:cs="Arial"/>
          <w:sz w:val="21"/>
          <w:szCs w:val="21"/>
          <w:lang w:val="es-ES"/>
        </w:rPr>
      </w:pPr>
      <w:r w:rsidRPr="79DC8D66" w:rsidR="00250C09">
        <w:rPr>
          <w:rFonts w:ascii="Arial" w:hAnsi="Arial" w:cs="Arial"/>
          <w:sz w:val="21"/>
          <w:szCs w:val="21"/>
          <w:lang w:val="es-ES"/>
        </w:rPr>
        <w:t>En su virtud, a propuesta del</w:t>
      </w:r>
      <w:r w:rsidRPr="79DC8D66" w:rsidR="00250C09">
        <w:rPr>
          <w:rFonts w:ascii="Arial" w:hAnsi="Arial" w:cs="Arial"/>
          <w:sz w:val="21"/>
          <w:szCs w:val="21"/>
          <w:lang w:val="es-ES"/>
        </w:rPr>
        <w:t xml:space="preserve"> </w:t>
      </w:r>
      <w:r w:rsidRPr="79DC8D66" w:rsidR="00F1096C">
        <w:rPr>
          <w:rFonts w:ascii="Arial" w:hAnsi="Arial" w:cs="Arial"/>
          <w:sz w:val="21"/>
          <w:szCs w:val="21"/>
          <w:lang w:val="es-ES"/>
        </w:rPr>
        <w:t>….</w:t>
      </w:r>
      <w:r w:rsidRPr="79DC8D66" w:rsidR="00F1096C">
        <w:rPr>
          <w:rFonts w:ascii="Arial" w:hAnsi="Arial" w:cs="Arial"/>
          <w:sz w:val="21"/>
          <w:szCs w:val="21"/>
          <w:lang w:val="es-ES"/>
        </w:rPr>
        <w:t>.</w:t>
      </w:r>
    </w:p>
    <w:p w:rsidRPr="00250C09" w:rsidR="00250C09" w:rsidP="00250C09" w:rsidRDefault="00250C09" w14:paraId="4F19E5E1" w14:textId="77777777">
      <w:pPr>
        <w:jc w:val="both"/>
        <w:rPr>
          <w:rFonts w:ascii="Arial" w:hAnsi="Arial" w:cs="Arial"/>
          <w:bCs/>
          <w:sz w:val="21"/>
          <w:szCs w:val="21"/>
        </w:rPr>
      </w:pPr>
    </w:p>
    <w:p w:rsidRPr="009D0202" w:rsidR="00F975F9" w:rsidP="009D0202" w:rsidRDefault="00F975F9" w14:paraId="39E45912" w14:textId="77777777">
      <w:pPr>
        <w:shd w:val="clear" w:color="auto" w:fill="FFFFFF" w:themeFill="background1"/>
        <w:spacing w:before="120" w:after="120"/>
        <w:jc w:val="center"/>
        <w:rPr>
          <w:rFonts w:ascii="Arial" w:hAnsi="Arial" w:cs="Arial"/>
          <w:b/>
          <w:bCs/>
          <w:sz w:val="21"/>
          <w:szCs w:val="21"/>
        </w:rPr>
      </w:pPr>
      <w:r w:rsidRPr="009D0202">
        <w:rPr>
          <w:rFonts w:ascii="Arial" w:hAnsi="Arial" w:cs="Arial"/>
          <w:b/>
          <w:bCs/>
          <w:sz w:val="21"/>
          <w:szCs w:val="21"/>
        </w:rPr>
        <w:t>DISPONGO:</w:t>
      </w:r>
    </w:p>
    <w:p w:rsidRPr="009D0202" w:rsidR="00F975F9" w:rsidP="00AF2E9B" w:rsidRDefault="00F975F9" w14:paraId="0839CBBA" w14:textId="77777777">
      <w:pPr>
        <w:pStyle w:val="Ttulo3"/>
        <w:rPr>
          <w:rFonts w:cs="Arial"/>
          <w:color w:val="FFFFFF" w:themeColor="background1"/>
          <w:szCs w:val="21"/>
        </w:rPr>
      </w:pPr>
      <w:bookmarkStart w:name="_Toc155960051" w:id="2"/>
      <w:r w:rsidRPr="009D0202">
        <w:rPr>
          <w:rFonts w:cs="Arial"/>
          <w:color w:val="FFFFFF" w:themeColor="background1"/>
          <w:szCs w:val="21"/>
        </w:rPr>
        <w:t>Artículo único</w:t>
      </w:r>
      <w:bookmarkEnd w:id="2"/>
    </w:p>
    <w:p w:rsidRPr="00AF2E9B" w:rsidR="00AF2E9B" w:rsidP="79DC8D66" w:rsidRDefault="00AF2E9B" w14:paraId="1D419F9A" w14:textId="5028A437">
      <w:pPr>
        <w:spacing w:before="120" w:after="120"/>
        <w:jc w:val="both"/>
        <w:rPr>
          <w:rFonts w:ascii="Arial" w:hAnsi="Arial" w:cs="Arial"/>
          <w:sz w:val="21"/>
          <w:szCs w:val="21"/>
          <w:lang w:val="es-ES"/>
        </w:rPr>
      </w:pPr>
      <w:r w:rsidRPr="79DC8D66" w:rsidR="00AF2E9B">
        <w:rPr>
          <w:rFonts w:ascii="Arial" w:hAnsi="Arial" w:cs="Arial"/>
          <w:b w:val="1"/>
          <w:bCs w:val="1"/>
          <w:sz w:val="21"/>
          <w:szCs w:val="21"/>
          <w:lang w:val="es-ES"/>
        </w:rPr>
        <w:t>Artículo único</w:t>
      </w:r>
      <w:r w:rsidRPr="79DC8D66" w:rsidR="00AF2E9B">
        <w:rPr>
          <w:rFonts w:ascii="Arial" w:hAnsi="Arial" w:cs="Arial"/>
          <w:b w:val="1"/>
          <w:bCs w:val="1"/>
          <w:sz w:val="21"/>
          <w:szCs w:val="21"/>
          <w:lang w:val="es-ES"/>
        </w:rPr>
        <w:t xml:space="preserve">.- </w:t>
      </w:r>
      <w:r w:rsidRPr="79DC8D66" w:rsidR="00AF2E9B">
        <w:rPr>
          <w:rFonts w:ascii="Arial" w:hAnsi="Arial" w:cs="Arial"/>
          <w:sz w:val="21"/>
          <w:szCs w:val="21"/>
          <w:lang w:val="es-ES"/>
        </w:rPr>
        <w:t>Aprobación del Texto Refundido de la Ley de Tasas y Precios Públicos de la Administración de la Comunidad Autónoma del País Vasco.</w:t>
      </w:r>
    </w:p>
    <w:p w:rsidR="00AF2E9B" w:rsidP="00AF2E9B" w:rsidRDefault="00AF2E9B" w14:paraId="7994968E" w14:textId="77777777">
      <w:pPr>
        <w:jc w:val="both"/>
        <w:rPr>
          <w:rFonts w:ascii="Arial" w:hAnsi="Arial" w:cs="Arial"/>
          <w:bCs/>
          <w:sz w:val="21"/>
          <w:szCs w:val="21"/>
        </w:rPr>
      </w:pPr>
      <w:r w:rsidRPr="00450DC4">
        <w:rPr>
          <w:rFonts w:ascii="Arial" w:hAnsi="Arial" w:cs="Arial"/>
          <w:bCs/>
          <w:sz w:val="21"/>
          <w:szCs w:val="21"/>
        </w:rPr>
        <w:t xml:space="preserve">De conformidad con lo establecido en la Disposición Final Quinta de la </w:t>
      </w:r>
      <w:r>
        <w:rPr>
          <w:rFonts w:ascii="Arial" w:hAnsi="Arial" w:cs="Arial"/>
          <w:bCs/>
          <w:sz w:val="21"/>
          <w:szCs w:val="21"/>
        </w:rPr>
        <w:t>Ley</w:t>
      </w:r>
      <w:r w:rsidRPr="00450DC4">
        <w:rPr>
          <w:rFonts w:ascii="Arial" w:hAnsi="Arial" w:cs="Arial"/>
          <w:bCs/>
          <w:sz w:val="21"/>
          <w:szCs w:val="21"/>
        </w:rPr>
        <w:t xml:space="preserve"> 21/2023, de 22 de diciembre, por la que se aprueban los Presupuestos Generales de la Comunidad Autónoma de Euskadi para el ejercicio 2024, se aprueba el Texto Refundido de la Ley de Tasas y Precios Públicos de la Administración de la Comunidad Autónoma del País Vasco, que se inserta a continuación.</w:t>
      </w:r>
    </w:p>
    <w:p w:rsidR="00AF2E9B" w:rsidP="00AF2E9B" w:rsidRDefault="00AF2E9B" w14:paraId="5460CDF4" w14:textId="77777777">
      <w:pPr>
        <w:jc w:val="both"/>
        <w:rPr>
          <w:rFonts w:ascii="Arial" w:hAnsi="Arial" w:cs="Arial"/>
          <w:bCs/>
          <w:sz w:val="21"/>
          <w:szCs w:val="21"/>
        </w:rPr>
      </w:pPr>
    </w:p>
    <w:p w:rsidRPr="00D857FA" w:rsidR="00AF2E9B" w:rsidP="00AF2E9B" w:rsidRDefault="00AF2E9B" w14:paraId="7F87108E" w14:textId="77777777">
      <w:pPr>
        <w:spacing w:before="120" w:after="120"/>
        <w:jc w:val="both"/>
        <w:rPr>
          <w:rFonts w:ascii="Arial" w:hAnsi="Arial" w:cs="Arial"/>
          <w:b/>
          <w:bCs/>
          <w:sz w:val="21"/>
          <w:szCs w:val="21"/>
        </w:rPr>
      </w:pPr>
      <w:r w:rsidRPr="00D857FA">
        <w:rPr>
          <w:rFonts w:ascii="Arial" w:hAnsi="Arial" w:cs="Arial"/>
          <w:b/>
          <w:bCs/>
          <w:sz w:val="21"/>
          <w:szCs w:val="21"/>
        </w:rPr>
        <w:t>DISPOSICIÓN ADICIONAL</w:t>
      </w:r>
    </w:p>
    <w:p w:rsidR="00AF2E9B" w:rsidP="00AF2E9B" w:rsidRDefault="00AF2E9B" w14:paraId="7B930EA5" w14:textId="564B731F">
      <w:pPr>
        <w:jc w:val="both"/>
        <w:rPr>
          <w:rFonts w:ascii="Arial" w:hAnsi="Arial" w:cs="Arial"/>
          <w:bCs/>
          <w:sz w:val="21"/>
          <w:szCs w:val="21"/>
        </w:rPr>
      </w:pPr>
      <w:r w:rsidRPr="00367071">
        <w:rPr>
          <w:rFonts w:ascii="Arial" w:hAnsi="Arial" w:cs="Arial"/>
          <w:bCs/>
          <w:sz w:val="21"/>
          <w:szCs w:val="21"/>
        </w:rPr>
        <w:t xml:space="preserve">Las referencias normativas efectuadas en otras disposiciones </w:t>
      </w:r>
      <w:r>
        <w:rPr>
          <w:rFonts w:ascii="Arial" w:hAnsi="Arial" w:cs="Arial"/>
          <w:bCs/>
          <w:sz w:val="21"/>
          <w:szCs w:val="21"/>
        </w:rPr>
        <w:t>al Decreto L</w:t>
      </w:r>
      <w:r w:rsidRPr="00790536">
        <w:rPr>
          <w:rFonts w:ascii="Arial" w:hAnsi="Arial" w:cs="Arial"/>
          <w:bCs/>
          <w:sz w:val="21"/>
          <w:szCs w:val="21"/>
        </w:rPr>
        <w:t>egislativo 1/2007, de 11 de septiembre, de aprobación del Texto Refundido de la Ley de Tasas y Precios Públicos de la Administración de la Comunidad Autónoma del País Vasco</w:t>
      </w:r>
      <w:r w:rsidRPr="00367071">
        <w:rPr>
          <w:rFonts w:ascii="Arial" w:hAnsi="Arial" w:cs="Arial"/>
          <w:bCs/>
          <w:sz w:val="21"/>
          <w:szCs w:val="21"/>
        </w:rPr>
        <w:t>, se entenderán realizadas a los preceptos correspondientes del texto ref</w:t>
      </w:r>
      <w:r>
        <w:rPr>
          <w:rFonts w:ascii="Arial" w:hAnsi="Arial" w:cs="Arial"/>
          <w:bCs/>
          <w:sz w:val="21"/>
          <w:szCs w:val="21"/>
        </w:rPr>
        <w:t>undido que se aprueba por este Decreto L</w:t>
      </w:r>
      <w:r w:rsidRPr="00367071">
        <w:rPr>
          <w:rFonts w:ascii="Arial" w:hAnsi="Arial" w:cs="Arial"/>
          <w:bCs/>
          <w:sz w:val="21"/>
          <w:szCs w:val="21"/>
        </w:rPr>
        <w:t>egislativo.</w:t>
      </w:r>
    </w:p>
    <w:p w:rsidR="00AF2E9B" w:rsidP="00AF2E9B" w:rsidRDefault="00AF2E9B" w14:paraId="278C565D" w14:textId="77777777">
      <w:pPr>
        <w:jc w:val="both"/>
        <w:rPr>
          <w:rFonts w:ascii="Arial" w:hAnsi="Arial" w:cs="Arial"/>
          <w:bCs/>
          <w:sz w:val="21"/>
          <w:szCs w:val="21"/>
        </w:rPr>
      </w:pPr>
    </w:p>
    <w:p w:rsidRPr="00D857FA" w:rsidR="00AF2E9B" w:rsidP="00AF2E9B" w:rsidRDefault="00AF2E9B" w14:paraId="53A5C1E8" w14:textId="77777777">
      <w:pPr>
        <w:spacing w:before="120" w:after="120"/>
        <w:jc w:val="both"/>
        <w:rPr>
          <w:rFonts w:ascii="Arial" w:hAnsi="Arial" w:cs="Arial"/>
          <w:b/>
          <w:bCs/>
          <w:sz w:val="21"/>
          <w:szCs w:val="21"/>
        </w:rPr>
      </w:pPr>
      <w:r w:rsidRPr="00D857FA">
        <w:rPr>
          <w:rFonts w:ascii="Arial" w:hAnsi="Arial" w:cs="Arial"/>
          <w:b/>
          <w:bCs/>
          <w:sz w:val="21"/>
          <w:szCs w:val="21"/>
        </w:rPr>
        <w:t>DISPOSICIONES TRANSITORIAS</w:t>
      </w:r>
    </w:p>
    <w:p w:rsidR="00AF2E9B" w:rsidP="00AF2E9B" w:rsidRDefault="00AF2E9B" w14:paraId="190CC5C3" w14:textId="7DAB8AED">
      <w:pPr>
        <w:jc w:val="both"/>
        <w:rPr>
          <w:rFonts w:ascii="Arial" w:hAnsi="Arial" w:cs="Arial"/>
          <w:bCs/>
          <w:sz w:val="21"/>
          <w:szCs w:val="21"/>
        </w:rPr>
      </w:pPr>
      <w:r w:rsidRPr="004B40DE">
        <w:rPr>
          <w:rFonts w:ascii="Arial" w:hAnsi="Arial" w:cs="Arial"/>
          <w:bCs/>
          <w:sz w:val="21"/>
          <w:szCs w:val="21"/>
        </w:rPr>
        <w:t>Las tasas devengadas con anterioridad a la ent</w:t>
      </w:r>
      <w:r>
        <w:rPr>
          <w:rFonts w:ascii="Arial" w:hAnsi="Arial" w:cs="Arial"/>
          <w:bCs/>
          <w:sz w:val="21"/>
          <w:szCs w:val="21"/>
        </w:rPr>
        <w:t>rada en vigor de este Decreto L</w:t>
      </w:r>
      <w:r w:rsidRPr="004B40DE">
        <w:rPr>
          <w:rFonts w:ascii="Arial" w:hAnsi="Arial" w:cs="Arial"/>
          <w:bCs/>
          <w:sz w:val="21"/>
          <w:szCs w:val="21"/>
        </w:rPr>
        <w:t>egislativo se regirán conforme a sus disposiciones reguladoras anteriores a esa fecha.</w:t>
      </w:r>
    </w:p>
    <w:p w:rsidR="00AF2E9B" w:rsidP="00AF2E9B" w:rsidRDefault="00AF2E9B" w14:paraId="1A0B9392" w14:textId="77777777">
      <w:pPr>
        <w:jc w:val="both"/>
        <w:rPr>
          <w:rFonts w:ascii="Arial" w:hAnsi="Arial" w:cs="Arial"/>
          <w:bCs/>
          <w:sz w:val="21"/>
          <w:szCs w:val="21"/>
        </w:rPr>
      </w:pPr>
    </w:p>
    <w:p w:rsidRPr="00D857FA" w:rsidR="00AF2E9B" w:rsidP="00AF2E9B" w:rsidRDefault="00AF2E9B" w14:paraId="0D1B2F7E" w14:textId="77777777">
      <w:pPr>
        <w:spacing w:before="120" w:after="120"/>
        <w:jc w:val="both"/>
        <w:rPr>
          <w:rFonts w:ascii="Arial" w:hAnsi="Arial" w:cs="Arial"/>
          <w:b/>
          <w:bCs/>
          <w:sz w:val="21"/>
          <w:szCs w:val="21"/>
        </w:rPr>
      </w:pPr>
      <w:r w:rsidRPr="00D857FA">
        <w:rPr>
          <w:rFonts w:ascii="Arial" w:hAnsi="Arial" w:cs="Arial"/>
          <w:b/>
          <w:bCs/>
          <w:sz w:val="21"/>
          <w:szCs w:val="21"/>
        </w:rPr>
        <w:t>DISPOSICIÓN DEROGATORIA</w:t>
      </w:r>
    </w:p>
    <w:p w:rsidR="00AF2E9B" w:rsidP="00AF2E9B" w:rsidRDefault="00AF2E9B" w14:paraId="66F9B236" w14:textId="618C26E8">
      <w:pPr>
        <w:jc w:val="both"/>
        <w:rPr>
          <w:rFonts w:ascii="Arial" w:hAnsi="Arial" w:cs="Arial"/>
          <w:bCs/>
          <w:sz w:val="21"/>
          <w:szCs w:val="21"/>
        </w:rPr>
      </w:pPr>
      <w:r w:rsidRPr="00367071">
        <w:rPr>
          <w:rFonts w:ascii="Arial" w:hAnsi="Arial" w:cs="Arial"/>
          <w:bCs/>
          <w:sz w:val="21"/>
          <w:szCs w:val="21"/>
        </w:rPr>
        <w:t>A la entrada en vigor del texto refundido que se aprueba en virtud del present</w:t>
      </w:r>
      <w:r w:rsidR="00F92700">
        <w:rPr>
          <w:rFonts w:ascii="Arial" w:hAnsi="Arial" w:cs="Arial"/>
          <w:bCs/>
          <w:sz w:val="21"/>
          <w:szCs w:val="21"/>
        </w:rPr>
        <w:t>e Decreto L</w:t>
      </w:r>
      <w:r w:rsidRPr="00367071">
        <w:rPr>
          <w:rFonts w:ascii="Arial" w:hAnsi="Arial" w:cs="Arial"/>
          <w:bCs/>
          <w:sz w:val="21"/>
          <w:szCs w:val="21"/>
        </w:rPr>
        <w:t xml:space="preserve">egislativo quedarán derogadas </w:t>
      </w:r>
      <w:r w:rsidRPr="00790536">
        <w:rPr>
          <w:rFonts w:ascii="Arial" w:hAnsi="Arial" w:cs="Arial"/>
          <w:bCs/>
          <w:sz w:val="21"/>
          <w:szCs w:val="21"/>
        </w:rPr>
        <w:t xml:space="preserve">el Decreto </w:t>
      </w:r>
      <w:r>
        <w:rPr>
          <w:rFonts w:ascii="Arial" w:hAnsi="Arial" w:cs="Arial"/>
          <w:bCs/>
          <w:sz w:val="21"/>
          <w:szCs w:val="21"/>
        </w:rPr>
        <w:t>L</w:t>
      </w:r>
      <w:r w:rsidRPr="00790536">
        <w:rPr>
          <w:rFonts w:ascii="Arial" w:hAnsi="Arial" w:cs="Arial"/>
          <w:bCs/>
          <w:sz w:val="21"/>
          <w:szCs w:val="21"/>
        </w:rPr>
        <w:t>egislativo 1/2007, de 11 de septiembre, de aprobación del Texto Refundido de la Ley de Tasas y Precios Públicos de la Administración de la Comunidad Autónoma del País Vasco, y</w:t>
      </w:r>
      <w:r w:rsidRPr="00367071">
        <w:rPr>
          <w:rFonts w:ascii="Arial" w:hAnsi="Arial" w:cs="Arial"/>
          <w:bCs/>
          <w:sz w:val="21"/>
          <w:szCs w:val="21"/>
        </w:rPr>
        <w:t xml:space="preserve"> cuantas disposiciones de igual o inferior rango se opongan a lo establecido en el mismo.</w:t>
      </w:r>
    </w:p>
    <w:p w:rsidRPr="00D857FA" w:rsidR="00AF2E9B" w:rsidP="00AF2E9B" w:rsidRDefault="00AF2E9B" w14:paraId="1436BFB9" w14:textId="77777777">
      <w:pPr>
        <w:spacing w:before="120" w:after="120"/>
        <w:jc w:val="both"/>
        <w:rPr>
          <w:rFonts w:ascii="Arial" w:hAnsi="Arial" w:cs="Arial"/>
          <w:b/>
          <w:bCs/>
          <w:sz w:val="21"/>
          <w:szCs w:val="21"/>
        </w:rPr>
      </w:pPr>
      <w:r w:rsidRPr="00D857FA">
        <w:rPr>
          <w:rFonts w:ascii="Arial" w:hAnsi="Arial" w:cs="Arial"/>
          <w:b/>
          <w:bCs/>
          <w:sz w:val="21"/>
          <w:szCs w:val="21"/>
        </w:rPr>
        <w:t>DISPOSICIÓN FINAL</w:t>
      </w:r>
    </w:p>
    <w:p w:rsidR="00F975F9" w:rsidP="00AF2E9B" w:rsidRDefault="00F92700" w14:paraId="0424D815" w14:textId="44148D98">
      <w:pPr>
        <w:shd w:val="clear" w:color="auto" w:fill="FFFFFF" w:themeFill="background1"/>
        <w:spacing w:after="360"/>
        <w:jc w:val="both"/>
        <w:rPr>
          <w:rFonts w:ascii="Arial" w:hAnsi="Arial" w:cs="Arial"/>
          <w:bCs/>
          <w:sz w:val="21"/>
          <w:szCs w:val="21"/>
        </w:rPr>
      </w:pPr>
      <w:r>
        <w:rPr>
          <w:rFonts w:ascii="Arial" w:hAnsi="Arial" w:cs="Arial"/>
          <w:bCs/>
          <w:sz w:val="21"/>
          <w:szCs w:val="21"/>
        </w:rPr>
        <w:t>El presente Decreto Legislativo y el Texto R</w:t>
      </w:r>
      <w:r w:rsidRPr="004B40DE" w:rsidR="00AF2E9B">
        <w:rPr>
          <w:rFonts w:ascii="Arial" w:hAnsi="Arial" w:cs="Arial"/>
          <w:bCs/>
          <w:sz w:val="21"/>
          <w:szCs w:val="21"/>
        </w:rPr>
        <w:t xml:space="preserve">efundido que aprueba entrarán </w:t>
      </w:r>
      <w:r w:rsidRPr="00367071" w:rsidR="00AF2E9B">
        <w:rPr>
          <w:rFonts w:ascii="Arial" w:hAnsi="Arial" w:cs="Arial"/>
          <w:bCs/>
          <w:sz w:val="21"/>
          <w:szCs w:val="21"/>
        </w:rPr>
        <w:t>en vigor el día siguiente al de su publicación en el Boletín Oficial del País Vasco.</w:t>
      </w:r>
    </w:p>
    <w:p w:rsidRPr="009D0202" w:rsidR="009D0202" w:rsidP="009D0202" w:rsidRDefault="009D0202" w14:paraId="3D2B04D4" w14:textId="77777777">
      <w:pPr>
        <w:shd w:val="clear" w:color="auto" w:fill="FFFFFF" w:themeFill="background1"/>
        <w:spacing w:after="360"/>
        <w:jc w:val="both"/>
        <w:rPr>
          <w:rFonts w:ascii="Arial" w:hAnsi="Arial" w:cs="Arial"/>
          <w:bCs/>
          <w:sz w:val="21"/>
          <w:szCs w:val="21"/>
        </w:rPr>
      </w:pPr>
    </w:p>
    <w:p w:rsidRPr="009D0202" w:rsidR="00F975F9" w:rsidP="009D0202" w:rsidRDefault="00F975F9" w14:paraId="14825933" w14:textId="77777777">
      <w:pPr>
        <w:pStyle w:val="Estilonivel1"/>
        <w:shd w:val="clear" w:color="auto" w:fill="FFFFFF" w:themeFill="background1"/>
        <w:spacing w:before="1560" w:after="360"/>
        <w:rPr>
          <w:rFonts w:ascii="Arial" w:hAnsi="Arial" w:cs="Arial"/>
          <w:sz w:val="21"/>
          <w:szCs w:val="21"/>
        </w:rPr>
      </w:pPr>
      <w:bookmarkStart w:name="_Toc155960056" w:id="3"/>
      <w:r w:rsidRPr="009D0202">
        <w:rPr>
          <w:rFonts w:ascii="Arial" w:hAnsi="Arial" w:cs="Arial"/>
          <w:sz w:val="21"/>
          <w:szCs w:val="21"/>
        </w:rPr>
        <w:t>TEXTO REFUNDIDO DE LA LEY DE TASAS Y PRECIOS PÚBLICOS DE LA ADMINISTRACIÓN DE LA COMUNIDAD AUTÓNOMA DEL PAÍS VASCO</w:t>
      </w:r>
      <w:bookmarkEnd w:id="3"/>
    </w:p>
    <w:p w:rsidRPr="009D0202" w:rsidR="00F975F9" w:rsidP="009D0202" w:rsidRDefault="00F975F9" w14:paraId="67A4BC83" w14:textId="77777777">
      <w:pPr>
        <w:pStyle w:val="Ttulo2"/>
        <w:shd w:val="clear" w:color="auto" w:fill="FFFFFF" w:themeFill="background1"/>
      </w:pPr>
      <w:bookmarkStart w:name="_Toc155960057" w:id="4"/>
      <w:r w:rsidRPr="009D0202">
        <w:t>TÍTULO PRELIMINAR</w:t>
      </w:r>
      <w:bookmarkEnd w:id="4"/>
    </w:p>
    <w:p w:rsidRPr="009D0202" w:rsidR="00F975F9" w:rsidP="009D0202" w:rsidRDefault="00F975F9" w14:paraId="35E0D644" w14:textId="5711FD06">
      <w:pPr>
        <w:pStyle w:val="Ttulo3"/>
        <w:shd w:val="clear" w:color="auto" w:fill="FFFFFF" w:themeFill="background1"/>
      </w:pPr>
      <w:bookmarkStart w:name="_Toc155960058" w:id="5"/>
      <w:r w:rsidRPr="009D0202">
        <w:t xml:space="preserve">Artículo 1. Objeto y ámbito de aplicación. </w:t>
      </w:r>
      <w:bookmarkEnd w:id="5"/>
    </w:p>
    <w:p w:rsidRPr="009D0202" w:rsidR="00F975F9" w:rsidP="009D0202" w:rsidRDefault="00F975F9" w14:paraId="0D88BF08" w14:textId="77777777">
      <w:pPr>
        <w:shd w:val="clear" w:color="auto" w:fill="FFFFFF" w:themeFill="background1"/>
        <w:spacing w:after="120"/>
        <w:jc w:val="both"/>
        <w:rPr>
          <w:rFonts w:ascii="Arial" w:hAnsi="Arial" w:cs="Arial"/>
          <w:sz w:val="21"/>
          <w:szCs w:val="21"/>
        </w:rPr>
      </w:pPr>
      <w:bookmarkStart w:name="_Toc473955268" w:id="6"/>
      <w:r w:rsidRPr="009D0202">
        <w:rPr>
          <w:rFonts w:ascii="Arial" w:hAnsi="Arial" w:cs="Arial"/>
          <w:sz w:val="21"/>
          <w:szCs w:val="21"/>
        </w:rPr>
        <w:t>1. Esta ley tiene por objeto la regulación del régimen jurídico de las tasas y los precios públicos que se exijan por la Administración general e institucional de la Comunidad Autónoma del País Vasco.</w:t>
      </w:r>
    </w:p>
    <w:p w:rsidRPr="009D0202" w:rsidR="00F975F9" w:rsidP="009D0202" w:rsidRDefault="00F975F9" w14:paraId="52153E9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Quedan excluidos de la aplicación de esta ley los ingresos derivados de las actividades que realicen y de los servicios que presten las entidades pertenecientes al sector público de la Comunidad Autónoma del País Vasco cuando actúen según normas de derecho privado.</w:t>
      </w:r>
    </w:p>
    <w:p w:rsidRPr="009D0202" w:rsidR="00F975F9" w:rsidP="79DC8D66" w:rsidRDefault="00F975F9" w14:paraId="140F18E6" w14:textId="226526C3">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3.  Quedan excluidas de la aplicación de esta ley las tarifas que abonen las personas usuarias por la utilización de la obra o por la prestación del servicio a l</w:t>
      </w:r>
      <w:r w:rsidRPr="79DC8D66" w:rsidR="00226CAE">
        <w:rPr>
          <w:rFonts w:ascii="Arial" w:hAnsi="Arial" w:cs="Arial"/>
          <w:sz w:val="21"/>
          <w:szCs w:val="21"/>
          <w:lang w:val="es-ES"/>
        </w:rPr>
        <w:t>a</w:t>
      </w:r>
      <w:r w:rsidRPr="79DC8D66" w:rsidR="00F975F9">
        <w:rPr>
          <w:rFonts w:ascii="Arial" w:hAnsi="Arial" w:cs="Arial"/>
          <w:sz w:val="21"/>
          <w:szCs w:val="21"/>
          <w:lang w:val="es-ES"/>
        </w:rPr>
        <w:t>s</w:t>
      </w:r>
      <w:r w:rsidRPr="79DC8D66" w:rsidR="00226CAE">
        <w:rPr>
          <w:rFonts w:ascii="Arial" w:hAnsi="Arial" w:cs="Arial"/>
          <w:sz w:val="21"/>
          <w:szCs w:val="21"/>
          <w:lang w:val="es-ES"/>
        </w:rPr>
        <w:t xml:space="preserve"> concesionaria</w:t>
      </w:r>
      <w:r w:rsidRPr="79DC8D66" w:rsidR="00F975F9">
        <w:rPr>
          <w:rFonts w:ascii="Arial" w:hAnsi="Arial" w:cs="Arial"/>
          <w:sz w:val="21"/>
          <w:szCs w:val="21"/>
          <w:lang w:val="es-ES"/>
        </w:rPr>
        <w:t>s de obras y de servicios conforme a la legislación de contratos del sector público, que son prestaciones patrimoniales de carácter público no tributarias.</w:t>
      </w:r>
    </w:p>
    <w:p w:rsidRPr="009D0202" w:rsidR="00F975F9" w:rsidP="009D0202" w:rsidRDefault="00F975F9" w14:paraId="223AF491" w14:textId="37A892BB">
      <w:pPr>
        <w:pStyle w:val="Ttulo3"/>
        <w:shd w:val="clear" w:color="auto" w:fill="FFFFFF" w:themeFill="background1"/>
      </w:pPr>
      <w:bookmarkStart w:name="_Toc155960059" w:id="7"/>
      <w:r w:rsidRPr="009D0202">
        <w:t>Artículo 2. Medidas presupuestarias.</w:t>
      </w:r>
      <w:bookmarkEnd w:id="6"/>
      <w:r w:rsidRPr="009D0202">
        <w:t xml:space="preserve"> </w:t>
      </w:r>
      <w:bookmarkEnd w:id="7"/>
    </w:p>
    <w:p w:rsidRPr="009D0202" w:rsidR="00F975F9" w:rsidP="009D0202" w:rsidRDefault="00F975F9" w14:paraId="4AC51D51" w14:textId="77777777">
      <w:pPr>
        <w:shd w:val="clear" w:color="auto" w:fill="FFFFFF" w:themeFill="background1"/>
        <w:spacing w:after="120"/>
        <w:jc w:val="both"/>
        <w:rPr>
          <w:rFonts w:ascii="Arial" w:hAnsi="Arial" w:cs="Arial"/>
          <w:sz w:val="21"/>
          <w:szCs w:val="21"/>
        </w:rPr>
      </w:pPr>
      <w:bookmarkStart w:name="_Toc473955269" w:id="8"/>
      <w:r w:rsidRPr="009D0202">
        <w:rPr>
          <w:rFonts w:ascii="Arial" w:hAnsi="Arial" w:cs="Arial"/>
          <w:sz w:val="21"/>
          <w:szCs w:val="21"/>
        </w:rPr>
        <w:t>1. El régimen presupuestario de los ingresos derivados de las tasas y precios públicos será el aplicable a los ingresos que integran la Hacienda General del País Vasco.</w:t>
      </w:r>
    </w:p>
    <w:p w:rsidRPr="009D0202" w:rsidR="00F975F9" w:rsidP="009D0202" w:rsidRDefault="00F975F9" w14:paraId="0702809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Los recursos obtenidos a través de los ingresos regulados en esta ley figurarán en el estado de ingresos de los Presupuestos Generales de la Comunidad Autónoma y se ingresarán en las cajas y cuentas de la Tesorería General del País Vasco.</w:t>
      </w:r>
    </w:p>
    <w:p w:rsidRPr="009D0202" w:rsidR="00F975F9" w:rsidP="79DC8D66" w:rsidRDefault="00F975F9" w14:paraId="060B3A3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3. El rendimiento de estos recursos se aplicará íntegramente al presupuesto de ingresos que corresponda, sin que pueda efectuarse detracción ni minoración alguna, salvo lo dispuesto en el artículo 10 siguiente, y será destinado a satisfacer el conjunto de las necesidades generales, a menos que a título excepcional y por ley se establezca la afectación de algunos recursos a finalidades determinadas.</w:t>
      </w:r>
    </w:p>
    <w:p w:rsidRPr="009D0202" w:rsidR="00F975F9" w:rsidP="009D0202" w:rsidRDefault="00F975F9" w14:paraId="77C4BC9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El consejero o consejera del departamento competente en materia de hacienda podrá proponer al Gobierno o al consejero o consejera del departamento del ramo que corresponda el establecimiento de tasas o precios públicos, así como su actualización, cuando proceda.</w:t>
      </w:r>
    </w:p>
    <w:p w:rsidRPr="009D0202" w:rsidR="00F975F9" w:rsidP="009D0202" w:rsidRDefault="00F975F9" w14:paraId="51832B84" w14:textId="77777777">
      <w:pPr>
        <w:pStyle w:val="Ttulo3"/>
        <w:shd w:val="clear" w:color="auto" w:fill="FFFFFF" w:themeFill="background1"/>
      </w:pPr>
      <w:bookmarkStart w:name="_Toc155960060" w:id="9"/>
      <w:r w:rsidRPr="009D0202">
        <w:t>Artículo 3. Responsabilidades.</w:t>
      </w:r>
      <w:bookmarkEnd w:id="8"/>
      <w:bookmarkEnd w:id="9"/>
    </w:p>
    <w:p w:rsidRPr="009D0202" w:rsidR="00F975F9" w:rsidP="79DC8D66" w:rsidRDefault="00F975F9" w14:paraId="3029582C" w14:textId="316598BE">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1. Las autoridades, </w:t>
      </w:r>
      <w:r w:rsidRPr="79DC8D66" w:rsidR="008671A6">
        <w:rPr>
          <w:rFonts w:ascii="Arial" w:hAnsi="Arial" w:cs="Arial"/>
          <w:sz w:val="21"/>
          <w:szCs w:val="21"/>
          <w:lang w:val="es-ES"/>
        </w:rPr>
        <w:t xml:space="preserve">funcionariado público, agentes o personas asimiladas </w:t>
      </w:r>
      <w:r w:rsidRPr="79DC8D66" w:rsidR="00F975F9">
        <w:rPr>
          <w:rFonts w:ascii="Arial" w:hAnsi="Arial" w:cs="Arial"/>
          <w:sz w:val="21"/>
          <w:szCs w:val="21"/>
          <w:lang w:val="es-ES"/>
        </w:rPr>
        <w:t>que de forma voluntaria y culpable exijan indebidamente una tasa o precio público, o lo hagan en cuantía mayor que la establecida, incurrirán en falta disciplinaria muy grave, sin perjuicio de las responsabilidades de otro orden que pudieran derivarse de su actuación.</w:t>
      </w:r>
    </w:p>
    <w:p w:rsidRPr="009D0202" w:rsidR="00F975F9" w:rsidP="009D0202" w:rsidRDefault="00F975F9" w14:paraId="3D285512" w14:textId="53144187">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Cuando en la misma forma adopten resoluciones o realicen actos que infrinjan esta ley y las demás normas que regulan esta materia, </w:t>
      </w:r>
      <w:r w:rsidRPr="009D0202" w:rsidR="008671A6">
        <w:rPr>
          <w:rFonts w:ascii="Arial" w:hAnsi="Arial" w:cs="Arial"/>
          <w:sz w:val="21"/>
          <w:szCs w:val="21"/>
        </w:rPr>
        <w:t>tendrán obligación</w:t>
      </w:r>
      <w:r w:rsidR="00274C4B">
        <w:rPr>
          <w:rFonts w:ascii="Arial" w:hAnsi="Arial" w:cs="Arial"/>
          <w:sz w:val="21"/>
          <w:szCs w:val="21"/>
        </w:rPr>
        <w:t>,</w:t>
      </w:r>
      <w:r w:rsidRPr="009D0202">
        <w:rPr>
          <w:rFonts w:ascii="Arial" w:hAnsi="Arial" w:cs="Arial"/>
          <w:sz w:val="21"/>
          <w:szCs w:val="21"/>
        </w:rPr>
        <w:t xml:space="preserve"> además, </w:t>
      </w:r>
      <w:r w:rsidRPr="009D0202" w:rsidR="008671A6">
        <w:rPr>
          <w:rFonts w:ascii="Arial" w:hAnsi="Arial" w:cs="Arial"/>
          <w:sz w:val="21"/>
          <w:szCs w:val="21"/>
        </w:rPr>
        <w:t>de</w:t>
      </w:r>
      <w:r w:rsidRPr="009D0202">
        <w:rPr>
          <w:rFonts w:ascii="Arial" w:hAnsi="Arial" w:cs="Arial"/>
          <w:sz w:val="21"/>
          <w:szCs w:val="21"/>
        </w:rPr>
        <w:t xml:space="preserve"> indemnizar a la Hacienda General del País Vasco por los perjuicios causados.</w:t>
      </w:r>
    </w:p>
    <w:p w:rsidRPr="009D0202" w:rsidR="00F975F9" w:rsidP="009D0202" w:rsidRDefault="00F975F9" w14:paraId="4F545926" w14:textId="77777777">
      <w:pPr>
        <w:pStyle w:val="Ttulo2"/>
        <w:shd w:val="clear" w:color="auto" w:fill="FFFFFF" w:themeFill="background1"/>
      </w:pPr>
      <w:bookmarkStart w:name="_Toc473955270" w:id="10"/>
      <w:bookmarkStart w:name="_Toc155960061" w:id="11"/>
      <w:r w:rsidRPr="009D0202">
        <w:t>TÍTULO I. TASAS. DISPOSICIONES COMUNES</w:t>
      </w:r>
      <w:bookmarkEnd w:id="10"/>
      <w:bookmarkEnd w:id="11"/>
    </w:p>
    <w:p w:rsidRPr="009D0202" w:rsidR="00F975F9" w:rsidP="009D0202" w:rsidRDefault="00F975F9" w14:paraId="71ECD6D3" w14:textId="77777777">
      <w:pPr>
        <w:pStyle w:val="Ttulo2"/>
        <w:shd w:val="clear" w:color="auto" w:fill="FFFFFF" w:themeFill="background1"/>
      </w:pPr>
      <w:bookmarkStart w:name="_Toc473955271" w:id="12"/>
      <w:bookmarkStart w:name="_Toc155960062" w:id="13"/>
      <w:r w:rsidRPr="009D0202">
        <w:t>CAPÍTULO I. CONCEPTO, PRINCIPIOS Y ELEMENTOS</w:t>
      </w:r>
      <w:bookmarkEnd w:id="12"/>
      <w:bookmarkEnd w:id="13"/>
    </w:p>
    <w:p w:rsidRPr="009D0202" w:rsidR="00F975F9" w:rsidP="009D0202" w:rsidRDefault="00F975F9" w14:paraId="25FA5C8F" w14:textId="77777777">
      <w:pPr>
        <w:pStyle w:val="Ttulo2"/>
        <w:shd w:val="clear" w:color="auto" w:fill="FFFFFF" w:themeFill="background1"/>
      </w:pPr>
      <w:bookmarkStart w:name="_Toc473955272" w:id="14"/>
      <w:bookmarkStart w:name="_Toc155960063" w:id="15"/>
      <w:r w:rsidRPr="009D0202">
        <w:t>Sección primera. Concepto</w:t>
      </w:r>
      <w:bookmarkEnd w:id="14"/>
      <w:bookmarkEnd w:id="15"/>
    </w:p>
    <w:p w:rsidRPr="009D0202" w:rsidR="00F975F9" w:rsidP="009D0202" w:rsidRDefault="00F975F9" w14:paraId="10BD8FD3" w14:textId="77777777">
      <w:pPr>
        <w:pStyle w:val="Ttulo3"/>
        <w:shd w:val="clear" w:color="auto" w:fill="FFFFFF" w:themeFill="background1"/>
      </w:pPr>
      <w:bookmarkStart w:name="_Toc473955273" w:id="16"/>
      <w:bookmarkStart w:name="_Toc155960064" w:id="17"/>
      <w:r w:rsidRPr="009D0202">
        <w:t>Artículo 4. Concepto de tasa.</w:t>
      </w:r>
      <w:bookmarkEnd w:id="16"/>
      <w:bookmarkEnd w:id="17"/>
    </w:p>
    <w:p w:rsidRPr="009D0202" w:rsidR="00F975F9" w:rsidP="79DC8D66" w:rsidRDefault="00F975F9" w14:paraId="53435C21" w14:textId="6B90EBCA">
      <w:pPr>
        <w:shd w:val="clear" w:color="auto" w:fill="FFFFFF" w:themeFill="background1"/>
        <w:spacing w:after="120"/>
        <w:jc w:val="both"/>
        <w:rPr>
          <w:rFonts w:ascii="Arial" w:hAnsi="Arial" w:cs="Arial"/>
          <w:sz w:val="21"/>
          <w:szCs w:val="21"/>
          <w:lang w:val="es-ES"/>
        </w:rPr>
      </w:pPr>
      <w:bookmarkStart w:name="_Toc473955274" w:id="18"/>
      <w:r w:rsidRPr="79DC8D66" w:rsidR="00F975F9">
        <w:rPr>
          <w:rFonts w:ascii="Arial" w:hAnsi="Arial" w:cs="Arial"/>
          <w:sz w:val="21"/>
          <w:szCs w:val="21"/>
          <w:lang w:val="es-ES"/>
        </w:rPr>
        <w:t>Las tasas son tributos cuyo hecho imponible consiste en la utilización privativa o el aprovechamiento especial del dominio público y en la prestación de servicios o la realización de actividades en régimen de derecho público que se refieran, afecten o beneficien de modo particular a</w:t>
      </w:r>
      <w:r w:rsidRPr="79DC8D66" w:rsidR="008671A6">
        <w:rPr>
          <w:rFonts w:ascii="Arial" w:hAnsi="Arial" w:cs="Arial"/>
          <w:sz w:val="21"/>
          <w:szCs w:val="21"/>
          <w:lang w:val="es-ES"/>
        </w:rPr>
        <w:t xml:space="preserve"> </w:t>
      </w:r>
      <w:r w:rsidRPr="79DC8D66" w:rsidR="00F975F9">
        <w:rPr>
          <w:rFonts w:ascii="Arial" w:hAnsi="Arial" w:cs="Arial"/>
          <w:sz w:val="21"/>
          <w:szCs w:val="21"/>
          <w:lang w:val="es-ES"/>
        </w:rPr>
        <w:t>l</w:t>
      </w:r>
      <w:r w:rsidRPr="79DC8D66" w:rsidR="008671A6">
        <w:rPr>
          <w:rFonts w:ascii="Arial" w:hAnsi="Arial" w:cs="Arial"/>
          <w:sz w:val="21"/>
          <w:szCs w:val="21"/>
          <w:lang w:val="es-ES"/>
        </w:rPr>
        <w:t>a persona</w:t>
      </w:r>
      <w:r w:rsidRPr="79DC8D66" w:rsidR="00F975F9">
        <w:rPr>
          <w:rFonts w:ascii="Arial" w:hAnsi="Arial" w:cs="Arial"/>
          <w:sz w:val="21"/>
          <w:szCs w:val="21"/>
          <w:lang w:val="es-ES"/>
        </w:rPr>
        <w:t xml:space="preserve"> obligad</w:t>
      </w:r>
      <w:r w:rsidRPr="79DC8D66" w:rsidR="008671A6">
        <w:rPr>
          <w:rFonts w:ascii="Arial" w:hAnsi="Arial" w:cs="Arial"/>
          <w:sz w:val="21"/>
          <w:szCs w:val="21"/>
          <w:lang w:val="es-ES"/>
        </w:rPr>
        <w:t>a tributaria</w:t>
      </w:r>
      <w:r w:rsidRPr="79DC8D66" w:rsidR="00F975F9">
        <w:rPr>
          <w:rFonts w:ascii="Arial" w:hAnsi="Arial" w:cs="Arial"/>
          <w:sz w:val="21"/>
          <w:szCs w:val="21"/>
          <w:lang w:val="es-ES"/>
        </w:rPr>
        <w:t>, cuando los servicios o actividades no sean de solicitu</w:t>
      </w:r>
      <w:r w:rsidRPr="79DC8D66" w:rsidR="008671A6">
        <w:rPr>
          <w:rFonts w:ascii="Arial" w:hAnsi="Arial" w:cs="Arial"/>
          <w:sz w:val="21"/>
          <w:szCs w:val="21"/>
          <w:lang w:val="es-ES"/>
        </w:rPr>
        <w:t>d o recepción voluntaria para las obligadas tributaria</w:t>
      </w:r>
      <w:r w:rsidRPr="79DC8D66" w:rsidR="00F975F9">
        <w:rPr>
          <w:rFonts w:ascii="Arial" w:hAnsi="Arial" w:cs="Arial"/>
          <w:sz w:val="21"/>
          <w:szCs w:val="21"/>
          <w:lang w:val="es-ES"/>
        </w:rPr>
        <w:t>s o no se presten o realicen por el sector privado.</w:t>
      </w:r>
    </w:p>
    <w:p w:rsidRPr="009D0202" w:rsidR="00F975F9" w:rsidP="009D0202" w:rsidRDefault="00F975F9" w14:paraId="5A324CF5" w14:textId="77777777">
      <w:pPr>
        <w:pStyle w:val="Ttulo2"/>
        <w:shd w:val="clear" w:color="auto" w:fill="FFFFFF" w:themeFill="background1"/>
      </w:pPr>
      <w:bookmarkStart w:name="_Toc155960065" w:id="19"/>
      <w:r w:rsidRPr="009D0202">
        <w:t>Sección segunda. Principios</w:t>
      </w:r>
      <w:bookmarkEnd w:id="18"/>
      <w:bookmarkEnd w:id="19"/>
    </w:p>
    <w:p w:rsidRPr="009D0202" w:rsidR="00F975F9" w:rsidP="009D0202" w:rsidRDefault="00F975F9" w14:paraId="56BF2D37" w14:textId="2096368D">
      <w:pPr>
        <w:pStyle w:val="Ttulo3"/>
        <w:shd w:val="clear" w:color="auto" w:fill="FFFFFF" w:themeFill="background1"/>
      </w:pPr>
      <w:bookmarkStart w:name="_Toc473955275" w:id="20"/>
      <w:bookmarkStart w:name="_Toc155960066" w:id="21"/>
      <w:r w:rsidRPr="009D0202">
        <w:t>Artículo 5. Principio de legalidad.</w:t>
      </w:r>
      <w:bookmarkEnd w:id="20"/>
      <w:r w:rsidRPr="009D0202">
        <w:rPr>
          <w:rStyle w:val="Refdenotaalpie"/>
          <w:rFonts w:cs="Arial"/>
          <w:szCs w:val="21"/>
        </w:rPr>
        <w:t xml:space="preserve"> </w:t>
      </w:r>
      <w:bookmarkEnd w:id="21"/>
    </w:p>
    <w:p w:rsidRPr="009D0202" w:rsidR="00F975F9" w:rsidP="009D0202" w:rsidRDefault="00F975F9" w14:paraId="7F368B7E" w14:textId="77777777">
      <w:pPr>
        <w:shd w:val="clear" w:color="auto" w:fill="FFFFFF" w:themeFill="background1"/>
        <w:spacing w:after="120"/>
        <w:jc w:val="both"/>
        <w:rPr>
          <w:rFonts w:ascii="Arial" w:hAnsi="Arial" w:cs="Arial"/>
          <w:sz w:val="21"/>
          <w:szCs w:val="21"/>
        </w:rPr>
      </w:pPr>
      <w:bookmarkStart w:name="_Toc473955276" w:id="22"/>
      <w:r w:rsidRPr="009D0202">
        <w:rPr>
          <w:rFonts w:ascii="Arial" w:hAnsi="Arial" w:cs="Arial"/>
          <w:sz w:val="21"/>
          <w:szCs w:val="21"/>
        </w:rPr>
        <w:t>Las tasas sólo podrán crearse y regularse por ley del Parlamento, que deberá establecer los elementos esenciales de las mismas.</w:t>
      </w:r>
    </w:p>
    <w:p w:rsidRPr="009D0202" w:rsidR="00F975F9" w:rsidP="009D0202" w:rsidRDefault="00F975F9" w14:paraId="6A924BEB" w14:textId="77777777">
      <w:pPr>
        <w:pStyle w:val="Ttulo3"/>
        <w:shd w:val="clear" w:color="auto" w:fill="FFFFFF" w:themeFill="background1"/>
      </w:pPr>
      <w:bookmarkStart w:name="_Toc155960067" w:id="23"/>
      <w:r w:rsidRPr="009D0202">
        <w:t>Artículo 6. Normativa aplicable.</w:t>
      </w:r>
      <w:bookmarkEnd w:id="22"/>
      <w:bookmarkEnd w:id="23"/>
    </w:p>
    <w:p w:rsidRPr="009D0202" w:rsidR="00F975F9" w:rsidP="009D0202" w:rsidRDefault="00F975F9" w14:paraId="09776CFC" w14:textId="77777777">
      <w:pPr>
        <w:shd w:val="clear" w:color="auto" w:fill="FFFFFF" w:themeFill="background1"/>
        <w:spacing w:after="40"/>
        <w:jc w:val="both"/>
        <w:rPr>
          <w:rFonts w:ascii="Arial" w:hAnsi="Arial" w:cs="Arial"/>
          <w:sz w:val="21"/>
          <w:szCs w:val="21"/>
        </w:rPr>
      </w:pPr>
      <w:bookmarkStart w:name="_Toc473955277" w:id="24"/>
      <w:r w:rsidRPr="009D0202">
        <w:rPr>
          <w:rFonts w:ascii="Arial" w:hAnsi="Arial" w:cs="Arial"/>
          <w:sz w:val="21"/>
          <w:szCs w:val="21"/>
        </w:rPr>
        <w:t>Las tasas se regirán:</w:t>
      </w:r>
    </w:p>
    <w:p w:rsidRPr="009D0202" w:rsidR="00F975F9" w:rsidP="009D0202" w:rsidRDefault="00F975F9" w14:paraId="459CC7A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Por esta ley o por la ley propia de cada tasa.</w:t>
      </w:r>
    </w:p>
    <w:p w:rsidRPr="009D0202" w:rsidR="00F975F9" w:rsidP="009D0202" w:rsidRDefault="00F975F9" w14:paraId="2AA33B4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Por la ley de Principios Ordenadores de la Hacienda General del País Vasco.</w:t>
      </w:r>
    </w:p>
    <w:p w:rsidRPr="009D0202" w:rsidR="00F975F9" w:rsidP="009D0202" w:rsidRDefault="00F975F9" w14:paraId="53264A84"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Por las normas reglamentarias dictadas en desarrollo de estas leyes.</w:t>
      </w:r>
    </w:p>
    <w:p w:rsidRPr="009D0202" w:rsidR="00F975F9" w:rsidP="009D0202" w:rsidRDefault="00F975F9" w14:paraId="7F059279" w14:textId="52E1FE46">
      <w:pPr>
        <w:pStyle w:val="Ttulo3"/>
        <w:shd w:val="clear" w:color="auto" w:fill="FFFFFF" w:themeFill="background1"/>
      </w:pPr>
      <w:bookmarkStart w:name="_Toc155960068" w:id="25"/>
      <w:bookmarkStart w:name="_Toc473955278" w:id="26"/>
      <w:bookmarkEnd w:id="24"/>
      <w:r w:rsidRPr="009D0202">
        <w:t>Artículo 7. Principio de equivalencia.</w:t>
      </w:r>
      <w:r w:rsidRPr="009D0202">
        <w:rPr>
          <w:rStyle w:val="Refdenotaalpie"/>
          <w:rFonts w:cs="Arial"/>
          <w:szCs w:val="21"/>
        </w:rPr>
        <w:t xml:space="preserve"> </w:t>
      </w:r>
      <w:bookmarkEnd w:id="25"/>
    </w:p>
    <w:p w:rsidRPr="009D0202" w:rsidR="00F975F9" w:rsidP="009D0202" w:rsidRDefault="00F975F9" w14:paraId="13D13B1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Las tasas tenderán a cubrir el coste del servicio o de la actividad que constituya su hecho imponible.</w:t>
      </w:r>
    </w:p>
    <w:p w:rsidRPr="009D0202" w:rsidR="00F975F9" w:rsidP="009D0202" w:rsidRDefault="00F975F9" w14:paraId="5CD3F8FB" w14:textId="773F6F0C">
      <w:pPr>
        <w:pStyle w:val="Ttulo3"/>
        <w:shd w:val="clear" w:color="auto" w:fill="FFFFFF" w:themeFill="background1"/>
      </w:pPr>
      <w:bookmarkStart w:name="_Toc155960069" w:id="27"/>
      <w:r w:rsidRPr="009D0202">
        <w:t xml:space="preserve">Artículo 8. Actualización. </w:t>
      </w:r>
      <w:bookmarkEnd w:id="27"/>
    </w:p>
    <w:p w:rsidRPr="009D0202" w:rsidR="00F975F9" w:rsidP="009D0202" w:rsidRDefault="00F975F9" w14:paraId="4B038E0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la Ley de Presupuestos Generales de la Comunidad Autónoma del País Vasco podrá modificarse la regulación de las tasas.</w:t>
      </w:r>
    </w:p>
    <w:p w:rsidRPr="009D0202" w:rsidR="00F975F9" w:rsidP="009D0202" w:rsidRDefault="00F975F9" w14:paraId="626D4C88" w14:textId="77777777">
      <w:pPr>
        <w:pStyle w:val="Ttulo3"/>
        <w:shd w:val="clear" w:color="auto" w:fill="FFFFFF" w:themeFill="background1"/>
      </w:pPr>
      <w:bookmarkStart w:name="_Toc473955279" w:id="28"/>
      <w:bookmarkStart w:name="_Toc155960070" w:id="29"/>
      <w:bookmarkEnd w:id="26"/>
      <w:r w:rsidRPr="009D0202">
        <w:t>Artículo 9. Principio de capacidad económica.</w:t>
      </w:r>
      <w:bookmarkEnd w:id="28"/>
      <w:bookmarkEnd w:id="29"/>
    </w:p>
    <w:p w:rsidRPr="009D0202" w:rsidR="00F975F9" w:rsidP="009D0202" w:rsidRDefault="00F975F9" w14:paraId="161DE602" w14:textId="77777777">
      <w:pPr>
        <w:shd w:val="clear" w:color="auto" w:fill="FFFFFF" w:themeFill="background1"/>
        <w:spacing w:after="120"/>
        <w:jc w:val="both"/>
        <w:rPr>
          <w:rFonts w:ascii="Arial" w:hAnsi="Arial" w:cs="Arial"/>
          <w:sz w:val="21"/>
          <w:szCs w:val="21"/>
        </w:rPr>
      </w:pPr>
      <w:bookmarkStart w:name="_Toc473955280" w:id="30"/>
      <w:r w:rsidRPr="009D0202">
        <w:rPr>
          <w:rFonts w:ascii="Arial" w:hAnsi="Arial" w:cs="Arial"/>
          <w:sz w:val="21"/>
          <w:szCs w:val="21"/>
        </w:rPr>
        <w:t>En la fijación de las tasas se tendrá en cuenta, cuando lo permitan las características del tributo, la capacidad económica de las personas que deban satisfacerlas.</w:t>
      </w:r>
    </w:p>
    <w:p w:rsidRPr="009D0202" w:rsidR="00F975F9" w:rsidP="009D0202" w:rsidRDefault="00F975F9" w14:paraId="140DA416" w14:textId="77777777">
      <w:pPr>
        <w:pStyle w:val="Ttulo3"/>
        <w:shd w:val="clear" w:color="auto" w:fill="FFFFFF" w:themeFill="background1"/>
      </w:pPr>
      <w:bookmarkStart w:name="_Toc155960071" w:id="31"/>
      <w:r w:rsidRPr="009D0202">
        <w:t>Artículo 10. Devolución.</w:t>
      </w:r>
      <w:bookmarkEnd w:id="30"/>
      <w:bookmarkEnd w:id="31"/>
    </w:p>
    <w:p w:rsidRPr="009D0202" w:rsidR="00F975F9" w:rsidP="009D0202" w:rsidRDefault="00F975F9" w14:paraId="6A5C8CCC" w14:textId="77777777">
      <w:pPr>
        <w:shd w:val="clear" w:color="auto" w:fill="FFFFFF" w:themeFill="background1"/>
        <w:spacing w:after="120"/>
        <w:jc w:val="both"/>
        <w:rPr>
          <w:rFonts w:ascii="Arial" w:hAnsi="Arial" w:cs="Arial"/>
          <w:sz w:val="21"/>
          <w:szCs w:val="21"/>
        </w:rPr>
      </w:pPr>
      <w:bookmarkStart w:name="_Toc473955281" w:id="32"/>
      <w:r w:rsidRPr="009D0202">
        <w:rPr>
          <w:rFonts w:ascii="Arial" w:hAnsi="Arial" w:cs="Arial"/>
          <w:sz w:val="21"/>
          <w:szCs w:val="21"/>
        </w:rPr>
        <w:t>Procederá la devolución de las tasas que se hubieran exigido cuando no se realice su hecho imponible por causas no imputables al sujeto pasivo.</w:t>
      </w:r>
    </w:p>
    <w:p w:rsidRPr="009D0202" w:rsidR="00F975F9" w:rsidP="009D0202" w:rsidRDefault="00F975F9" w14:paraId="7B925FC6" w14:textId="77777777">
      <w:pPr>
        <w:pStyle w:val="Ttulo2"/>
        <w:shd w:val="clear" w:color="auto" w:fill="FFFFFF" w:themeFill="background1"/>
      </w:pPr>
      <w:bookmarkStart w:name="_Toc155960072" w:id="33"/>
      <w:r w:rsidRPr="009D0202">
        <w:t>Sección tercera. Elementos esenciales de la tasa</w:t>
      </w:r>
      <w:bookmarkEnd w:id="32"/>
      <w:bookmarkEnd w:id="33"/>
    </w:p>
    <w:p w:rsidRPr="009D0202" w:rsidR="00F975F9" w:rsidP="009D0202" w:rsidRDefault="00F975F9" w14:paraId="39711DD3" w14:textId="77777777">
      <w:pPr>
        <w:pStyle w:val="Ttulo3"/>
        <w:shd w:val="clear" w:color="auto" w:fill="FFFFFF" w:themeFill="background1"/>
      </w:pPr>
      <w:bookmarkStart w:name="_Toc473955282" w:id="34"/>
      <w:bookmarkStart w:name="_Toc155960073" w:id="35"/>
      <w:r w:rsidRPr="009D0202">
        <w:t>Artículo 11. Hecho imponible.</w:t>
      </w:r>
      <w:bookmarkEnd w:id="34"/>
      <w:bookmarkEnd w:id="35"/>
    </w:p>
    <w:p w:rsidRPr="009D0202" w:rsidR="00F975F9" w:rsidP="009D0202" w:rsidRDefault="00F975F9" w14:paraId="4391FAE6" w14:textId="77777777">
      <w:pPr>
        <w:shd w:val="clear" w:color="auto" w:fill="FFFFFF" w:themeFill="background1"/>
        <w:spacing w:after="40"/>
        <w:jc w:val="both"/>
        <w:rPr>
          <w:rFonts w:ascii="Arial" w:hAnsi="Arial" w:cs="Arial"/>
          <w:sz w:val="21"/>
          <w:szCs w:val="21"/>
        </w:rPr>
      </w:pPr>
      <w:bookmarkStart w:name="_Toc473955283" w:id="36"/>
      <w:r w:rsidRPr="009D0202">
        <w:rPr>
          <w:rFonts w:ascii="Arial" w:hAnsi="Arial" w:cs="Arial"/>
          <w:sz w:val="21"/>
          <w:szCs w:val="21"/>
        </w:rPr>
        <w:t>Podrán establecerse tasas por la utilización privativa y aprovechamiento especial del dominio público o por la prestación de servicios o realización de actividades en régimen de derecho público consistentes en:</w:t>
      </w:r>
    </w:p>
    <w:p w:rsidRPr="009D0202" w:rsidR="00F975F9" w:rsidP="009D0202" w:rsidRDefault="00F975F9" w14:paraId="52531BD3"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La tramitación o expedición de licencias, visados, matrículas o autorizaciones administrativas de cualquier tipo.</w:t>
      </w:r>
    </w:p>
    <w:p w:rsidRPr="009D0202" w:rsidR="00F975F9" w:rsidP="009D0202" w:rsidRDefault="00F975F9" w14:paraId="595F586D"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La expedición de certificados o documentos a instancia de parte.</w:t>
      </w:r>
    </w:p>
    <w:p w:rsidRPr="009D0202" w:rsidR="00F975F9" w:rsidP="009D0202" w:rsidRDefault="00F975F9" w14:paraId="39D02138"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Legalización y sellado de libros.</w:t>
      </w:r>
    </w:p>
    <w:p w:rsidRPr="009D0202" w:rsidR="00F975F9" w:rsidP="009D0202" w:rsidRDefault="00F975F9" w14:paraId="00973019"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Actuaciones técnicas y facultativas de vigilancia, dirección, inspección, investigación, estudios, informes, asesoramiento, comprobación, reconocimiento o prospección.</w:t>
      </w:r>
    </w:p>
    <w:p w:rsidRPr="009D0202" w:rsidR="00F975F9" w:rsidP="009D0202" w:rsidRDefault="00F975F9" w14:paraId="431CDEE3"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Examen de proyectos, verificaciones, contrastaciones, ensayos y homologaciones.</w:t>
      </w:r>
    </w:p>
    <w:p w:rsidRPr="009D0202" w:rsidR="00F975F9" w:rsidP="009D0202" w:rsidRDefault="00F975F9" w14:paraId="459F7FF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r w:rsidRPr="009D0202">
        <w:rPr>
          <w:rFonts w:ascii="Arial" w:hAnsi="Arial" w:cs="Arial"/>
          <w:sz w:val="21"/>
          <w:szCs w:val="21"/>
        </w:rPr>
        <w:t>Valoraciones y tasaciones.</w:t>
      </w:r>
    </w:p>
    <w:p w:rsidRPr="009D0202" w:rsidR="00F975F9" w:rsidP="009D0202" w:rsidRDefault="00F975F9" w14:paraId="12FCC8F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r w:rsidRPr="009D0202">
        <w:rPr>
          <w:rFonts w:ascii="Arial" w:hAnsi="Arial" w:cs="Arial"/>
          <w:sz w:val="21"/>
          <w:szCs w:val="21"/>
        </w:rPr>
        <w:t>Inscripciones y anotaciones en registros oficiales y públicos.</w:t>
      </w:r>
    </w:p>
    <w:p w:rsidRPr="009D0202" w:rsidR="00F975F9" w:rsidP="009D0202" w:rsidRDefault="00F975F9" w14:paraId="06B6D2AD"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r w:rsidRPr="009D0202">
        <w:rPr>
          <w:rFonts w:ascii="Arial" w:hAnsi="Arial" w:cs="Arial"/>
          <w:sz w:val="21"/>
          <w:szCs w:val="21"/>
        </w:rPr>
        <w:t>Servicios académicos y complementarios.</w:t>
      </w:r>
    </w:p>
    <w:p w:rsidRPr="009D0202" w:rsidR="00F975F9" w:rsidP="009D0202" w:rsidRDefault="00F975F9" w14:paraId="2EBCDEA3"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r w:rsidRPr="009D0202">
        <w:rPr>
          <w:rFonts w:ascii="Arial" w:hAnsi="Arial" w:cs="Arial"/>
          <w:sz w:val="21"/>
          <w:szCs w:val="21"/>
        </w:rPr>
        <w:t>Servicios portuarios y aeroportuarios.</w:t>
      </w:r>
    </w:p>
    <w:p w:rsidRPr="009D0202" w:rsidR="00F975F9" w:rsidP="009D0202" w:rsidRDefault="00F975F9" w14:paraId="1EB5D800"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r w:rsidRPr="009D0202">
        <w:rPr>
          <w:rFonts w:ascii="Arial" w:hAnsi="Arial" w:cs="Arial"/>
          <w:sz w:val="21"/>
          <w:szCs w:val="21"/>
        </w:rPr>
        <w:t>Servicios sanitarios.</w:t>
      </w:r>
    </w:p>
    <w:p w:rsidRPr="009D0202" w:rsidR="00F975F9" w:rsidP="009D0202" w:rsidRDefault="00F975F9" w14:paraId="412C4819"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k) </w:t>
      </w:r>
      <w:r w:rsidRPr="009D0202">
        <w:rPr>
          <w:rFonts w:ascii="Arial" w:hAnsi="Arial" w:cs="Arial"/>
          <w:sz w:val="21"/>
          <w:szCs w:val="21"/>
        </w:rPr>
        <w:tab/>
      </w:r>
      <w:r w:rsidRPr="009D0202">
        <w:rPr>
          <w:rFonts w:ascii="Arial" w:hAnsi="Arial" w:cs="Arial"/>
          <w:sz w:val="21"/>
          <w:szCs w:val="21"/>
        </w:rPr>
        <w:t>Servicios o actividades en general que se refieran, afecten o beneficien a personas determinadas o que hayan sido motivados por éstas, directa o indirectamente.</w:t>
      </w:r>
    </w:p>
    <w:p w:rsidRPr="009D0202" w:rsidR="00F975F9" w:rsidP="009D0202" w:rsidRDefault="00F975F9" w14:paraId="5AD6C797" w14:textId="77EA2150">
      <w:pPr>
        <w:pStyle w:val="Ttulo3"/>
        <w:shd w:val="clear" w:color="auto" w:fill="FFFFFF" w:themeFill="background1"/>
      </w:pPr>
      <w:bookmarkStart w:name="_Toc155960074" w:id="37"/>
      <w:bookmarkStart w:name="_Toc473955284" w:id="38"/>
      <w:bookmarkEnd w:id="36"/>
      <w:r w:rsidRPr="009D0202">
        <w:t>Artículo 12. Territorialidad.</w:t>
      </w:r>
      <w:r w:rsidRPr="009D0202">
        <w:rPr>
          <w:rStyle w:val="Refdenotaalpie"/>
          <w:rFonts w:cs="Arial"/>
          <w:szCs w:val="21"/>
        </w:rPr>
        <w:t xml:space="preserve"> </w:t>
      </w:r>
      <w:bookmarkEnd w:id="37"/>
    </w:p>
    <w:p w:rsidRPr="009D0202" w:rsidR="00F975F9" w:rsidP="009D0202" w:rsidRDefault="00F975F9" w14:paraId="7CB3C3E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Esta ley será aplicable a las tasas por servicios o actividades públicas prestadas o realizadas por las entidades pertenecientes al sector público de la Comunidad Autónoma del País Vasco, independientemente del lugar donde se presten o realicen.</w:t>
      </w:r>
    </w:p>
    <w:p w:rsidRPr="009D0202" w:rsidR="00F975F9" w:rsidP="009D0202" w:rsidRDefault="00F975F9" w14:paraId="176F1271" w14:textId="77777777">
      <w:pPr>
        <w:pStyle w:val="Ttulo3"/>
        <w:shd w:val="clear" w:color="auto" w:fill="FFFFFF" w:themeFill="background1"/>
      </w:pPr>
      <w:bookmarkStart w:name="_Toc155960075" w:id="39"/>
      <w:r w:rsidRPr="009D0202">
        <w:t>Artículo 13. Devengo.</w:t>
      </w:r>
      <w:bookmarkEnd w:id="38"/>
      <w:bookmarkEnd w:id="39"/>
    </w:p>
    <w:p w:rsidRPr="009D0202" w:rsidR="00F975F9" w:rsidP="009D0202" w:rsidRDefault="00F975F9" w14:paraId="1B234268" w14:textId="77777777">
      <w:pPr>
        <w:shd w:val="clear" w:color="auto" w:fill="FFFFFF" w:themeFill="background1"/>
        <w:spacing w:after="40"/>
        <w:jc w:val="both"/>
        <w:rPr>
          <w:rFonts w:ascii="Arial" w:hAnsi="Arial" w:cs="Arial"/>
          <w:sz w:val="21"/>
          <w:szCs w:val="21"/>
        </w:rPr>
      </w:pPr>
      <w:bookmarkStart w:name="_Toc473955285" w:id="40"/>
      <w:r w:rsidRPr="009D0202">
        <w:rPr>
          <w:rFonts w:ascii="Arial" w:hAnsi="Arial" w:cs="Arial"/>
          <w:sz w:val="21"/>
          <w:szCs w:val="21"/>
        </w:rPr>
        <w:t>1. Las tasas se devengarán, según la naturaleza del hecho imponible:</w:t>
      </w:r>
    </w:p>
    <w:p w:rsidRPr="009D0202" w:rsidR="00F975F9" w:rsidP="009D0202" w:rsidRDefault="00F975F9" w14:paraId="32B762F4"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Cuando se otorguen los títulos de concesión, autorización o cesión de la utilización privativa o el aprovechamiento especial del dominio público.</w:t>
      </w:r>
    </w:p>
    <w:p w:rsidRPr="009D0202" w:rsidR="00F975F9" w:rsidP="009D0202" w:rsidRDefault="00F975F9" w14:paraId="405BF5F2" w14:textId="77777777">
      <w:pPr>
        <w:shd w:val="clear" w:color="auto" w:fill="FFFFFF" w:themeFill="background1"/>
        <w:spacing w:after="40"/>
        <w:ind w:left="567"/>
        <w:jc w:val="both"/>
        <w:rPr>
          <w:rFonts w:ascii="Arial" w:hAnsi="Arial" w:cs="Arial"/>
          <w:sz w:val="21"/>
          <w:szCs w:val="21"/>
        </w:rPr>
      </w:pPr>
      <w:r w:rsidRPr="009D0202">
        <w:rPr>
          <w:rFonts w:ascii="Arial" w:hAnsi="Arial" w:cs="Arial"/>
          <w:sz w:val="21"/>
          <w:szCs w:val="21"/>
        </w:rPr>
        <w:t>En las sucesivas anualidades de vigencia de la concesión o de la cesión de uso onerosa, el devengo de la tasa se producirá el 1 de enero de cada año.</w:t>
      </w:r>
    </w:p>
    <w:p w:rsidRPr="009D0202" w:rsidR="00F975F9" w:rsidP="009D0202" w:rsidRDefault="00F975F9" w14:paraId="22F70D72"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Cuando se preste el servicio o se realice la actividad que constituyen el hecho imponible.</w:t>
      </w:r>
    </w:p>
    <w:p w:rsidRPr="009D0202" w:rsidR="00F975F9" w:rsidP="79DC8D66" w:rsidRDefault="00F975F9" w14:paraId="7ACBA1A8"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No obstante, en aquellas actuaciones que se realicen previa solicitud se podrá exigir su pago anticipado en el momento en que se presente dicha solicitud.</w:t>
      </w:r>
    </w:p>
    <w:p w:rsidRPr="009D0202" w:rsidR="00F975F9" w:rsidP="79DC8D66" w:rsidRDefault="00F975F9" w14:paraId="7105A2A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Procederá el reembolso de las tasas cuando la actuación administrativa no </w:t>
      </w:r>
      <w:r w:rsidRPr="79DC8D66" w:rsidR="00F975F9">
        <w:rPr>
          <w:rFonts w:ascii="Arial" w:hAnsi="Arial" w:cs="Arial"/>
          <w:sz w:val="21"/>
          <w:szCs w:val="21"/>
          <w:lang w:val="es-ES"/>
        </w:rPr>
        <w:t>llegara</w:t>
      </w:r>
      <w:r w:rsidRPr="79DC8D66" w:rsidR="00F975F9">
        <w:rPr>
          <w:rFonts w:ascii="Arial" w:hAnsi="Arial" w:cs="Arial"/>
          <w:sz w:val="21"/>
          <w:szCs w:val="21"/>
          <w:lang w:val="es-ES"/>
        </w:rPr>
        <w:t xml:space="preserve"> a realizarse por causas no imputables al sujeto pasivo.</w:t>
      </w:r>
    </w:p>
    <w:p w:rsidRPr="009D0202" w:rsidR="00F975F9" w:rsidP="009D0202" w:rsidRDefault="00F975F9" w14:paraId="003E3EAF" w14:textId="77777777">
      <w:pPr>
        <w:pStyle w:val="Ttulo3"/>
        <w:shd w:val="clear" w:color="auto" w:fill="FFFFFF" w:themeFill="background1"/>
      </w:pPr>
      <w:bookmarkStart w:name="_Toc155960076" w:id="41"/>
      <w:r w:rsidRPr="009D0202">
        <w:t>Artículo 14. Sujeto pasivo.</w:t>
      </w:r>
      <w:bookmarkEnd w:id="40"/>
      <w:bookmarkEnd w:id="41"/>
    </w:p>
    <w:p w:rsidRPr="009D0202" w:rsidR="00F975F9" w:rsidP="79DC8D66" w:rsidRDefault="00F975F9" w14:paraId="6EF77AD7" w14:textId="77777777">
      <w:pPr>
        <w:shd w:val="clear" w:color="auto" w:fill="FFFFFF" w:themeFill="background1"/>
        <w:spacing w:after="120"/>
        <w:jc w:val="both"/>
        <w:rPr>
          <w:rFonts w:ascii="Arial" w:hAnsi="Arial" w:cs="Arial"/>
          <w:sz w:val="21"/>
          <w:szCs w:val="21"/>
          <w:lang w:val="es-ES"/>
        </w:rPr>
      </w:pPr>
      <w:bookmarkStart w:name="_Toc473955286" w:id="42"/>
      <w:r w:rsidRPr="79DC8D66" w:rsidR="00F975F9">
        <w:rPr>
          <w:rFonts w:ascii="Arial" w:hAnsi="Arial" w:cs="Arial"/>
          <w:sz w:val="21"/>
          <w:szCs w:val="21"/>
          <w:lang w:val="es-ES"/>
        </w:rPr>
        <w:t>1. Serán sujetos pasivos de las tasas las personas físicas o jurídicas beneficiarias de la utilización privativa o aprovechamiento especial del dominio público o a quienes afecten o beneficien, personalmente o en sus bienes, los servicios o actividades públicas que constituyen su hecho imponible.</w:t>
      </w:r>
    </w:p>
    <w:p w:rsidRPr="009D0202" w:rsidR="00F975F9" w:rsidP="009D0202" w:rsidRDefault="00F975F9" w14:paraId="27307DF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En su caso, tendrán la consideración de sujetos pasivos las herencias yacentes, comunidades de bienes y demás Entidades que, carentes de personalidad jurídica, constituyan una unidad económica o un patrimonio separado susceptibles de imposición.</w:t>
      </w:r>
    </w:p>
    <w:p w:rsidRPr="009D0202" w:rsidR="00F975F9" w:rsidP="009D0202" w:rsidRDefault="00F975F9" w14:paraId="0A5C8E1A" w14:textId="58027B35">
      <w:pPr>
        <w:shd w:val="clear" w:color="auto" w:fill="FFFFFF" w:themeFill="background1"/>
        <w:spacing w:after="120"/>
        <w:jc w:val="both"/>
        <w:rPr>
          <w:rFonts w:ascii="Arial" w:hAnsi="Arial" w:cs="Arial"/>
          <w:sz w:val="21"/>
          <w:szCs w:val="21"/>
        </w:rPr>
      </w:pPr>
      <w:r w:rsidRPr="009D0202">
        <w:rPr>
          <w:rFonts w:ascii="Arial" w:hAnsi="Arial" w:cs="Arial"/>
          <w:sz w:val="21"/>
          <w:szCs w:val="21"/>
        </w:rPr>
        <w:t>3. La ley específica de cada tasa podrá establecer sustitutos de</w:t>
      </w:r>
      <w:r w:rsidRPr="009D0202" w:rsidR="00893EEC">
        <w:rPr>
          <w:rFonts w:ascii="Arial" w:hAnsi="Arial" w:cs="Arial"/>
          <w:sz w:val="21"/>
          <w:szCs w:val="21"/>
        </w:rPr>
        <w:t xml:space="preserve"> </w:t>
      </w:r>
      <w:r w:rsidRPr="009D0202">
        <w:rPr>
          <w:rFonts w:ascii="Arial" w:hAnsi="Arial" w:cs="Arial"/>
          <w:sz w:val="21"/>
          <w:szCs w:val="21"/>
        </w:rPr>
        <w:t>l</w:t>
      </w:r>
      <w:r w:rsidRPr="009D0202" w:rsidR="00893EEC">
        <w:rPr>
          <w:rFonts w:ascii="Arial" w:hAnsi="Arial" w:cs="Arial"/>
          <w:sz w:val="21"/>
          <w:szCs w:val="21"/>
        </w:rPr>
        <w:t>a</w:t>
      </w:r>
      <w:r w:rsidRPr="009D0202">
        <w:rPr>
          <w:rFonts w:ascii="Arial" w:hAnsi="Arial" w:cs="Arial"/>
          <w:sz w:val="21"/>
          <w:szCs w:val="21"/>
        </w:rPr>
        <w:t xml:space="preserve"> contribuyente con la condición de sujeto pasivo si las características del hecho imponible lo aconsejan.</w:t>
      </w:r>
    </w:p>
    <w:p w:rsidRPr="009D0202" w:rsidR="00F975F9" w:rsidP="009D0202" w:rsidRDefault="00F975F9" w14:paraId="1BC41F1D" w14:textId="417D5AED">
      <w:pPr>
        <w:shd w:val="clear" w:color="auto" w:fill="FFFFFF" w:themeFill="background1"/>
        <w:spacing w:after="120"/>
        <w:jc w:val="both"/>
        <w:rPr>
          <w:rFonts w:ascii="Arial" w:hAnsi="Arial" w:cs="Arial"/>
          <w:sz w:val="21"/>
          <w:szCs w:val="21"/>
        </w:rPr>
      </w:pPr>
      <w:r w:rsidRPr="009D0202">
        <w:rPr>
          <w:rFonts w:ascii="Arial" w:hAnsi="Arial" w:cs="Arial"/>
          <w:sz w:val="21"/>
          <w:szCs w:val="21"/>
        </w:rPr>
        <w:t>4. La concurrencia de dos o más</w:t>
      </w:r>
      <w:r w:rsidRPr="009D0202" w:rsidR="00893EEC">
        <w:rPr>
          <w:rFonts w:ascii="Arial" w:hAnsi="Arial" w:cs="Arial"/>
          <w:sz w:val="21"/>
          <w:szCs w:val="21"/>
        </w:rPr>
        <w:t xml:space="preserve"> personas </w:t>
      </w:r>
      <w:r w:rsidRPr="00274C4B">
        <w:rPr>
          <w:rFonts w:ascii="Arial" w:hAnsi="Arial" w:cs="Arial"/>
          <w:sz w:val="21"/>
          <w:szCs w:val="21"/>
          <w:shd w:val="clear" w:color="auto" w:fill="FFFFFF" w:themeFill="background1"/>
        </w:rPr>
        <w:t>b</w:t>
      </w:r>
      <w:r w:rsidRPr="00274C4B" w:rsidR="00893EEC">
        <w:rPr>
          <w:rFonts w:ascii="Arial" w:hAnsi="Arial" w:cs="Arial"/>
          <w:sz w:val="21"/>
          <w:szCs w:val="21"/>
          <w:shd w:val="clear" w:color="auto" w:fill="FFFFFF" w:themeFill="background1"/>
        </w:rPr>
        <w:t>eneficiaria</w:t>
      </w:r>
      <w:r w:rsidRPr="00274C4B">
        <w:rPr>
          <w:rFonts w:ascii="Arial" w:hAnsi="Arial" w:cs="Arial"/>
          <w:sz w:val="21"/>
          <w:szCs w:val="21"/>
          <w:shd w:val="clear" w:color="auto" w:fill="FFFFFF" w:themeFill="background1"/>
        </w:rPr>
        <w:t xml:space="preserve">s </w:t>
      </w:r>
      <w:r w:rsidRPr="009D0202">
        <w:rPr>
          <w:rFonts w:ascii="Arial" w:hAnsi="Arial" w:cs="Arial"/>
          <w:sz w:val="21"/>
          <w:szCs w:val="21"/>
        </w:rPr>
        <w:t>en la realización del hecho imponible obligará a é</w:t>
      </w:r>
      <w:r w:rsidRPr="009D0202" w:rsidR="00893EEC">
        <w:rPr>
          <w:rFonts w:ascii="Arial" w:hAnsi="Arial" w:cs="Arial"/>
          <w:sz w:val="21"/>
          <w:szCs w:val="21"/>
        </w:rPr>
        <w:t>sta</w:t>
      </w:r>
      <w:r w:rsidRPr="009D0202">
        <w:rPr>
          <w:rFonts w:ascii="Arial" w:hAnsi="Arial" w:cs="Arial"/>
          <w:sz w:val="21"/>
          <w:szCs w:val="21"/>
        </w:rPr>
        <w:t>s solidariamente, a menos que expresamente se disponga lo contrario en la norma reguladora de cada tasa.</w:t>
      </w:r>
    </w:p>
    <w:p w:rsidRPr="009D0202" w:rsidR="00F975F9" w:rsidP="009D0202" w:rsidRDefault="00F975F9" w14:paraId="4DEA60B2" w14:textId="77777777">
      <w:pPr>
        <w:pStyle w:val="Ttulo3"/>
        <w:shd w:val="clear" w:color="auto" w:fill="FFFFFF" w:themeFill="background1"/>
      </w:pPr>
      <w:bookmarkStart w:name="_Toc155960077" w:id="43"/>
      <w:r w:rsidRPr="009D0202">
        <w:t>Artículo 15. Responsables.</w:t>
      </w:r>
      <w:bookmarkEnd w:id="42"/>
      <w:bookmarkEnd w:id="43"/>
    </w:p>
    <w:p w:rsidRPr="009D0202" w:rsidR="00F975F9" w:rsidP="009D0202" w:rsidRDefault="00F975F9" w14:paraId="338C593E" w14:textId="4BE45A1F">
      <w:pPr>
        <w:shd w:val="clear" w:color="auto" w:fill="FFFFFF" w:themeFill="background1"/>
        <w:spacing w:after="120"/>
        <w:jc w:val="both"/>
        <w:rPr>
          <w:rFonts w:ascii="Arial" w:hAnsi="Arial" w:cs="Arial"/>
          <w:sz w:val="21"/>
          <w:szCs w:val="21"/>
        </w:rPr>
      </w:pPr>
      <w:bookmarkStart w:name="_Toc473955287" w:id="44"/>
      <w:r w:rsidRPr="009D0202">
        <w:rPr>
          <w:rFonts w:ascii="Arial" w:hAnsi="Arial" w:cs="Arial"/>
          <w:sz w:val="21"/>
          <w:szCs w:val="21"/>
        </w:rPr>
        <w:t>1. La ley específica de cada tasa podrá declarar responsables s</w:t>
      </w:r>
      <w:r w:rsidRPr="009D0202" w:rsidR="00893EEC">
        <w:rPr>
          <w:rFonts w:ascii="Arial" w:hAnsi="Arial" w:cs="Arial"/>
          <w:sz w:val="21"/>
          <w:szCs w:val="21"/>
        </w:rPr>
        <w:t>olidarias o subsidiaria</w:t>
      </w:r>
      <w:r w:rsidRPr="009D0202">
        <w:rPr>
          <w:rFonts w:ascii="Arial" w:hAnsi="Arial" w:cs="Arial"/>
          <w:sz w:val="21"/>
          <w:szCs w:val="21"/>
        </w:rPr>
        <w:t>s del importe de la tasa a otras personas interesadas en el procedimiento.</w:t>
      </w:r>
    </w:p>
    <w:p w:rsidRPr="009D0202" w:rsidR="00F975F9" w:rsidP="79DC8D66" w:rsidRDefault="00F975F9" w14:paraId="2A486B6D" w14:textId="6761953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2. En las tasas establecidas por razón de servicios o actividades que beneficien </w:t>
      </w:r>
      <w:r w:rsidRPr="79DC8D66" w:rsidR="00F975F9">
        <w:rPr>
          <w:rFonts w:ascii="Arial" w:hAnsi="Arial" w:cs="Arial"/>
          <w:sz w:val="21"/>
          <w:szCs w:val="21"/>
          <w:shd w:val="clear" w:color="auto" w:fill="FFFFFF" w:themeFill="background1"/>
          <w:lang w:val="es-ES"/>
        </w:rPr>
        <w:t>a l</w:t>
      </w:r>
      <w:r w:rsidRPr="79DC8D66" w:rsidR="00893EEC">
        <w:rPr>
          <w:rFonts w:ascii="Arial" w:hAnsi="Arial" w:cs="Arial"/>
          <w:sz w:val="21"/>
          <w:szCs w:val="21"/>
          <w:shd w:val="clear" w:color="auto" w:fill="FFFFFF" w:themeFill="background1"/>
          <w:lang w:val="es-ES"/>
        </w:rPr>
        <w:t>a</w:t>
      </w:r>
      <w:r w:rsidRPr="79DC8D66" w:rsidR="00F975F9">
        <w:rPr>
          <w:rFonts w:ascii="Arial" w:hAnsi="Arial" w:cs="Arial"/>
          <w:sz w:val="21"/>
          <w:szCs w:val="21"/>
          <w:shd w:val="clear" w:color="auto" w:fill="FFFFFF" w:themeFill="background1"/>
          <w:lang w:val="es-ES"/>
        </w:rPr>
        <w:t>s</w:t>
      </w:r>
      <w:r w:rsidRPr="79DC8D66" w:rsidR="00893EEC">
        <w:rPr>
          <w:rFonts w:ascii="Arial" w:hAnsi="Arial" w:cs="Arial"/>
          <w:sz w:val="21"/>
          <w:szCs w:val="21"/>
          <w:shd w:val="clear" w:color="auto" w:fill="FFFFFF" w:themeFill="background1"/>
          <w:lang w:val="es-ES"/>
        </w:rPr>
        <w:t xml:space="preserve"> personas</w:t>
      </w:r>
      <w:r w:rsidRPr="79DC8D66" w:rsidR="00F975F9">
        <w:rPr>
          <w:rFonts w:ascii="Arial" w:hAnsi="Arial" w:cs="Arial"/>
          <w:sz w:val="21"/>
          <w:szCs w:val="21"/>
          <w:shd w:val="clear" w:color="auto" w:fill="FFFFFF" w:themeFill="background1"/>
          <w:lang w:val="es-ES"/>
        </w:rPr>
        <w:t xml:space="preserve"> usuarios u ocupantes de viviendas, naves, locales o, en general, de inmuebles, serán responsables s</w:t>
      </w:r>
      <w:r w:rsidRPr="79DC8D66" w:rsidR="00893EEC">
        <w:rPr>
          <w:rFonts w:ascii="Arial" w:hAnsi="Arial" w:cs="Arial"/>
          <w:sz w:val="21"/>
          <w:szCs w:val="21"/>
          <w:shd w:val="clear" w:color="auto" w:fill="FFFFFF" w:themeFill="background1"/>
          <w:lang w:val="es-ES"/>
        </w:rPr>
        <w:t>ubsidiaria</w:t>
      </w:r>
      <w:r w:rsidRPr="79DC8D66" w:rsidR="00F975F9">
        <w:rPr>
          <w:rFonts w:ascii="Arial" w:hAnsi="Arial" w:cs="Arial"/>
          <w:sz w:val="21"/>
          <w:szCs w:val="21"/>
          <w:shd w:val="clear" w:color="auto" w:fill="FFFFFF" w:themeFill="background1"/>
          <w:lang w:val="es-ES"/>
        </w:rPr>
        <w:t xml:space="preserve">s </w:t>
      </w:r>
      <w:r w:rsidRPr="79DC8D66" w:rsidR="00893EEC">
        <w:rPr>
          <w:rFonts w:ascii="Arial" w:hAnsi="Arial" w:cs="Arial"/>
          <w:sz w:val="21"/>
          <w:szCs w:val="21"/>
          <w:shd w:val="clear" w:color="auto" w:fill="FFFFFF" w:themeFill="background1"/>
          <w:lang w:val="es-ES"/>
        </w:rPr>
        <w:t>la</w:t>
      </w:r>
      <w:r w:rsidRPr="79DC8D66" w:rsidR="00F975F9">
        <w:rPr>
          <w:rFonts w:ascii="Arial" w:hAnsi="Arial" w:cs="Arial"/>
          <w:sz w:val="21"/>
          <w:szCs w:val="21"/>
          <w:shd w:val="clear" w:color="auto" w:fill="FFFFFF" w:themeFill="background1"/>
          <w:lang w:val="es-ES"/>
        </w:rPr>
        <w:t>s p</w:t>
      </w:r>
      <w:r w:rsidRPr="79DC8D66" w:rsidR="00893EEC">
        <w:rPr>
          <w:rFonts w:ascii="Arial" w:hAnsi="Arial" w:cs="Arial"/>
          <w:sz w:val="21"/>
          <w:szCs w:val="21"/>
          <w:shd w:val="clear" w:color="auto" w:fill="FFFFFF" w:themeFill="background1"/>
          <w:lang w:val="es-ES"/>
        </w:rPr>
        <w:t>ropietaria</w:t>
      </w:r>
      <w:r w:rsidRPr="79DC8D66" w:rsidR="00F975F9">
        <w:rPr>
          <w:rFonts w:ascii="Arial" w:hAnsi="Arial" w:cs="Arial"/>
          <w:sz w:val="21"/>
          <w:szCs w:val="21"/>
          <w:shd w:val="clear" w:color="auto" w:fill="FFFFFF" w:themeFill="background1"/>
          <w:lang w:val="es-ES"/>
        </w:rPr>
        <w:t>s</w:t>
      </w:r>
      <w:r w:rsidRPr="79DC8D66" w:rsidR="00F975F9">
        <w:rPr>
          <w:rFonts w:ascii="Arial" w:hAnsi="Arial" w:cs="Arial"/>
          <w:sz w:val="21"/>
          <w:szCs w:val="21"/>
          <w:lang w:val="es-ES"/>
        </w:rPr>
        <w:t xml:space="preserve"> de dichos inmuebles.</w:t>
      </w:r>
    </w:p>
    <w:p w:rsidRPr="009D0202" w:rsidR="00F975F9" w:rsidP="009D0202" w:rsidRDefault="00F975F9" w14:paraId="374E0E83" w14:textId="77777777">
      <w:pPr>
        <w:pStyle w:val="Ttulo3"/>
        <w:shd w:val="clear" w:color="auto" w:fill="FFFFFF" w:themeFill="background1"/>
      </w:pPr>
      <w:bookmarkStart w:name="_Toc155960078" w:id="45"/>
      <w:r w:rsidRPr="009D0202">
        <w:t>Artículo 16. Exenciones y bonificaciones.</w:t>
      </w:r>
      <w:bookmarkEnd w:id="44"/>
      <w:bookmarkEnd w:id="45"/>
    </w:p>
    <w:p w:rsidRPr="009D0202" w:rsidR="00F975F9" w:rsidP="009D0202" w:rsidRDefault="00F975F9" w14:paraId="488F903B" w14:textId="77777777">
      <w:pPr>
        <w:shd w:val="clear" w:color="auto" w:fill="FFFFFF" w:themeFill="background1"/>
        <w:spacing w:after="120"/>
        <w:jc w:val="both"/>
        <w:rPr>
          <w:rFonts w:ascii="Arial" w:hAnsi="Arial" w:cs="Arial"/>
          <w:sz w:val="21"/>
          <w:szCs w:val="21"/>
        </w:rPr>
      </w:pPr>
      <w:bookmarkStart w:name="_Toc473955288" w:id="46"/>
      <w:r w:rsidRPr="009D0202">
        <w:rPr>
          <w:rFonts w:ascii="Arial" w:hAnsi="Arial" w:cs="Arial"/>
          <w:sz w:val="21"/>
          <w:szCs w:val="21"/>
        </w:rPr>
        <w:t>1. Salvo que en esta ley o en otras leyes se establezca otra cosa, gozará de exención de las tasas la Administración pública de la Comunidad Autónoma del País Vasco, así como el Estado y los demás entes públicos territoriales o institucionales en aquellas tasas en las que exista reciprocidad.</w:t>
      </w:r>
    </w:p>
    <w:p w:rsidRPr="009D0202" w:rsidR="00F975F9" w:rsidP="79DC8D66" w:rsidRDefault="00F975F9" w14:paraId="469CFCB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2. Cuando así lo determine una ley, gozarán de exención o bonificación los demás sujetos pasivos en función de las características del hecho imponible o de la condición de </w:t>
      </w:r>
      <w:r w:rsidRPr="79DC8D66" w:rsidR="00F975F9">
        <w:rPr>
          <w:rFonts w:ascii="Arial" w:hAnsi="Arial" w:cs="Arial"/>
          <w:sz w:val="21"/>
          <w:szCs w:val="21"/>
          <w:lang w:val="es-ES"/>
        </w:rPr>
        <w:t>los mismos</w:t>
      </w:r>
      <w:r w:rsidRPr="79DC8D66" w:rsidR="00F975F9">
        <w:rPr>
          <w:rFonts w:ascii="Arial" w:hAnsi="Arial" w:cs="Arial"/>
          <w:sz w:val="21"/>
          <w:szCs w:val="21"/>
          <w:lang w:val="es-ES"/>
        </w:rPr>
        <w:t>.</w:t>
      </w:r>
    </w:p>
    <w:p w:rsidRPr="009D0202" w:rsidR="00F975F9" w:rsidP="009D0202" w:rsidRDefault="00F975F9" w14:paraId="0F9753FE" w14:textId="77777777">
      <w:pPr>
        <w:pStyle w:val="Ttulo3"/>
        <w:shd w:val="clear" w:color="auto" w:fill="FFFFFF" w:themeFill="background1"/>
      </w:pPr>
      <w:bookmarkStart w:name="_Toc155960079" w:id="47"/>
      <w:r w:rsidRPr="009D0202">
        <w:t>Artículo 17. Elementos cuantitativos de la tasa.</w:t>
      </w:r>
      <w:bookmarkEnd w:id="46"/>
      <w:bookmarkEnd w:id="47"/>
    </w:p>
    <w:p w:rsidRPr="009D0202" w:rsidR="00F975F9" w:rsidP="009D0202" w:rsidRDefault="00F975F9" w14:paraId="3B7DFF81" w14:textId="77777777">
      <w:pPr>
        <w:shd w:val="clear" w:color="auto" w:fill="FFFFFF" w:themeFill="background1"/>
        <w:spacing w:after="120"/>
        <w:jc w:val="both"/>
        <w:rPr>
          <w:rFonts w:ascii="Arial" w:hAnsi="Arial" w:cs="Arial"/>
          <w:sz w:val="21"/>
          <w:szCs w:val="21"/>
        </w:rPr>
      </w:pPr>
      <w:bookmarkStart w:name="_Toc473955289" w:id="48"/>
      <w:r w:rsidRPr="009D0202">
        <w:rPr>
          <w:rFonts w:ascii="Arial" w:hAnsi="Arial" w:cs="Arial"/>
          <w:sz w:val="21"/>
          <w:szCs w:val="21"/>
        </w:rPr>
        <w:t>1. El importe de las tasas por la utilización privativa o aprovechamiento especial del dominio público tendrá como límite de coste total el valor de mercado correspondiente o el de la utilidad derivada de aquéllos.</w:t>
      </w:r>
    </w:p>
    <w:p w:rsidRPr="009D0202" w:rsidR="00F975F9" w:rsidP="009D0202" w:rsidRDefault="00F975F9" w14:paraId="6BBFD59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los supuestos de permisos y concesiones de minas e hidrocarburos se tendrá en cuenta la superficie objeto del derecho.</w:t>
      </w:r>
    </w:p>
    <w:p w:rsidRPr="009D0202" w:rsidR="00F975F9" w:rsidP="79DC8D66" w:rsidRDefault="00F975F9" w14:paraId="3972315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El importe de las tasas por la prestación de un servicio o por la realización de una actividad no podrá exceder, en su conjunto, del coste real o previsible del servicio o actividad de que se trate y, en su defecto, del valor de la prestación recibida.</w:t>
      </w:r>
    </w:p>
    <w:p w:rsidRPr="009D0202" w:rsidR="00F975F9" w:rsidP="79DC8D66" w:rsidRDefault="00F975F9" w14:paraId="6CDB99A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Para la determinación de dicho importe se tomarán en consideración los costes directos e indirectos, inclusive los de carácter financiero, amortización de inmovilizado y, en su caso, los necesarios para garantizar el mantenimiento y un desarrollo razonable del servicio o actividad por cuya prestación o realización se exige la tasa, todo ello con independencia del Presupuesto con cargo al cual se satisfagan. </w:t>
      </w:r>
      <w:r w:rsidRPr="79DC8D66" w:rsidR="00F975F9">
        <w:rPr>
          <w:rFonts w:ascii="Arial" w:hAnsi="Arial" w:cs="Arial"/>
          <w:sz w:val="21"/>
          <w:szCs w:val="21"/>
          <w:lang w:val="es-ES"/>
        </w:rPr>
        <w:t>En todo caso se tendrán en cuenta aquellos costes sociales o beneficios sociales que se deriven de las actuaciones, actividades o servicios que realice el sujeto pasivo para aproximar el importe de la tasa al concepto de utilidad social de la misma.</w:t>
      </w:r>
    </w:p>
    <w:p w:rsidRPr="009D0202" w:rsidR="00F975F9" w:rsidP="79DC8D66" w:rsidRDefault="00F975F9" w14:paraId="3FA2FE6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3. La cuota tributaria podrá consistir en una cantidad fija señalada al efecto, determinarse en función de un tipo de gravamen aplicable sobre elementos cuantitativos que sirvan de base imponible o establecerse conjuntamente por ambos procedimientos.</w:t>
      </w:r>
    </w:p>
    <w:p w:rsidRPr="009D0202" w:rsidR="00F975F9" w:rsidP="009D0202" w:rsidRDefault="00F975F9" w14:paraId="6B0681C5" w14:textId="66F6280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Cuando la utilización privativa o el aprovechamiento especial lleve aparejada una destrucción o deterioro del dominio público en grado reseñable no prevista en la regulación de </w:t>
      </w:r>
      <w:r w:rsidRPr="009D0202" w:rsidR="00893EEC">
        <w:rPr>
          <w:rFonts w:ascii="Arial" w:hAnsi="Arial" w:cs="Arial"/>
          <w:sz w:val="21"/>
          <w:szCs w:val="21"/>
        </w:rPr>
        <w:t>la cuantía de la propia tasa, la</w:t>
      </w:r>
      <w:r w:rsidRPr="009D0202">
        <w:rPr>
          <w:rFonts w:ascii="Arial" w:hAnsi="Arial" w:cs="Arial"/>
          <w:sz w:val="21"/>
          <w:szCs w:val="21"/>
        </w:rPr>
        <w:t xml:space="preserve"> beneficiari</w:t>
      </w:r>
      <w:r w:rsidRPr="009D0202" w:rsidR="00893EEC">
        <w:rPr>
          <w:rFonts w:ascii="Arial" w:hAnsi="Arial" w:cs="Arial"/>
          <w:sz w:val="21"/>
          <w:szCs w:val="21"/>
        </w:rPr>
        <w:t>a</w:t>
      </w:r>
      <w:r w:rsidRPr="009D0202">
        <w:rPr>
          <w:rFonts w:ascii="Arial" w:hAnsi="Arial" w:cs="Arial"/>
          <w:sz w:val="21"/>
          <w:szCs w:val="21"/>
        </w:rPr>
        <w:t>, sin perjuicio del pago de la tasa a que hubiere lugar, estará o</w:t>
      </w:r>
      <w:r w:rsidRPr="009D0202" w:rsidR="00893EEC">
        <w:rPr>
          <w:rFonts w:ascii="Arial" w:hAnsi="Arial" w:cs="Arial"/>
          <w:sz w:val="21"/>
          <w:szCs w:val="21"/>
        </w:rPr>
        <w:t>bligada</w:t>
      </w:r>
      <w:r w:rsidRPr="009D0202">
        <w:rPr>
          <w:rFonts w:ascii="Arial" w:hAnsi="Arial" w:cs="Arial"/>
          <w:sz w:val="21"/>
          <w:szCs w:val="21"/>
        </w:rPr>
        <w:t xml:space="preserve"> al reintegro del coste total de los respectivos gastos de reconstrucción o reparación. Si los daños fuesen irreparables la indemnización consistirá en una cuantía igual al valor de los bienes destruidos o al importe del deterioro de los dañados.</w:t>
      </w:r>
    </w:p>
    <w:p w:rsidRPr="009D0202" w:rsidR="00F975F9" w:rsidP="009D0202" w:rsidRDefault="00F975F9" w14:paraId="73AD3FED" w14:textId="77777777">
      <w:pPr>
        <w:pStyle w:val="Ttulo2"/>
        <w:shd w:val="clear" w:color="auto" w:fill="FFFFFF" w:themeFill="background1"/>
      </w:pPr>
      <w:bookmarkStart w:name="_Toc155960080" w:id="49"/>
      <w:r w:rsidRPr="009D0202">
        <w:t xml:space="preserve">CAPÍTULO II. </w:t>
      </w:r>
      <w:r w:rsidRPr="00274C4B">
        <w:rPr>
          <w:shd w:val="clear" w:color="auto" w:fill="FFFFFF" w:themeFill="background1"/>
        </w:rPr>
        <w:t>GESTIÓN Y LIQUIDACIÓN DE LAS TASAS</w:t>
      </w:r>
      <w:bookmarkEnd w:id="48"/>
      <w:bookmarkEnd w:id="49"/>
    </w:p>
    <w:p w:rsidRPr="009D0202" w:rsidR="00F975F9" w:rsidP="009D0202" w:rsidRDefault="00F975F9" w14:paraId="587A4D86" w14:textId="01145948">
      <w:pPr>
        <w:pStyle w:val="Ttulo3"/>
        <w:shd w:val="clear" w:color="auto" w:fill="FFFFFF" w:themeFill="background1"/>
      </w:pPr>
      <w:bookmarkStart w:name="_Toc473955290" w:id="50"/>
      <w:bookmarkStart w:name="_Toc155960081" w:id="51"/>
      <w:r w:rsidRPr="009D0202">
        <w:t>Artículo 18. Gestión, inspección e intervención.</w:t>
      </w:r>
      <w:bookmarkEnd w:id="50"/>
      <w:r w:rsidRPr="009D0202">
        <w:rPr>
          <w:rStyle w:val="Refdenotaalpie"/>
          <w:rFonts w:cs="Arial"/>
          <w:szCs w:val="21"/>
        </w:rPr>
        <w:t xml:space="preserve"> </w:t>
      </w:r>
      <w:bookmarkEnd w:id="51"/>
    </w:p>
    <w:p w:rsidRPr="009D0202" w:rsidR="00F975F9" w:rsidP="009D0202" w:rsidRDefault="00F975F9" w14:paraId="66FCF335" w14:textId="77777777">
      <w:pPr>
        <w:shd w:val="clear" w:color="auto" w:fill="FFFFFF" w:themeFill="background1"/>
        <w:spacing w:after="120"/>
        <w:jc w:val="both"/>
        <w:rPr>
          <w:rFonts w:ascii="Arial" w:hAnsi="Arial" w:cs="Arial"/>
          <w:sz w:val="21"/>
          <w:szCs w:val="21"/>
        </w:rPr>
      </w:pPr>
      <w:bookmarkStart w:name="_Toc473955291" w:id="52"/>
      <w:r w:rsidRPr="009D0202">
        <w:rPr>
          <w:rFonts w:ascii="Arial" w:hAnsi="Arial" w:cs="Arial"/>
          <w:sz w:val="21"/>
          <w:szCs w:val="21"/>
        </w:rPr>
        <w:t>1. La gestión y liquidación de las tasas corresponde a los departamentos, organismos autónomos y entes públicos de derecho privado que presten el servicio o realicen la actividad que determine el devengo de la tasa.</w:t>
      </w:r>
    </w:p>
    <w:p w:rsidRPr="009D0202" w:rsidR="00F975F9" w:rsidP="79DC8D66" w:rsidRDefault="00F975F9" w14:paraId="110B16D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Corresponde al departamento competente en materia de hacienda la vigilancia y control de la gestión, liquidación y recaudación de las tasas, así como su inspección financiera y tributaria, la recaudación en vía de apremio y la fiscalización y control contable.</w:t>
      </w:r>
    </w:p>
    <w:p w:rsidRPr="009D0202" w:rsidR="00F975F9" w:rsidP="009D0202" w:rsidRDefault="00F975F9" w14:paraId="71770C3E" w14:textId="77777777">
      <w:pPr>
        <w:pStyle w:val="Ttulo3"/>
        <w:shd w:val="clear" w:color="auto" w:fill="FFFFFF" w:themeFill="background1"/>
      </w:pPr>
      <w:bookmarkStart w:name="_Toc155960082" w:id="53"/>
      <w:r w:rsidRPr="009D0202">
        <w:t>Artículo 19. Liquidación.</w:t>
      </w:r>
      <w:bookmarkEnd w:id="52"/>
      <w:bookmarkEnd w:id="53"/>
    </w:p>
    <w:p w:rsidRPr="009D0202" w:rsidR="00F975F9" w:rsidP="79DC8D66" w:rsidRDefault="00F975F9" w14:paraId="7F1D88D3" w14:textId="04CB557D">
      <w:pPr>
        <w:shd w:val="clear" w:color="auto" w:fill="FFFFFF" w:themeFill="background1"/>
        <w:spacing w:after="120"/>
        <w:jc w:val="both"/>
        <w:rPr>
          <w:rFonts w:ascii="Arial" w:hAnsi="Arial" w:cs="Arial"/>
          <w:sz w:val="21"/>
          <w:szCs w:val="21"/>
          <w:lang w:val="es-ES"/>
        </w:rPr>
      </w:pPr>
      <w:bookmarkStart w:name="_Toc473955292" w:id="54"/>
      <w:r w:rsidRPr="79DC8D66" w:rsidR="00F975F9">
        <w:rPr>
          <w:rFonts w:ascii="Arial" w:hAnsi="Arial" w:cs="Arial"/>
          <w:sz w:val="21"/>
          <w:szCs w:val="21"/>
          <w:lang w:val="es-ES"/>
        </w:rPr>
        <w:t>La gestión de una tasa, en aquellos casos en que no esté prevista la regulación de la autoliquidación de la misma, se iniciará con una liquidación practicada por la Administración de oficio en el momento de su devengo o a instancia del sujeto pasivo en el momento de su solicitud, en la que figurarán en todo caso la norma jurídica en que se ampara, el concepto, la base y el tipo de gravamen en su caso, la cuota, bien sea fija o variable, el sujeto pasivo, el lugar, plazo y forma del ingreso y los recursos que caben contra la misma con expresa indicación de su naturaleza, plazos y órganos competentes para su resolución, todo ello bajo la directa responsabilidad del</w:t>
      </w:r>
      <w:r w:rsidRPr="79DC8D66" w:rsidR="00893EEC">
        <w:rPr>
          <w:rFonts w:ascii="Arial" w:hAnsi="Arial" w:cs="Arial"/>
          <w:sz w:val="21"/>
          <w:szCs w:val="21"/>
          <w:lang w:val="es-ES"/>
        </w:rPr>
        <w:t xml:space="preserve"> órgano</w:t>
      </w:r>
      <w:r w:rsidRPr="79DC8D66" w:rsidR="00F975F9">
        <w:rPr>
          <w:rFonts w:ascii="Arial" w:hAnsi="Arial" w:cs="Arial"/>
          <w:sz w:val="21"/>
          <w:szCs w:val="21"/>
          <w:shd w:val="clear" w:color="auto" w:fill="FFFFFF" w:themeFill="background1"/>
          <w:lang w:val="es-ES"/>
        </w:rPr>
        <w:t xml:space="preserve"> liquidador d</w:t>
      </w:r>
      <w:r w:rsidRPr="79DC8D66" w:rsidR="00F975F9">
        <w:rPr>
          <w:rFonts w:ascii="Arial" w:hAnsi="Arial" w:cs="Arial"/>
          <w:sz w:val="21"/>
          <w:szCs w:val="21"/>
          <w:lang w:val="es-ES"/>
        </w:rPr>
        <w:t>e la tasa.</w:t>
      </w:r>
    </w:p>
    <w:p w:rsidRPr="009D0202" w:rsidR="00F975F9" w:rsidP="009D0202" w:rsidRDefault="00F975F9" w14:paraId="2B1712D8" w14:textId="77777777">
      <w:pPr>
        <w:pStyle w:val="Ttulo3"/>
        <w:shd w:val="clear" w:color="auto" w:fill="FFFFFF" w:themeFill="background1"/>
      </w:pPr>
      <w:bookmarkStart w:name="_Toc155960083" w:id="55"/>
      <w:r w:rsidRPr="009D0202">
        <w:t>Artículo 20. Autoliquidaciones.</w:t>
      </w:r>
      <w:bookmarkEnd w:id="54"/>
      <w:bookmarkEnd w:id="55"/>
    </w:p>
    <w:p w:rsidRPr="009D0202" w:rsidR="00F975F9" w:rsidP="009D0202" w:rsidRDefault="00F975F9" w14:paraId="2F3ABC9D" w14:textId="77777777">
      <w:pPr>
        <w:shd w:val="clear" w:color="auto" w:fill="FFFFFF" w:themeFill="background1"/>
        <w:spacing w:after="120"/>
        <w:jc w:val="both"/>
        <w:rPr>
          <w:rFonts w:ascii="Arial" w:hAnsi="Arial" w:cs="Arial"/>
          <w:sz w:val="21"/>
          <w:szCs w:val="21"/>
        </w:rPr>
      </w:pPr>
      <w:bookmarkStart w:name="_Toc473955293" w:id="56"/>
      <w:r w:rsidRPr="009D0202">
        <w:rPr>
          <w:rFonts w:ascii="Arial" w:hAnsi="Arial" w:cs="Arial"/>
          <w:sz w:val="21"/>
          <w:szCs w:val="21"/>
        </w:rPr>
        <w:t>Los sujetos pasivos de las tasas están obligados a practicar operaciones de autoliquidación tributaria y a efectuar el ingreso de la deuda tributaria resultante en los supuestos determinados en esta ley y en los casos en que se determine por vía reglamentaria.</w:t>
      </w:r>
    </w:p>
    <w:p w:rsidRPr="009D0202" w:rsidR="00F975F9" w:rsidP="009D0202" w:rsidRDefault="00F975F9" w14:paraId="7B62AC32" w14:textId="77777777">
      <w:pPr>
        <w:pStyle w:val="Ttulo3"/>
        <w:shd w:val="clear" w:color="auto" w:fill="FFFFFF" w:themeFill="background1"/>
      </w:pPr>
      <w:bookmarkStart w:name="_Toc155960084" w:id="57"/>
      <w:r w:rsidRPr="009D0202">
        <w:t>Artículo 21. Pago.</w:t>
      </w:r>
      <w:bookmarkEnd w:id="56"/>
      <w:bookmarkEnd w:id="57"/>
    </w:p>
    <w:p w:rsidRPr="009D0202" w:rsidR="00F975F9" w:rsidP="009D0202" w:rsidRDefault="00F975F9" w14:paraId="13750037" w14:textId="77777777">
      <w:pPr>
        <w:shd w:val="clear" w:color="auto" w:fill="FFFFFF" w:themeFill="background1"/>
        <w:spacing w:after="120"/>
        <w:jc w:val="both"/>
        <w:rPr>
          <w:rFonts w:ascii="Arial" w:hAnsi="Arial" w:cs="Arial"/>
          <w:sz w:val="21"/>
          <w:szCs w:val="21"/>
        </w:rPr>
      </w:pPr>
      <w:bookmarkStart w:name="_Toc473955294" w:id="58"/>
      <w:r w:rsidRPr="009D0202">
        <w:rPr>
          <w:rFonts w:ascii="Arial" w:hAnsi="Arial" w:cs="Arial"/>
          <w:sz w:val="21"/>
          <w:szCs w:val="21"/>
        </w:rPr>
        <w:t>1. Con carácter general, y salvo que la regulación propia de cada tasa disponga plazo voluntario específico, el pago de las tasas se realizará en el momento del devengo.</w:t>
      </w:r>
    </w:p>
    <w:p w:rsidRPr="009D0202" w:rsidR="00F975F9" w:rsidP="009D0202" w:rsidRDefault="00F975F9" w14:paraId="0A95EFD0"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2. El pago de las tasas se realizará en efectivo mediante alguno de los siguientes medios, con los requisitos y condiciones que para cada uno de ellos puedan establecerse reglamentariamente:</w:t>
      </w:r>
    </w:p>
    <w:p w:rsidRPr="009D0202" w:rsidR="00F975F9" w:rsidP="009D0202" w:rsidRDefault="00F975F9" w14:paraId="351DAA0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Dinero de curso legal.</w:t>
      </w:r>
    </w:p>
    <w:p w:rsidRPr="009D0202" w:rsidR="00F975F9" w:rsidP="009D0202" w:rsidRDefault="00F975F9" w14:paraId="4E106924"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Cheque.</w:t>
      </w:r>
    </w:p>
    <w:p w:rsidRPr="009D0202" w:rsidR="00F975F9" w:rsidP="009D0202" w:rsidRDefault="00F975F9" w14:paraId="669E766C"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Tarjetas de crédito y débito.</w:t>
      </w:r>
    </w:p>
    <w:p w:rsidRPr="009D0202" w:rsidR="00F975F9" w:rsidP="009D0202" w:rsidRDefault="00F975F9" w14:paraId="68320019"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Transferencia bancaria.</w:t>
      </w:r>
    </w:p>
    <w:p w:rsidRPr="009D0202" w:rsidR="00F975F9" w:rsidP="009D0202" w:rsidRDefault="00F975F9" w14:paraId="613AAA6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Domiciliación bancaria.</w:t>
      </w:r>
    </w:p>
    <w:p w:rsidRPr="009D0202" w:rsidR="00F975F9" w:rsidP="009D0202" w:rsidRDefault="00F975F9" w14:paraId="22A72947" w14:textId="443D3EC8">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r w:rsidRPr="009D0202">
        <w:rPr>
          <w:rFonts w:ascii="Arial" w:hAnsi="Arial" w:cs="Arial"/>
          <w:sz w:val="21"/>
          <w:szCs w:val="21"/>
        </w:rPr>
        <w:t xml:space="preserve"> </w:t>
      </w:r>
      <w:r w:rsidRPr="009D0202">
        <w:rPr>
          <w:rFonts w:ascii="Arial" w:hAnsi="Arial" w:cs="Arial"/>
          <w:sz w:val="21"/>
          <w:szCs w:val="21"/>
          <w:lang w:val="es-ES"/>
        </w:rPr>
        <w:t>Cualesquiera otros que se autoricen por el departamento competente en materia de hacienda.</w:t>
      </w:r>
    </w:p>
    <w:p w:rsidRPr="009D0202" w:rsidR="00F975F9" w:rsidP="009D0202" w:rsidRDefault="00F975F9" w14:paraId="01E73AB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No se admitirá el pago de las tasas mediante efectos timbrados o papel de pago emitidos por otra Administración pública.</w:t>
      </w:r>
    </w:p>
    <w:p w:rsidRPr="009D0202" w:rsidR="00F975F9" w:rsidP="009D0202" w:rsidRDefault="00F975F9" w14:paraId="1EC39775" w14:textId="23057B5F">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r w:rsidRPr="009D0202">
        <w:rPr>
          <w:rFonts w:ascii="Arial" w:hAnsi="Arial" w:cs="Arial"/>
          <w:sz w:val="21"/>
          <w:szCs w:val="21"/>
          <w:lang w:val="es-ES"/>
        </w:rPr>
        <w:t>El departamento competente en materia de hacienda podrá autorizar la utilización de la vía telemática en los medios de pago a que se refieren las letras c), d) y e) del apartado 2 anterior. A tales efectos se regularán los requisitos y condiciones para que el pago pueda efectuarse utilizando técnicas y medios electrónicos, informáticos o telemáticos.</w:t>
      </w:r>
    </w:p>
    <w:p w:rsidRPr="009D0202" w:rsidR="00F975F9" w:rsidP="009D0202" w:rsidRDefault="00F975F9" w14:paraId="50962059" w14:textId="77777777">
      <w:pPr>
        <w:pStyle w:val="Ttulo3"/>
        <w:shd w:val="clear" w:color="auto" w:fill="FFFFFF" w:themeFill="background1"/>
      </w:pPr>
      <w:bookmarkStart w:name="_Toc155960085" w:id="59"/>
      <w:r w:rsidRPr="009D0202">
        <w:t>Artículo 22. Recaudación.</w:t>
      </w:r>
      <w:bookmarkEnd w:id="58"/>
      <w:bookmarkEnd w:id="59"/>
    </w:p>
    <w:p w:rsidRPr="009D0202" w:rsidR="00F975F9" w:rsidP="009D0202" w:rsidRDefault="00F975F9" w14:paraId="2A63D3B2" w14:textId="77777777">
      <w:pPr>
        <w:shd w:val="clear" w:color="auto" w:fill="FFFFFF" w:themeFill="background1"/>
        <w:spacing w:after="120"/>
        <w:jc w:val="both"/>
        <w:rPr>
          <w:rFonts w:ascii="Arial" w:hAnsi="Arial" w:cs="Arial"/>
          <w:sz w:val="21"/>
          <w:szCs w:val="21"/>
        </w:rPr>
      </w:pPr>
      <w:bookmarkStart w:name="_Toc473955295" w:id="60"/>
      <w:r w:rsidRPr="009D0202">
        <w:rPr>
          <w:rFonts w:ascii="Arial" w:hAnsi="Arial" w:cs="Arial"/>
          <w:sz w:val="21"/>
          <w:szCs w:val="21"/>
        </w:rPr>
        <w:t>1. Transcurrido el plazo de pago voluntario sin haberse hecho efectiva la deuda tributaria, se iniciará el período ejecutivo.</w:t>
      </w:r>
    </w:p>
    <w:p w:rsidRPr="009D0202" w:rsidR="00F975F9" w:rsidP="009D0202" w:rsidRDefault="00F975F9" w14:paraId="52BD139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No obstante, los ingresos realizados fuera de plazo de pago voluntario comportarán el abono de interés de demora.</w:t>
      </w:r>
    </w:p>
    <w:p w:rsidRPr="009D0202" w:rsidR="00F975F9" w:rsidP="009D0202" w:rsidRDefault="00F975F9" w14:paraId="3AA4EC4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De igual modo, se exigirá el interés de demora en los supuestos de suspensión de la ejecución del acto y en los aplazamientos, fraccionamientos o prórrogas de cualquier tipo.</w:t>
      </w:r>
    </w:p>
    <w:p w:rsidRPr="009D0202" w:rsidR="00F975F9" w:rsidP="009D0202" w:rsidRDefault="00F975F9" w14:paraId="640965F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Los recargos por declaración extemporánea sin requerimiento previo serán los siguientes:</w:t>
      </w:r>
    </w:p>
    <w:p w:rsidRPr="009D0202" w:rsidR="00F975F9" w:rsidP="009D0202" w:rsidRDefault="00F975F9" w14:paraId="579A80F6"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Si la presentación de la autoliquidación o declaración se efectúa durante los tres meses siguientes al término del plazo establecido para la presentación e ingreso, el recargo será del 5% con exclusión de los intereses de demora y sanciones que hubieran podido exigirse.</w:t>
      </w:r>
    </w:p>
    <w:p w:rsidRPr="009D0202" w:rsidR="00F975F9" w:rsidP="009D0202" w:rsidRDefault="00F975F9" w14:paraId="5D524657"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Si la presentación de la autoliquidación o declaración se efectúa dentro del periodo comprendido entre el cuarto y el sexto mes siguiente al término del plazo establecido para la presentación e ingreso, el recargo será del 10% con exclusión de los intereses de demora y sanciones que hubieran podido exigirse.</w:t>
      </w:r>
    </w:p>
    <w:p w:rsidRPr="009D0202" w:rsidR="00F975F9" w:rsidP="009D0202" w:rsidRDefault="00F975F9" w14:paraId="386163CD"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Si la presentación de la autoliquidación o declaración se efectúa dentro del período comprendido entre el séptimo y el duodécimo mes siguiente al término del plazo establecido para la presentación e ingreso, el recargo será del 15% con exclusión de los intereses de demora y sanciones que hubieran podido exigirse.</w:t>
      </w:r>
    </w:p>
    <w:p w:rsidRPr="009D0202" w:rsidR="00F975F9" w:rsidP="009D0202" w:rsidRDefault="00F975F9" w14:paraId="0B3E9468"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Los recargos contemplados en las letras a), b) y c) se calcularán sobre el importe a ingresar resultante de las autoliquidaciones o sobre el importe de la liquidación derivado de las declaraciones extemporáneas, y excluirán las sanciones que hubieran podido exigirse y los intereses de demora devengados hasta la presentación de la autoliquidación o declaración.</w:t>
      </w:r>
    </w:p>
    <w:p w:rsidRPr="009D0202" w:rsidR="00F975F9" w:rsidP="009D0202" w:rsidRDefault="00F975F9" w14:paraId="7AD00097"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Si se efectúa una vez transcurridos 12 meses desde el término del plazo establecido para la presentación, el recargo será del 20% y excluirá las sanciones que hubieran podido exigirse. En estos casos se exigirán los intereses de demora por el período transcurrido desde el día siguiente al término de los 12 meses posteriores a la finalización del plazo establecido para la presentación hasta el momento en que la autoliquidación o declaración se haya presentado.</w:t>
      </w:r>
    </w:p>
    <w:p w:rsidRPr="009D0202" w:rsidR="00F975F9" w:rsidP="009D0202" w:rsidRDefault="00F975F9" w14:paraId="18B3A482" w14:textId="42FF1781">
      <w:pPr>
        <w:shd w:val="clear" w:color="auto" w:fill="FFFFFF" w:themeFill="background1"/>
        <w:spacing w:after="120"/>
        <w:jc w:val="both"/>
        <w:rPr>
          <w:rFonts w:ascii="Arial" w:hAnsi="Arial" w:cs="Arial"/>
          <w:sz w:val="21"/>
          <w:szCs w:val="21"/>
        </w:rPr>
      </w:pPr>
      <w:r w:rsidRPr="009D0202">
        <w:rPr>
          <w:rFonts w:ascii="Arial" w:hAnsi="Arial" w:cs="Arial"/>
          <w:sz w:val="21"/>
          <w:szCs w:val="21"/>
        </w:rPr>
        <w:t>4. Cuando l</w:t>
      </w:r>
      <w:r w:rsidRPr="009D0202" w:rsidR="00893EEC">
        <w:rPr>
          <w:rFonts w:ascii="Arial" w:hAnsi="Arial" w:cs="Arial"/>
          <w:sz w:val="21"/>
          <w:szCs w:val="21"/>
        </w:rPr>
        <w:t>as obligada</w:t>
      </w:r>
      <w:r w:rsidRPr="009D0202">
        <w:rPr>
          <w:rFonts w:ascii="Arial" w:hAnsi="Arial" w:cs="Arial"/>
          <w:sz w:val="21"/>
          <w:szCs w:val="21"/>
        </w:rPr>
        <w:t>s al pago de la tasa no efectúen el ingreso ni presenten solicitud de aplazamiento, fraccionamiento o compensación al tiempo de la presentación de la autoliquidación extemporánea, los recargos e intereses de demora a que se refiere el apartado 3 serán compatibles con aquellos establecidos para el período ejecutivo.</w:t>
      </w:r>
    </w:p>
    <w:p w:rsidRPr="009D0202" w:rsidR="00F975F9" w:rsidP="79DC8D66" w:rsidRDefault="00F975F9" w14:paraId="3EBAC83F"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5. En las liquidaciones derivadas de declaraciones presentadas fuera de plazo sin requerimiento previo no se exigirán intereses de demora por el tiempo transcurrido desde la presentación de la declaración hasta la finalización del plazo de pago en período voluntario correspondiente a la liquidación que se practique, sin perjuicio de los recargos e intereses que corresponda exigir por la presentación extemporánea.</w:t>
      </w:r>
    </w:p>
    <w:p w:rsidRPr="009D0202" w:rsidR="00F975F9" w:rsidP="009D0202" w:rsidRDefault="00F975F9" w14:paraId="1EA0FB7F" w14:textId="77777777">
      <w:pPr>
        <w:pStyle w:val="Ttulo3"/>
        <w:shd w:val="clear" w:color="auto" w:fill="FFFFFF" w:themeFill="background1"/>
      </w:pPr>
      <w:bookmarkStart w:name="_Toc473955296" w:id="61"/>
      <w:bookmarkStart w:name="_Toc155960086" w:id="62"/>
      <w:bookmarkEnd w:id="60"/>
      <w:r w:rsidRPr="009D0202">
        <w:t>Artículo 23. Consignación y afianzamiento.</w:t>
      </w:r>
      <w:bookmarkEnd w:id="61"/>
      <w:bookmarkEnd w:id="62"/>
    </w:p>
    <w:p w:rsidRPr="009D0202" w:rsidR="00F975F9" w:rsidP="79DC8D66" w:rsidRDefault="00F975F9" w14:paraId="20DCEC1D" w14:textId="6178311E">
      <w:pPr>
        <w:shd w:val="clear" w:color="auto" w:fill="FFFFFF" w:themeFill="background1"/>
        <w:spacing w:after="120"/>
        <w:jc w:val="both"/>
        <w:rPr>
          <w:rFonts w:ascii="Arial" w:hAnsi="Arial" w:cs="Arial"/>
          <w:sz w:val="21"/>
          <w:szCs w:val="21"/>
          <w:lang w:val="es-ES"/>
        </w:rPr>
      </w:pPr>
      <w:bookmarkStart w:name="_Toc473955297" w:id="63"/>
      <w:r w:rsidRPr="79DC8D66" w:rsidR="00F975F9">
        <w:rPr>
          <w:rFonts w:ascii="Arial" w:hAnsi="Arial" w:cs="Arial"/>
          <w:sz w:val="21"/>
          <w:szCs w:val="21"/>
          <w:lang w:val="es-ES"/>
        </w:rPr>
        <w:t xml:space="preserve">La consignación del importe de la tasa a favor de la Tesorería General de la Administración de la Comunidad Autónoma de País Vasco o su afianzamiento producirá los efectos de pago en caso de discrepancia sobre la procedencia o cuantía de </w:t>
      </w:r>
      <w:r w:rsidRPr="79DC8D66" w:rsidR="00F975F9">
        <w:rPr>
          <w:rFonts w:ascii="Arial" w:hAnsi="Arial" w:cs="Arial"/>
          <w:sz w:val="21"/>
          <w:szCs w:val="21"/>
          <w:lang w:val="es-ES"/>
        </w:rPr>
        <w:t xml:space="preserve">la misma</w:t>
      </w:r>
      <w:r w:rsidRPr="79DC8D66" w:rsidR="00F975F9">
        <w:rPr>
          <w:rFonts w:ascii="Arial" w:hAnsi="Arial" w:cs="Arial"/>
          <w:sz w:val="21"/>
          <w:szCs w:val="21"/>
          <w:lang w:val="es-ES"/>
        </w:rPr>
        <w:t xml:space="preserve">. </w:t>
      </w:r>
      <w:r w:rsidRPr="79DC8D66" w:rsidR="00F975F9">
        <w:rPr>
          <w:rFonts w:ascii="Arial" w:hAnsi="Arial" w:cs="Arial"/>
          <w:sz w:val="21"/>
          <w:szCs w:val="21"/>
          <w:shd w:val="clear" w:color="auto" w:fill="FFFFFF" w:themeFill="background1"/>
          <w:lang w:val="es-ES"/>
        </w:rPr>
        <w:t xml:space="preserve">Si </w:t>
      </w:r>
      <w:r w:rsidRPr="79DC8D66" w:rsidR="00893EEC">
        <w:rPr>
          <w:rFonts w:ascii="Arial" w:hAnsi="Arial" w:cs="Arial"/>
          <w:sz w:val="21"/>
          <w:szCs w:val="21"/>
          <w:shd w:val="clear" w:color="auto" w:fill="FFFFFF" w:themeFill="background1"/>
          <w:lang w:val="es-ES"/>
        </w:rPr>
        <w:t>la</w:t>
      </w:r>
      <w:r w:rsidRPr="79DC8D66" w:rsidR="00F975F9">
        <w:rPr>
          <w:rFonts w:ascii="Arial" w:hAnsi="Arial" w:cs="Arial"/>
          <w:sz w:val="21"/>
          <w:szCs w:val="21"/>
          <w:shd w:val="clear" w:color="auto" w:fill="FFFFFF" w:themeFill="background1"/>
          <w:lang w:val="es-ES"/>
        </w:rPr>
        <w:t xml:space="preserve"> obligad</w:t>
      </w:r>
      <w:r w:rsidRPr="79DC8D66" w:rsidR="00893EEC">
        <w:rPr>
          <w:rFonts w:ascii="Arial" w:hAnsi="Arial" w:cs="Arial"/>
          <w:sz w:val="21"/>
          <w:szCs w:val="21"/>
          <w:shd w:val="clear" w:color="auto" w:fill="FFFFFF" w:themeFill="background1"/>
          <w:lang w:val="es-ES"/>
        </w:rPr>
        <w:t xml:space="preserve">a </w:t>
      </w:r>
      <w:r w:rsidRPr="79DC8D66" w:rsidR="00F975F9">
        <w:rPr>
          <w:rFonts w:ascii="Arial" w:hAnsi="Arial" w:cs="Arial"/>
          <w:sz w:val="21"/>
          <w:szCs w:val="21"/>
          <w:shd w:val="clear" w:color="auto" w:fill="FFFFFF" w:themeFill="background1"/>
          <w:lang w:val="es-ES"/>
        </w:rPr>
        <w:t>al</w:t>
      </w:r>
      <w:r w:rsidRPr="79DC8D66" w:rsidR="00F975F9">
        <w:rPr>
          <w:rFonts w:ascii="Arial" w:hAnsi="Arial" w:cs="Arial"/>
          <w:sz w:val="21"/>
          <w:szCs w:val="21"/>
          <w:lang w:val="es-ES"/>
        </w:rPr>
        <w:t xml:space="preserve"> pago no justificase que ha presentado el recurso pertinente dentro del plazo legal, las cantidades consignadas o resultantes de hacer efectiva la fianza se ingresarán definitivamente en la Tesorería General de la Administración de la Comunidad Autónoma del País Vasco.</w:t>
      </w:r>
    </w:p>
    <w:p w:rsidRPr="009D0202" w:rsidR="00F975F9" w:rsidP="009D0202" w:rsidRDefault="00F975F9" w14:paraId="565AD81F" w14:textId="77777777">
      <w:pPr>
        <w:pStyle w:val="Ttulo3"/>
        <w:shd w:val="clear" w:color="auto" w:fill="FFFFFF" w:themeFill="background1"/>
      </w:pPr>
      <w:bookmarkStart w:name="_Toc155960087" w:id="64"/>
      <w:r w:rsidRPr="009D0202">
        <w:t>Artículo 24. Prescripción.</w:t>
      </w:r>
      <w:bookmarkEnd w:id="63"/>
      <w:bookmarkEnd w:id="64"/>
    </w:p>
    <w:p w:rsidRPr="009D0202" w:rsidR="00F975F9" w:rsidP="009D0202" w:rsidRDefault="00F975F9" w14:paraId="7621F0F4" w14:textId="77777777">
      <w:pPr>
        <w:shd w:val="clear" w:color="auto" w:fill="FFFFFF" w:themeFill="background1"/>
        <w:spacing w:after="40"/>
        <w:jc w:val="both"/>
        <w:rPr>
          <w:rFonts w:ascii="Arial" w:hAnsi="Arial" w:cs="Arial"/>
          <w:sz w:val="21"/>
          <w:szCs w:val="21"/>
        </w:rPr>
      </w:pPr>
      <w:bookmarkStart w:name="_Toc473955298" w:id="65"/>
      <w:r w:rsidRPr="009D0202">
        <w:rPr>
          <w:rFonts w:ascii="Arial" w:hAnsi="Arial" w:cs="Arial"/>
          <w:sz w:val="21"/>
          <w:szCs w:val="21"/>
        </w:rPr>
        <w:t>1. Prescribirán a los cuatro años los siguientes derechos en materia de tasas:</w:t>
      </w:r>
    </w:p>
    <w:p w:rsidRPr="009D0202" w:rsidR="00F975F9" w:rsidP="009D0202" w:rsidRDefault="00F975F9" w14:paraId="0F25BCB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El derecho de la Administración para determinar la deuda tributaria por tasa mediante la oportuna liquidación.</w:t>
      </w:r>
    </w:p>
    <w:p w:rsidRPr="009D0202" w:rsidR="00F975F9" w:rsidP="009D0202" w:rsidRDefault="00F975F9" w14:paraId="35C5D74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El derecho de la Administración para exigir el pago de las deudas tributarias liquidadas y autoliquidadas.</w:t>
      </w:r>
    </w:p>
    <w:p w:rsidRPr="009D0202" w:rsidR="00F975F9" w:rsidP="009D0202" w:rsidRDefault="00F975F9" w14:paraId="01DFAE7C"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El derecho de la Administración para imponer sanciones tributarias.</w:t>
      </w:r>
    </w:p>
    <w:p w:rsidRPr="009D0202" w:rsidR="00F975F9" w:rsidP="009D0202" w:rsidRDefault="00F975F9" w14:paraId="7D3584A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El derecho a solicitar las devoluciones de ingresos indebidos derivadas de la presente ley y el reembolso del coste de las garantías.</w:t>
      </w:r>
    </w:p>
    <w:p w:rsidRPr="009D0202" w:rsidR="00F975F9" w:rsidP="009D0202" w:rsidRDefault="00F975F9" w14:paraId="092F61C1"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El derecho a obtener las devoluciones de ingresos indebidos derivadas de la presente ley y el reembolso del coste de las garantías.</w:t>
      </w:r>
    </w:p>
    <w:p w:rsidRPr="009D0202" w:rsidR="00F975F9" w:rsidP="009D0202" w:rsidRDefault="00F975F9" w14:paraId="79C5D43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El plazo de prescripción comenzará a contarse en los distintos casos a los que se refiere el apartado anterior conforme a las siguientes reglas:</w:t>
      </w:r>
    </w:p>
    <w:p w:rsidRPr="009D0202" w:rsidR="00F975F9" w:rsidP="009D0202" w:rsidRDefault="00F975F9" w14:paraId="356A6D0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caso a), desde el día siguiente a aquel en que finalice el plazo reglamentario para presentar la correspondiente declaración o autoliquidación.</w:t>
      </w:r>
    </w:p>
    <w:p w:rsidRPr="009D0202" w:rsidR="00F975F9" w:rsidP="009D0202" w:rsidRDefault="00F975F9" w14:paraId="4EE4E6D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caso b), desde el día siguiente a aquel en que finalice el plazo de pago en período voluntario, sin perjuicio de lo dispuesto en el apartado 3 de este artículo.</w:t>
      </w:r>
    </w:p>
    <w:p w:rsidRPr="009D0202" w:rsidR="00F975F9" w:rsidP="79DC8D66" w:rsidRDefault="00F975F9" w14:paraId="3E782B9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En el caso c), desde el momento en que se cometieron las correspondientes infracciones tributarias.</w:t>
      </w:r>
    </w:p>
    <w:p w:rsidRPr="009D0202" w:rsidR="00F975F9" w:rsidP="009D0202" w:rsidRDefault="00F975F9" w14:paraId="232CC16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caso d), desde el día siguiente a aquel en que se realizó el ingreso indebido o desde el día siguiente a la finalización del plazo para presentar la autoliquidación si el ingreso indebido se realizó dentro de dicho plazo; o desde el día siguiente a aquel en que adquiera firmeza la sentencia o resolución administrativa que declare total o parcialmente improcedente el acto impugnado.</w:t>
      </w:r>
    </w:p>
    <w:p w:rsidRPr="009D0202" w:rsidR="00F975F9" w:rsidP="009D0202" w:rsidRDefault="00F975F9" w14:paraId="07056BB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caso e), desde el día siguiente a la fecha de notificación del acuerdo donde se reconozca el derecho a percibir la devolución o el reembolso del coste de las garantías.</w:t>
      </w:r>
    </w:p>
    <w:p w:rsidRPr="009D0202" w:rsidR="00F975F9" w:rsidP="79DC8D66" w:rsidRDefault="00F975F9" w14:paraId="7600E06D" w14:textId="03DBF27E">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3. El plazo de prescripción para exigir la obligación de pago a </w:t>
      </w:r>
      <w:r w:rsidRPr="79DC8D66" w:rsidR="00893EEC">
        <w:rPr>
          <w:rFonts w:ascii="Arial" w:hAnsi="Arial" w:cs="Arial"/>
          <w:sz w:val="21"/>
          <w:szCs w:val="21"/>
          <w:shd w:val="clear" w:color="auto" w:fill="FFFFFF" w:themeFill="background1"/>
          <w:lang w:val="es-ES"/>
        </w:rPr>
        <w:t>las responsables solidaria</w:t>
      </w:r>
      <w:r w:rsidRPr="79DC8D66" w:rsidR="00F975F9">
        <w:rPr>
          <w:rFonts w:ascii="Arial" w:hAnsi="Arial" w:cs="Arial"/>
          <w:sz w:val="21"/>
          <w:szCs w:val="21"/>
          <w:shd w:val="clear" w:color="auto" w:fill="FFFFFF" w:themeFill="background1"/>
          <w:lang w:val="es-ES"/>
        </w:rPr>
        <w:t>s comenzará a contarse desde el día siguiente a la finalización del plazo de pago en período voluntario de</w:t>
      </w:r>
      <w:r w:rsidRPr="79DC8D66" w:rsidR="00893EEC">
        <w:rPr>
          <w:rFonts w:ascii="Arial" w:hAnsi="Arial" w:cs="Arial"/>
          <w:sz w:val="21"/>
          <w:szCs w:val="21"/>
          <w:shd w:val="clear" w:color="auto" w:fill="FFFFFF" w:themeFill="background1"/>
          <w:lang w:val="es-ES"/>
        </w:rPr>
        <w:t xml:space="preserve"> </w:t>
      </w:r>
      <w:r w:rsidRPr="79DC8D66" w:rsidR="00F975F9">
        <w:rPr>
          <w:rFonts w:ascii="Arial" w:hAnsi="Arial" w:cs="Arial"/>
          <w:sz w:val="21"/>
          <w:szCs w:val="21"/>
          <w:shd w:val="clear" w:color="auto" w:fill="FFFFFF" w:themeFill="background1"/>
          <w:lang w:val="es-ES"/>
        </w:rPr>
        <w:t>l</w:t>
      </w:r>
      <w:r w:rsidRPr="79DC8D66" w:rsidR="00893EEC">
        <w:rPr>
          <w:rFonts w:ascii="Arial" w:hAnsi="Arial" w:cs="Arial"/>
          <w:sz w:val="21"/>
          <w:szCs w:val="21"/>
          <w:shd w:val="clear" w:color="auto" w:fill="FFFFFF" w:themeFill="background1"/>
          <w:lang w:val="es-ES"/>
        </w:rPr>
        <w:t xml:space="preserve">a </w:t>
      </w:r>
      <w:r w:rsidRPr="79DC8D66" w:rsidR="00F975F9">
        <w:rPr>
          <w:rFonts w:ascii="Arial" w:hAnsi="Arial" w:cs="Arial"/>
          <w:sz w:val="21"/>
          <w:szCs w:val="21"/>
          <w:shd w:val="clear" w:color="auto" w:fill="FFFFFF" w:themeFill="background1"/>
          <w:lang w:val="es-ES"/>
        </w:rPr>
        <w:t xml:space="preserve"> deudor</w:t>
      </w:r>
      <w:r w:rsidRPr="79DC8D66" w:rsidR="00893EEC">
        <w:rPr>
          <w:rFonts w:ascii="Arial" w:hAnsi="Arial" w:cs="Arial"/>
          <w:sz w:val="21"/>
          <w:szCs w:val="21"/>
          <w:shd w:val="clear" w:color="auto" w:fill="FFFFFF" w:themeFill="background1"/>
          <w:lang w:val="es-ES"/>
        </w:rPr>
        <w:t>a</w:t>
      </w:r>
      <w:r w:rsidRPr="79DC8D66" w:rsidR="00F975F9">
        <w:rPr>
          <w:rFonts w:ascii="Arial" w:hAnsi="Arial" w:cs="Arial"/>
          <w:sz w:val="21"/>
          <w:szCs w:val="21"/>
          <w:lang w:val="es-ES"/>
        </w:rPr>
        <w:t xml:space="preserve"> principal.</w:t>
      </w:r>
    </w:p>
    <w:p w:rsidRPr="009D0202" w:rsidR="00F975F9" w:rsidP="009D0202" w:rsidRDefault="00F975F9" w14:paraId="1AAEBD38" w14:textId="55453683">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Tratándose de responsables subsidiarios, el plazo de prescripción comenzará a computarse desde la notificación de la última actuación recaudatoria practicada </w:t>
      </w:r>
      <w:r w:rsidRPr="00274C4B">
        <w:rPr>
          <w:rFonts w:ascii="Arial" w:hAnsi="Arial" w:cs="Arial"/>
          <w:sz w:val="21"/>
          <w:szCs w:val="21"/>
          <w:shd w:val="clear" w:color="auto" w:fill="FFFFFF" w:themeFill="background1"/>
        </w:rPr>
        <w:t>a</w:t>
      </w:r>
      <w:r w:rsidRPr="00274C4B" w:rsidR="00893EEC">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893EEC">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deudor</w:t>
      </w:r>
      <w:r w:rsidRPr="00274C4B" w:rsidR="00893EEC">
        <w:rPr>
          <w:rFonts w:ascii="Arial" w:hAnsi="Arial" w:cs="Arial"/>
          <w:sz w:val="21"/>
          <w:szCs w:val="21"/>
          <w:shd w:val="clear" w:color="auto" w:fill="FFFFFF" w:themeFill="background1"/>
        </w:rPr>
        <w:t>a</w:t>
      </w:r>
      <w:r w:rsidRPr="009D0202">
        <w:rPr>
          <w:rFonts w:ascii="Arial" w:hAnsi="Arial" w:cs="Arial"/>
          <w:sz w:val="21"/>
          <w:szCs w:val="21"/>
        </w:rPr>
        <w:t xml:space="preserve"> principal o a cualquiera de </w:t>
      </w:r>
      <w:r w:rsidRPr="00274C4B" w:rsidR="00893EEC">
        <w:rPr>
          <w:rFonts w:ascii="Arial" w:hAnsi="Arial" w:cs="Arial"/>
          <w:sz w:val="21"/>
          <w:szCs w:val="21"/>
          <w:shd w:val="clear" w:color="auto" w:fill="FFFFFF" w:themeFill="background1"/>
        </w:rPr>
        <w:t>la</w:t>
      </w:r>
      <w:r w:rsidRPr="00274C4B">
        <w:rPr>
          <w:rFonts w:ascii="Arial" w:hAnsi="Arial" w:cs="Arial"/>
          <w:sz w:val="21"/>
          <w:szCs w:val="21"/>
          <w:shd w:val="clear" w:color="auto" w:fill="FFFFFF" w:themeFill="background1"/>
        </w:rPr>
        <w:t>s responsables solidari</w:t>
      </w:r>
      <w:r w:rsidRPr="00274C4B" w:rsidR="00893EEC">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s.</w:t>
      </w:r>
    </w:p>
    <w:p w:rsidRPr="009D0202" w:rsidR="00F975F9" w:rsidP="009D0202" w:rsidRDefault="00F975F9" w14:paraId="3C9DDE7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Interrupción de los plazos de prescripción.</w:t>
      </w:r>
    </w:p>
    <w:p w:rsidRPr="009D0202" w:rsidR="00F975F9" w:rsidP="009D0202" w:rsidRDefault="00F975F9" w14:paraId="0F6D56C0" w14:textId="77777777">
      <w:pPr>
        <w:shd w:val="clear" w:color="auto" w:fill="FFFFFF" w:themeFill="background1"/>
        <w:spacing w:after="40"/>
        <w:ind w:left="567" w:leftChars="120" w:hanging="279" w:hangingChars="13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El plazo de prescripción del derecho a que se refiere el párrafo a) del apartado 1 de este artículo se interrumpe:</w:t>
      </w:r>
    </w:p>
    <w:p w:rsidRPr="009D0202" w:rsidR="00F975F9" w:rsidP="009D0202" w:rsidRDefault="00F975F9" w14:paraId="70A5C875" w14:textId="73D9D558">
      <w:pPr>
        <w:shd w:val="clear" w:color="auto" w:fill="FFFFFF" w:themeFill="background1"/>
        <w:spacing w:after="40"/>
        <w:ind w:left="850" w:leftChars="237" w:hanging="281" w:hangingChars="134"/>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Por cualquier acción de la Administración, realizada con conocimiento formal d</w:t>
      </w:r>
      <w:r w:rsidRPr="009D0202" w:rsidR="00893EEC">
        <w:rPr>
          <w:rFonts w:ascii="Arial" w:hAnsi="Arial" w:cs="Arial"/>
          <w:sz w:val="21"/>
          <w:szCs w:val="21"/>
        </w:rPr>
        <w:t>e la</w:t>
      </w:r>
      <w:r w:rsidRPr="009D0202">
        <w:rPr>
          <w:rFonts w:ascii="Arial" w:hAnsi="Arial" w:cs="Arial"/>
          <w:sz w:val="21"/>
          <w:szCs w:val="21"/>
        </w:rPr>
        <w:t xml:space="preserve"> obligad</w:t>
      </w:r>
      <w:r w:rsidRPr="009D0202" w:rsidR="00893EEC">
        <w:rPr>
          <w:rFonts w:ascii="Arial" w:hAnsi="Arial" w:cs="Arial"/>
          <w:sz w:val="21"/>
          <w:szCs w:val="21"/>
        </w:rPr>
        <w:t>a</w:t>
      </w:r>
      <w:r w:rsidRPr="009D0202">
        <w:rPr>
          <w:rFonts w:ascii="Arial" w:hAnsi="Arial" w:cs="Arial"/>
          <w:sz w:val="21"/>
          <w:szCs w:val="21"/>
        </w:rPr>
        <w:t xml:space="preserve"> tributari</w:t>
      </w:r>
      <w:r w:rsidRPr="009D0202" w:rsidR="00893EEC">
        <w:rPr>
          <w:rFonts w:ascii="Arial" w:hAnsi="Arial" w:cs="Arial"/>
          <w:sz w:val="21"/>
          <w:szCs w:val="21"/>
        </w:rPr>
        <w:t>a</w:t>
      </w:r>
      <w:r w:rsidRPr="009D0202">
        <w:rPr>
          <w:rFonts w:ascii="Arial" w:hAnsi="Arial" w:cs="Arial"/>
          <w:sz w:val="21"/>
          <w:szCs w:val="21"/>
        </w:rPr>
        <w:t>, conducente al reconocimiento, regularización, comprobación, inspección, aseguramiento y liquidación de todos o parte de los elementos de la obligación tributaria.</w:t>
      </w:r>
    </w:p>
    <w:p w:rsidRPr="009D0202" w:rsidR="00F975F9" w:rsidP="009D0202" w:rsidRDefault="00F975F9" w14:paraId="23082000" w14:textId="2D1787CB">
      <w:pPr>
        <w:shd w:val="clear" w:color="auto" w:fill="FFFFFF" w:themeFill="background1"/>
        <w:spacing w:after="40"/>
        <w:ind w:left="850" w:leftChars="237" w:hanging="281" w:hangingChars="134"/>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Por la interposición de reclamaciones o recursos de cualquier clase, por las actuaciones realizadas con conocimiento formal de</w:t>
      </w:r>
      <w:r w:rsidRPr="009D0202" w:rsidR="00C70A6F">
        <w:rPr>
          <w:rFonts w:ascii="Arial" w:hAnsi="Arial" w:cs="Arial"/>
          <w:sz w:val="21"/>
          <w:szCs w:val="21"/>
        </w:rPr>
        <w:t xml:space="preserve"> </w:t>
      </w:r>
      <w:r w:rsidRPr="009D0202">
        <w:rPr>
          <w:rFonts w:ascii="Arial" w:hAnsi="Arial" w:cs="Arial"/>
          <w:sz w:val="21"/>
          <w:szCs w:val="21"/>
        </w:rPr>
        <w:t>l</w:t>
      </w:r>
      <w:r w:rsidRPr="009D0202" w:rsidR="00C70A6F">
        <w:rPr>
          <w:rFonts w:ascii="Arial" w:hAnsi="Arial" w:cs="Arial"/>
          <w:sz w:val="21"/>
          <w:szCs w:val="21"/>
        </w:rPr>
        <w:t>a</w:t>
      </w:r>
      <w:r w:rsidRPr="009D0202">
        <w:rPr>
          <w:rFonts w:ascii="Arial" w:hAnsi="Arial" w:cs="Arial"/>
          <w:sz w:val="21"/>
          <w:szCs w:val="21"/>
        </w:rPr>
        <w:t xml:space="preserve"> </w:t>
      </w:r>
      <w:r w:rsidRPr="00274C4B">
        <w:rPr>
          <w:rFonts w:ascii="Arial" w:hAnsi="Arial" w:cs="Arial"/>
          <w:sz w:val="21"/>
          <w:szCs w:val="21"/>
          <w:shd w:val="clear" w:color="auto" w:fill="FFFFFF" w:themeFill="background1"/>
        </w:rPr>
        <w:t>obligad</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tributari</w:t>
      </w:r>
      <w:r w:rsidRPr="00274C4B" w:rsidR="00C70A6F">
        <w:rPr>
          <w:rFonts w:ascii="Arial" w:hAnsi="Arial" w:cs="Arial"/>
          <w:sz w:val="21"/>
          <w:szCs w:val="21"/>
          <w:shd w:val="clear" w:color="auto" w:fill="FFFFFF" w:themeFill="background1"/>
        </w:rPr>
        <w:t xml:space="preserve">a </w:t>
      </w:r>
      <w:r w:rsidRPr="009D0202">
        <w:rPr>
          <w:rFonts w:ascii="Arial" w:hAnsi="Arial" w:cs="Arial"/>
          <w:sz w:val="21"/>
          <w:szCs w:val="21"/>
        </w:rPr>
        <w:t>en el curso de dichas reclamaciones o recursos, por la remisión del tanto de culpa a la jurisdicción penal o por la presentación de denuncia ante el Ministerio Fiscal, así como por la recepción de la comunicación de un órgano jurisdiccional en la que se ordene la paralización del procedimiento administrativo en curso.</w:t>
      </w:r>
    </w:p>
    <w:p w:rsidRPr="009D0202" w:rsidR="00F975F9" w:rsidP="009D0202" w:rsidRDefault="00F975F9" w14:paraId="09C05E45" w14:textId="6D706FF1">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 xml:space="preserve">Por cualquier actuación fehaciente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w:t>
      </w:r>
      <w:r w:rsidRPr="00274C4B" w:rsidR="00C70A6F">
        <w:rPr>
          <w:rFonts w:ascii="Arial" w:hAnsi="Arial" w:cs="Arial"/>
          <w:sz w:val="21"/>
          <w:szCs w:val="21"/>
          <w:shd w:val="clear" w:color="auto" w:fill="FFFFFF" w:themeFill="background1"/>
        </w:rPr>
        <w:t>bligada tr</w:t>
      </w:r>
      <w:r w:rsidRPr="00274C4B">
        <w:rPr>
          <w:rFonts w:ascii="Arial" w:hAnsi="Arial" w:cs="Arial"/>
          <w:sz w:val="21"/>
          <w:szCs w:val="21"/>
          <w:shd w:val="clear" w:color="auto" w:fill="FFFFFF" w:themeFill="background1"/>
        </w:rPr>
        <w:t>ibutari</w:t>
      </w:r>
      <w:r w:rsidRPr="00274C4B" w:rsidR="00C70A6F">
        <w:rPr>
          <w:rFonts w:ascii="Arial" w:hAnsi="Arial" w:cs="Arial"/>
          <w:sz w:val="21"/>
          <w:szCs w:val="21"/>
          <w:shd w:val="clear" w:color="auto" w:fill="FFFFFF" w:themeFill="background1"/>
        </w:rPr>
        <w:t>a</w:t>
      </w:r>
      <w:r w:rsidRPr="009D0202">
        <w:rPr>
          <w:rFonts w:ascii="Arial" w:hAnsi="Arial" w:cs="Arial"/>
          <w:sz w:val="21"/>
          <w:szCs w:val="21"/>
        </w:rPr>
        <w:t xml:space="preserve"> conducente a la liquidación o autoliquidación de la deuda tributaria.</w:t>
      </w:r>
    </w:p>
    <w:p w:rsidRPr="009D0202" w:rsidR="00F975F9" w:rsidP="009D0202" w:rsidRDefault="00F975F9" w14:paraId="33ED2E5F" w14:textId="77777777">
      <w:pPr>
        <w:shd w:val="clear" w:color="auto" w:fill="FFFFFF" w:themeFill="background1"/>
        <w:spacing w:after="40"/>
        <w:ind w:left="565" w:leftChars="119" w:hanging="279" w:hangingChars="13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El plazo de prescripción del derecho a que se refiere el párrafo b) del apartado 1 de este artículo se interrumpe:</w:t>
      </w:r>
    </w:p>
    <w:p w:rsidRPr="009D0202" w:rsidR="00F975F9" w:rsidP="009D0202" w:rsidRDefault="00F975F9" w14:paraId="2D18B9EB" w14:textId="14643BE2">
      <w:pPr>
        <w:shd w:val="clear" w:color="auto" w:fill="FFFFFF" w:themeFill="background1"/>
        <w:spacing w:after="40"/>
        <w:ind w:left="850" w:leftChars="238" w:hanging="279" w:hangingChars="13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Por cualquier acción de la Administración, realizada con conocimiento formal de</w:t>
      </w:r>
      <w:r w:rsidRPr="009D0202" w:rsidR="00C70A6F">
        <w:rPr>
          <w:rFonts w:ascii="Arial" w:hAnsi="Arial" w:cs="Arial"/>
          <w:sz w:val="21"/>
          <w:szCs w:val="21"/>
        </w:rPr>
        <w:t xml:space="preserve"> </w:t>
      </w:r>
      <w:r w:rsidRPr="009D0202">
        <w:rPr>
          <w:rFonts w:ascii="Arial" w:hAnsi="Arial" w:cs="Arial"/>
          <w:sz w:val="21"/>
          <w:szCs w:val="21"/>
        </w:rPr>
        <w:t>l</w:t>
      </w:r>
      <w:r w:rsidRPr="009D0202" w:rsidR="00C70A6F">
        <w:rPr>
          <w:rFonts w:ascii="Arial" w:hAnsi="Arial" w:cs="Arial"/>
          <w:sz w:val="21"/>
          <w:szCs w:val="21"/>
        </w:rPr>
        <w:t>a</w:t>
      </w:r>
      <w:r w:rsidRPr="009D0202">
        <w:rPr>
          <w:rFonts w:ascii="Arial" w:hAnsi="Arial" w:cs="Arial"/>
          <w:sz w:val="21"/>
          <w:szCs w:val="21"/>
        </w:rPr>
        <w:t xml:space="preserve"> </w:t>
      </w:r>
      <w:r w:rsidRPr="00274C4B">
        <w:rPr>
          <w:rFonts w:ascii="Arial" w:hAnsi="Arial" w:cs="Arial"/>
          <w:sz w:val="21"/>
          <w:szCs w:val="21"/>
          <w:shd w:val="clear" w:color="auto" w:fill="FFFFFF" w:themeFill="background1"/>
        </w:rPr>
        <w:t>obligad</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tributari</w:t>
      </w:r>
      <w:r w:rsidRPr="00274C4B" w:rsidR="00C70A6F">
        <w:rPr>
          <w:rFonts w:ascii="Arial" w:hAnsi="Arial" w:cs="Arial"/>
          <w:sz w:val="21"/>
          <w:szCs w:val="21"/>
          <w:shd w:val="clear" w:color="auto" w:fill="FFFFFF" w:themeFill="background1"/>
        </w:rPr>
        <w:t>a</w:t>
      </w:r>
      <w:r w:rsidRPr="009D0202">
        <w:rPr>
          <w:rFonts w:ascii="Arial" w:hAnsi="Arial" w:cs="Arial"/>
          <w:sz w:val="21"/>
          <w:szCs w:val="21"/>
        </w:rPr>
        <w:t>, dirigida de forma efectiva a la recaudación de la deuda tributaria.</w:t>
      </w:r>
    </w:p>
    <w:p w:rsidRPr="009D0202" w:rsidR="00F975F9" w:rsidP="009D0202" w:rsidRDefault="00F975F9" w14:paraId="28A14A2F" w14:textId="19FF5439">
      <w:pPr>
        <w:shd w:val="clear" w:color="auto" w:fill="FFFFFF" w:themeFill="background1"/>
        <w:spacing w:after="40"/>
        <w:ind w:left="850" w:leftChars="238" w:hanging="279" w:hangingChars="13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Por la interposición de reclamaciones o recursos de cualquier clase, por las actuaciones realizadas con conocimiento formal de</w:t>
      </w:r>
      <w:r w:rsidRPr="009D0202" w:rsidR="00C70A6F">
        <w:rPr>
          <w:rFonts w:ascii="Arial" w:hAnsi="Arial" w:cs="Arial"/>
          <w:sz w:val="21"/>
          <w:szCs w:val="21"/>
        </w:rPr>
        <w:t xml:space="preserve"> </w:t>
      </w:r>
      <w:r w:rsidRPr="009D0202">
        <w:rPr>
          <w:rFonts w:ascii="Arial" w:hAnsi="Arial" w:cs="Arial"/>
          <w:sz w:val="21"/>
          <w:szCs w:val="21"/>
        </w:rPr>
        <w:t>l</w:t>
      </w:r>
      <w:r w:rsidRPr="009D0202" w:rsidR="00C70A6F">
        <w:rPr>
          <w:rFonts w:ascii="Arial" w:hAnsi="Arial" w:cs="Arial"/>
          <w:sz w:val="21"/>
          <w:szCs w:val="21"/>
        </w:rPr>
        <w:t>a</w:t>
      </w:r>
      <w:r w:rsidRPr="009D0202">
        <w:rPr>
          <w:rFonts w:ascii="Arial" w:hAnsi="Arial" w:cs="Arial"/>
          <w:sz w:val="21"/>
          <w:szCs w:val="21"/>
        </w:rPr>
        <w:t xml:space="preserve"> obligad</w:t>
      </w:r>
      <w:r w:rsidRPr="009D0202" w:rsidR="00C70A6F">
        <w:rPr>
          <w:rFonts w:ascii="Arial" w:hAnsi="Arial" w:cs="Arial"/>
          <w:sz w:val="21"/>
          <w:szCs w:val="21"/>
        </w:rPr>
        <w:t>a</w:t>
      </w:r>
      <w:r w:rsidRPr="009D0202">
        <w:rPr>
          <w:rFonts w:ascii="Arial" w:hAnsi="Arial" w:cs="Arial"/>
          <w:sz w:val="21"/>
          <w:szCs w:val="21"/>
        </w:rPr>
        <w:t xml:space="preserve"> en el curso de dichas reclamaciones o recursos, por la declaración del concurso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deudor</w:t>
      </w:r>
      <w:r w:rsidRPr="00274C4B" w:rsidR="00C70A6F">
        <w:rPr>
          <w:rFonts w:ascii="Arial" w:hAnsi="Arial" w:cs="Arial"/>
          <w:sz w:val="21"/>
          <w:szCs w:val="21"/>
          <w:shd w:val="clear" w:color="auto" w:fill="FFFFFF" w:themeFill="background1"/>
        </w:rPr>
        <w:t>a</w:t>
      </w:r>
      <w:r w:rsidRPr="009D0202">
        <w:rPr>
          <w:rFonts w:ascii="Arial" w:hAnsi="Arial" w:cs="Arial"/>
          <w:sz w:val="21"/>
          <w:szCs w:val="21"/>
        </w:rPr>
        <w:t xml:space="preserve"> o por el ejercicio de acciones </w:t>
      </w:r>
      <w:r w:rsidRPr="009D0202">
        <w:rPr>
          <w:rFonts w:ascii="Arial" w:hAnsi="Arial" w:cs="Arial"/>
          <w:sz w:val="21"/>
          <w:szCs w:val="21"/>
        </w:rPr>
        <w:t>civiles o penales dirigidas al cobro de la deuda tributaria, así como por la recepción de la comunicación de un órgano jurisdiccional en la que se ordene la paralización del procedimiento administrativo en curso.</w:t>
      </w:r>
    </w:p>
    <w:p w:rsidRPr="009D0202" w:rsidR="00F975F9" w:rsidP="009D0202" w:rsidRDefault="00F975F9" w14:paraId="4EA7B06F" w14:textId="6950CB47">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 xml:space="preserve">Por cualquier actuación fehaciente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obligad</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tributari</w:t>
      </w:r>
      <w:r w:rsidRPr="00274C4B" w:rsidR="00C70A6F">
        <w:rPr>
          <w:rFonts w:ascii="Arial" w:hAnsi="Arial" w:cs="Arial"/>
          <w:sz w:val="21"/>
          <w:szCs w:val="21"/>
          <w:shd w:val="clear" w:color="auto" w:fill="FFFFFF" w:themeFill="background1"/>
        </w:rPr>
        <w:t>a</w:t>
      </w:r>
      <w:r w:rsidRPr="009D0202">
        <w:rPr>
          <w:rFonts w:ascii="Arial" w:hAnsi="Arial" w:cs="Arial"/>
          <w:sz w:val="21"/>
          <w:szCs w:val="21"/>
        </w:rPr>
        <w:t xml:space="preserve"> conducente al pago o extinción de la deuda tributaria.</w:t>
      </w:r>
    </w:p>
    <w:p w:rsidRPr="009D0202" w:rsidR="00F975F9" w:rsidP="009D0202" w:rsidRDefault="00F975F9" w14:paraId="1228777B" w14:textId="77777777">
      <w:pPr>
        <w:shd w:val="clear" w:color="auto" w:fill="FFFFFF" w:themeFill="background1"/>
        <w:spacing w:after="40"/>
        <w:ind w:left="565" w:leftChars="119" w:hanging="279" w:hangingChars="133"/>
        <w:jc w:val="both"/>
        <w:rPr>
          <w:rFonts w:ascii="Arial" w:hAnsi="Arial" w:cs="Arial"/>
          <w:sz w:val="21"/>
          <w:szCs w:val="21"/>
        </w:rPr>
      </w:pPr>
      <w:r w:rsidRPr="009D0202">
        <w:rPr>
          <w:rFonts w:ascii="Arial" w:hAnsi="Arial" w:cs="Arial"/>
          <w:sz w:val="21"/>
          <w:szCs w:val="21"/>
        </w:rPr>
        <w:t>C) El plazo de prescripción del derecho a que se refiere el párrafo c) del apartado 1 de este artículo se interrumpe:</w:t>
      </w:r>
    </w:p>
    <w:p w:rsidRPr="009D0202" w:rsidR="00F975F9" w:rsidP="009D0202" w:rsidRDefault="00F975F9" w14:paraId="357C6567" w14:textId="498CBEC0">
      <w:pPr>
        <w:shd w:val="clear" w:color="auto" w:fill="FFFFFF" w:themeFill="background1"/>
        <w:spacing w:after="40"/>
        <w:ind w:left="850" w:leftChars="238" w:hanging="279" w:hangingChars="13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 xml:space="preserve">Por cualquier acción de la Administración, realizada con conocimiento formal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 persona interesada</w:t>
      </w:r>
      <w:r w:rsidRPr="009D0202">
        <w:rPr>
          <w:rFonts w:ascii="Arial" w:hAnsi="Arial" w:cs="Arial"/>
          <w:sz w:val="21"/>
          <w:szCs w:val="21"/>
        </w:rPr>
        <w:t>, conducente a la imposición de la sanción tributaria.</w:t>
      </w:r>
    </w:p>
    <w:p w:rsidRPr="009D0202" w:rsidR="00F975F9" w:rsidP="009D0202" w:rsidRDefault="00F975F9" w14:paraId="004AF158" w14:textId="159D38E3">
      <w:pPr>
        <w:shd w:val="clear" w:color="auto" w:fill="FFFFFF" w:themeFill="background1"/>
        <w:spacing w:after="40"/>
        <w:ind w:left="849" w:leftChars="353" w:hanging="2" w:hangingChars="1"/>
        <w:jc w:val="both"/>
        <w:rPr>
          <w:rFonts w:ascii="Arial" w:hAnsi="Arial" w:cs="Arial"/>
          <w:sz w:val="21"/>
          <w:szCs w:val="21"/>
        </w:rPr>
      </w:pPr>
      <w:r w:rsidRPr="009D0202">
        <w:rPr>
          <w:rFonts w:ascii="Arial" w:hAnsi="Arial" w:cs="Arial"/>
          <w:sz w:val="21"/>
          <w:szCs w:val="21"/>
        </w:rPr>
        <w:t xml:space="preserve">Las acciones administrativas conducentes a la regularización de la situación tributaria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obl</w:t>
      </w:r>
      <w:r w:rsidRPr="00274C4B" w:rsidR="00C70A6F">
        <w:rPr>
          <w:rFonts w:ascii="Arial" w:hAnsi="Arial" w:cs="Arial"/>
          <w:sz w:val="21"/>
          <w:szCs w:val="21"/>
          <w:shd w:val="clear" w:color="auto" w:fill="FFFFFF" w:themeFill="background1"/>
        </w:rPr>
        <w:t>igada</w:t>
      </w:r>
      <w:r w:rsidRPr="009D0202">
        <w:rPr>
          <w:rFonts w:ascii="Arial" w:hAnsi="Arial" w:cs="Arial"/>
          <w:sz w:val="21"/>
          <w:szCs w:val="21"/>
        </w:rPr>
        <w:t xml:space="preserve"> interrumpirán el plazo de prescripción para imponer las sanciones tributarias que puedan derivarse de dicha regularización.</w:t>
      </w:r>
    </w:p>
    <w:p w:rsidRPr="009D0202" w:rsidR="00F975F9" w:rsidP="009D0202" w:rsidRDefault="00F975F9" w14:paraId="5619770A" w14:textId="196BC59D">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 xml:space="preserve">Por la interposición de reclamaciones o recursos de cualquier clase, por la remisión del tanto de culpa a la jurisdicción penal, así como por las actuaciones realizadas con conocimiento formal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obliga</w:t>
      </w:r>
      <w:r w:rsidRPr="00274C4B" w:rsidR="00C70A6F">
        <w:rPr>
          <w:rFonts w:ascii="Arial" w:hAnsi="Arial" w:cs="Arial"/>
          <w:sz w:val="21"/>
          <w:szCs w:val="21"/>
          <w:shd w:val="clear" w:color="auto" w:fill="FFFFFF" w:themeFill="background1"/>
        </w:rPr>
        <w:t xml:space="preserve">da </w:t>
      </w:r>
      <w:r w:rsidRPr="009D0202">
        <w:rPr>
          <w:rFonts w:ascii="Arial" w:hAnsi="Arial" w:cs="Arial"/>
          <w:sz w:val="21"/>
          <w:szCs w:val="21"/>
        </w:rPr>
        <w:t>en el curso de dichos procedimientos.</w:t>
      </w:r>
    </w:p>
    <w:p w:rsidRPr="009D0202" w:rsidR="00F975F9" w:rsidP="009D0202" w:rsidRDefault="00F975F9" w14:paraId="29F88BB5" w14:textId="77777777">
      <w:pPr>
        <w:shd w:val="clear" w:color="auto" w:fill="FFFFFF" w:themeFill="background1"/>
        <w:spacing w:after="40"/>
        <w:ind w:left="565" w:leftChars="119" w:hanging="279" w:hangingChars="133"/>
        <w:jc w:val="both"/>
        <w:rPr>
          <w:rFonts w:ascii="Arial" w:hAnsi="Arial" w:cs="Arial"/>
          <w:sz w:val="21"/>
          <w:szCs w:val="21"/>
        </w:rPr>
      </w:pPr>
      <w:r w:rsidRPr="009D0202">
        <w:rPr>
          <w:rFonts w:ascii="Arial" w:hAnsi="Arial" w:cs="Arial"/>
          <w:sz w:val="21"/>
          <w:szCs w:val="21"/>
        </w:rPr>
        <w:t>D) El plazo de prescripción del derecho al que se refiere el párrafo d) del apartado 1 de este artículo se interrumpe:</w:t>
      </w:r>
    </w:p>
    <w:p w:rsidRPr="009D0202" w:rsidR="00F975F9" w:rsidP="009D0202" w:rsidRDefault="00F975F9" w14:paraId="3F147526" w14:textId="63653C96">
      <w:pPr>
        <w:shd w:val="clear" w:color="auto" w:fill="FFFFFF" w:themeFill="background1"/>
        <w:spacing w:after="40"/>
        <w:ind w:left="850" w:leftChars="238" w:hanging="279" w:hangingChars="13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 xml:space="preserve">Por cualquier actuación fehaciente </w:t>
      </w:r>
      <w:r w:rsidRPr="00274C4B">
        <w:rPr>
          <w:rFonts w:ascii="Arial" w:hAnsi="Arial" w:cs="Arial"/>
          <w:sz w:val="21"/>
          <w:szCs w:val="21"/>
          <w:shd w:val="clear" w:color="auto" w:fill="FFFFFF" w:themeFill="background1"/>
        </w:rPr>
        <w:t>de</w:t>
      </w:r>
      <w:r w:rsidRPr="00274C4B" w:rsidR="00C70A6F">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 obligada</w:t>
      </w:r>
      <w:r w:rsidRPr="00274C4B">
        <w:rPr>
          <w:rFonts w:ascii="Arial" w:hAnsi="Arial" w:cs="Arial"/>
          <w:sz w:val="21"/>
          <w:szCs w:val="21"/>
          <w:shd w:val="clear" w:color="auto" w:fill="FFFFFF" w:themeFill="background1"/>
        </w:rPr>
        <w:t xml:space="preserve"> tributari</w:t>
      </w:r>
      <w:r w:rsidRPr="00274C4B" w:rsidR="00C70A6F">
        <w:rPr>
          <w:rFonts w:ascii="Arial" w:hAnsi="Arial" w:cs="Arial"/>
          <w:sz w:val="21"/>
          <w:szCs w:val="21"/>
          <w:shd w:val="clear" w:color="auto" w:fill="FFFFFF" w:themeFill="background1"/>
        </w:rPr>
        <w:t>a</w:t>
      </w:r>
      <w:r w:rsidRPr="009D0202">
        <w:rPr>
          <w:rFonts w:ascii="Arial" w:hAnsi="Arial" w:cs="Arial"/>
          <w:sz w:val="21"/>
          <w:szCs w:val="21"/>
        </w:rPr>
        <w:t xml:space="preserve"> que pretenda la devolución, el reembolso o la rectificación de su autoliquidación.</w:t>
      </w:r>
    </w:p>
    <w:p w:rsidRPr="009D0202" w:rsidR="00F975F9" w:rsidP="009D0202" w:rsidRDefault="00F975F9" w14:paraId="0EDEF6D8" w14:textId="77777777">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Por la interposición, tramitación o resolución de reclamaciones o recursos de cualquier clase.</w:t>
      </w:r>
    </w:p>
    <w:p w:rsidRPr="009D0202" w:rsidR="00F975F9" w:rsidP="009D0202" w:rsidRDefault="00F975F9" w14:paraId="1AB06D40" w14:textId="77777777">
      <w:pPr>
        <w:shd w:val="clear" w:color="auto" w:fill="FFFFFF" w:themeFill="background1"/>
        <w:spacing w:after="40"/>
        <w:ind w:left="565" w:leftChars="119" w:hanging="279" w:hangingChars="13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El plazo de prescripción del derecho al que se refiere el párrafo e) del apartado 1 de este artículo se interrumpe:</w:t>
      </w:r>
    </w:p>
    <w:p w:rsidRPr="009D0202" w:rsidR="00F975F9" w:rsidP="009D0202" w:rsidRDefault="00F975F9" w14:paraId="7D5BED3D" w14:textId="77777777">
      <w:pPr>
        <w:shd w:val="clear" w:color="auto" w:fill="FFFFFF" w:themeFill="background1"/>
        <w:spacing w:after="40"/>
        <w:ind w:left="850" w:leftChars="238" w:right="-172" w:hanging="279" w:hangingChars="13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Por cualquier acción de la Administración dirigida a efectuar la devolución o el reembolso.</w:t>
      </w:r>
    </w:p>
    <w:p w:rsidRPr="009D0202" w:rsidR="00F975F9" w:rsidP="009D0202" w:rsidRDefault="00F975F9" w14:paraId="4AA937D1" w14:textId="73F03980">
      <w:pPr>
        <w:shd w:val="clear" w:color="auto" w:fill="FFFFFF" w:themeFill="background1"/>
        <w:spacing w:after="40"/>
        <w:ind w:left="850" w:leftChars="238" w:hanging="279" w:hangingChars="13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 xml:space="preserve">Por cualquier actuación fehaciente </w:t>
      </w:r>
      <w:r w:rsidRPr="00274C4B">
        <w:rPr>
          <w:rFonts w:ascii="Arial" w:hAnsi="Arial" w:cs="Arial"/>
          <w:sz w:val="21"/>
          <w:szCs w:val="21"/>
          <w:shd w:val="clear" w:color="auto" w:fill="FFFFFF" w:themeFill="background1"/>
        </w:rPr>
        <w:t>de</w:t>
      </w:r>
      <w:r w:rsidRPr="00274C4B" w:rsidR="00072EF9">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072EF9">
        <w:rPr>
          <w:rFonts w:ascii="Arial" w:hAnsi="Arial" w:cs="Arial"/>
          <w:sz w:val="21"/>
          <w:szCs w:val="21"/>
          <w:shd w:val="clear" w:color="auto" w:fill="FFFFFF" w:themeFill="background1"/>
        </w:rPr>
        <w:t>a obligada</w:t>
      </w:r>
      <w:r w:rsidRPr="00274C4B">
        <w:rPr>
          <w:rFonts w:ascii="Arial" w:hAnsi="Arial" w:cs="Arial"/>
          <w:sz w:val="21"/>
          <w:szCs w:val="21"/>
          <w:shd w:val="clear" w:color="auto" w:fill="FFFFFF" w:themeFill="background1"/>
        </w:rPr>
        <w:t xml:space="preserve"> tributari</w:t>
      </w:r>
      <w:r w:rsidRPr="00274C4B" w:rsidR="00072EF9">
        <w:rPr>
          <w:rFonts w:ascii="Arial" w:hAnsi="Arial" w:cs="Arial"/>
          <w:sz w:val="21"/>
          <w:szCs w:val="21"/>
          <w:shd w:val="clear" w:color="auto" w:fill="FFFFFF" w:themeFill="background1"/>
        </w:rPr>
        <w:t xml:space="preserve">a </w:t>
      </w:r>
      <w:r w:rsidRPr="009D0202">
        <w:rPr>
          <w:rFonts w:ascii="Arial" w:hAnsi="Arial" w:cs="Arial"/>
          <w:sz w:val="21"/>
          <w:szCs w:val="21"/>
        </w:rPr>
        <w:t>por la que exija el pago de la devolución o el reembolso.</w:t>
      </w:r>
    </w:p>
    <w:p w:rsidRPr="009D0202" w:rsidR="00F975F9" w:rsidP="009D0202" w:rsidRDefault="00F975F9" w14:paraId="58CF341A" w14:textId="77777777">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Por la interposición, tramitación o resolución de reclamaciones o recursos de cualquier clase.</w:t>
      </w:r>
    </w:p>
    <w:p w:rsidRPr="009D0202" w:rsidR="00F975F9" w:rsidP="009D0202" w:rsidRDefault="00F975F9" w14:paraId="200EA7D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 Producida la interrupción, se iniciará de nuevo el cómputo del plazo de prescripción, salvo lo establecido en el apartado siguiente.</w:t>
      </w:r>
    </w:p>
    <w:p w:rsidRPr="009D0202" w:rsidR="00F975F9" w:rsidP="009D0202" w:rsidRDefault="00F975F9" w14:paraId="6D4A514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 Cuando el plazo de prescripción se hubiera interrumpido por la interposición del recurso ante la jurisdicción contencioso-administrativa, por el ejercicio de acciones civiles o penales, por la remisión del tanto de culpa a la jurisdicción competente o la presentación de denuncia ante el Ministerio Fiscal o por la recepción de una comunicación judicial de paralización del procedimiento, el cómputo del plazo de prescripción se iniciará de nuevo cuando la Administración reciba la notificación de la resolución firme que ponga fin al proceso judicial o que levante la paralización o cuando se reciba la notificación del Ministerio Fiscal devolviendo el expediente.</w:t>
      </w:r>
    </w:p>
    <w:p w:rsidRPr="009D0202" w:rsidR="00F975F9" w:rsidP="009D0202" w:rsidRDefault="00F975F9" w14:paraId="571DE185" w14:textId="0E2D2BE7">
      <w:pPr>
        <w:shd w:val="clear" w:color="auto" w:fill="FFFFFF" w:themeFill="background1"/>
        <w:spacing w:after="120"/>
        <w:jc w:val="both"/>
        <w:rPr>
          <w:rFonts w:ascii="Arial" w:hAnsi="Arial" w:cs="Arial"/>
          <w:sz w:val="21"/>
          <w:szCs w:val="21"/>
        </w:rPr>
      </w:pPr>
      <w:r w:rsidRPr="009D0202">
        <w:rPr>
          <w:rFonts w:ascii="Arial" w:hAnsi="Arial" w:cs="Arial"/>
          <w:sz w:val="21"/>
          <w:szCs w:val="21"/>
        </w:rPr>
        <w:t>Cuando el plazo de prescripción se hubiera interrumpido por la declaración del concurso de</w:t>
      </w:r>
      <w:r w:rsidRPr="009D0202" w:rsidR="00072EF9">
        <w:rPr>
          <w:rFonts w:ascii="Arial" w:hAnsi="Arial" w:cs="Arial"/>
          <w:sz w:val="21"/>
          <w:szCs w:val="21"/>
        </w:rPr>
        <w:t xml:space="preserve"> </w:t>
      </w:r>
      <w:r w:rsidRPr="009D0202">
        <w:rPr>
          <w:rFonts w:ascii="Arial" w:hAnsi="Arial" w:cs="Arial"/>
          <w:sz w:val="21"/>
          <w:szCs w:val="21"/>
        </w:rPr>
        <w:t>l</w:t>
      </w:r>
      <w:r w:rsidRPr="009D0202" w:rsidR="00072EF9">
        <w:rPr>
          <w:rFonts w:ascii="Arial" w:hAnsi="Arial" w:cs="Arial"/>
          <w:sz w:val="21"/>
          <w:szCs w:val="21"/>
        </w:rPr>
        <w:t>a</w:t>
      </w:r>
      <w:r w:rsidRPr="009D0202">
        <w:rPr>
          <w:rFonts w:ascii="Arial" w:hAnsi="Arial" w:cs="Arial"/>
          <w:sz w:val="21"/>
          <w:szCs w:val="21"/>
        </w:rPr>
        <w:t xml:space="preserve"> </w:t>
      </w:r>
      <w:r w:rsidRPr="00274C4B">
        <w:rPr>
          <w:rFonts w:ascii="Arial" w:hAnsi="Arial" w:cs="Arial"/>
          <w:sz w:val="21"/>
          <w:szCs w:val="21"/>
          <w:shd w:val="clear" w:color="auto" w:fill="FFFFFF" w:themeFill="background1"/>
        </w:rPr>
        <w:t>deudor</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w:t>
      </w:r>
      <w:r w:rsidRPr="009D0202">
        <w:rPr>
          <w:rFonts w:ascii="Arial" w:hAnsi="Arial" w:cs="Arial"/>
          <w:sz w:val="21"/>
          <w:szCs w:val="21"/>
        </w:rPr>
        <w:t xml:space="preserve"> el cómputo del plazo de prescripción se iniciará de nuevo en el momento de aprobación del convenio concursal para las deudas tributarias no sometidas al mismo. Respecto a las deudas tributarias sometidas al convenio concursal, el cómputo del plazo de prescripción se iniciará de nuevo cuando aquéllas resulten exigibles </w:t>
      </w:r>
      <w:r w:rsidRPr="00274C4B">
        <w:rPr>
          <w:rFonts w:ascii="Arial" w:hAnsi="Arial" w:cs="Arial"/>
          <w:sz w:val="21"/>
          <w:szCs w:val="21"/>
          <w:shd w:val="clear" w:color="auto" w:fill="FFFFFF" w:themeFill="background1"/>
        </w:rPr>
        <w:t>a</w:t>
      </w:r>
      <w:r w:rsidRPr="00274C4B" w:rsidR="00072EF9">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deudor</w:t>
      </w:r>
      <w:r w:rsidRPr="00274C4B" w:rsidR="00072EF9">
        <w:rPr>
          <w:rFonts w:ascii="Arial" w:hAnsi="Arial" w:cs="Arial"/>
          <w:sz w:val="21"/>
          <w:szCs w:val="21"/>
          <w:shd w:val="clear" w:color="auto" w:fill="FFFFFF" w:themeFill="background1"/>
        </w:rPr>
        <w:t>a</w:t>
      </w:r>
      <w:r w:rsidRPr="009D0202">
        <w:rPr>
          <w:rFonts w:ascii="Arial" w:hAnsi="Arial" w:cs="Arial"/>
          <w:sz w:val="21"/>
          <w:szCs w:val="21"/>
        </w:rPr>
        <w:t>. Si el convenio no fuera aprobado, el plazo se reiniciará cuando se reciba la resolución judicial firme que señale dicha circunstancia.</w:t>
      </w:r>
    </w:p>
    <w:p w:rsidRPr="009D0202" w:rsidR="00F975F9" w:rsidP="009D0202" w:rsidRDefault="00F975F9" w14:paraId="3061908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Lo dispuesto en este apartado no será aplicable al plazo de prescripción del derecho de la Administración para exigir el pago cuando no se hubiera acordado la suspensión en vía contencioso-administrativa.</w:t>
      </w:r>
    </w:p>
    <w:p w:rsidRPr="009D0202" w:rsidR="00F975F9" w:rsidP="009D0202" w:rsidRDefault="00F975F9" w14:paraId="29F30D8C" w14:textId="4AF2E87E">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7. Interrumpido el plazo de prescripción para </w:t>
      </w:r>
      <w:r w:rsidRPr="00274C4B">
        <w:rPr>
          <w:rFonts w:ascii="Arial" w:hAnsi="Arial" w:cs="Arial"/>
          <w:sz w:val="21"/>
          <w:szCs w:val="21"/>
          <w:shd w:val="clear" w:color="auto" w:fill="FFFFFF" w:themeFill="background1"/>
        </w:rPr>
        <w:t>un</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obligad</w:t>
      </w:r>
      <w:r w:rsidRPr="00274C4B" w:rsidR="00072EF9">
        <w:rPr>
          <w:rFonts w:ascii="Arial" w:hAnsi="Arial" w:cs="Arial"/>
          <w:sz w:val="21"/>
          <w:szCs w:val="21"/>
          <w:shd w:val="clear" w:color="auto" w:fill="FFFFFF" w:themeFill="background1"/>
        </w:rPr>
        <w:t>a tributaria</w:t>
      </w:r>
      <w:r w:rsidRPr="00274C4B">
        <w:rPr>
          <w:rFonts w:ascii="Arial" w:hAnsi="Arial" w:cs="Arial"/>
          <w:sz w:val="21"/>
          <w:szCs w:val="21"/>
          <w:shd w:val="clear" w:color="auto" w:fill="FFFFFF" w:themeFill="background1"/>
        </w:rPr>
        <w:t>,</w:t>
      </w:r>
      <w:r w:rsidRPr="00274C4B" w:rsidR="00072EF9">
        <w:rPr>
          <w:rFonts w:ascii="Arial" w:hAnsi="Arial" w:cs="Arial"/>
          <w:sz w:val="21"/>
          <w:szCs w:val="21"/>
          <w:shd w:val="clear" w:color="auto" w:fill="FFFFFF" w:themeFill="background1"/>
        </w:rPr>
        <w:t xml:space="preserve"> dicho efecto se extiende a toda</w:t>
      </w:r>
      <w:r w:rsidRPr="00274C4B">
        <w:rPr>
          <w:rFonts w:ascii="Arial" w:hAnsi="Arial" w:cs="Arial"/>
          <w:sz w:val="21"/>
          <w:szCs w:val="21"/>
          <w:shd w:val="clear" w:color="auto" w:fill="FFFFFF" w:themeFill="background1"/>
        </w:rPr>
        <w:t xml:space="preserve">s </w:t>
      </w:r>
      <w:r w:rsidRPr="00274C4B" w:rsidR="00072EF9">
        <w:rPr>
          <w:rFonts w:ascii="Arial" w:hAnsi="Arial" w:cs="Arial"/>
          <w:sz w:val="21"/>
          <w:szCs w:val="21"/>
          <w:shd w:val="clear" w:color="auto" w:fill="FFFFFF" w:themeFill="background1"/>
        </w:rPr>
        <w:t>las demás obligadas, incluidas la</w:t>
      </w:r>
      <w:r w:rsidRPr="00274C4B">
        <w:rPr>
          <w:rFonts w:ascii="Arial" w:hAnsi="Arial" w:cs="Arial"/>
          <w:sz w:val="21"/>
          <w:szCs w:val="21"/>
          <w:shd w:val="clear" w:color="auto" w:fill="FFFFFF" w:themeFill="background1"/>
        </w:rPr>
        <w:t xml:space="preserve">s responsables. No obstante, si la obligación es </w:t>
      </w:r>
      <w:r w:rsidRPr="00274C4B">
        <w:rPr>
          <w:rFonts w:ascii="Arial" w:hAnsi="Arial" w:cs="Arial"/>
          <w:sz w:val="21"/>
          <w:szCs w:val="21"/>
          <w:shd w:val="clear" w:color="auto" w:fill="FFFFFF" w:themeFill="background1"/>
        </w:rPr>
        <w:t>mancomunada y sólo se reclama a un</w:t>
      </w:r>
      <w:r w:rsidRPr="00274C4B" w:rsidR="00072EF9">
        <w:rPr>
          <w:rFonts w:ascii="Arial" w:hAnsi="Arial" w:cs="Arial"/>
          <w:sz w:val="21"/>
          <w:szCs w:val="21"/>
          <w:shd w:val="clear" w:color="auto" w:fill="FFFFFF" w:themeFill="background1"/>
        </w:rPr>
        <w:t>a de las obligadas tributaria</w:t>
      </w:r>
      <w:r w:rsidRPr="00274C4B">
        <w:rPr>
          <w:rFonts w:ascii="Arial" w:hAnsi="Arial" w:cs="Arial"/>
          <w:sz w:val="21"/>
          <w:szCs w:val="21"/>
          <w:shd w:val="clear" w:color="auto" w:fill="FFFFFF" w:themeFill="background1"/>
        </w:rPr>
        <w:t>s</w:t>
      </w:r>
      <w:r w:rsidRPr="009D0202">
        <w:rPr>
          <w:rFonts w:ascii="Arial" w:hAnsi="Arial" w:cs="Arial"/>
          <w:sz w:val="21"/>
          <w:szCs w:val="21"/>
        </w:rPr>
        <w:t xml:space="preserve"> la parte que le corresponde, el plazo no se interrumpe para los demás.</w:t>
      </w:r>
    </w:p>
    <w:p w:rsidRPr="009D0202" w:rsidR="00F975F9" w:rsidP="009D0202" w:rsidRDefault="00F975F9" w14:paraId="6C5B80A9" w14:textId="44ECB50F">
      <w:pPr>
        <w:shd w:val="clear" w:color="auto" w:fill="FFFFFF" w:themeFill="background1"/>
        <w:spacing w:after="120"/>
        <w:jc w:val="both"/>
        <w:rPr>
          <w:rFonts w:ascii="Arial" w:hAnsi="Arial" w:cs="Arial"/>
          <w:sz w:val="21"/>
          <w:szCs w:val="21"/>
        </w:rPr>
      </w:pPr>
      <w:r w:rsidRPr="009D0202">
        <w:rPr>
          <w:rFonts w:ascii="Arial" w:hAnsi="Arial" w:cs="Arial"/>
          <w:sz w:val="21"/>
          <w:szCs w:val="21"/>
        </w:rPr>
        <w:t>Si existieran varias deudas liquidadas a cargo de un</w:t>
      </w:r>
      <w:r w:rsidRPr="009D0202" w:rsidR="00072EF9">
        <w:rPr>
          <w:rFonts w:ascii="Arial" w:hAnsi="Arial" w:cs="Arial"/>
          <w:sz w:val="21"/>
          <w:szCs w:val="21"/>
        </w:rPr>
        <w:t>a</w:t>
      </w:r>
      <w:r w:rsidRPr="009D0202">
        <w:rPr>
          <w:rFonts w:ascii="Arial" w:hAnsi="Arial" w:cs="Arial"/>
          <w:sz w:val="21"/>
          <w:szCs w:val="21"/>
        </w:rPr>
        <w:t xml:space="preserve"> </w:t>
      </w:r>
      <w:r w:rsidRPr="00274C4B" w:rsidR="00072EF9">
        <w:rPr>
          <w:rFonts w:ascii="Arial" w:hAnsi="Arial" w:cs="Arial"/>
          <w:sz w:val="21"/>
          <w:szCs w:val="21"/>
          <w:shd w:val="clear" w:color="auto" w:fill="FFFFFF" w:themeFill="background1"/>
        </w:rPr>
        <w:t>misma</w:t>
      </w:r>
      <w:r w:rsidRPr="00274C4B">
        <w:rPr>
          <w:rFonts w:ascii="Arial" w:hAnsi="Arial" w:cs="Arial"/>
          <w:sz w:val="21"/>
          <w:szCs w:val="21"/>
          <w:shd w:val="clear" w:color="auto" w:fill="FFFFFF" w:themeFill="background1"/>
        </w:rPr>
        <w:t xml:space="preserve"> obligad</w:t>
      </w:r>
      <w:r w:rsidRPr="00274C4B" w:rsidR="00072EF9">
        <w:rPr>
          <w:rFonts w:ascii="Arial" w:hAnsi="Arial" w:cs="Arial"/>
          <w:sz w:val="21"/>
          <w:szCs w:val="21"/>
          <w:shd w:val="clear" w:color="auto" w:fill="FFFFFF" w:themeFill="background1"/>
        </w:rPr>
        <w:t xml:space="preserve">a </w:t>
      </w:r>
      <w:r w:rsidRPr="009D0202">
        <w:rPr>
          <w:rFonts w:ascii="Arial" w:hAnsi="Arial" w:cs="Arial"/>
          <w:sz w:val="21"/>
          <w:szCs w:val="21"/>
        </w:rPr>
        <w:t>al pago, la interrupción de la prescripción sólo afectará a la deuda a la que se refiera.</w:t>
      </w:r>
    </w:p>
    <w:p w:rsidRPr="009D0202" w:rsidR="00F975F9" w:rsidP="009D0202" w:rsidRDefault="00F975F9" w14:paraId="0D63B435" w14:textId="55E66EBF">
      <w:pPr>
        <w:shd w:val="clear" w:color="auto" w:fill="FFFFFF" w:themeFill="background1"/>
        <w:spacing w:after="120"/>
        <w:jc w:val="both"/>
        <w:rPr>
          <w:rFonts w:ascii="Arial" w:hAnsi="Arial" w:cs="Arial"/>
          <w:sz w:val="21"/>
          <w:szCs w:val="21"/>
        </w:rPr>
      </w:pPr>
      <w:r w:rsidRPr="009D0202">
        <w:rPr>
          <w:rFonts w:ascii="Arial" w:hAnsi="Arial" w:cs="Arial"/>
          <w:sz w:val="21"/>
          <w:szCs w:val="21"/>
        </w:rPr>
        <w:t>8. La prescripción ganada</w:t>
      </w:r>
      <w:r w:rsidR="00274C4B">
        <w:rPr>
          <w:rFonts w:ascii="Arial" w:hAnsi="Arial" w:cs="Arial"/>
          <w:sz w:val="21"/>
          <w:szCs w:val="21"/>
        </w:rPr>
        <w:t xml:space="preserve"> aprovecha por igual a toda</w:t>
      </w:r>
      <w:r w:rsidRPr="009D0202">
        <w:rPr>
          <w:rFonts w:ascii="Arial" w:hAnsi="Arial" w:cs="Arial"/>
          <w:sz w:val="21"/>
          <w:szCs w:val="21"/>
        </w:rPr>
        <w:t xml:space="preserve">s </w:t>
      </w:r>
      <w:r w:rsidRPr="00274C4B" w:rsidR="00072EF9">
        <w:rPr>
          <w:rFonts w:ascii="Arial" w:hAnsi="Arial" w:cs="Arial"/>
          <w:sz w:val="21"/>
          <w:szCs w:val="21"/>
          <w:shd w:val="clear" w:color="auto" w:fill="FFFFFF" w:themeFill="background1"/>
        </w:rPr>
        <w:t>la</w:t>
      </w:r>
      <w:r w:rsidRPr="00274C4B">
        <w:rPr>
          <w:rFonts w:ascii="Arial" w:hAnsi="Arial" w:cs="Arial"/>
          <w:sz w:val="21"/>
          <w:szCs w:val="21"/>
          <w:shd w:val="clear" w:color="auto" w:fill="FFFFFF" w:themeFill="background1"/>
        </w:rPr>
        <w:t>s o</w:t>
      </w:r>
      <w:r w:rsidRPr="00274C4B" w:rsidR="00072EF9">
        <w:rPr>
          <w:rFonts w:ascii="Arial" w:hAnsi="Arial" w:cs="Arial"/>
          <w:sz w:val="21"/>
          <w:szCs w:val="21"/>
          <w:shd w:val="clear" w:color="auto" w:fill="FFFFFF" w:themeFill="background1"/>
        </w:rPr>
        <w:t>bligada</w:t>
      </w:r>
      <w:r w:rsidRPr="00274C4B">
        <w:rPr>
          <w:rFonts w:ascii="Arial" w:hAnsi="Arial" w:cs="Arial"/>
          <w:sz w:val="21"/>
          <w:szCs w:val="21"/>
          <w:shd w:val="clear" w:color="auto" w:fill="FFFFFF" w:themeFill="background1"/>
        </w:rPr>
        <w:t>s</w:t>
      </w:r>
      <w:r w:rsidRPr="009D0202">
        <w:rPr>
          <w:rFonts w:ascii="Arial" w:hAnsi="Arial" w:cs="Arial"/>
          <w:sz w:val="21"/>
          <w:szCs w:val="21"/>
        </w:rPr>
        <w:t xml:space="preserve"> al pago de la deuda tributaria salvo lo dispuesto en el apartado 7 anterior.</w:t>
      </w:r>
    </w:p>
    <w:p w:rsidRPr="009D0202" w:rsidR="00F975F9" w:rsidP="009D0202" w:rsidRDefault="00F975F9" w14:paraId="4504FC71" w14:textId="007BD94B">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9. La prescripción se aplicará de oficio, incluso en los casos en que se haya pagado la deuda tributaria, sin necesidad de que la invoque o excepcione </w:t>
      </w:r>
      <w:r w:rsidRPr="009D0202" w:rsidR="00072EF9">
        <w:rPr>
          <w:rFonts w:ascii="Arial" w:hAnsi="Arial" w:cs="Arial"/>
          <w:sz w:val="21"/>
          <w:szCs w:val="21"/>
        </w:rPr>
        <w:t>la</w:t>
      </w:r>
      <w:r w:rsidRPr="009D0202">
        <w:rPr>
          <w:rFonts w:ascii="Arial" w:hAnsi="Arial" w:cs="Arial"/>
          <w:sz w:val="21"/>
          <w:szCs w:val="21"/>
        </w:rPr>
        <w:t xml:space="preserve"> </w:t>
      </w:r>
      <w:r w:rsidRPr="009D0202" w:rsidR="00072EF9">
        <w:rPr>
          <w:rFonts w:ascii="Arial" w:hAnsi="Arial" w:cs="Arial"/>
          <w:sz w:val="21"/>
          <w:szCs w:val="21"/>
        </w:rPr>
        <w:t>obligada</w:t>
      </w:r>
      <w:r w:rsidRPr="009D0202">
        <w:rPr>
          <w:rFonts w:ascii="Arial" w:hAnsi="Arial" w:cs="Arial"/>
          <w:sz w:val="21"/>
          <w:szCs w:val="21"/>
        </w:rPr>
        <w:t xml:space="preserve"> tributari</w:t>
      </w:r>
      <w:r w:rsidRPr="009D0202" w:rsidR="00072EF9">
        <w:rPr>
          <w:rFonts w:ascii="Arial" w:hAnsi="Arial" w:cs="Arial"/>
          <w:sz w:val="21"/>
          <w:szCs w:val="21"/>
        </w:rPr>
        <w:t>a</w:t>
      </w:r>
    </w:p>
    <w:p w:rsidRPr="009D0202" w:rsidR="00F975F9" w:rsidP="009D0202" w:rsidRDefault="00F975F9" w14:paraId="6B5554D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10. La prescripción ganada extingue la deuda tributaria.</w:t>
      </w:r>
    </w:p>
    <w:p w:rsidRPr="009D0202" w:rsidR="00F975F9" w:rsidP="009D0202" w:rsidRDefault="00F975F9" w14:paraId="43A3A0A1" w14:textId="77777777">
      <w:pPr>
        <w:pStyle w:val="Ttulo3"/>
        <w:shd w:val="clear" w:color="auto" w:fill="FFFFFF" w:themeFill="background1"/>
      </w:pPr>
      <w:bookmarkStart w:name="_Toc155960088" w:id="66"/>
      <w:r w:rsidRPr="009D0202">
        <w:t>Artículo 25. Condonación.</w:t>
      </w:r>
      <w:bookmarkEnd w:id="65"/>
      <w:bookmarkEnd w:id="66"/>
    </w:p>
    <w:p w:rsidRPr="009D0202" w:rsidR="00F975F9" w:rsidP="009D0202" w:rsidRDefault="00F975F9" w14:paraId="77561E12" w14:textId="77777777">
      <w:pPr>
        <w:shd w:val="clear" w:color="auto" w:fill="FFFFFF" w:themeFill="background1"/>
        <w:spacing w:after="120"/>
        <w:jc w:val="both"/>
        <w:rPr>
          <w:rFonts w:ascii="Arial" w:hAnsi="Arial" w:cs="Arial"/>
          <w:sz w:val="21"/>
          <w:szCs w:val="21"/>
        </w:rPr>
      </w:pPr>
      <w:bookmarkStart w:name="_Toc473955299" w:id="67"/>
      <w:r w:rsidRPr="009D0202">
        <w:rPr>
          <w:rFonts w:ascii="Arial" w:hAnsi="Arial" w:cs="Arial"/>
          <w:sz w:val="21"/>
          <w:szCs w:val="21"/>
        </w:rPr>
        <w:t>La deuda tributaria derivada de la tasa sólo podrá condonarse en virtud de ley y en la cuantía y con los requisitos que en la misma se señalen.</w:t>
      </w:r>
    </w:p>
    <w:p w:rsidRPr="009D0202" w:rsidR="00F975F9" w:rsidP="009D0202" w:rsidRDefault="00F975F9" w14:paraId="3DCC93B9" w14:textId="77777777">
      <w:pPr>
        <w:pStyle w:val="Ttulo3"/>
        <w:shd w:val="clear" w:color="auto" w:fill="FFFFFF" w:themeFill="background1"/>
      </w:pPr>
      <w:bookmarkStart w:name="_Toc155960089" w:id="68"/>
      <w:r w:rsidRPr="009D0202">
        <w:t>Artículo 26. Extinción provisional de la deuda.</w:t>
      </w:r>
      <w:bookmarkEnd w:id="67"/>
      <w:bookmarkEnd w:id="68"/>
    </w:p>
    <w:p w:rsidRPr="009D0202" w:rsidR="00F975F9" w:rsidP="79DC8D66" w:rsidRDefault="00F975F9" w14:paraId="6C4BEB5C" w14:textId="77777777">
      <w:pPr>
        <w:shd w:val="clear" w:color="auto" w:fill="FFFFFF" w:themeFill="background1"/>
        <w:spacing w:after="120"/>
        <w:jc w:val="both"/>
        <w:rPr>
          <w:rFonts w:ascii="Arial" w:hAnsi="Arial" w:cs="Arial"/>
          <w:sz w:val="21"/>
          <w:szCs w:val="21"/>
          <w:lang w:val="es-ES"/>
        </w:rPr>
      </w:pPr>
      <w:bookmarkStart w:name="_Toc473955300" w:id="69"/>
      <w:r w:rsidRPr="79DC8D66" w:rsidR="00F975F9">
        <w:rPr>
          <w:rFonts w:ascii="Arial" w:hAnsi="Arial" w:cs="Arial"/>
          <w:sz w:val="21"/>
          <w:szCs w:val="21"/>
          <w:lang w:val="es-ES"/>
        </w:rPr>
        <w:t>Las deudas que no hayan podido hacerse efectivas en los respectivos procedimientos ejecutivos por insolvencia probada del sujeto pasivo y demás responsables se declararán provisionalmente extinguidas en la cuantía procedente en tanto no se rehabiliten dentro del plazo de prescripción.</w:t>
      </w:r>
    </w:p>
    <w:p w:rsidRPr="009D0202" w:rsidR="00F975F9" w:rsidP="009D0202" w:rsidRDefault="00F975F9" w14:paraId="37910961" w14:textId="77777777">
      <w:pPr>
        <w:pStyle w:val="Ttulo3"/>
        <w:shd w:val="clear" w:color="auto" w:fill="FFFFFF" w:themeFill="background1"/>
      </w:pPr>
      <w:bookmarkStart w:name="_Toc155960090" w:id="70"/>
      <w:r w:rsidRPr="009D0202">
        <w:t>Artículo 27. Reclamaciones y recursos.</w:t>
      </w:r>
      <w:bookmarkEnd w:id="69"/>
      <w:bookmarkEnd w:id="70"/>
    </w:p>
    <w:p w:rsidRPr="009D0202" w:rsidR="00F975F9" w:rsidP="009D0202" w:rsidRDefault="00F975F9" w14:paraId="5221A9E0" w14:textId="790B3E42">
      <w:pPr>
        <w:shd w:val="clear" w:color="auto" w:fill="FFFFFF" w:themeFill="background1"/>
        <w:spacing w:after="120"/>
        <w:jc w:val="both"/>
        <w:rPr>
          <w:rFonts w:ascii="Arial" w:hAnsi="Arial" w:cs="Arial"/>
          <w:sz w:val="21"/>
          <w:szCs w:val="21"/>
        </w:rPr>
      </w:pPr>
      <w:bookmarkStart w:name="_Toc473955301" w:id="71"/>
      <w:r w:rsidRPr="009D0202">
        <w:rPr>
          <w:rFonts w:ascii="Arial" w:hAnsi="Arial" w:cs="Arial"/>
          <w:sz w:val="21"/>
          <w:szCs w:val="21"/>
        </w:rPr>
        <w:t xml:space="preserve">1. La Administración de la Comunidad Autónoma del País Vasco rectificará de oficio o a instancia </w:t>
      </w:r>
      <w:r w:rsidRPr="00274C4B">
        <w:rPr>
          <w:rFonts w:ascii="Arial" w:hAnsi="Arial" w:cs="Arial"/>
          <w:sz w:val="21"/>
          <w:szCs w:val="21"/>
          <w:shd w:val="clear" w:color="auto" w:fill="FFFFFF" w:themeFill="background1"/>
        </w:rPr>
        <w:t>de</w:t>
      </w:r>
      <w:r w:rsidRPr="00274C4B" w:rsidR="00072EF9">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interesad</w:t>
      </w:r>
      <w:r w:rsidRPr="00274C4B" w:rsidR="00072EF9">
        <w:rPr>
          <w:rFonts w:ascii="Arial" w:hAnsi="Arial" w:cs="Arial"/>
          <w:sz w:val="21"/>
          <w:szCs w:val="21"/>
          <w:shd w:val="clear" w:color="auto" w:fill="FFFFFF" w:themeFill="background1"/>
        </w:rPr>
        <w:t xml:space="preserve">a </w:t>
      </w:r>
      <w:r w:rsidRPr="009D0202">
        <w:rPr>
          <w:rFonts w:ascii="Arial" w:hAnsi="Arial" w:cs="Arial"/>
          <w:sz w:val="21"/>
          <w:szCs w:val="21"/>
        </w:rPr>
        <w:t>los errores materiales y de hecho y los aritméticos que pudieran apreciarse en las liquidaciones, siempre que no hubiera transcurrido el plazo de prescripción.</w:t>
      </w:r>
    </w:p>
    <w:p w:rsidRPr="009D0202" w:rsidR="00F975F9" w:rsidP="009D0202" w:rsidRDefault="00F975F9" w14:paraId="707ED5D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Los actos de gestión de las tasas podrán ser objeto de recurso previo y potestativo de reposición ante el órgano gestor de dicha tasa.</w:t>
      </w:r>
    </w:p>
    <w:p w:rsidRPr="009D0202" w:rsidR="00F975F9" w:rsidP="79DC8D66" w:rsidRDefault="00F975F9" w14:paraId="4CDE35F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3. Contra la resolución del recurso de reposición o contra los actos de gestión, si no se interpone aquél, podrá reclamarse ante el Tribunal </w:t>
      </w:r>
      <w:r w:rsidRPr="79DC8D66" w:rsidR="00F975F9">
        <w:rPr>
          <w:rFonts w:ascii="Arial" w:hAnsi="Arial" w:cs="Arial"/>
          <w:sz w:val="21"/>
          <w:szCs w:val="21"/>
          <w:lang w:val="es-ES"/>
        </w:rPr>
        <w:t>Económico</w:t>
      </w:r>
      <w:r w:rsidRPr="79DC8D66" w:rsidR="00F975F9">
        <w:rPr>
          <w:rFonts w:ascii="Arial" w:hAnsi="Arial" w:cs="Arial"/>
          <w:sz w:val="21"/>
          <w:szCs w:val="21"/>
          <w:lang w:val="es-ES"/>
        </w:rPr>
        <w:t>Administrativo</w:t>
      </w:r>
      <w:r w:rsidRPr="79DC8D66" w:rsidR="00F975F9">
        <w:rPr>
          <w:rFonts w:ascii="Arial" w:hAnsi="Arial" w:cs="Arial"/>
          <w:sz w:val="21"/>
          <w:szCs w:val="21"/>
          <w:lang w:val="es-ES"/>
        </w:rPr>
        <w:t xml:space="preserve"> de Euskadi, de conformidad con las disposiciones reguladoras del mismo.</w:t>
      </w:r>
    </w:p>
    <w:p w:rsidRPr="009D0202" w:rsidR="00F975F9" w:rsidP="009D0202" w:rsidRDefault="00F975F9" w14:paraId="03C8A8F0" w14:textId="4FE3D46E">
      <w:pPr>
        <w:shd w:val="clear" w:color="auto" w:fill="FFFFFF" w:themeFill="background1"/>
        <w:spacing w:after="120"/>
        <w:jc w:val="both"/>
        <w:rPr>
          <w:rFonts w:ascii="Arial" w:hAnsi="Arial" w:cs="Arial"/>
          <w:sz w:val="21"/>
          <w:szCs w:val="21"/>
        </w:rPr>
      </w:pPr>
      <w:r w:rsidRPr="009D0202">
        <w:rPr>
          <w:rFonts w:ascii="Arial" w:hAnsi="Arial" w:cs="Arial"/>
          <w:sz w:val="21"/>
          <w:szCs w:val="21"/>
        </w:rPr>
        <w:t>4. La ejecución del acto impugnado quedará suspendida automáticamente a instancia de</w:t>
      </w:r>
      <w:r w:rsidRPr="009D0202" w:rsidR="00072EF9">
        <w:rPr>
          <w:rFonts w:ascii="Arial" w:hAnsi="Arial" w:cs="Arial"/>
          <w:sz w:val="21"/>
          <w:szCs w:val="21"/>
        </w:rPr>
        <w:t xml:space="preserve"> </w:t>
      </w:r>
      <w:r w:rsidRPr="009D0202">
        <w:rPr>
          <w:rFonts w:ascii="Arial" w:hAnsi="Arial" w:cs="Arial"/>
          <w:sz w:val="21"/>
          <w:szCs w:val="21"/>
        </w:rPr>
        <w:t>l</w:t>
      </w:r>
      <w:r w:rsidRPr="009D0202" w:rsidR="00072EF9">
        <w:rPr>
          <w:rFonts w:ascii="Arial" w:hAnsi="Arial" w:cs="Arial"/>
          <w:sz w:val="21"/>
          <w:szCs w:val="21"/>
        </w:rPr>
        <w:t>a</w:t>
      </w:r>
      <w:r w:rsidRPr="009D0202">
        <w:rPr>
          <w:rFonts w:ascii="Arial" w:hAnsi="Arial" w:cs="Arial"/>
          <w:sz w:val="21"/>
          <w:szCs w:val="21"/>
        </w:rPr>
        <w:t xml:space="preserve"> interesad</w:t>
      </w:r>
      <w:r w:rsidRPr="009D0202" w:rsidR="00072EF9">
        <w:rPr>
          <w:rFonts w:ascii="Arial" w:hAnsi="Arial" w:cs="Arial"/>
          <w:sz w:val="21"/>
          <w:szCs w:val="21"/>
        </w:rPr>
        <w:t xml:space="preserve">a </w:t>
      </w:r>
      <w:r w:rsidRPr="009D0202">
        <w:rPr>
          <w:rFonts w:ascii="Arial" w:hAnsi="Arial" w:cs="Arial"/>
          <w:sz w:val="21"/>
          <w:szCs w:val="21"/>
        </w:rPr>
        <w:t>si se garantiza el importe de dicho acto, los intereses de demora que genere la suspensión y los recargos que pudieran proceder en el momento de la solicitud de suspensión.</w:t>
      </w:r>
    </w:p>
    <w:p w:rsidRPr="009D0202" w:rsidR="00F975F9" w:rsidP="009D0202" w:rsidRDefault="00F975F9" w14:paraId="4405A3C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la impugnación afectase a una sanción tributaria su ejecución quedará suspendida automáticamente sin necesidad de aportar garantías.</w:t>
      </w:r>
    </w:p>
    <w:p w:rsidRPr="009D0202" w:rsidR="00F975F9" w:rsidP="79DC8D66" w:rsidRDefault="00F975F9" w14:paraId="2767EF2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 La resolución de la reclamación </w:t>
      </w:r>
      <w:r w:rsidRPr="79DC8D66" w:rsidR="00F975F9">
        <w:rPr>
          <w:rFonts w:ascii="Arial" w:hAnsi="Arial" w:cs="Arial"/>
          <w:sz w:val="21"/>
          <w:szCs w:val="21"/>
          <w:lang w:val="es-ES"/>
        </w:rPr>
        <w:t>económico</w:t>
      </w:r>
      <w:r w:rsidRPr="79DC8D66" w:rsidR="00F975F9">
        <w:rPr>
          <w:rFonts w:ascii="Arial" w:hAnsi="Arial" w:cs="Arial"/>
          <w:sz w:val="21"/>
          <w:szCs w:val="21"/>
          <w:lang w:val="es-ES"/>
        </w:rPr>
        <w:t>administrativa</w:t>
      </w:r>
      <w:r w:rsidRPr="79DC8D66" w:rsidR="00F975F9">
        <w:rPr>
          <w:rFonts w:ascii="Arial" w:hAnsi="Arial" w:cs="Arial"/>
          <w:sz w:val="21"/>
          <w:szCs w:val="21"/>
          <w:lang w:val="es-ES"/>
        </w:rPr>
        <w:t xml:space="preserve"> pondrá fin a la vía administrativa y podrá ser objeto de recurso </w:t>
      </w:r>
      <w:r w:rsidRPr="79DC8D66" w:rsidR="00F975F9">
        <w:rPr>
          <w:rFonts w:ascii="Arial" w:hAnsi="Arial" w:cs="Arial"/>
          <w:sz w:val="21"/>
          <w:szCs w:val="21"/>
          <w:lang w:val="es-ES"/>
        </w:rPr>
        <w:t>contencioso</w:t>
      </w:r>
      <w:r w:rsidRPr="79DC8D66" w:rsidR="00F975F9">
        <w:rPr>
          <w:rFonts w:ascii="Arial" w:hAnsi="Arial" w:cs="Arial"/>
          <w:sz w:val="21"/>
          <w:szCs w:val="21"/>
          <w:lang w:val="es-ES"/>
        </w:rPr>
        <w:t>administrativo</w:t>
      </w:r>
      <w:r w:rsidRPr="79DC8D66" w:rsidR="00F975F9">
        <w:rPr>
          <w:rFonts w:ascii="Arial" w:hAnsi="Arial" w:cs="Arial"/>
          <w:sz w:val="21"/>
          <w:szCs w:val="21"/>
          <w:lang w:val="es-ES"/>
        </w:rPr>
        <w:t>.</w:t>
      </w:r>
    </w:p>
    <w:p w:rsidRPr="009D0202" w:rsidR="00F975F9" w:rsidP="009D0202" w:rsidRDefault="00F975F9" w14:paraId="594F061B" w14:textId="77777777">
      <w:pPr>
        <w:pStyle w:val="Ttulo3"/>
        <w:shd w:val="clear" w:color="auto" w:fill="FFFFFF" w:themeFill="background1"/>
      </w:pPr>
      <w:bookmarkStart w:name="_Toc155960091" w:id="72"/>
      <w:r w:rsidRPr="009D0202">
        <w:t>Artículo 28. Régimen sancionador.</w:t>
      </w:r>
      <w:bookmarkEnd w:id="71"/>
      <w:bookmarkEnd w:id="72"/>
    </w:p>
    <w:p w:rsidRPr="009D0202" w:rsidR="00F975F9" w:rsidP="009D0202" w:rsidRDefault="00F975F9" w14:paraId="47AA3092" w14:textId="77777777">
      <w:pPr>
        <w:shd w:val="clear" w:color="auto" w:fill="FFFFFF" w:themeFill="background1"/>
        <w:spacing w:after="120"/>
        <w:jc w:val="both"/>
        <w:rPr>
          <w:rFonts w:ascii="Arial" w:hAnsi="Arial" w:cs="Arial"/>
          <w:sz w:val="21"/>
          <w:szCs w:val="21"/>
        </w:rPr>
      </w:pPr>
      <w:bookmarkStart w:name="_Toc473955302" w:id="73"/>
      <w:r w:rsidRPr="009D0202">
        <w:rPr>
          <w:rFonts w:ascii="Arial" w:hAnsi="Arial" w:cs="Arial"/>
          <w:sz w:val="21"/>
          <w:szCs w:val="21"/>
        </w:rPr>
        <w:t>En materia de infracciones y sanciones relativas a las tasas de la Administración General de la Comunidad Autónoma del País Vasco se aplicará lo dispuesto en esta ley o en la ley propia de cada tasa y, en su defecto, la normativa que regula el régimen general de infracciones y sanciones en materia tributaria.</w:t>
      </w:r>
    </w:p>
    <w:p w:rsidRPr="009D0202" w:rsidR="00F975F9" w:rsidP="009D0202" w:rsidRDefault="00F975F9" w14:paraId="6716270E" w14:textId="77777777">
      <w:pPr>
        <w:pStyle w:val="Ttulo3"/>
        <w:shd w:val="clear" w:color="auto" w:fill="FFFFFF" w:themeFill="background1"/>
      </w:pPr>
      <w:bookmarkStart w:name="_Toc155960092" w:id="74"/>
      <w:r w:rsidRPr="009D0202">
        <w:t>Artículo 29. Identificación.</w:t>
      </w:r>
      <w:bookmarkEnd w:id="73"/>
      <w:bookmarkEnd w:id="74"/>
    </w:p>
    <w:p w:rsidRPr="009D0202" w:rsidR="00F975F9" w:rsidP="009D0202" w:rsidRDefault="00F975F9" w14:paraId="57E5320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todo tipo de documentos relativos a tasas, el órgano u organismo autónomo gestor se identificará por su respectivo nombre y la tasa, a su vez, se identificará por su denominación tal como figura en esta ley y, en lo sucesivo, en la ley creadora de la misma.</w:t>
      </w:r>
    </w:p>
    <w:p w:rsidRPr="009D0202" w:rsidR="00F975F9" w:rsidP="009D0202" w:rsidRDefault="00F975F9" w14:paraId="0EBC3C1D" w14:textId="77777777">
      <w:pPr>
        <w:pStyle w:val="Ttulo2"/>
        <w:shd w:val="clear" w:color="auto" w:fill="FFFFFF" w:themeFill="background1"/>
      </w:pPr>
      <w:bookmarkStart w:name="_Toc473955501" w:id="75"/>
      <w:bookmarkStart w:name="_Toc155960093" w:id="76"/>
      <w:r w:rsidRPr="009D0202">
        <w:t>TÍTULO II. PRECIOS PÚBLICOS</w:t>
      </w:r>
      <w:bookmarkEnd w:id="75"/>
      <w:bookmarkEnd w:id="76"/>
    </w:p>
    <w:p w:rsidRPr="009D0202" w:rsidR="00F975F9" w:rsidP="009D0202" w:rsidRDefault="00F975F9" w14:paraId="665ADFA7" w14:textId="77777777">
      <w:pPr>
        <w:pStyle w:val="Ttulo3"/>
        <w:shd w:val="clear" w:color="auto" w:fill="FFFFFF" w:themeFill="background1"/>
      </w:pPr>
      <w:bookmarkStart w:name="_Toc473955502" w:id="77"/>
      <w:bookmarkStart w:name="_Toc155960094" w:id="78"/>
      <w:r w:rsidRPr="009D0202">
        <w:t>Artículo 30. Concepto de precio público.</w:t>
      </w:r>
      <w:bookmarkEnd w:id="77"/>
      <w:bookmarkEnd w:id="78"/>
    </w:p>
    <w:p w:rsidRPr="009D0202" w:rsidR="00F975F9" w:rsidP="009D0202" w:rsidRDefault="00F975F9" w14:paraId="4742EF92" w14:textId="77777777">
      <w:pPr>
        <w:shd w:val="clear" w:color="auto" w:fill="FFFFFF" w:themeFill="background1"/>
        <w:spacing w:after="120"/>
        <w:jc w:val="both"/>
        <w:rPr>
          <w:rFonts w:ascii="Arial" w:hAnsi="Arial" w:cs="Arial"/>
          <w:sz w:val="21"/>
          <w:szCs w:val="21"/>
        </w:rPr>
      </w:pPr>
      <w:bookmarkStart w:name="_Toc473955503" w:id="79"/>
      <w:r w:rsidRPr="009D0202">
        <w:rPr>
          <w:rFonts w:ascii="Arial" w:hAnsi="Arial" w:cs="Arial"/>
          <w:sz w:val="21"/>
          <w:szCs w:val="21"/>
        </w:rPr>
        <w:t>Tendrán la consideración de precios públicos las contraprestaciones pecuniarias que se satisfagan por la prestación de servicios o realización de actividades efectuadas en régimen de derecho público que no tengan la consideración de tasa según lo dispuesto en el artículo 4 de esta ley.</w:t>
      </w:r>
    </w:p>
    <w:p w:rsidRPr="009D0202" w:rsidR="00F975F9" w:rsidP="009D0202" w:rsidRDefault="00F975F9" w14:paraId="6DED8F13" w14:textId="7B5AE928">
      <w:pPr>
        <w:pStyle w:val="Ttulo3"/>
        <w:shd w:val="clear" w:color="auto" w:fill="FFFFFF" w:themeFill="background1"/>
      </w:pPr>
      <w:bookmarkStart w:name="_Toc155960095" w:id="80"/>
      <w:r w:rsidRPr="009D0202">
        <w:t>Artículo 31. Competencia.</w:t>
      </w:r>
      <w:bookmarkEnd w:id="79"/>
      <w:r w:rsidRPr="009D0202">
        <w:rPr>
          <w:rStyle w:val="Refdenotaalpie"/>
          <w:rFonts w:cs="Arial"/>
          <w:szCs w:val="21"/>
        </w:rPr>
        <w:t xml:space="preserve"> </w:t>
      </w:r>
      <w:bookmarkEnd w:id="80"/>
    </w:p>
    <w:p w:rsidRPr="009D0202" w:rsidR="00F975F9" w:rsidP="009D0202" w:rsidRDefault="00F975F9" w14:paraId="4D96C057" w14:textId="77777777">
      <w:pPr>
        <w:shd w:val="clear" w:color="auto" w:fill="FFFFFF" w:themeFill="background1"/>
        <w:spacing w:after="120"/>
        <w:jc w:val="both"/>
        <w:rPr>
          <w:rFonts w:ascii="Arial" w:hAnsi="Arial" w:cs="Arial"/>
          <w:sz w:val="21"/>
          <w:szCs w:val="21"/>
        </w:rPr>
      </w:pPr>
      <w:bookmarkStart w:name="_Toc473955504" w:id="81"/>
      <w:r w:rsidRPr="009D0202">
        <w:rPr>
          <w:rFonts w:ascii="Arial" w:hAnsi="Arial" w:cs="Arial"/>
          <w:sz w:val="21"/>
          <w:szCs w:val="21"/>
          <w:lang w:val="es-ES"/>
        </w:rPr>
        <w:t>Los servicios y actividades susceptibles de ser retribuidos mediante precios públicos se establecerán por decreto, a propuesta conjunta del departamento competente en materia de hacienda y del departamento que los preste o del que dependa el órgano o ente correspondiente.</w:t>
      </w:r>
    </w:p>
    <w:p w:rsidRPr="009D0202" w:rsidR="00F975F9" w:rsidP="009D0202" w:rsidRDefault="00F975F9" w14:paraId="2B5DADF0" w14:textId="77777777">
      <w:pPr>
        <w:pStyle w:val="Ttulo3"/>
        <w:shd w:val="clear" w:color="auto" w:fill="FFFFFF" w:themeFill="background1"/>
      </w:pPr>
      <w:bookmarkStart w:name="_Toc155960096" w:id="82"/>
      <w:r w:rsidRPr="009D0202">
        <w:t>Artículo 32. Cuantía.</w:t>
      </w:r>
      <w:bookmarkEnd w:id="81"/>
      <w:bookmarkEnd w:id="82"/>
    </w:p>
    <w:p w:rsidRPr="009D0202" w:rsidR="00F975F9" w:rsidP="79DC8D66" w:rsidRDefault="00F975F9" w14:paraId="43E68BFB" w14:textId="77777777">
      <w:pPr>
        <w:shd w:val="clear" w:color="auto" w:fill="FFFFFF" w:themeFill="background1"/>
        <w:spacing w:after="80"/>
        <w:jc w:val="both"/>
        <w:rPr>
          <w:rFonts w:ascii="Arial" w:hAnsi="Arial" w:cs="Arial"/>
          <w:sz w:val="21"/>
          <w:szCs w:val="21"/>
          <w:lang w:val="es-ES"/>
        </w:rPr>
      </w:pPr>
      <w:bookmarkStart w:name="_Toc473955505" w:id="83"/>
      <w:r w:rsidRPr="79DC8D66" w:rsidR="00F975F9">
        <w:rPr>
          <w:rFonts w:ascii="Arial" w:hAnsi="Arial" w:cs="Arial"/>
          <w:sz w:val="21"/>
          <w:szCs w:val="21"/>
          <w:lang w:val="es-ES"/>
        </w:rPr>
        <w:t>1. Los precios públicos se determinarán a un nivel que cubra como mínimo los costes económicos originados por la realización de las actividades o la prestación de los servicios en cuya determinación se tendrá en cuenta, en todo caso, la utilidad social derivada de los mismos.</w:t>
      </w:r>
    </w:p>
    <w:p w:rsidRPr="009D0202" w:rsidR="00F975F9" w:rsidP="79DC8D66" w:rsidRDefault="00F975F9" w14:paraId="7E94F412" w14:textId="77777777">
      <w:pPr>
        <w:shd w:val="clear" w:color="auto" w:fill="FFFFFF" w:themeFill="background1"/>
        <w:spacing w:after="80"/>
        <w:jc w:val="both"/>
        <w:rPr>
          <w:rFonts w:ascii="Arial" w:hAnsi="Arial" w:cs="Arial"/>
          <w:sz w:val="21"/>
          <w:szCs w:val="21"/>
          <w:lang w:val="es-ES"/>
        </w:rPr>
      </w:pPr>
      <w:r w:rsidRPr="79DC8D66" w:rsidR="00F975F9">
        <w:rPr>
          <w:rFonts w:ascii="Arial" w:hAnsi="Arial" w:cs="Arial"/>
          <w:sz w:val="21"/>
          <w:szCs w:val="21"/>
          <w:lang w:val="es-ES"/>
        </w:rPr>
        <w:t>2. Cuando existan razones sociales, benéficas, culturales o de interés público que así lo aconsejen, podrán señalarse precios públicos que resulten inferiores a los parámetros previstos en el apartado anterior, previa adopción de las previsiones presupuestarias oportunas para la cobertura de la parte del precio subvencionada.</w:t>
      </w:r>
    </w:p>
    <w:p w:rsidRPr="009D0202" w:rsidR="00F975F9" w:rsidP="009D0202" w:rsidRDefault="00F975F9" w14:paraId="3364593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Asimismo, y cumpliendo las previsiones presupuestarias del apartado anterior, cuando la condición de los </w:t>
      </w:r>
      <w:r w:rsidRPr="009D0202">
        <w:rPr>
          <w:rFonts w:ascii="Arial" w:hAnsi="Arial" w:cs="Arial"/>
          <w:sz w:val="21"/>
          <w:szCs w:val="21"/>
          <w:shd w:val="clear" w:color="auto" w:fill="FFFFFF" w:themeFill="background1"/>
        </w:rPr>
        <w:t>sujetos obligados</w:t>
      </w:r>
      <w:r w:rsidRPr="009D0202">
        <w:rPr>
          <w:rFonts w:ascii="Arial" w:hAnsi="Arial" w:cs="Arial"/>
          <w:sz w:val="21"/>
          <w:szCs w:val="21"/>
        </w:rPr>
        <w:t xml:space="preserve"> al pago o las características especiales de las actividades que se realicen así lo aconsejen, podrán fijarse exenciones o bonificaciones en los precios públicos a satisfacer. Su determinación deberá establecerse en la disposición que los fija.</w:t>
      </w:r>
    </w:p>
    <w:p w:rsidRPr="009D0202" w:rsidR="00F975F9" w:rsidP="009D0202" w:rsidRDefault="00F975F9" w14:paraId="2BBF646E" w14:textId="77777777">
      <w:pPr>
        <w:pStyle w:val="Ttulo3"/>
        <w:shd w:val="clear" w:color="auto" w:fill="FFFFFF" w:themeFill="background1"/>
      </w:pPr>
      <w:bookmarkStart w:name="_Toc155960097" w:id="84"/>
      <w:r w:rsidRPr="009D0202">
        <w:t>Artículo 33. Fijación.</w:t>
      </w:r>
      <w:bookmarkEnd w:id="83"/>
      <w:bookmarkEnd w:id="84"/>
    </w:p>
    <w:p w:rsidRPr="009D0202" w:rsidR="00F975F9" w:rsidP="009D0202" w:rsidRDefault="00F975F9" w14:paraId="687C9471" w14:textId="77777777">
      <w:pPr>
        <w:shd w:val="clear" w:color="auto" w:fill="FFFFFF" w:themeFill="background1"/>
        <w:spacing w:after="20"/>
        <w:jc w:val="both"/>
        <w:rPr>
          <w:rFonts w:ascii="Arial" w:hAnsi="Arial" w:cs="Arial"/>
          <w:sz w:val="21"/>
          <w:szCs w:val="21"/>
        </w:rPr>
      </w:pPr>
      <w:r w:rsidRPr="009D0202">
        <w:rPr>
          <w:rFonts w:ascii="Arial" w:hAnsi="Arial" w:cs="Arial"/>
          <w:sz w:val="21"/>
          <w:szCs w:val="21"/>
        </w:rPr>
        <w:t>1. La fijación o modificación de la cuantía de los precios públicos se realizará, salvo que una ley especial disponga lo contrario:</w:t>
      </w:r>
    </w:p>
    <w:p w:rsidRPr="009D0202" w:rsidR="00F975F9" w:rsidP="009D0202" w:rsidRDefault="00F975F9" w14:paraId="0E57B401" w14:textId="435113ED">
      <w:pPr>
        <w:shd w:val="clear" w:color="auto" w:fill="FFFFFF" w:themeFill="background1"/>
        <w:spacing w:after="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sidR="00C70A6F">
        <w:rPr>
          <w:rFonts w:ascii="Arial" w:hAnsi="Arial" w:cs="Arial"/>
          <w:sz w:val="21"/>
          <w:szCs w:val="21"/>
        </w:rPr>
        <w:t xml:space="preserve">Por Orden de la persona titular </w:t>
      </w:r>
      <w:r w:rsidRPr="009D0202">
        <w:rPr>
          <w:rFonts w:ascii="Arial" w:hAnsi="Arial" w:cs="Arial"/>
          <w:sz w:val="21"/>
          <w:szCs w:val="21"/>
        </w:rPr>
        <w:t>del Departamento del que dependa el órgano o ente que ha de percibirlos y a propuesta de éstos.</w:t>
      </w:r>
    </w:p>
    <w:p w:rsidRPr="009D0202" w:rsidR="00F975F9" w:rsidP="009D0202" w:rsidRDefault="00F975F9" w14:paraId="55A154FE" w14:textId="77777777">
      <w:pPr>
        <w:shd w:val="clear" w:color="auto" w:fill="FFFFFF" w:themeFill="background1"/>
        <w:spacing w:after="10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Directamente por los organismos autónomos mercantiles, previa autorización del Departamento de que dependan, cuando se trate de precios correspondientes a la prestación de servicios o la venta de bienes que constituyan el objeto de su actividad.</w:t>
      </w:r>
    </w:p>
    <w:p w:rsidRPr="009D0202" w:rsidR="00F975F9" w:rsidP="79DC8D66" w:rsidRDefault="00F975F9" w14:paraId="29466AD1" w14:textId="77777777">
      <w:pPr>
        <w:shd w:val="clear" w:color="auto" w:fill="FFFFFF" w:themeFill="background1"/>
        <w:spacing w:after="100"/>
        <w:jc w:val="both"/>
        <w:rPr>
          <w:rFonts w:ascii="Arial" w:hAnsi="Arial" w:cs="Arial"/>
          <w:sz w:val="21"/>
          <w:szCs w:val="21"/>
          <w:lang w:val="es-ES"/>
        </w:rPr>
      </w:pPr>
      <w:r w:rsidRPr="79DC8D66" w:rsidR="00F975F9">
        <w:rPr>
          <w:rFonts w:ascii="Arial" w:hAnsi="Arial" w:cs="Arial"/>
          <w:sz w:val="21"/>
          <w:szCs w:val="21"/>
          <w:lang w:val="es-ES"/>
        </w:rPr>
        <w:t xml:space="preserve">2. Toda propuesta de fijación o modificación de precios públicos deberá ir acompañada de una memoria </w:t>
      </w:r>
      <w:r w:rsidRPr="79DC8D66" w:rsidR="00F975F9">
        <w:rPr>
          <w:rFonts w:ascii="Arial" w:hAnsi="Arial" w:cs="Arial"/>
          <w:sz w:val="21"/>
          <w:szCs w:val="21"/>
          <w:lang w:val="es-ES"/>
        </w:rPr>
        <w:t>económico</w:t>
      </w:r>
      <w:r w:rsidRPr="79DC8D66" w:rsidR="00F975F9">
        <w:rPr>
          <w:rFonts w:ascii="Arial" w:hAnsi="Arial" w:cs="Arial"/>
          <w:sz w:val="21"/>
          <w:szCs w:val="21"/>
          <w:lang w:val="es-ES"/>
        </w:rPr>
        <w:t>financiera</w:t>
      </w:r>
      <w:r w:rsidRPr="79DC8D66" w:rsidR="00F975F9">
        <w:rPr>
          <w:rFonts w:ascii="Arial" w:hAnsi="Arial" w:cs="Arial"/>
          <w:sz w:val="21"/>
          <w:szCs w:val="21"/>
          <w:lang w:val="es-ES"/>
        </w:rPr>
        <w:t xml:space="preserve"> que justificará el importe de </w:t>
      </w:r>
      <w:r w:rsidRPr="79DC8D66" w:rsidR="00F975F9">
        <w:rPr>
          <w:rFonts w:ascii="Arial" w:hAnsi="Arial" w:cs="Arial"/>
          <w:sz w:val="21"/>
          <w:szCs w:val="21"/>
          <w:lang w:val="es-ES"/>
        </w:rPr>
        <w:t>los mismos</w:t>
      </w:r>
      <w:r w:rsidRPr="79DC8D66" w:rsidR="00F975F9">
        <w:rPr>
          <w:rFonts w:ascii="Arial" w:hAnsi="Arial" w:cs="Arial"/>
          <w:sz w:val="21"/>
          <w:szCs w:val="21"/>
          <w:lang w:val="es-ES"/>
        </w:rPr>
        <w:t xml:space="preserve"> y el grado de cobertura financiera de los costes correspondientes.</w:t>
      </w:r>
    </w:p>
    <w:p w:rsidRPr="009D0202" w:rsidR="00F975F9" w:rsidP="009D0202" w:rsidRDefault="00F975F9" w14:paraId="0D7CA5E7" w14:textId="41CED30B">
      <w:pPr>
        <w:shd w:val="clear" w:color="auto" w:fill="FFFFFF" w:themeFill="background1"/>
        <w:spacing w:after="100"/>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lang w:val="es-ES"/>
        </w:rPr>
        <w:t>La aprobación de las propuestas de fijación o modificación de precios públicos deberá ser acompañada de informe vinculante del departamento competente en materia de hacienda.</w:t>
      </w:r>
    </w:p>
    <w:p w:rsidRPr="009D0202" w:rsidR="00F975F9" w:rsidP="009D0202" w:rsidRDefault="00F975F9" w14:paraId="01F5377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Tanto la fijación como la modificación de la cuantía de los precios públicos se publicarán en el Boletín Oficial del País Vasco.</w:t>
      </w:r>
    </w:p>
    <w:p w:rsidRPr="009D0202" w:rsidR="00F975F9" w:rsidP="009D0202" w:rsidRDefault="00F975F9" w14:paraId="375D413F" w14:textId="77777777">
      <w:pPr>
        <w:pStyle w:val="Ttulo3"/>
        <w:shd w:val="clear" w:color="auto" w:fill="FFFFFF" w:themeFill="background1"/>
      </w:pPr>
      <w:bookmarkStart w:name="_Toc473955506" w:id="85"/>
      <w:bookmarkStart w:name="_Toc155960098" w:id="86"/>
      <w:r w:rsidRPr="009D0202">
        <w:t>Artículo 34. Administración y cobro de los precios públicos.</w:t>
      </w:r>
      <w:bookmarkEnd w:id="85"/>
      <w:bookmarkEnd w:id="86"/>
    </w:p>
    <w:p w:rsidRPr="009D0202" w:rsidR="00F975F9" w:rsidP="009D0202" w:rsidRDefault="00F975F9" w14:paraId="0F9CDB25" w14:textId="77777777">
      <w:pPr>
        <w:shd w:val="clear" w:color="auto" w:fill="FFFFFF" w:themeFill="background1"/>
        <w:spacing w:after="120"/>
        <w:jc w:val="both"/>
        <w:rPr>
          <w:rFonts w:ascii="Arial" w:hAnsi="Arial" w:cs="Arial"/>
          <w:sz w:val="21"/>
          <w:szCs w:val="21"/>
        </w:rPr>
      </w:pPr>
      <w:bookmarkStart w:name="_Toc473955507" w:id="87"/>
      <w:r w:rsidRPr="009D0202">
        <w:rPr>
          <w:rFonts w:ascii="Arial" w:hAnsi="Arial" w:cs="Arial"/>
          <w:sz w:val="21"/>
          <w:szCs w:val="21"/>
        </w:rPr>
        <w:t>1. La administración y cobro de los precios públicos se realizará por los Departamentos o entes que hayan de percibirlos.</w:t>
      </w:r>
    </w:p>
    <w:p w:rsidRPr="009D0202" w:rsidR="00F975F9" w:rsidP="009D0202" w:rsidRDefault="00F975F9" w14:paraId="0F8FC8F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Los precios públicos podrán exigirse cuando se efectúe la entrega de bienes o se inicie la prestación de servicios que justifican su exigencia.</w:t>
      </w:r>
    </w:p>
    <w:p w:rsidRPr="009D0202" w:rsidR="00F975F9" w:rsidP="009D0202" w:rsidRDefault="00F975F9" w14:paraId="1A1DCA9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El pago de los precios públicos se realizará por cualquiera de los medios especificados en el artículo 21 de esta ley.</w:t>
      </w:r>
    </w:p>
    <w:p w:rsidRPr="009D0202" w:rsidR="00F975F9" w:rsidP="009D0202" w:rsidRDefault="00F975F9" w14:paraId="03F16C9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Podrá exigirse el pago anticipado del importe total o parcial de los precios públicos.</w:t>
      </w:r>
    </w:p>
    <w:p w:rsidRPr="009D0202" w:rsidR="00F975F9" w:rsidP="009D0202" w:rsidRDefault="00F975F9" w14:paraId="5FE02BCE"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5. La Administración entregará un justificante del pago realizado que deberá indicar, al menos, las siguientes circunstancias:</w:t>
      </w:r>
    </w:p>
    <w:p w:rsidRPr="009D0202" w:rsidR="00F975F9" w:rsidP="009D0202" w:rsidRDefault="00F975F9" w14:paraId="35FD7233"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Órgano o ente que lo expide.</w:t>
      </w:r>
    </w:p>
    <w:p w:rsidRPr="009D0202" w:rsidR="00F975F9" w:rsidP="009D0202" w:rsidRDefault="00F975F9" w14:paraId="5712EBBD" w14:textId="2F9BC70A">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Nombre y apellidos o razón social con el número de identificación fiscal de</w:t>
      </w:r>
      <w:r w:rsidRPr="009D0202" w:rsidR="00072EF9">
        <w:rPr>
          <w:rFonts w:ascii="Arial" w:hAnsi="Arial" w:cs="Arial"/>
          <w:sz w:val="21"/>
          <w:szCs w:val="21"/>
        </w:rPr>
        <w:t xml:space="preserve"> </w:t>
      </w:r>
      <w:r w:rsidRPr="009D0202">
        <w:rPr>
          <w:rFonts w:ascii="Arial" w:hAnsi="Arial" w:cs="Arial"/>
          <w:sz w:val="21"/>
          <w:szCs w:val="21"/>
        </w:rPr>
        <w:t>l</w:t>
      </w:r>
      <w:r w:rsidRPr="009D0202" w:rsidR="00072EF9">
        <w:rPr>
          <w:rFonts w:ascii="Arial" w:hAnsi="Arial" w:cs="Arial"/>
          <w:sz w:val="21"/>
          <w:szCs w:val="21"/>
        </w:rPr>
        <w:t>a</w:t>
      </w:r>
      <w:r w:rsidRPr="009D0202">
        <w:rPr>
          <w:rFonts w:ascii="Arial" w:hAnsi="Arial" w:cs="Arial"/>
          <w:sz w:val="21"/>
          <w:szCs w:val="21"/>
        </w:rPr>
        <w:t xml:space="preserve"> </w:t>
      </w:r>
      <w:r w:rsidRPr="00274C4B">
        <w:rPr>
          <w:rFonts w:ascii="Arial" w:hAnsi="Arial" w:cs="Arial"/>
          <w:sz w:val="21"/>
          <w:szCs w:val="21"/>
          <w:shd w:val="clear" w:color="auto" w:fill="FFFFFF" w:themeFill="background1"/>
        </w:rPr>
        <w:t>deudor</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w:t>
      </w:r>
    </w:p>
    <w:p w:rsidRPr="009D0202" w:rsidR="00F975F9" w:rsidP="009D0202" w:rsidRDefault="00F975F9" w14:paraId="0BEA8A0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Domicilio.</w:t>
      </w:r>
    </w:p>
    <w:p w:rsidRPr="009D0202" w:rsidR="00F975F9" w:rsidP="009D0202" w:rsidRDefault="00F975F9" w14:paraId="3FBD01C2"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Concepto.</w:t>
      </w:r>
    </w:p>
    <w:p w:rsidRPr="009D0202" w:rsidR="00F975F9" w:rsidP="009D0202" w:rsidRDefault="00F975F9" w14:paraId="50F94E8F"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Importe del precio público, fecha de cobro y período a que se refiere en su caso.</w:t>
      </w:r>
    </w:p>
    <w:p w:rsidRPr="009D0202" w:rsidR="00F975F9" w:rsidP="009D0202" w:rsidRDefault="00F975F9" w14:paraId="0747B10C"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r w:rsidRPr="009D0202">
        <w:rPr>
          <w:rFonts w:ascii="Arial" w:hAnsi="Arial" w:cs="Arial"/>
          <w:sz w:val="21"/>
          <w:szCs w:val="21"/>
        </w:rPr>
        <w:t>Impuesto sobre el Valor Añadido, cuando la operación esté sujeta y no exenta.</w:t>
      </w:r>
    </w:p>
    <w:p w:rsidRPr="009D0202" w:rsidR="00F975F9" w:rsidP="009D0202" w:rsidRDefault="00F975F9" w14:paraId="645FDED1" w14:textId="3C899CD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Tratándose de servicios de transportes de personas y de sus equipajes, de aparcamiento y estacionamiento de vehículos y de espectáculos públicos no será obligatoria la consignación en el justificante de pago de los datos identificativos </w:t>
      </w:r>
      <w:r w:rsidRPr="009D0202" w:rsidR="00072EF9">
        <w:rPr>
          <w:rFonts w:ascii="Arial" w:hAnsi="Arial" w:cs="Arial"/>
          <w:sz w:val="21"/>
          <w:szCs w:val="21"/>
        </w:rPr>
        <w:t>de la</w:t>
      </w:r>
      <w:r w:rsidRPr="009D0202">
        <w:rPr>
          <w:rFonts w:ascii="Arial" w:hAnsi="Arial" w:cs="Arial"/>
          <w:sz w:val="21"/>
          <w:szCs w:val="21"/>
        </w:rPr>
        <w:t xml:space="preserve"> </w:t>
      </w:r>
      <w:r w:rsidRPr="00274C4B">
        <w:rPr>
          <w:rFonts w:ascii="Arial" w:hAnsi="Arial" w:cs="Arial"/>
          <w:sz w:val="21"/>
          <w:szCs w:val="21"/>
          <w:shd w:val="clear" w:color="auto" w:fill="F4B083" w:themeFill="accent2" w:themeFillTint="99"/>
        </w:rPr>
        <w:t>deudor</w:t>
      </w:r>
      <w:r w:rsidRPr="00274C4B" w:rsidR="00072EF9">
        <w:rPr>
          <w:rFonts w:ascii="Arial" w:hAnsi="Arial" w:cs="Arial"/>
          <w:sz w:val="21"/>
          <w:szCs w:val="21"/>
          <w:shd w:val="clear" w:color="auto" w:fill="F4B083" w:themeFill="accent2" w:themeFillTint="99"/>
        </w:rPr>
        <w:t>a</w:t>
      </w:r>
      <w:r w:rsidRPr="00274C4B">
        <w:rPr>
          <w:rFonts w:ascii="Arial" w:hAnsi="Arial" w:cs="Arial"/>
          <w:sz w:val="21"/>
          <w:szCs w:val="21"/>
          <w:shd w:val="clear" w:color="auto" w:fill="F4B083" w:themeFill="accent2" w:themeFillTint="99"/>
        </w:rPr>
        <w:t>.</w:t>
      </w:r>
    </w:p>
    <w:p w:rsidRPr="009D0202" w:rsidR="00F975F9" w:rsidP="79DC8D66" w:rsidRDefault="00F975F9" w14:paraId="4CF3E060" w14:textId="28EB0F90">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 Cuando por causas no imputables a</w:t>
      </w:r>
      <w:r w:rsidRPr="79DC8D66" w:rsidR="00072EF9">
        <w:rPr>
          <w:rFonts w:ascii="Arial" w:hAnsi="Arial" w:cs="Arial"/>
          <w:sz w:val="21"/>
          <w:szCs w:val="21"/>
          <w:lang w:val="es-ES"/>
        </w:rPr>
        <w:t xml:space="preserve"> </w:t>
      </w:r>
      <w:r w:rsidRPr="79DC8D66" w:rsidR="00F975F9">
        <w:rPr>
          <w:rFonts w:ascii="Arial" w:hAnsi="Arial" w:cs="Arial"/>
          <w:sz w:val="21"/>
          <w:szCs w:val="21"/>
          <w:lang w:val="es-ES"/>
        </w:rPr>
        <w:t>l</w:t>
      </w:r>
      <w:r w:rsidRPr="79DC8D66" w:rsidR="00072EF9">
        <w:rPr>
          <w:rFonts w:ascii="Arial" w:hAnsi="Arial" w:cs="Arial"/>
          <w:sz w:val="21"/>
          <w:szCs w:val="21"/>
          <w:lang w:val="es-ES"/>
        </w:rPr>
        <w:t>a</w:t>
      </w:r>
      <w:r w:rsidRPr="79DC8D66" w:rsidR="00F975F9">
        <w:rPr>
          <w:rFonts w:ascii="Arial" w:hAnsi="Arial" w:cs="Arial"/>
          <w:sz w:val="21"/>
          <w:szCs w:val="21"/>
          <w:lang w:val="es-ES"/>
        </w:rPr>
        <w:t xml:space="preserve"> </w:t>
      </w:r>
      <w:r w:rsidRPr="79DC8D66" w:rsidR="00F975F9">
        <w:rPr>
          <w:rFonts w:ascii="Arial" w:hAnsi="Arial" w:cs="Arial"/>
          <w:sz w:val="21"/>
          <w:szCs w:val="21"/>
          <w:shd w:val="clear" w:color="auto" w:fill="FFFFFF" w:themeFill="background1"/>
          <w:lang w:val="es-ES"/>
        </w:rPr>
        <w:t>obligad</w:t>
      </w:r>
      <w:r w:rsidRPr="79DC8D66" w:rsidR="00072EF9">
        <w:rPr>
          <w:rFonts w:ascii="Arial" w:hAnsi="Arial" w:cs="Arial"/>
          <w:sz w:val="21"/>
          <w:szCs w:val="21"/>
          <w:shd w:val="clear" w:color="auto" w:fill="FFFFFF" w:themeFill="background1"/>
          <w:lang w:val="es-ES"/>
        </w:rPr>
        <w:t>a</w:t>
      </w:r>
      <w:r w:rsidRPr="79DC8D66" w:rsidR="00274C4B">
        <w:rPr>
          <w:rFonts w:ascii="Arial" w:hAnsi="Arial" w:cs="Arial"/>
          <w:sz w:val="21"/>
          <w:szCs w:val="21"/>
          <w:lang w:val="es-ES"/>
        </w:rPr>
        <w:t xml:space="preserve"> </w:t>
      </w:r>
      <w:r w:rsidRPr="79DC8D66" w:rsidR="00F975F9">
        <w:rPr>
          <w:rFonts w:ascii="Arial" w:hAnsi="Arial" w:cs="Arial"/>
          <w:sz w:val="21"/>
          <w:szCs w:val="21"/>
          <w:lang w:val="es-ES"/>
        </w:rPr>
        <w:t>al pago del precio no se realice la actividad o no se preste el servicio, procederá la devolución del importe que corresponda o, tratándose de espectáculos, el canje de las entradas cuando ello fuera posible.</w:t>
      </w:r>
    </w:p>
    <w:p w:rsidRPr="009D0202" w:rsidR="00F975F9" w:rsidP="009D0202" w:rsidRDefault="00F975F9" w14:paraId="42F3A4A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7. Las deudas por precios públicos podrán exigirse mediante el procedimiento administrativo de apremio, una vez finalizado el plazo de ingreso establecido en la normativa específica del precio público o, en su defecto, el plazo establecido con carácter general en la normativa de recaudación.</w:t>
      </w:r>
    </w:p>
    <w:p w:rsidRPr="009D0202" w:rsidR="00F975F9" w:rsidP="79DC8D66" w:rsidRDefault="00F975F9" w14:paraId="18009C72" w14:textId="7D4D5D48">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8. El departamento </w:t>
      </w:r>
      <w:r w:rsidRPr="79DC8D66" w:rsidR="00F975F9">
        <w:rPr>
          <w:rFonts w:ascii="Arial" w:hAnsi="Arial" w:cs="Arial"/>
          <w:sz w:val="21"/>
          <w:szCs w:val="21"/>
          <w:shd w:val="clear" w:color="auto" w:fill="FFFFFF" w:themeFill="background1"/>
          <w:lang w:val="es-ES"/>
        </w:rPr>
        <w:t>competente en materia de hacienda, previa solicitud de</w:t>
      </w:r>
      <w:r w:rsidRPr="79DC8D66" w:rsidR="00072EF9">
        <w:rPr>
          <w:rFonts w:ascii="Arial" w:hAnsi="Arial" w:cs="Arial"/>
          <w:sz w:val="21"/>
          <w:szCs w:val="21"/>
          <w:shd w:val="clear" w:color="auto" w:fill="FFFFFF" w:themeFill="background1"/>
          <w:lang w:val="es-ES"/>
        </w:rPr>
        <w:t xml:space="preserve"> </w:t>
      </w:r>
      <w:r w:rsidRPr="79DC8D66" w:rsidR="00F975F9">
        <w:rPr>
          <w:rFonts w:ascii="Arial" w:hAnsi="Arial" w:cs="Arial"/>
          <w:sz w:val="21"/>
          <w:szCs w:val="21"/>
          <w:shd w:val="clear" w:color="auto" w:fill="FFFFFF" w:themeFill="background1"/>
          <w:lang w:val="es-ES"/>
        </w:rPr>
        <w:t>l</w:t>
      </w:r>
      <w:r w:rsidRPr="79DC8D66" w:rsidR="00072EF9">
        <w:rPr>
          <w:rFonts w:ascii="Arial" w:hAnsi="Arial" w:cs="Arial"/>
          <w:sz w:val="21"/>
          <w:szCs w:val="21"/>
          <w:shd w:val="clear" w:color="auto" w:fill="FFFFFF" w:themeFill="background1"/>
          <w:lang w:val="es-ES"/>
        </w:rPr>
        <w:t>a</w:t>
      </w:r>
      <w:r w:rsidRPr="79DC8D66" w:rsidR="00F975F9">
        <w:rPr>
          <w:rFonts w:ascii="Arial" w:hAnsi="Arial" w:cs="Arial"/>
          <w:sz w:val="21"/>
          <w:szCs w:val="21"/>
          <w:shd w:val="clear" w:color="auto" w:fill="FFFFFF" w:themeFill="background1"/>
          <w:lang w:val="es-ES"/>
        </w:rPr>
        <w:t xml:space="preserve"> obligad</w:t>
      </w:r>
      <w:r w:rsidRPr="79DC8D66" w:rsidR="00072EF9">
        <w:rPr>
          <w:rFonts w:ascii="Arial" w:hAnsi="Arial" w:cs="Arial"/>
          <w:sz w:val="21"/>
          <w:szCs w:val="21"/>
          <w:shd w:val="clear" w:color="auto" w:fill="FFFFFF" w:themeFill="background1"/>
          <w:lang w:val="es-ES"/>
        </w:rPr>
        <w:t>a</w:t>
      </w:r>
      <w:r w:rsidRPr="79DC8D66" w:rsidR="00F975F9">
        <w:rPr>
          <w:rFonts w:ascii="Arial" w:hAnsi="Arial" w:cs="Arial"/>
          <w:sz w:val="21"/>
          <w:szCs w:val="21"/>
          <w:lang w:val="es-ES"/>
        </w:rPr>
        <w:t xml:space="preserve"> al </w:t>
      </w:r>
      <w:r w:rsidRPr="79DC8D66" w:rsidR="00F975F9">
        <w:rPr>
          <w:rFonts w:ascii="Arial" w:hAnsi="Arial" w:cs="Arial"/>
          <w:sz w:val="21"/>
          <w:szCs w:val="21"/>
          <w:lang w:val="es-ES"/>
        </w:rPr>
        <w:t xml:space="preserve">pago,</w:t>
      </w:r>
      <w:r w:rsidRPr="79DC8D66" w:rsidR="00F975F9">
        <w:rPr>
          <w:rFonts w:ascii="Arial" w:hAnsi="Arial" w:cs="Arial"/>
          <w:sz w:val="21"/>
          <w:szCs w:val="21"/>
          <w:lang w:val="es-ES"/>
        </w:rPr>
        <w:t xml:space="preserve"> podrá conceder el pago aplazado o fraccionado del precio público en las mismas condiciones que las establecidas para las tasas.</w:t>
      </w:r>
    </w:p>
    <w:p w:rsidRPr="009D0202" w:rsidR="00F975F9" w:rsidP="009D0202" w:rsidRDefault="00F975F9" w14:paraId="6A7E8BF7" w14:textId="368DE870">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9. </w:t>
      </w:r>
      <w:r w:rsidR="00100E91">
        <w:rPr>
          <w:rFonts w:ascii="Arial" w:hAnsi="Arial" w:cs="Arial"/>
          <w:sz w:val="21"/>
          <w:szCs w:val="21"/>
        </w:rPr>
        <w:t>El derecho de la Administración de la Comunidad Autónoma de Euskadi y de sus organismos autónomos a reconocer o liquidar precios públicos prescribirá</w:t>
      </w:r>
      <w:r w:rsidR="008F7EE0">
        <w:rPr>
          <w:rFonts w:ascii="Arial" w:hAnsi="Arial" w:cs="Arial"/>
          <w:sz w:val="21"/>
          <w:szCs w:val="21"/>
        </w:rPr>
        <w:t xml:space="preserve"> en el plazo contemplado </w:t>
      </w:r>
      <w:r w:rsidR="00095D8E">
        <w:rPr>
          <w:rFonts w:ascii="Arial" w:hAnsi="Arial" w:cs="Arial"/>
          <w:sz w:val="21"/>
          <w:szCs w:val="21"/>
        </w:rPr>
        <w:t>en el Texto Refundido de la Ley de Principios Ordenadores de la Hacienda General del País Vasco, aprobado por el Decreto L</w:t>
      </w:r>
      <w:r w:rsidR="001E32EE">
        <w:rPr>
          <w:rFonts w:ascii="Arial" w:hAnsi="Arial" w:cs="Arial"/>
          <w:sz w:val="21"/>
          <w:szCs w:val="21"/>
        </w:rPr>
        <w:t>egislativo</w:t>
      </w:r>
      <w:r w:rsidR="00E52FA1">
        <w:rPr>
          <w:rFonts w:ascii="Arial" w:hAnsi="Arial" w:cs="Arial"/>
          <w:sz w:val="21"/>
          <w:szCs w:val="21"/>
        </w:rPr>
        <w:t xml:space="preserve"> 1/1997</w:t>
      </w:r>
      <w:r w:rsidR="001E32EE">
        <w:rPr>
          <w:rFonts w:ascii="Arial" w:hAnsi="Arial" w:cs="Arial"/>
          <w:sz w:val="21"/>
          <w:szCs w:val="21"/>
        </w:rPr>
        <w:t>, de 11 de noviembre.</w:t>
      </w:r>
    </w:p>
    <w:p w:rsidRPr="009D0202" w:rsidR="00F975F9" w:rsidP="009D0202" w:rsidRDefault="00F975F9" w14:paraId="13CC78A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10. En lo no previsto expresamente en esta ley, la administración y cobro de los precios públicos se realizará de conformidad con lo previsto en la Ley de Principios Ordenadores de la Hacienda General del País Vasco y demás normas que resulten de aplicación a los mismos.</w:t>
      </w:r>
    </w:p>
    <w:p w:rsidRPr="009D0202" w:rsidR="00F975F9" w:rsidP="009D0202" w:rsidRDefault="00F975F9" w14:paraId="263E0E37" w14:textId="77777777">
      <w:pPr>
        <w:pStyle w:val="Ttulo3"/>
        <w:shd w:val="clear" w:color="auto" w:fill="FFFFFF" w:themeFill="background1"/>
      </w:pPr>
      <w:bookmarkStart w:name="_Toc155960099" w:id="88"/>
      <w:r w:rsidRPr="009D0202">
        <w:t>Artículo 35. Reclamaciones.</w:t>
      </w:r>
      <w:bookmarkEnd w:id="87"/>
      <w:bookmarkEnd w:id="88"/>
    </w:p>
    <w:p w:rsidRPr="009D0202" w:rsidR="00F975F9" w:rsidP="79DC8D66" w:rsidRDefault="00F975F9" w14:paraId="35B42282" w14:textId="77777777">
      <w:pPr>
        <w:shd w:val="clear" w:color="auto" w:fill="FFFFFF" w:themeFill="background1"/>
        <w:spacing w:after="120"/>
        <w:jc w:val="both"/>
        <w:rPr>
          <w:rFonts w:ascii="Arial" w:hAnsi="Arial" w:cs="Arial"/>
          <w:b w:val="1"/>
          <w:bCs w:val="1"/>
          <w:sz w:val="21"/>
          <w:szCs w:val="21"/>
          <w:lang w:val="es-ES"/>
        </w:rPr>
      </w:pPr>
      <w:r w:rsidRPr="79DC8D66" w:rsidR="00F975F9">
        <w:rPr>
          <w:rFonts w:ascii="Arial" w:hAnsi="Arial" w:cs="Arial"/>
          <w:sz w:val="21"/>
          <w:szCs w:val="21"/>
          <w:lang w:val="es-ES"/>
        </w:rPr>
        <w:t xml:space="preserve">Los actos administrativos que se produzcan sobre precios públicos serán susceptibles de recurso previo y potestativo de reposición ante el órgano gestor y de reclamación </w:t>
      </w:r>
      <w:r w:rsidRPr="79DC8D66" w:rsidR="00F975F9">
        <w:rPr>
          <w:rFonts w:ascii="Arial" w:hAnsi="Arial" w:cs="Arial"/>
          <w:sz w:val="21"/>
          <w:szCs w:val="21"/>
          <w:lang w:val="es-ES"/>
        </w:rPr>
        <w:t>económico</w:t>
      </w:r>
      <w:r w:rsidRPr="79DC8D66" w:rsidR="00F975F9">
        <w:rPr>
          <w:rFonts w:ascii="Arial" w:hAnsi="Arial" w:cs="Arial"/>
          <w:sz w:val="21"/>
          <w:szCs w:val="21"/>
          <w:lang w:val="es-ES"/>
        </w:rPr>
        <w:t>administrativa</w:t>
      </w:r>
      <w:r w:rsidRPr="79DC8D66" w:rsidR="00F975F9">
        <w:rPr>
          <w:rFonts w:ascii="Arial" w:hAnsi="Arial" w:cs="Arial"/>
          <w:sz w:val="21"/>
          <w:szCs w:val="21"/>
          <w:lang w:val="es-ES"/>
        </w:rPr>
        <w:t xml:space="preserve"> ante el Tribunal </w:t>
      </w:r>
      <w:r w:rsidRPr="79DC8D66" w:rsidR="00F975F9">
        <w:rPr>
          <w:rFonts w:ascii="Arial" w:hAnsi="Arial" w:cs="Arial"/>
          <w:sz w:val="21"/>
          <w:szCs w:val="21"/>
          <w:lang w:val="es-ES"/>
        </w:rPr>
        <w:t>Económico</w:t>
      </w:r>
      <w:r w:rsidRPr="79DC8D66" w:rsidR="00F975F9">
        <w:rPr>
          <w:rFonts w:ascii="Arial" w:hAnsi="Arial" w:cs="Arial"/>
          <w:sz w:val="21"/>
          <w:szCs w:val="21"/>
          <w:lang w:val="es-ES"/>
        </w:rPr>
        <w:t>Administrativo</w:t>
      </w:r>
      <w:r w:rsidRPr="79DC8D66" w:rsidR="00F975F9">
        <w:rPr>
          <w:rFonts w:ascii="Arial" w:hAnsi="Arial" w:cs="Arial"/>
          <w:sz w:val="21"/>
          <w:szCs w:val="21"/>
          <w:lang w:val="es-ES"/>
        </w:rPr>
        <w:t xml:space="preserve"> de Euskadi.</w:t>
      </w:r>
    </w:p>
    <w:p w:rsidRPr="009D0202" w:rsidR="00F975F9" w:rsidP="009D0202" w:rsidRDefault="00F975F9" w14:paraId="5A9C967D" w14:textId="77777777">
      <w:pPr>
        <w:pStyle w:val="Ttulo2"/>
        <w:shd w:val="clear" w:color="auto" w:fill="FFFFFF" w:themeFill="background1"/>
      </w:pPr>
      <w:bookmarkStart w:name="_Toc155960100" w:id="89"/>
      <w:r w:rsidRPr="009D0202">
        <w:t>TÍTULO III. TASAS DE CARÁCTER GENERAL</w:t>
      </w:r>
      <w:bookmarkStart w:name="_Toc473955304" w:id="90"/>
      <w:bookmarkEnd w:id="89"/>
    </w:p>
    <w:p w:rsidRPr="009D0202" w:rsidR="00F975F9" w:rsidP="009D0202" w:rsidRDefault="00F975F9" w14:paraId="44461B44" w14:textId="0090567E">
      <w:pPr>
        <w:pStyle w:val="Ttulo2"/>
        <w:shd w:val="clear" w:color="auto" w:fill="FFFFFF" w:themeFill="background1"/>
      </w:pPr>
      <w:bookmarkStart w:name="_Toc155960101" w:id="91"/>
      <w:r w:rsidRPr="009D0202">
        <w:t>CAPÍTULO I.</w:t>
      </w:r>
      <w:bookmarkStart w:name="_Toc473955305" w:id="92"/>
      <w:bookmarkEnd w:id="90"/>
      <w:r w:rsidRPr="009D0202">
        <w:t xml:space="preserve"> TASA POR LA INSCRIPCIÓN EN LAS CONVOCATORIAS PARA LA SELECCIÓN DE PERSONAL</w:t>
      </w:r>
      <w:bookmarkEnd w:id="92"/>
      <w:r w:rsidRPr="009D0202">
        <w:t xml:space="preserve"> </w:t>
      </w:r>
      <w:bookmarkEnd w:id="91"/>
    </w:p>
    <w:p w:rsidRPr="009D0202" w:rsidR="00F975F9" w:rsidP="009D0202" w:rsidRDefault="00F975F9" w14:paraId="5090E215" w14:textId="77777777">
      <w:pPr>
        <w:pStyle w:val="Ttulo3"/>
        <w:shd w:val="clear" w:color="auto" w:fill="FFFFFF" w:themeFill="background1"/>
      </w:pPr>
      <w:bookmarkStart w:name="_Toc155960102" w:id="93"/>
      <w:bookmarkStart w:name="_Toc473955307" w:id="94"/>
      <w:r w:rsidRPr="009D0202">
        <w:t>Artículo 36. Hecho imponible.</w:t>
      </w:r>
      <w:bookmarkEnd w:id="93"/>
    </w:p>
    <w:p w:rsidRPr="009D0202" w:rsidR="00F975F9" w:rsidP="79DC8D66" w:rsidRDefault="00F975F9" w14:paraId="613E2C6C"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Constituye el hecho imponible de la tasa la prestación por la Administración de los servicios necesarios para la realización de pruebas selectivas de acceso a la Administración, que se manifiestan en la recepción y examen de las solicitudes presentadas por las personas interesadas.</w:t>
      </w:r>
    </w:p>
    <w:p w:rsidRPr="009D0202" w:rsidR="00F975F9" w:rsidP="009D0202" w:rsidRDefault="00F975F9" w14:paraId="293B218C" w14:textId="77777777">
      <w:pPr>
        <w:pStyle w:val="Ttulo3"/>
        <w:shd w:val="clear" w:color="auto" w:fill="FFFFFF" w:themeFill="background1"/>
      </w:pPr>
      <w:bookmarkStart w:name="_Toc155960103" w:id="95"/>
      <w:r w:rsidRPr="009D0202">
        <w:t>Artículo 37. Sujeto pasivo.</w:t>
      </w:r>
      <w:bookmarkEnd w:id="94"/>
      <w:bookmarkEnd w:id="95"/>
    </w:p>
    <w:p w:rsidRPr="009D0202" w:rsidR="00F975F9" w:rsidP="009D0202" w:rsidRDefault="00F975F9" w14:paraId="5C82CA6E" w14:textId="77777777">
      <w:pPr>
        <w:shd w:val="clear" w:color="auto" w:fill="FFFFFF" w:themeFill="background1"/>
        <w:spacing w:after="120"/>
        <w:jc w:val="both"/>
        <w:rPr>
          <w:rFonts w:ascii="Arial" w:hAnsi="Arial" w:cs="Arial"/>
          <w:sz w:val="21"/>
          <w:szCs w:val="21"/>
        </w:rPr>
      </w:pPr>
      <w:bookmarkStart w:name="_Toc473955308" w:id="96"/>
      <w:r w:rsidRPr="009D0202">
        <w:rPr>
          <w:rFonts w:ascii="Arial" w:hAnsi="Arial" w:cs="Arial"/>
          <w:sz w:val="21"/>
          <w:szCs w:val="21"/>
        </w:rPr>
        <w:t>Son sujetos pasivos de esta tasa quienes presenten una solicitud para participar en los procesos de selección de personal convocados por la Administración general de la Comunidad Autónoma y de sus organismos autónomos.</w:t>
      </w:r>
    </w:p>
    <w:p w:rsidRPr="009D0202" w:rsidR="00F975F9" w:rsidP="009D0202" w:rsidRDefault="00F975F9" w14:paraId="209CBE3F" w14:textId="77777777">
      <w:pPr>
        <w:pStyle w:val="Ttulo3"/>
        <w:shd w:val="clear" w:color="auto" w:fill="FFFFFF" w:themeFill="background1"/>
      </w:pPr>
      <w:bookmarkStart w:name="_Toc155960104" w:id="97"/>
      <w:r w:rsidRPr="009D0202">
        <w:t>Artículo 38. Devengo.</w:t>
      </w:r>
      <w:bookmarkEnd w:id="96"/>
      <w:bookmarkEnd w:id="97"/>
    </w:p>
    <w:p w:rsidRPr="009D0202" w:rsidR="00F975F9" w:rsidP="009D0202" w:rsidRDefault="00F975F9" w14:paraId="383B3A06" w14:textId="77777777">
      <w:pPr>
        <w:shd w:val="clear" w:color="auto" w:fill="FFFFFF" w:themeFill="background1"/>
        <w:spacing w:after="120"/>
        <w:jc w:val="both"/>
        <w:rPr>
          <w:rFonts w:ascii="Arial" w:hAnsi="Arial" w:cs="Arial"/>
          <w:sz w:val="21"/>
          <w:szCs w:val="21"/>
        </w:rPr>
      </w:pPr>
      <w:bookmarkStart w:name="_Toc473955309" w:id="98"/>
      <w:r w:rsidRPr="009D0202">
        <w:rPr>
          <w:rFonts w:ascii="Arial" w:hAnsi="Arial" w:cs="Arial"/>
          <w:sz w:val="21"/>
          <w:szCs w:val="21"/>
        </w:rPr>
        <w:t>La tasa se devengará en el momento de la presentación de la solicitud.</w:t>
      </w:r>
    </w:p>
    <w:p w:rsidRPr="009D0202" w:rsidR="00F975F9" w:rsidP="009D0202" w:rsidRDefault="00F975F9" w14:paraId="532DC86D" w14:textId="77777777">
      <w:pPr>
        <w:pStyle w:val="Ttulo3"/>
        <w:shd w:val="clear" w:color="auto" w:fill="FFFFFF" w:themeFill="background1"/>
      </w:pPr>
      <w:bookmarkStart w:name="_Toc155960105" w:id="99"/>
      <w:r w:rsidRPr="009D0202">
        <w:t>Artículo 39. Cuota.</w:t>
      </w:r>
      <w:bookmarkEnd w:id="98"/>
      <w:bookmarkEnd w:id="99"/>
    </w:p>
    <w:p w:rsidRPr="009D0202" w:rsidR="00F975F9" w:rsidP="009D0202" w:rsidRDefault="00F975F9" w14:paraId="1E6EEC0B" w14:textId="77777777">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La tasa se exigirá según la siguiente tarifa (euros):</w:t>
      </w:r>
    </w:p>
    <w:p w:rsidRPr="009D0202" w:rsidR="00F975F9" w:rsidP="009D0202" w:rsidRDefault="00F975F9" w14:paraId="206231CC" w14:textId="77777777">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 Con requisito de titulación. 20,27.</w:t>
      </w:r>
    </w:p>
    <w:p w:rsidRPr="009D0202" w:rsidR="00F975F9" w:rsidP="009D0202" w:rsidRDefault="00F975F9" w14:paraId="721D23BE" w14:textId="77777777">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 Sin requisito de titulación: 8,02.</w:t>
      </w:r>
    </w:p>
    <w:p w:rsidRPr="009D0202" w:rsidR="00F975F9" w:rsidP="009D0202" w:rsidRDefault="00F975F9" w14:paraId="62F1188C" w14:textId="77777777">
      <w:pPr>
        <w:pStyle w:val="Ttulo2"/>
        <w:shd w:val="clear" w:color="auto" w:fill="FFFFFF" w:themeFill="background1"/>
      </w:pPr>
      <w:bookmarkStart w:name="_Toc155960106" w:id="100"/>
      <w:r w:rsidRPr="009D0202">
        <w:t>CAPÍTULO II. TASA POR SERVICIOS ADMINISTRATIVOS</w:t>
      </w:r>
      <w:bookmarkEnd w:id="100"/>
    </w:p>
    <w:p w:rsidRPr="009D0202" w:rsidR="00F975F9" w:rsidP="009D0202" w:rsidRDefault="00F975F9" w14:paraId="56479BAF" w14:textId="77777777">
      <w:pPr>
        <w:pStyle w:val="Ttulo3"/>
        <w:shd w:val="clear" w:color="auto" w:fill="FFFFFF" w:themeFill="background1"/>
      </w:pPr>
      <w:bookmarkStart w:name="_Toc155960107" w:id="101"/>
      <w:r w:rsidRPr="009D0202">
        <w:t>Artículo 40. Hecho imponible.</w:t>
      </w:r>
      <w:bookmarkEnd w:id="101"/>
    </w:p>
    <w:p w:rsidRPr="009D0202" w:rsidR="00F975F9" w:rsidP="009D0202" w:rsidRDefault="00F975F9" w14:paraId="142C66D6"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1. Constituye el hecho imponible de esta tasa la prestación por los Departamentos de la Administración General y sus organismos autónomos de los siguientes servicios administrativos:</w:t>
      </w:r>
    </w:p>
    <w:p w:rsidRPr="009D0202" w:rsidR="00F975F9" w:rsidP="009D0202" w:rsidRDefault="00F975F9" w14:paraId="0671E68E"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Expedición de copias auténticas, autenticadas y compulsadas.</w:t>
      </w:r>
    </w:p>
    <w:p w:rsidRPr="009D0202" w:rsidR="00F975F9" w:rsidP="009D0202" w:rsidRDefault="00F975F9" w14:paraId="5AA67BA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Diligencias de libros.</w:t>
      </w:r>
    </w:p>
    <w:p w:rsidRPr="009D0202" w:rsidR="00F975F9" w:rsidP="009D0202" w:rsidRDefault="00F975F9" w14:paraId="3FE273A2"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Inscripción en registros y censos oficiales.</w:t>
      </w:r>
    </w:p>
    <w:p w:rsidRPr="009D0202" w:rsidR="00F975F9" w:rsidP="009D0202" w:rsidRDefault="00F975F9" w14:paraId="6D7AF00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Bastanteo de poderes y de documentos acreditativos de legitimación.</w:t>
      </w:r>
    </w:p>
    <w:p w:rsidRPr="009D0202" w:rsidR="00F975F9" w:rsidP="009D0202" w:rsidRDefault="00F975F9" w14:paraId="2056549F"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Legalización de firmas.</w:t>
      </w:r>
    </w:p>
    <w:p w:rsidRPr="009D0202" w:rsidR="00F975F9" w:rsidP="009D0202" w:rsidRDefault="00F975F9" w14:paraId="2AF90DC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Estos servicios administrativos no estarán sujetos a esta tasa cuando estén gravados específicamente por cualquier otra de las previstas en esta ley.</w:t>
      </w:r>
    </w:p>
    <w:p w:rsidRPr="009D0202" w:rsidR="00F975F9" w:rsidP="009D0202" w:rsidRDefault="00F975F9" w14:paraId="2F92B070" w14:textId="77777777">
      <w:pPr>
        <w:pStyle w:val="Ttulo3"/>
        <w:shd w:val="clear" w:color="auto" w:fill="FFFFFF" w:themeFill="background1"/>
      </w:pPr>
      <w:bookmarkStart w:name="_Toc155960108" w:id="102"/>
      <w:r w:rsidRPr="009D0202">
        <w:t>Artículo 41. Sujeto pasivo.</w:t>
      </w:r>
      <w:bookmarkEnd w:id="102"/>
    </w:p>
    <w:p w:rsidRPr="009D0202" w:rsidR="00F975F9" w:rsidP="009D0202" w:rsidRDefault="00F975F9" w14:paraId="2987790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la tasa las personas físicas o jurídicas que soliciten o que sean receptoras de los servicios a los que se refiere el apartado 1 del artículo 40 anterior.</w:t>
      </w:r>
    </w:p>
    <w:p w:rsidRPr="009D0202" w:rsidR="00F975F9" w:rsidP="009D0202" w:rsidRDefault="00F975F9" w14:paraId="4D3BC2AF" w14:textId="77777777">
      <w:pPr>
        <w:pStyle w:val="Ttulo3"/>
        <w:shd w:val="clear" w:color="auto" w:fill="FFFFFF" w:themeFill="background1"/>
      </w:pPr>
      <w:bookmarkStart w:name="_Toc155960109" w:id="103"/>
      <w:r w:rsidRPr="009D0202">
        <w:t>Artículo 42. Devengo.</w:t>
      </w:r>
      <w:bookmarkEnd w:id="103"/>
    </w:p>
    <w:p w:rsidRPr="009D0202" w:rsidR="00F975F9" w:rsidP="79DC8D66" w:rsidRDefault="00F975F9" w14:paraId="08A8A10C"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La tasa se devengará en el momento de la prestación de los servicios administrativos que constituyan el hecho imponible. </w:t>
      </w:r>
      <w:r w:rsidRPr="79DC8D66" w:rsidR="00F975F9">
        <w:rPr>
          <w:rFonts w:ascii="Arial" w:hAnsi="Arial" w:cs="Arial"/>
          <w:sz w:val="21"/>
          <w:szCs w:val="21"/>
          <w:lang w:val="es-ES"/>
        </w:rPr>
        <w:t>Sin embargo, su pago será exigible en el momento en que se formule la solicitud.</w:t>
      </w:r>
    </w:p>
    <w:p w:rsidRPr="009D0202" w:rsidR="00F975F9" w:rsidP="009D0202" w:rsidRDefault="00F975F9" w14:paraId="48370B4C" w14:textId="77777777">
      <w:pPr>
        <w:pStyle w:val="Ttulo3"/>
        <w:shd w:val="clear" w:color="auto" w:fill="FFFFFF" w:themeFill="background1"/>
      </w:pPr>
      <w:bookmarkStart w:name="_Toc155960110" w:id="104"/>
      <w:r w:rsidRPr="009D0202">
        <w:t>Artículo 43. Cuota.</w:t>
      </w:r>
      <w:bookmarkEnd w:id="104"/>
    </w:p>
    <w:p w:rsidRPr="009D0202" w:rsidR="00F975F9" w:rsidP="009D0202" w:rsidRDefault="00F975F9" w14:paraId="02B9367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0" w:type="auto"/>
        <w:tblBorders>
          <w:top w:val="single" w:color="C0C0C0" w:sz="2" w:space="0"/>
          <w:left w:val="single" w:color="C0C0C0" w:sz="2" w:space="0"/>
          <w:bottom w:val="single" w:color="C0C0C0" w:sz="2" w:space="0"/>
          <w:right w:val="single" w:color="C0C0C0" w:sz="2" w:space="0"/>
          <w:insideH w:val="single" w:color="DDDDDD" w:sz="2" w:space="0"/>
          <w:insideV w:val="single" w:color="DDDDDD" w:sz="2" w:space="0"/>
        </w:tblBorders>
        <w:tblLayout w:type="fixed"/>
        <w:tblLook w:val="01E0" w:firstRow="1" w:lastRow="1" w:firstColumn="1" w:lastColumn="1" w:noHBand="0" w:noVBand="0"/>
      </w:tblPr>
      <w:tblGrid>
        <w:gridCol w:w="392"/>
        <w:gridCol w:w="709"/>
        <w:gridCol w:w="7087"/>
        <w:gridCol w:w="1212"/>
      </w:tblGrid>
      <w:tr w:rsidRPr="009D0202" w:rsidR="00F975F9" w:rsidTr="009149E7" w14:paraId="61F0185C"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66AE3CC" w14:textId="77777777">
            <w:pPr>
              <w:shd w:val="clear" w:color="auto" w:fill="FFFFFF" w:themeFill="background1"/>
              <w:jc w:val="both"/>
              <w:rPr>
                <w:rFonts w:ascii="Arial" w:hAnsi="Arial" w:cs="Arial"/>
                <w:smallCaps/>
                <w:sz w:val="21"/>
                <w:szCs w:val="21"/>
              </w:rPr>
            </w:pPr>
            <w:r w:rsidRPr="009D0202">
              <w:rPr>
                <w:rFonts w:ascii="Arial" w:hAnsi="Arial" w:cs="Arial"/>
                <w:smallCaps/>
                <w:sz w:val="21"/>
                <w:szCs w:val="21"/>
              </w:rPr>
              <w:t>1.</w:t>
            </w:r>
          </w:p>
        </w:tc>
        <w:tc>
          <w:tcPr>
            <w:tcW w:w="7796"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DB1D2EB" w14:textId="77777777">
            <w:pPr>
              <w:shd w:val="clear" w:color="auto" w:fill="FFFFFF" w:themeFill="background1"/>
              <w:jc w:val="both"/>
              <w:rPr>
                <w:rFonts w:ascii="Arial" w:hAnsi="Arial" w:cs="Arial"/>
                <w:sz w:val="21"/>
                <w:szCs w:val="21"/>
              </w:rPr>
            </w:pPr>
            <w:r w:rsidRPr="009D0202">
              <w:rPr>
                <w:rFonts w:ascii="Arial" w:hAnsi="Arial" w:cs="Arial"/>
                <w:sz w:val="21"/>
                <w:szCs w:val="21"/>
              </w:rPr>
              <w:t>Por la expedición de copias auténticas, autenticadas y compulsadas.</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9F548A1" w14:textId="77777777">
            <w:pPr>
              <w:shd w:val="clear" w:color="auto" w:fill="FFFFFF" w:themeFill="background1"/>
              <w:tabs>
                <w:tab w:val="decimal" w:pos="792"/>
              </w:tabs>
              <w:jc w:val="both"/>
              <w:rPr>
                <w:rFonts w:ascii="Arial" w:hAnsi="Arial" w:cs="Arial"/>
                <w:sz w:val="21"/>
                <w:szCs w:val="21"/>
              </w:rPr>
            </w:pPr>
          </w:p>
        </w:tc>
      </w:tr>
      <w:tr w:rsidRPr="009D0202" w:rsidR="00F975F9" w:rsidTr="009149E7" w14:paraId="6DDB8A15"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2E37363" w14:textId="77777777">
            <w:pPr>
              <w:shd w:val="clear" w:color="auto" w:fill="FFFFFF" w:themeFill="background1"/>
              <w:jc w:val="both"/>
              <w:rPr>
                <w:rFonts w:ascii="Arial" w:hAnsi="Arial" w:cs="Arial"/>
                <w:smallCaps/>
                <w:sz w:val="21"/>
                <w:szCs w:val="21"/>
              </w:rPr>
            </w:pPr>
          </w:p>
        </w:tc>
        <w:tc>
          <w:tcPr>
            <w:tcW w:w="709"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ACE815E" w14:textId="77777777">
            <w:pPr>
              <w:shd w:val="clear" w:color="auto" w:fill="FFFFFF" w:themeFill="background1"/>
              <w:jc w:val="both"/>
              <w:rPr>
                <w:rFonts w:ascii="Arial" w:hAnsi="Arial" w:cs="Arial"/>
                <w:smallCaps/>
                <w:sz w:val="21"/>
                <w:szCs w:val="21"/>
              </w:rPr>
            </w:pPr>
            <w:r w:rsidRPr="009D0202">
              <w:rPr>
                <w:rFonts w:ascii="Arial" w:hAnsi="Arial" w:cs="Arial"/>
                <w:sz w:val="21"/>
                <w:szCs w:val="21"/>
              </w:rPr>
              <w:t>1.1</w:t>
            </w:r>
          </w:p>
        </w:tc>
        <w:tc>
          <w:tcPr>
            <w:tcW w:w="7087"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F45DC45" w14:textId="77777777">
            <w:pPr>
              <w:shd w:val="clear" w:color="auto" w:fill="FFFFFF" w:themeFill="background1"/>
              <w:ind w:left="-108" w:right="-108"/>
              <w:rPr>
                <w:rFonts w:ascii="Arial" w:hAnsi="Arial" w:cs="Arial"/>
                <w:sz w:val="21"/>
                <w:szCs w:val="21"/>
              </w:rPr>
            </w:pPr>
            <w:r w:rsidRPr="009D0202">
              <w:rPr>
                <w:rFonts w:ascii="Arial" w:hAnsi="Arial" w:cs="Arial"/>
                <w:sz w:val="21"/>
                <w:szCs w:val="21"/>
              </w:rPr>
              <w:t>Por cada copia:</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6203D47"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3,95</w:t>
            </w:r>
          </w:p>
        </w:tc>
      </w:tr>
      <w:tr w:rsidRPr="009D0202" w:rsidR="00F975F9" w:rsidTr="009149E7" w14:paraId="074AEDD5"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A4D37CD" w14:textId="77777777">
            <w:pPr>
              <w:shd w:val="clear" w:color="auto" w:fill="FFFFFF" w:themeFill="background1"/>
              <w:jc w:val="both"/>
              <w:rPr>
                <w:rFonts w:ascii="Arial" w:hAnsi="Arial" w:cs="Arial"/>
                <w:smallCaps/>
                <w:sz w:val="21"/>
                <w:szCs w:val="21"/>
              </w:rPr>
            </w:pPr>
          </w:p>
        </w:tc>
        <w:tc>
          <w:tcPr>
            <w:tcW w:w="709"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F6263CE" w14:textId="77777777">
            <w:pPr>
              <w:shd w:val="clear" w:color="auto" w:fill="FFFFFF" w:themeFill="background1"/>
              <w:jc w:val="both"/>
              <w:rPr>
                <w:rFonts w:ascii="Arial" w:hAnsi="Arial" w:cs="Arial"/>
                <w:sz w:val="21"/>
                <w:szCs w:val="21"/>
              </w:rPr>
            </w:pPr>
            <w:r w:rsidRPr="009D0202">
              <w:rPr>
                <w:rFonts w:ascii="Arial" w:hAnsi="Arial" w:cs="Arial"/>
                <w:sz w:val="21"/>
                <w:szCs w:val="21"/>
              </w:rPr>
              <w:t>1.2</w:t>
            </w:r>
          </w:p>
        </w:tc>
        <w:tc>
          <w:tcPr>
            <w:tcW w:w="7087"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C9B8F62" w14:textId="77777777">
            <w:pPr>
              <w:shd w:val="clear" w:color="auto" w:fill="FFFFFF" w:themeFill="background1"/>
              <w:ind w:left="-108" w:right="-108"/>
              <w:rPr>
                <w:rFonts w:ascii="Arial" w:hAnsi="Arial" w:cs="Arial"/>
                <w:sz w:val="21"/>
                <w:szCs w:val="21"/>
              </w:rPr>
            </w:pPr>
            <w:r w:rsidRPr="009D0202">
              <w:rPr>
                <w:rFonts w:ascii="Arial" w:hAnsi="Arial" w:cs="Arial"/>
                <w:sz w:val="21"/>
                <w:szCs w:val="21"/>
              </w:rPr>
              <w:t>Por cada página adicional del documento a compulsar, se incrementará en:</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6D86943"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0,392625</w:t>
            </w:r>
          </w:p>
        </w:tc>
      </w:tr>
      <w:tr w:rsidRPr="009D0202" w:rsidR="00F975F9" w:rsidTr="009149E7" w14:paraId="6A0AB79C"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092CA96" w14:textId="77777777">
            <w:pPr>
              <w:shd w:val="clear" w:color="auto" w:fill="FFFFFF" w:themeFill="background1"/>
              <w:jc w:val="both"/>
              <w:rPr>
                <w:rFonts w:ascii="Arial" w:hAnsi="Arial" w:cs="Arial"/>
                <w:smallCaps/>
                <w:sz w:val="21"/>
                <w:szCs w:val="21"/>
              </w:rPr>
            </w:pPr>
            <w:r w:rsidRPr="009D0202">
              <w:rPr>
                <w:rFonts w:ascii="Arial" w:hAnsi="Arial" w:cs="Arial"/>
                <w:sz w:val="21"/>
                <w:szCs w:val="21"/>
              </w:rPr>
              <w:t>2.</w:t>
            </w:r>
          </w:p>
        </w:tc>
        <w:tc>
          <w:tcPr>
            <w:tcW w:w="7796"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A72BDE5" w14:textId="77777777">
            <w:pPr>
              <w:shd w:val="clear" w:color="auto" w:fill="FFFFFF" w:themeFill="background1"/>
              <w:rPr>
                <w:rFonts w:ascii="Arial" w:hAnsi="Arial" w:cs="Arial"/>
                <w:sz w:val="21"/>
                <w:szCs w:val="21"/>
              </w:rPr>
            </w:pPr>
            <w:r w:rsidRPr="009D0202">
              <w:rPr>
                <w:rFonts w:ascii="Arial" w:hAnsi="Arial" w:cs="Arial"/>
                <w:sz w:val="21"/>
                <w:szCs w:val="21"/>
              </w:rPr>
              <w:t>Por las diligencias de libros de contabilidad, de actas o cualesquiera otros que se presten a tal efecto. Por cada documento:</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EEBFF7E" w14:textId="77777777">
            <w:pPr>
              <w:shd w:val="clear" w:color="auto" w:fill="FFFFFF" w:themeFill="background1"/>
              <w:tabs>
                <w:tab w:val="decimal" w:pos="792"/>
              </w:tabs>
              <w:jc w:val="both"/>
              <w:rPr>
                <w:rFonts w:ascii="Arial" w:hAnsi="Arial" w:cs="Arial"/>
                <w:sz w:val="21"/>
                <w:szCs w:val="21"/>
              </w:rPr>
            </w:pPr>
          </w:p>
          <w:p w:rsidRPr="009D0202" w:rsidR="00F975F9" w:rsidP="009D0202" w:rsidRDefault="00F975F9" w14:paraId="5EB53DA4"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3,95</w:t>
            </w:r>
          </w:p>
        </w:tc>
      </w:tr>
      <w:tr w:rsidRPr="009D0202" w:rsidR="00F975F9" w:rsidTr="009149E7" w14:paraId="78B2D984"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832BF41" w14:textId="77777777">
            <w:pPr>
              <w:shd w:val="clear" w:color="auto" w:fill="FFFFFF" w:themeFill="background1"/>
              <w:jc w:val="both"/>
              <w:rPr>
                <w:rFonts w:ascii="Arial" w:hAnsi="Arial" w:cs="Arial"/>
                <w:sz w:val="21"/>
                <w:szCs w:val="21"/>
              </w:rPr>
            </w:pPr>
            <w:r w:rsidRPr="009D0202">
              <w:rPr>
                <w:rFonts w:ascii="Arial" w:hAnsi="Arial" w:cs="Arial"/>
                <w:smallCaps/>
                <w:sz w:val="21"/>
                <w:szCs w:val="21"/>
              </w:rPr>
              <w:t>3.</w:t>
            </w:r>
          </w:p>
        </w:tc>
        <w:tc>
          <w:tcPr>
            <w:tcW w:w="7796"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DDFE374" w14:textId="77777777">
            <w:pPr>
              <w:shd w:val="clear" w:color="auto" w:fill="FFFFFF" w:themeFill="background1"/>
              <w:rPr>
                <w:rFonts w:ascii="Arial" w:hAnsi="Arial" w:cs="Arial"/>
                <w:sz w:val="21"/>
                <w:szCs w:val="21"/>
              </w:rPr>
            </w:pPr>
            <w:r w:rsidRPr="009D0202">
              <w:rPr>
                <w:rFonts w:ascii="Arial" w:hAnsi="Arial" w:cs="Arial"/>
                <w:sz w:val="21"/>
                <w:szCs w:val="21"/>
              </w:rPr>
              <w:t>Por la inscripción en registros y censos oficiales. Por cada inscripción:</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1258D84"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mallCaps/>
                <w:sz w:val="21"/>
                <w:szCs w:val="21"/>
              </w:rPr>
              <w:t>3,95</w:t>
            </w:r>
          </w:p>
        </w:tc>
      </w:tr>
      <w:tr w:rsidRPr="009D0202" w:rsidR="00F975F9" w:rsidTr="009149E7" w14:paraId="6B4100ED"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04F919F" w14:textId="77777777">
            <w:pPr>
              <w:shd w:val="clear" w:color="auto" w:fill="FFFFFF" w:themeFill="background1"/>
              <w:jc w:val="both"/>
              <w:rPr>
                <w:rFonts w:ascii="Arial" w:hAnsi="Arial" w:cs="Arial"/>
                <w:smallCaps/>
                <w:sz w:val="21"/>
                <w:szCs w:val="21"/>
              </w:rPr>
            </w:pPr>
            <w:r w:rsidRPr="009D0202">
              <w:rPr>
                <w:rFonts w:ascii="Arial" w:hAnsi="Arial" w:cs="Arial"/>
                <w:smallCaps/>
                <w:sz w:val="21"/>
                <w:szCs w:val="21"/>
              </w:rPr>
              <w:t>4</w:t>
            </w:r>
          </w:p>
        </w:tc>
        <w:tc>
          <w:tcPr>
            <w:tcW w:w="7796"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7922D33" w14:textId="77777777">
            <w:pPr>
              <w:shd w:val="clear" w:color="auto" w:fill="FFFFFF" w:themeFill="background1"/>
              <w:rPr>
                <w:rFonts w:ascii="Arial" w:hAnsi="Arial" w:cs="Arial"/>
                <w:sz w:val="21"/>
                <w:szCs w:val="21"/>
              </w:rPr>
            </w:pPr>
            <w:r w:rsidRPr="009D0202">
              <w:rPr>
                <w:rFonts w:ascii="Arial" w:hAnsi="Arial" w:cs="Arial"/>
                <w:sz w:val="21"/>
                <w:szCs w:val="21"/>
              </w:rPr>
              <w:t>Por bastanteo de poderes y de documentos acreditativos de legitimación. Por cada documento:</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DDCA5FE" w14:textId="77777777">
            <w:pPr>
              <w:shd w:val="clear" w:color="auto" w:fill="FFFFFF" w:themeFill="background1"/>
              <w:tabs>
                <w:tab w:val="decimal" w:pos="792"/>
              </w:tabs>
              <w:jc w:val="both"/>
              <w:rPr>
                <w:rFonts w:ascii="Arial" w:hAnsi="Arial" w:cs="Arial"/>
                <w:smallCaps/>
                <w:sz w:val="21"/>
                <w:szCs w:val="21"/>
              </w:rPr>
            </w:pPr>
          </w:p>
          <w:p w:rsidRPr="009D0202" w:rsidR="00F975F9" w:rsidP="009D0202" w:rsidRDefault="00F975F9" w14:paraId="64D8C66C" w14:textId="77777777">
            <w:pPr>
              <w:shd w:val="clear" w:color="auto" w:fill="FFFFFF" w:themeFill="background1"/>
              <w:tabs>
                <w:tab w:val="decimal" w:pos="792"/>
              </w:tabs>
              <w:jc w:val="both"/>
              <w:rPr>
                <w:rFonts w:ascii="Arial" w:hAnsi="Arial" w:cs="Arial"/>
                <w:smallCaps/>
                <w:sz w:val="21"/>
                <w:szCs w:val="21"/>
              </w:rPr>
            </w:pPr>
            <w:r w:rsidRPr="009D0202">
              <w:rPr>
                <w:rFonts w:ascii="Arial" w:hAnsi="Arial" w:cs="Arial"/>
                <w:smallCaps/>
                <w:sz w:val="21"/>
                <w:szCs w:val="21"/>
              </w:rPr>
              <w:t>3,95</w:t>
            </w:r>
          </w:p>
        </w:tc>
      </w:tr>
      <w:tr w:rsidRPr="009D0202" w:rsidR="00F975F9" w:rsidTr="009149E7" w14:paraId="30EB7356" w14:textId="77777777">
        <w:tc>
          <w:tcPr>
            <w:tcW w:w="39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7CD649B" w14:textId="77777777">
            <w:pPr>
              <w:shd w:val="clear" w:color="auto" w:fill="FFFFFF" w:themeFill="background1"/>
              <w:jc w:val="both"/>
              <w:rPr>
                <w:rFonts w:ascii="Arial" w:hAnsi="Arial" w:cs="Arial"/>
                <w:smallCaps/>
                <w:sz w:val="21"/>
                <w:szCs w:val="21"/>
              </w:rPr>
            </w:pPr>
            <w:r w:rsidRPr="009D0202">
              <w:rPr>
                <w:rFonts w:ascii="Arial" w:hAnsi="Arial" w:cs="Arial"/>
                <w:smallCaps/>
                <w:sz w:val="21"/>
                <w:szCs w:val="21"/>
              </w:rPr>
              <w:t>5.</w:t>
            </w:r>
          </w:p>
        </w:tc>
        <w:tc>
          <w:tcPr>
            <w:tcW w:w="7796"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D996659" w14:textId="77777777">
            <w:pPr>
              <w:shd w:val="clear" w:color="auto" w:fill="FFFFFF" w:themeFill="background1"/>
              <w:rPr>
                <w:rFonts w:ascii="Arial" w:hAnsi="Arial" w:cs="Arial"/>
                <w:sz w:val="21"/>
                <w:szCs w:val="21"/>
              </w:rPr>
            </w:pPr>
            <w:r w:rsidRPr="009D0202">
              <w:rPr>
                <w:rFonts w:ascii="Arial" w:hAnsi="Arial" w:cs="Arial"/>
                <w:sz w:val="21"/>
                <w:szCs w:val="21"/>
              </w:rPr>
              <w:t>Por legalización de firmas. Por cada firma legalizada:</w:t>
            </w:r>
          </w:p>
        </w:tc>
        <w:tc>
          <w:tcPr>
            <w:tcW w:w="1212"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0F84E94" w14:textId="77777777">
            <w:pPr>
              <w:shd w:val="clear" w:color="auto" w:fill="FFFFFF" w:themeFill="background1"/>
              <w:tabs>
                <w:tab w:val="decimal" w:pos="792"/>
              </w:tabs>
              <w:jc w:val="both"/>
              <w:rPr>
                <w:rFonts w:ascii="Arial" w:hAnsi="Arial" w:cs="Arial"/>
                <w:smallCaps/>
                <w:sz w:val="21"/>
                <w:szCs w:val="21"/>
              </w:rPr>
            </w:pPr>
            <w:r w:rsidRPr="009D0202">
              <w:rPr>
                <w:rFonts w:ascii="Arial" w:hAnsi="Arial" w:cs="Arial"/>
                <w:smallCaps/>
                <w:sz w:val="21"/>
                <w:szCs w:val="21"/>
              </w:rPr>
              <w:t>3,95</w:t>
            </w:r>
          </w:p>
        </w:tc>
      </w:tr>
    </w:tbl>
    <w:p w:rsidRPr="009D0202" w:rsidR="00F975F9" w:rsidP="009D0202" w:rsidRDefault="00F975F9" w14:paraId="53B46F7A" w14:textId="013B5EBB">
      <w:pPr>
        <w:pStyle w:val="Ttulo3"/>
        <w:shd w:val="clear" w:color="auto" w:fill="FFFFFF" w:themeFill="background1"/>
      </w:pPr>
      <w:bookmarkStart w:name="_Toc155960111" w:id="105"/>
      <w:r w:rsidRPr="009D0202">
        <w:t xml:space="preserve">Artículo 44. Exenciones. </w:t>
      </w:r>
      <w:bookmarkEnd w:id="105"/>
    </w:p>
    <w:p w:rsidRPr="009D0202" w:rsidR="00F975F9" w:rsidP="009D0202" w:rsidRDefault="00F975F9" w14:paraId="4C256EDD"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Gozarán de exención de esta tasa:</w:t>
      </w:r>
    </w:p>
    <w:p w:rsidRPr="009D0202" w:rsidR="00F975F9" w:rsidP="009D0202" w:rsidRDefault="00F975F9" w14:paraId="531B026E"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El personal de la Administración que solicite expedición de certificados respecto a necesidades propias del puesto de trabajo o a efectos de justificación de retribuciones en relación con el impuesto sobre la renta de las personas físicas.</w:t>
      </w:r>
    </w:p>
    <w:p w:rsidRPr="009D0202" w:rsidR="00F975F9" w:rsidP="009D0202" w:rsidRDefault="00F975F9" w14:paraId="4E391040"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Las personas particulares, por los servicios relacionados con el pago de subvenciones, donativos o becas percibidas de la Comunidad Autónoma.</w:t>
      </w:r>
    </w:p>
    <w:p w:rsidRPr="009D0202" w:rsidR="00F975F9" w:rsidP="009D0202" w:rsidRDefault="00F975F9" w14:paraId="7E313C5D"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Las personas licitadoras, por los servicios relacionados con expedientes de contratación.</w:t>
      </w:r>
    </w:p>
    <w:p w:rsidRPr="009D0202" w:rsidR="00F975F9" w:rsidP="009D0202" w:rsidRDefault="00F975F9" w14:paraId="41E5C92D"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Las personas empresarias, en relación con los servicios prestados por el Registro Oficial de Contratistas.</w:t>
      </w:r>
    </w:p>
    <w:p w:rsidRPr="009D0202" w:rsidR="00F975F9" w:rsidP="009D0202" w:rsidRDefault="00F975F9" w14:paraId="276393E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Las personas físicas o jurídicas, públicas o privadas, que soliciten la legalización por la Dirección de la Secretaría del Gobierno y de Relaciones con el Parlamento de la firma de las autoridades de las administraciones públicas vascas en relación con documentos que deben surtir efectos en el extranjero.</w:t>
      </w:r>
    </w:p>
    <w:p w:rsidRPr="009D0202" w:rsidR="00F975F9" w:rsidP="009D0202" w:rsidRDefault="00F975F9" w14:paraId="322D9C2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r w:rsidRPr="009D0202">
        <w:rPr>
          <w:rFonts w:ascii="Arial" w:hAnsi="Arial" w:cs="Arial"/>
          <w:sz w:val="21"/>
          <w:szCs w:val="21"/>
        </w:rPr>
        <w:t>Las inscripciones en los distintos registros y censos oficiales, excepto en el Registro de la Propiedad Intelectual y en aquellos otros registros y censos oficiales para los que se regule una tasa específica por su inscripción.</w:t>
      </w:r>
    </w:p>
    <w:p w:rsidRPr="009D0202" w:rsidR="00F975F9" w:rsidP="009D0202" w:rsidRDefault="00F975F9" w14:paraId="1ACC1D1F" w14:textId="77777777">
      <w:pPr>
        <w:pStyle w:val="Ttulo3"/>
        <w:shd w:val="clear" w:color="auto" w:fill="FFFFFF" w:themeFill="background1"/>
      </w:pPr>
      <w:bookmarkStart w:name="_Toc155960112" w:id="106"/>
      <w:r w:rsidRPr="009D0202">
        <w:t>Artículo 45. Liquidación de la tasa.</w:t>
      </w:r>
      <w:bookmarkEnd w:id="106"/>
    </w:p>
    <w:p w:rsidRPr="009D0202" w:rsidR="00F975F9" w:rsidP="009D0202" w:rsidRDefault="00F975F9" w14:paraId="2385F46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Los sujetos pasivos deberán determinar e ingresar la deuda tributaria mediante autoliquidaciones en el lugar, forma y plazos que reglamentariamente se determine.</w:t>
      </w:r>
    </w:p>
    <w:p w:rsidRPr="009D0202" w:rsidR="00F975F9" w:rsidP="009D0202" w:rsidRDefault="00F975F9" w14:paraId="64FDA121" w14:textId="77777777">
      <w:pPr>
        <w:pStyle w:val="Ttulo2"/>
        <w:shd w:val="clear" w:color="auto" w:fill="FFFFFF" w:themeFill="background1"/>
      </w:pPr>
      <w:bookmarkStart w:name="_Toc155960113" w:id="107"/>
      <w:r w:rsidRPr="009D0202">
        <w:t>CAPÍTULO III. TASA POR REALIZACIÓN DE TRABAJOS FACULTATIVOS DE DIRECCIÓN E INSPECCIÓN DE OBRAS PÚBLICAS</w:t>
      </w:r>
      <w:bookmarkEnd w:id="107"/>
    </w:p>
    <w:p w:rsidRPr="009D0202" w:rsidR="00F975F9" w:rsidP="009D0202" w:rsidRDefault="00F975F9" w14:paraId="711B520A" w14:textId="77777777">
      <w:pPr>
        <w:pStyle w:val="Ttulo3"/>
        <w:shd w:val="clear" w:color="auto" w:fill="FFFFFF" w:themeFill="background1"/>
      </w:pPr>
      <w:bookmarkStart w:name="_Toc155960114" w:id="108"/>
      <w:r w:rsidRPr="009D0202">
        <w:t>Artículo 46. Hecho imponible.</w:t>
      </w:r>
      <w:bookmarkEnd w:id="108"/>
    </w:p>
    <w:p w:rsidRPr="009D0202" w:rsidR="00F975F9" w:rsidP="009D0202" w:rsidRDefault="00F975F9" w14:paraId="40274EC8" w14:textId="3C0041A1">
      <w:pPr>
        <w:shd w:val="clear" w:color="auto" w:fill="FFFFFF" w:themeFill="background1"/>
        <w:spacing w:after="120"/>
        <w:jc w:val="both"/>
        <w:rPr>
          <w:rFonts w:ascii="Arial" w:hAnsi="Arial" w:cs="Arial"/>
          <w:sz w:val="21"/>
          <w:szCs w:val="21"/>
        </w:rPr>
      </w:pPr>
      <w:bookmarkStart w:name="_Toc473955319" w:id="109"/>
      <w:r w:rsidRPr="009D0202">
        <w:rPr>
          <w:rFonts w:ascii="Arial" w:hAnsi="Arial" w:cs="Arial"/>
          <w:sz w:val="21"/>
          <w:szCs w:val="21"/>
        </w:rPr>
        <w:t>Constituye el hecho imponible de esta tasa la realización de trabajos facultativos de dirección e inspección de las obras de la Comunidad Autónoma de P</w:t>
      </w:r>
      <w:r w:rsidRPr="009D0202" w:rsidR="00C70A6F">
        <w:rPr>
          <w:rFonts w:ascii="Arial" w:hAnsi="Arial" w:cs="Arial"/>
          <w:sz w:val="21"/>
          <w:szCs w:val="21"/>
        </w:rPr>
        <w:t>aís Vasco realizadas por tercera</w:t>
      </w:r>
      <w:r w:rsidRPr="009D0202">
        <w:rPr>
          <w:rFonts w:ascii="Arial" w:hAnsi="Arial" w:cs="Arial"/>
          <w:sz w:val="21"/>
          <w:szCs w:val="21"/>
        </w:rPr>
        <w:t xml:space="preserve">s </w:t>
      </w:r>
      <w:r w:rsidRPr="009D0202" w:rsidR="00C70A6F">
        <w:rPr>
          <w:rFonts w:ascii="Arial" w:hAnsi="Arial" w:cs="Arial"/>
          <w:sz w:val="21"/>
          <w:szCs w:val="21"/>
        </w:rPr>
        <w:t xml:space="preserve">personas </w:t>
      </w:r>
      <w:r w:rsidRPr="009D0202">
        <w:rPr>
          <w:rFonts w:ascii="Arial" w:hAnsi="Arial" w:cs="Arial"/>
          <w:sz w:val="21"/>
          <w:szCs w:val="21"/>
        </w:rPr>
        <w:t>mediante contrato.</w:t>
      </w:r>
    </w:p>
    <w:p w:rsidRPr="009D0202" w:rsidR="00F975F9" w:rsidP="009D0202" w:rsidRDefault="00F975F9" w14:paraId="3F061FF4" w14:textId="77777777">
      <w:pPr>
        <w:pStyle w:val="Ttulo3"/>
        <w:shd w:val="clear" w:color="auto" w:fill="FFFFFF" w:themeFill="background1"/>
      </w:pPr>
      <w:bookmarkStart w:name="_Toc155960115" w:id="110"/>
      <w:r w:rsidRPr="009D0202">
        <w:t>Artículo 47. Sujeto pasivo.</w:t>
      </w:r>
      <w:bookmarkEnd w:id="109"/>
      <w:bookmarkEnd w:id="110"/>
    </w:p>
    <w:p w:rsidRPr="009D0202" w:rsidR="00F975F9" w:rsidP="009D0202" w:rsidRDefault="00F975F9" w14:paraId="6904B08D" w14:textId="543D6B70">
      <w:pPr>
        <w:shd w:val="clear" w:color="auto" w:fill="FFFFFF" w:themeFill="background1"/>
        <w:spacing w:after="120"/>
        <w:jc w:val="both"/>
        <w:rPr>
          <w:rFonts w:ascii="Arial" w:hAnsi="Arial" w:cs="Arial"/>
          <w:sz w:val="21"/>
          <w:szCs w:val="21"/>
        </w:rPr>
      </w:pPr>
      <w:bookmarkStart w:name="_Toc473955320" w:id="111"/>
      <w:r w:rsidRPr="009D0202">
        <w:rPr>
          <w:rFonts w:ascii="Arial" w:hAnsi="Arial" w:cs="Arial"/>
          <w:sz w:val="21"/>
          <w:szCs w:val="21"/>
        </w:rPr>
        <w:t xml:space="preserve">Son sujetos pasivos de esta tasa </w:t>
      </w:r>
      <w:r w:rsidRPr="00274C4B">
        <w:rPr>
          <w:rFonts w:ascii="Arial" w:hAnsi="Arial" w:cs="Arial"/>
          <w:sz w:val="21"/>
          <w:szCs w:val="21"/>
          <w:shd w:val="clear" w:color="auto" w:fill="FFFFFF" w:themeFill="background1"/>
        </w:rPr>
        <w:t>l</w:t>
      </w:r>
      <w:r w:rsidRPr="00274C4B" w:rsidR="00C70A6F">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s </w:t>
      </w:r>
      <w:r w:rsidRPr="00274C4B" w:rsidR="00C70A6F">
        <w:rPr>
          <w:rFonts w:ascii="Arial" w:hAnsi="Arial" w:cs="Arial"/>
          <w:sz w:val="21"/>
          <w:szCs w:val="21"/>
          <w:shd w:val="clear" w:color="auto" w:fill="FFFFFF" w:themeFill="background1"/>
        </w:rPr>
        <w:t>personas o entidades contratistas adjudicataria</w:t>
      </w:r>
      <w:r w:rsidRPr="00274C4B">
        <w:rPr>
          <w:rFonts w:ascii="Arial" w:hAnsi="Arial" w:cs="Arial"/>
          <w:sz w:val="21"/>
          <w:szCs w:val="21"/>
          <w:shd w:val="clear" w:color="auto" w:fill="FFFFFF" w:themeFill="background1"/>
        </w:rPr>
        <w:t>s</w:t>
      </w:r>
      <w:r w:rsidRPr="009D0202">
        <w:rPr>
          <w:rFonts w:ascii="Arial" w:hAnsi="Arial" w:cs="Arial"/>
          <w:sz w:val="21"/>
          <w:szCs w:val="21"/>
        </w:rPr>
        <w:t xml:space="preserve"> de las subastas, concursos y contrataciones directas a las que se refiere el artículo anterior.</w:t>
      </w:r>
    </w:p>
    <w:p w:rsidRPr="009D0202" w:rsidR="00F975F9" w:rsidP="009D0202" w:rsidRDefault="00F975F9" w14:paraId="73F5F40D" w14:textId="77777777">
      <w:pPr>
        <w:pStyle w:val="Ttulo3"/>
        <w:shd w:val="clear" w:color="auto" w:fill="FFFFFF" w:themeFill="background1"/>
      </w:pPr>
      <w:bookmarkStart w:name="_Toc155960116" w:id="112"/>
      <w:r w:rsidRPr="009D0202">
        <w:t>Artículo 48. Devengo.</w:t>
      </w:r>
      <w:bookmarkEnd w:id="111"/>
      <w:bookmarkEnd w:id="112"/>
    </w:p>
    <w:p w:rsidRPr="009D0202" w:rsidR="00F975F9" w:rsidP="79DC8D66" w:rsidRDefault="00F975F9" w14:paraId="3DA086F7" w14:textId="77777777">
      <w:pPr>
        <w:shd w:val="clear" w:color="auto" w:fill="FFFFFF" w:themeFill="background1"/>
        <w:spacing w:after="120"/>
        <w:jc w:val="both"/>
        <w:rPr>
          <w:rFonts w:ascii="Arial" w:hAnsi="Arial" w:cs="Arial"/>
          <w:sz w:val="21"/>
          <w:szCs w:val="21"/>
          <w:lang w:val="es-ES"/>
        </w:rPr>
      </w:pPr>
      <w:bookmarkStart w:name="_Toc473955321" w:id="113"/>
      <w:r w:rsidRPr="79DC8D66" w:rsidR="00F975F9">
        <w:rPr>
          <w:rFonts w:ascii="Arial" w:hAnsi="Arial" w:cs="Arial"/>
          <w:sz w:val="21"/>
          <w:szCs w:val="21"/>
          <w:lang w:val="es-ES"/>
        </w:rPr>
        <w:t xml:space="preserve">La tasa se devengará en el momento de la prestación del servicio, efectuándose la liquidación de </w:t>
      </w:r>
      <w:r w:rsidRPr="79DC8D66" w:rsidR="00F975F9">
        <w:rPr>
          <w:rFonts w:ascii="Arial" w:hAnsi="Arial" w:cs="Arial"/>
          <w:sz w:val="21"/>
          <w:szCs w:val="21"/>
          <w:lang w:val="es-ES"/>
        </w:rPr>
        <w:t>la misma</w:t>
      </w:r>
      <w:r w:rsidRPr="79DC8D66" w:rsidR="00F975F9">
        <w:rPr>
          <w:rFonts w:ascii="Arial" w:hAnsi="Arial" w:cs="Arial"/>
          <w:sz w:val="21"/>
          <w:szCs w:val="21"/>
          <w:lang w:val="es-ES"/>
        </w:rPr>
        <w:t xml:space="preserve"> junto con cada certificación.</w:t>
      </w:r>
    </w:p>
    <w:p w:rsidRPr="009D0202" w:rsidR="00F975F9" w:rsidP="79DC8D66" w:rsidRDefault="00F975F9" w14:paraId="52668F7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La tasa será exigible, en período voluntario, dentro de los quince días siguientes a la fecha de notificación de la liquidación de </w:t>
      </w:r>
      <w:r w:rsidRPr="79DC8D66" w:rsidR="00F975F9">
        <w:rPr>
          <w:rFonts w:ascii="Arial" w:hAnsi="Arial" w:cs="Arial"/>
          <w:sz w:val="21"/>
          <w:szCs w:val="21"/>
          <w:lang w:val="es-ES"/>
        </w:rPr>
        <w:t>la misma</w:t>
      </w:r>
      <w:r w:rsidRPr="79DC8D66" w:rsidR="00F975F9">
        <w:rPr>
          <w:rFonts w:ascii="Arial" w:hAnsi="Arial" w:cs="Arial"/>
          <w:sz w:val="21"/>
          <w:szCs w:val="21"/>
          <w:lang w:val="es-ES"/>
        </w:rPr>
        <w:t>.</w:t>
      </w:r>
    </w:p>
    <w:p w:rsidRPr="009D0202" w:rsidR="00F975F9" w:rsidP="009D0202" w:rsidRDefault="00F975F9" w14:paraId="439AAAFC" w14:textId="77777777">
      <w:pPr>
        <w:pStyle w:val="Ttulo3"/>
        <w:shd w:val="clear" w:color="auto" w:fill="FFFFFF" w:themeFill="background1"/>
      </w:pPr>
      <w:bookmarkStart w:name="_Toc155960117" w:id="114"/>
      <w:r w:rsidRPr="009D0202">
        <w:t>Artículo 49. Elementos cuantitativos de la tasa.</w:t>
      </w:r>
      <w:bookmarkEnd w:id="113"/>
      <w:bookmarkEnd w:id="114"/>
    </w:p>
    <w:p w:rsidRPr="009D0202" w:rsidR="00F975F9" w:rsidP="009D0202" w:rsidRDefault="00F975F9" w14:paraId="1F9E6ED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La base imponible de esta tasa está constituida por el importe del precio del contrato, con exclusión del Impuesto sobre el Valor Añadido y de esta tasa, que se acredita según certificaciones. En su caso, formarán parte de la base imponible los importes adicionales que correspondan a revisiones de precios y liquidación de obra.</w:t>
      </w:r>
    </w:p>
    <w:p w:rsidRPr="009D0202" w:rsidR="00F975F9" w:rsidP="009D0202" w:rsidRDefault="00F975F9" w14:paraId="1C0E500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El tipo de gravamen será del 4%.</w:t>
      </w:r>
    </w:p>
    <w:p w:rsidRPr="009D0202" w:rsidR="00F975F9" w:rsidP="009D0202" w:rsidRDefault="00F975F9" w14:paraId="6C1FBE14" w14:textId="77777777">
      <w:pPr>
        <w:pStyle w:val="Ttulo2"/>
        <w:shd w:val="clear" w:color="auto" w:fill="FFFFFF" w:themeFill="background1"/>
      </w:pPr>
      <w:bookmarkStart w:name="_Toc155960118" w:id="115"/>
      <w:r w:rsidRPr="009D0202">
        <w:t>CAPÍTULO IV. TASA POR LA UTILIZACIÓN PRIVATIVA O APROVECHAMIENTO ESPECIAL DE BIENES DE DOMINIO PÚBLICO DE LA COMUNIDAD AUTÓNOMA DEL PAÍS VASCO</w:t>
      </w:r>
      <w:bookmarkEnd w:id="115"/>
    </w:p>
    <w:p w:rsidRPr="009D0202" w:rsidR="00F975F9" w:rsidP="009D0202" w:rsidRDefault="00F975F9" w14:paraId="18CBFA4E" w14:textId="77777777">
      <w:pPr>
        <w:pStyle w:val="Ttulo3"/>
        <w:shd w:val="clear" w:color="auto" w:fill="FFFFFF" w:themeFill="background1"/>
      </w:pPr>
      <w:bookmarkStart w:name="_Toc155960119" w:id="116"/>
      <w:r w:rsidRPr="009D0202">
        <w:t>Artículo 50. Hecho imponible.</w:t>
      </w:r>
      <w:bookmarkEnd w:id="116"/>
    </w:p>
    <w:p w:rsidRPr="009D0202" w:rsidR="00F975F9" w:rsidP="009D0202" w:rsidRDefault="00F975F9" w14:paraId="644E51AF" w14:textId="77777777">
      <w:pPr>
        <w:shd w:val="clear" w:color="auto" w:fill="FFFFFF" w:themeFill="background1"/>
        <w:spacing w:after="120"/>
        <w:jc w:val="both"/>
        <w:rPr>
          <w:rFonts w:ascii="Arial" w:hAnsi="Arial" w:cs="Arial"/>
          <w:sz w:val="21"/>
          <w:szCs w:val="21"/>
        </w:rPr>
      </w:pPr>
      <w:bookmarkStart w:name="_Toc473955324" w:id="117"/>
      <w:r w:rsidRPr="009D0202">
        <w:rPr>
          <w:rFonts w:ascii="Arial" w:hAnsi="Arial" w:cs="Arial"/>
          <w:sz w:val="21"/>
          <w:szCs w:val="21"/>
        </w:rPr>
        <w:t>1. Constituye el hecho imponible de esta tasa la utilización privativa o el aprovechamiento especial de bienes de dominio público del Patrimonio de Euskadi en virtud de concesiones y autorizaciones otorgadas por los órganos competentes de la Administración de la Comunidad Autónoma, según lo dispuesto en la ley reguladora del patrimonio de Euskadi.</w:t>
      </w:r>
    </w:p>
    <w:p w:rsidRPr="009D0202" w:rsidR="00F975F9" w:rsidP="79DC8D66" w:rsidRDefault="00F975F9" w14:paraId="2BA08E20"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La utilización privativa o el aprovechamiento especial del citado dominio no estará sujeta a esta tasa cuando esté gravada específicamente por cualquier otra de las previstas en esta ley.</w:t>
      </w:r>
    </w:p>
    <w:p w:rsidRPr="009D0202" w:rsidR="00F975F9" w:rsidP="009D0202" w:rsidRDefault="00F975F9" w14:paraId="49793C83" w14:textId="77777777">
      <w:pPr>
        <w:pStyle w:val="Ttulo3"/>
        <w:shd w:val="clear" w:color="auto" w:fill="FFFFFF" w:themeFill="background1"/>
      </w:pPr>
      <w:bookmarkStart w:name="_Toc155960120" w:id="118"/>
      <w:r w:rsidRPr="009D0202">
        <w:t>Artículo 51. Sujeto pasivo.</w:t>
      </w:r>
      <w:bookmarkEnd w:id="117"/>
      <w:bookmarkEnd w:id="118"/>
    </w:p>
    <w:p w:rsidRPr="009D0202" w:rsidR="00F975F9" w:rsidP="009D0202" w:rsidRDefault="00F975F9" w14:paraId="4B135417" w14:textId="50F0F343">
      <w:pPr>
        <w:shd w:val="clear" w:color="auto" w:fill="FFFFFF" w:themeFill="background1"/>
        <w:spacing w:after="120"/>
        <w:jc w:val="both"/>
        <w:rPr>
          <w:rFonts w:ascii="Arial" w:hAnsi="Arial" w:cs="Arial"/>
          <w:sz w:val="21"/>
          <w:szCs w:val="21"/>
        </w:rPr>
      </w:pPr>
      <w:bookmarkStart w:name="_Toc473955325" w:id="119"/>
      <w:r w:rsidRPr="009D0202">
        <w:rPr>
          <w:rFonts w:ascii="Arial" w:hAnsi="Arial" w:cs="Arial"/>
          <w:sz w:val="21"/>
          <w:szCs w:val="21"/>
        </w:rPr>
        <w:t xml:space="preserve">Son sujetos pasivos de esta tasa </w:t>
      </w:r>
      <w:r w:rsidRPr="00274C4B" w:rsidR="00C70A6F">
        <w:rPr>
          <w:rFonts w:ascii="Arial" w:hAnsi="Arial" w:cs="Arial"/>
          <w:sz w:val="21"/>
          <w:szCs w:val="21"/>
          <w:shd w:val="clear" w:color="auto" w:fill="FFFFFF" w:themeFill="background1"/>
        </w:rPr>
        <w:t>la</w:t>
      </w:r>
      <w:r w:rsidRPr="00274C4B">
        <w:rPr>
          <w:rFonts w:ascii="Arial" w:hAnsi="Arial" w:cs="Arial"/>
          <w:sz w:val="21"/>
          <w:szCs w:val="21"/>
          <w:shd w:val="clear" w:color="auto" w:fill="FFFFFF" w:themeFill="background1"/>
        </w:rPr>
        <w:t>s</w:t>
      </w:r>
      <w:r w:rsidRPr="00274C4B" w:rsidR="00C70A6F">
        <w:rPr>
          <w:rFonts w:ascii="Arial" w:hAnsi="Arial" w:cs="Arial"/>
          <w:sz w:val="21"/>
          <w:szCs w:val="21"/>
          <w:shd w:val="clear" w:color="auto" w:fill="FFFFFF" w:themeFill="background1"/>
        </w:rPr>
        <w:t xml:space="preserve"> personas</w:t>
      </w:r>
      <w:r w:rsidRPr="00274C4B">
        <w:rPr>
          <w:rFonts w:ascii="Arial" w:hAnsi="Arial" w:cs="Arial"/>
          <w:sz w:val="21"/>
          <w:szCs w:val="21"/>
          <w:shd w:val="clear" w:color="auto" w:fill="FFFFFF" w:themeFill="background1"/>
        </w:rPr>
        <w:t xml:space="preserve"> </w:t>
      </w:r>
      <w:r w:rsidRPr="009D0202">
        <w:rPr>
          <w:rFonts w:ascii="Arial" w:hAnsi="Arial" w:cs="Arial"/>
          <w:sz w:val="21"/>
          <w:szCs w:val="21"/>
        </w:rPr>
        <w:t>titulares de las concesiones y de las autorizaciones administrativas, o, en su caso, quienes se subroguen en el lugar de los anteriores.</w:t>
      </w:r>
    </w:p>
    <w:p w:rsidRPr="009D0202" w:rsidR="00F975F9" w:rsidP="009D0202" w:rsidRDefault="00F975F9" w14:paraId="3F8DE2C7" w14:textId="77777777">
      <w:pPr>
        <w:pStyle w:val="Ttulo3"/>
        <w:shd w:val="clear" w:color="auto" w:fill="FFFFFF" w:themeFill="background1"/>
      </w:pPr>
      <w:bookmarkStart w:name="_Toc155960121" w:id="120"/>
      <w:r w:rsidRPr="009D0202">
        <w:t>Artículo 52. Devengo.</w:t>
      </w:r>
      <w:bookmarkEnd w:id="119"/>
      <w:bookmarkEnd w:id="120"/>
    </w:p>
    <w:p w:rsidRPr="009D0202" w:rsidR="00F975F9" w:rsidP="009D0202" w:rsidRDefault="00F975F9" w14:paraId="4141BFC3" w14:textId="77777777">
      <w:pPr>
        <w:shd w:val="clear" w:color="auto" w:fill="FFFFFF" w:themeFill="background1"/>
        <w:spacing w:after="120"/>
        <w:jc w:val="both"/>
        <w:rPr>
          <w:rFonts w:ascii="Arial" w:hAnsi="Arial" w:cs="Arial"/>
          <w:sz w:val="21"/>
          <w:szCs w:val="21"/>
        </w:rPr>
      </w:pPr>
      <w:bookmarkStart w:name="_Toc473955326" w:id="121"/>
      <w:r w:rsidRPr="009D0202">
        <w:rPr>
          <w:rFonts w:ascii="Arial" w:hAnsi="Arial" w:cs="Arial"/>
          <w:sz w:val="21"/>
          <w:szCs w:val="21"/>
        </w:rPr>
        <w:t>La tasa se devengará en el momento del otorgamiento de los títulos a que se refiere el hecho imponible.</w:t>
      </w:r>
    </w:p>
    <w:p w:rsidRPr="009D0202" w:rsidR="00F975F9" w:rsidP="009D0202" w:rsidRDefault="00F975F9" w14:paraId="1266830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las sucesivas anualidades de vigencia de la concesión o autorización, el devengo de la tasa se producirá el 1 de enero de cada año.</w:t>
      </w:r>
    </w:p>
    <w:p w:rsidRPr="009D0202" w:rsidR="00F975F9" w:rsidP="009D0202" w:rsidRDefault="00F975F9" w14:paraId="01BD0EDE" w14:textId="6A885792">
      <w:pPr>
        <w:pStyle w:val="Ttulo3"/>
        <w:shd w:val="clear" w:color="auto" w:fill="FFFFFF" w:themeFill="background1"/>
      </w:pPr>
      <w:bookmarkStart w:name="_Toc155960122" w:id="122"/>
      <w:r w:rsidRPr="009D0202">
        <w:t>Artículo 53. Elementos cuantitativos de la tasa.</w:t>
      </w:r>
      <w:bookmarkEnd w:id="121"/>
      <w:bookmarkEnd w:id="122"/>
    </w:p>
    <w:p w:rsidRPr="009D0202" w:rsidR="00F975F9" w:rsidP="009D0202" w:rsidRDefault="00F975F9" w14:paraId="4CF0090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Para el cálculo de la cuota de la tasa se tendrá en cuenta la superficie de dominio público ocupada, medida en metros cuadrados, y la duración de la ocupación.</w:t>
      </w:r>
    </w:p>
    <w:p w:rsidRPr="009D0202" w:rsidR="00F975F9" w:rsidP="009D0202" w:rsidRDefault="00F975F9" w14:paraId="2F973C1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En las autorizaciones y concesiones con una duración igual o superior a un año la cuota de la tasa exigible será de 26,75 euros/m2/año.</w:t>
      </w:r>
    </w:p>
    <w:p w:rsidRPr="009D0202" w:rsidR="00F975F9" w:rsidP="009D0202" w:rsidRDefault="00F975F9" w14:paraId="57E93A7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En las autorizaciones y concesiones con una duración inferior a un año la cuota de la tasa exigible será de 0,49 euros/m2 por día o fracción de día, con un máximo acumulado de 26,75 euros/m2.</w:t>
      </w:r>
    </w:p>
    <w:p w:rsidRPr="009D0202" w:rsidR="00F975F9" w:rsidP="009D0202" w:rsidRDefault="00F975F9" w14:paraId="2973ACB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En el primer año del otorgamiento de la concesión, la determinación de la cuantía de la tasa exigible será proporcional al período en vigor durante dicho año, aplicándose el prorrateo correspondiente al importe obtenido según los párrafos anteriores. Asimismo, este criterio de prorrateo se aplicará en el último año de vigencia de la concesión.</w:t>
      </w:r>
    </w:p>
    <w:p w:rsidRPr="009D0202" w:rsidR="00F975F9" w:rsidP="79DC8D66" w:rsidRDefault="00F975F9" w14:paraId="55B67E2A" w14:textId="2480B659">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5. Cuando el otorgamiento de la autorización o concesión lleve aparejada la imposición a</w:t>
      </w:r>
      <w:r w:rsidRPr="79DC8D66" w:rsidR="00072EF9">
        <w:rPr>
          <w:rFonts w:ascii="Arial" w:hAnsi="Arial" w:cs="Arial"/>
          <w:sz w:val="21"/>
          <w:szCs w:val="21"/>
          <w:lang w:val="es-ES"/>
        </w:rPr>
        <w:t xml:space="preserve"> </w:t>
      </w:r>
      <w:r w:rsidRPr="79DC8D66" w:rsidR="00F975F9">
        <w:rPr>
          <w:rFonts w:ascii="Arial" w:hAnsi="Arial" w:cs="Arial"/>
          <w:sz w:val="21"/>
          <w:szCs w:val="21"/>
          <w:lang w:val="es-ES"/>
        </w:rPr>
        <w:t>l</w:t>
      </w:r>
      <w:r w:rsidRPr="79DC8D66" w:rsidR="00072EF9">
        <w:rPr>
          <w:rFonts w:ascii="Arial" w:hAnsi="Arial" w:cs="Arial"/>
          <w:sz w:val="21"/>
          <w:szCs w:val="21"/>
          <w:lang w:val="es-ES"/>
        </w:rPr>
        <w:t>a</w:t>
      </w:r>
      <w:r w:rsidRPr="79DC8D66" w:rsidR="00F975F9">
        <w:rPr>
          <w:rFonts w:ascii="Arial" w:hAnsi="Arial" w:cs="Arial"/>
          <w:sz w:val="21"/>
          <w:szCs w:val="21"/>
          <w:lang w:val="es-ES"/>
        </w:rPr>
        <w:t xml:space="preserve"> </w:t>
      </w:r>
      <w:r w:rsidRPr="79DC8D66" w:rsidR="00F975F9">
        <w:rPr>
          <w:rFonts w:ascii="Arial" w:hAnsi="Arial" w:cs="Arial"/>
          <w:sz w:val="21"/>
          <w:szCs w:val="21"/>
          <w:shd w:val="clear" w:color="auto" w:fill="FFFFFF" w:themeFill="background1"/>
          <w:lang w:val="es-ES"/>
        </w:rPr>
        <w:t>beneficiari</w:t>
      </w:r>
      <w:r w:rsidRPr="79DC8D66" w:rsidR="00072EF9">
        <w:rPr>
          <w:rFonts w:ascii="Arial" w:hAnsi="Arial" w:cs="Arial"/>
          <w:sz w:val="21"/>
          <w:szCs w:val="21"/>
          <w:shd w:val="clear" w:color="auto" w:fill="FFFFFF" w:themeFill="background1"/>
          <w:lang w:val="es-ES"/>
        </w:rPr>
        <w:t xml:space="preserve">a </w:t>
      </w:r>
      <w:r w:rsidRPr="79DC8D66" w:rsidR="00F975F9">
        <w:rPr>
          <w:rFonts w:ascii="Arial" w:hAnsi="Arial" w:cs="Arial"/>
          <w:sz w:val="21"/>
          <w:szCs w:val="21"/>
          <w:lang w:val="es-ES"/>
        </w:rPr>
        <w:t>de determinadas obligaciones o contraprestaciones que minoren la utilidad económica para el mismo, la base de la tasa habrá de ser reducida en la misma proporción, sin perjuicio de lo dispuesto en el artículo 54.</w:t>
      </w:r>
    </w:p>
    <w:p w:rsidRPr="009D0202" w:rsidR="00F975F9" w:rsidP="009D0202" w:rsidRDefault="00F975F9" w14:paraId="5512F13D" w14:textId="7C5DE2A9">
      <w:pPr>
        <w:pStyle w:val="Ttulo3"/>
        <w:shd w:val="clear" w:color="auto" w:fill="FFFFFF" w:themeFill="background1"/>
      </w:pPr>
      <w:bookmarkStart w:name="_Toc155960123" w:id="123"/>
      <w:r w:rsidRPr="009D0202">
        <w:t>Artículo 54. Exenciones.</w:t>
      </w:r>
      <w:r w:rsidRPr="009D0202">
        <w:rPr>
          <w:rStyle w:val="Refdenotaalpie"/>
          <w:rFonts w:cs="Arial"/>
          <w:szCs w:val="21"/>
        </w:rPr>
        <w:t xml:space="preserve"> </w:t>
      </w:r>
      <w:bookmarkEnd w:id="123"/>
    </w:p>
    <w:p w:rsidRPr="009D0202" w:rsidR="00F975F9" w:rsidP="009D0202" w:rsidRDefault="00F975F9" w14:paraId="52BDA526" w14:textId="77777777">
      <w:pPr>
        <w:shd w:val="clear" w:color="auto" w:fill="FFFFFF" w:themeFill="background1"/>
        <w:spacing w:after="120"/>
        <w:jc w:val="both"/>
        <w:rPr>
          <w:rFonts w:ascii="Arial" w:hAnsi="Arial" w:cs="Arial"/>
          <w:sz w:val="21"/>
          <w:szCs w:val="21"/>
        </w:rPr>
      </w:pPr>
      <w:bookmarkStart w:name="_Toc473955328" w:id="124"/>
      <w:r w:rsidRPr="009D0202">
        <w:rPr>
          <w:rFonts w:ascii="Arial" w:hAnsi="Arial" w:cs="Arial"/>
          <w:sz w:val="21"/>
          <w:szCs w:val="21"/>
        </w:rPr>
        <w:t>Estará exenta de esta tasa la utilización privativa o el aprovechamiento especial de bienes de dominio público:</w:t>
      </w:r>
    </w:p>
    <w:p w:rsidRPr="009D0202" w:rsidR="00F975F9" w:rsidP="009D0202" w:rsidRDefault="00F975F9" w14:paraId="50758389"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Cuando se derive de autorizaciones o concesiones gratuitas.</w:t>
      </w:r>
    </w:p>
    <w:p w:rsidRPr="009D0202" w:rsidR="00F975F9" w:rsidP="009D0202" w:rsidRDefault="00F975F9" w14:paraId="47440BB7" w14:textId="2A75CAAB">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 xml:space="preserve">Cuando la utilización privativa o el aprovechamiento especial no lleve aparejada una utilidad económica para </w:t>
      </w:r>
      <w:r w:rsidRPr="009D0202" w:rsidR="00072EF9">
        <w:rPr>
          <w:rFonts w:ascii="Arial" w:hAnsi="Arial" w:cs="Arial"/>
          <w:sz w:val="21"/>
          <w:szCs w:val="21"/>
        </w:rPr>
        <w:t>la</w:t>
      </w:r>
      <w:r w:rsidRPr="009D0202">
        <w:rPr>
          <w:rFonts w:ascii="Arial" w:hAnsi="Arial" w:cs="Arial"/>
          <w:sz w:val="21"/>
          <w:szCs w:val="21"/>
        </w:rPr>
        <w:t xml:space="preserve"> </w:t>
      </w:r>
      <w:r w:rsidRPr="00274C4B">
        <w:rPr>
          <w:rFonts w:ascii="Arial" w:hAnsi="Arial" w:cs="Arial"/>
          <w:sz w:val="21"/>
          <w:szCs w:val="21"/>
          <w:shd w:val="clear" w:color="auto" w:fill="FFFFFF" w:themeFill="background1"/>
        </w:rPr>
        <w:t>beneficiari</w:t>
      </w:r>
      <w:r w:rsidRPr="00274C4B" w:rsidR="00072EF9">
        <w:rPr>
          <w:rFonts w:ascii="Arial" w:hAnsi="Arial" w:cs="Arial"/>
          <w:sz w:val="21"/>
          <w:szCs w:val="21"/>
          <w:shd w:val="clear" w:color="auto" w:fill="FFFFFF" w:themeFill="background1"/>
        </w:rPr>
        <w:t xml:space="preserve">a </w:t>
      </w:r>
      <w:r w:rsidRPr="00274C4B">
        <w:rPr>
          <w:rFonts w:ascii="Arial" w:hAnsi="Arial" w:cs="Arial"/>
          <w:sz w:val="21"/>
          <w:szCs w:val="21"/>
          <w:shd w:val="clear" w:color="auto" w:fill="FFFFFF" w:themeFill="background1"/>
        </w:rPr>
        <w:t xml:space="preserve">o, aun existiendo dicha utilidad, la utilización o aprovechamiento comporte condiciones o contraprestaciones para </w:t>
      </w:r>
      <w:r w:rsidRPr="00274C4B" w:rsidR="00072EF9">
        <w:rPr>
          <w:rFonts w:ascii="Arial" w:hAnsi="Arial" w:cs="Arial"/>
          <w:sz w:val="21"/>
          <w:szCs w:val="21"/>
          <w:shd w:val="clear" w:color="auto" w:fill="FFFFFF" w:themeFill="background1"/>
        </w:rPr>
        <w:t>la</w:t>
      </w:r>
      <w:r w:rsidRPr="00274C4B">
        <w:rPr>
          <w:rFonts w:ascii="Arial" w:hAnsi="Arial" w:cs="Arial"/>
          <w:sz w:val="21"/>
          <w:szCs w:val="21"/>
          <w:shd w:val="clear" w:color="auto" w:fill="FFFFFF" w:themeFill="background1"/>
        </w:rPr>
        <w:t xml:space="preserve"> beneficiari</w:t>
      </w:r>
      <w:r w:rsidRPr="00274C4B" w:rsidR="00072EF9">
        <w:rPr>
          <w:rFonts w:ascii="Arial" w:hAnsi="Arial" w:cs="Arial"/>
          <w:sz w:val="21"/>
          <w:szCs w:val="21"/>
          <w:shd w:val="clear" w:color="auto" w:fill="FFFFFF" w:themeFill="background1"/>
        </w:rPr>
        <w:t xml:space="preserve">a </w:t>
      </w:r>
      <w:r w:rsidRPr="009D0202">
        <w:rPr>
          <w:rFonts w:ascii="Arial" w:hAnsi="Arial" w:cs="Arial"/>
          <w:sz w:val="21"/>
          <w:szCs w:val="21"/>
        </w:rPr>
        <w:t>que anulen o hagan irrelevante aquella.</w:t>
      </w:r>
    </w:p>
    <w:p w:rsidRPr="009D0202" w:rsidR="00F975F9" w:rsidP="009D0202" w:rsidRDefault="00F975F9" w14:paraId="1882495E"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Cuando la utilización privativa o el aprovechamiento especial derive de la celebración de un contrato de prestación de servicios.</w:t>
      </w:r>
    </w:p>
    <w:p w:rsidRPr="009D0202" w:rsidR="00F975F9" w:rsidP="009D0202" w:rsidRDefault="00F975F9" w14:paraId="5945657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Tales circunstancias se harán constar en los pliegos de condiciones o título que otorgue la utilización privativa o el aprovechamiento especial.</w:t>
      </w:r>
    </w:p>
    <w:p w:rsidRPr="009D0202" w:rsidR="00F975F9" w:rsidP="009D0202" w:rsidRDefault="00F975F9" w14:paraId="5652DA5A" w14:textId="77777777">
      <w:pPr>
        <w:pStyle w:val="Ttulo3"/>
        <w:shd w:val="clear" w:color="auto" w:fill="FFFFFF" w:themeFill="background1"/>
      </w:pPr>
      <w:bookmarkStart w:name="_Toc155960124" w:id="125"/>
      <w:r w:rsidRPr="009D0202">
        <w:t>Artículo 55. Liquidación de la tasa.</w:t>
      </w:r>
      <w:bookmarkEnd w:id="124"/>
      <w:bookmarkEnd w:id="125"/>
    </w:p>
    <w:p w:rsidRPr="009D0202" w:rsidR="00F975F9" w:rsidP="009D0202" w:rsidRDefault="00F975F9" w14:paraId="438F912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Cuando las concesiones y autorizaciones se otorguen por períodos anuales o superiores, se practicará liquidación trimestral de la tasa con carácter anticipado durante los meses de enero, abril, julio y octubre.</w:t>
      </w:r>
    </w:p>
    <w:p w:rsidRPr="009D0202" w:rsidR="00F975F9" w:rsidP="009D0202" w:rsidRDefault="00F975F9" w14:paraId="75C0529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los restantes supuestos la tasa se liquidará en el momento del devengo.</w:t>
      </w:r>
    </w:p>
    <w:p w:rsidRPr="009D0202" w:rsidR="00F975F9" w:rsidP="009D0202" w:rsidRDefault="00F975F9" w14:paraId="6E2C76DD" w14:textId="7CC0BAD3">
      <w:pPr>
        <w:pStyle w:val="Ttulo2"/>
        <w:shd w:val="clear" w:color="auto" w:fill="FFFFFF" w:themeFill="background1"/>
      </w:pPr>
      <w:bookmarkStart w:name="_Toc155960125" w:id="126"/>
      <w:r w:rsidRPr="009D0202">
        <w:t xml:space="preserve">CAPÍTULO V. TASA POR LOS SERVICIOS DEL BOLETÍN OFICIAL DEL PAÍS VASCO </w:t>
      </w:r>
      <w:bookmarkEnd w:id="126"/>
    </w:p>
    <w:p w:rsidRPr="009D0202" w:rsidR="00F975F9" w:rsidP="009D0202" w:rsidRDefault="00F975F9" w14:paraId="3AD8F598" w14:textId="77777777">
      <w:pPr>
        <w:pStyle w:val="Ttulo3"/>
        <w:shd w:val="clear" w:color="auto" w:fill="FFFFFF" w:themeFill="background1"/>
      </w:pPr>
      <w:bookmarkStart w:name="_Toc155960126" w:id="127"/>
      <w:r w:rsidRPr="009D0202">
        <w:t>Artículo 56. Hecho imponible.</w:t>
      </w:r>
      <w:bookmarkEnd w:id="127"/>
    </w:p>
    <w:p w:rsidRPr="009D0202" w:rsidR="00F975F9" w:rsidP="009D0202" w:rsidRDefault="00F975F9" w14:paraId="3052A50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inserción de textos en la sección II (Autoridades y personal), en la sección IV (Administración de Justicia) y en la sección V (Anuncios) del Boletín Oficial del País Vasco.</w:t>
      </w:r>
    </w:p>
    <w:p w:rsidRPr="009D0202" w:rsidR="00F975F9" w:rsidP="009D0202" w:rsidRDefault="00F975F9" w14:paraId="6D92E5F2" w14:textId="77777777">
      <w:pPr>
        <w:pStyle w:val="Ttulo3"/>
        <w:shd w:val="clear" w:color="auto" w:fill="FFFFFF" w:themeFill="background1"/>
      </w:pPr>
      <w:bookmarkStart w:name="_Toc155960127" w:id="128"/>
      <w:r w:rsidRPr="009D0202">
        <w:t>Artículo 57. Sujeto pasivo.</w:t>
      </w:r>
      <w:bookmarkEnd w:id="128"/>
    </w:p>
    <w:p w:rsidRPr="009D0202" w:rsidR="00F975F9" w:rsidP="009D0202" w:rsidRDefault="00F975F9" w14:paraId="378C6947"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Son sujetos pasivos de esta tasa las personas físicas o jurídicas que soliciten la inserción de textos en el Boletín Oficial del País Vasco.</w:t>
      </w:r>
    </w:p>
    <w:p w:rsidRPr="009D0202" w:rsidR="00F975F9" w:rsidP="009D0202" w:rsidRDefault="00F975F9" w14:paraId="20AFA615"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No obstante lo anterior, en el supuesto de publicación en el Boletín Oficial del País Vasco de disposiciones y anuncios relativos a la licitación de los procedimientos de contratación administrativa tramitados por los órganos de la Administración general de la Comunidad Autónoma del País Vasco, será sujeto pasivo la propia Administración general.</w:t>
      </w:r>
    </w:p>
    <w:p w:rsidRPr="009D0202" w:rsidR="00F975F9" w:rsidP="009D0202" w:rsidRDefault="00F975F9" w14:paraId="0D832C94"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En las inserciones de textos solicitadas por la Administración de Justicia por ser necesaria la publicación para el desarrollo del procedimiento judicial, será sujeto pasivo la persona en cuyo favor se realice la inserción del texto o la persona que la promueva directa o indirectamente.</w:t>
      </w:r>
    </w:p>
    <w:p w:rsidRPr="009D0202" w:rsidR="00F975F9" w:rsidP="009D0202" w:rsidRDefault="00F975F9" w14:paraId="7C51DF0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los procedimientos judiciales, respecto de los textos que se publiquen mediando su intervención, el procurador o la procuradora será sustituto o sustituta de la persona contribuyente.</w:t>
      </w:r>
    </w:p>
    <w:p w:rsidRPr="009D0202" w:rsidR="00F975F9" w:rsidP="009D0202" w:rsidRDefault="00F975F9" w14:paraId="6BE66217" w14:textId="7DDFED39">
      <w:pPr>
        <w:pStyle w:val="Ttulo3"/>
        <w:shd w:val="clear" w:color="auto" w:fill="FFFFFF" w:themeFill="background1"/>
      </w:pPr>
      <w:bookmarkStart w:name="_Toc155960128" w:id="129"/>
      <w:r w:rsidRPr="009D0202">
        <w:t>Artículo 58. Devengo.</w:t>
      </w:r>
      <w:r w:rsidRPr="009D0202">
        <w:rPr>
          <w:rStyle w:val="Refdenotaalpie"/>
          <w:rFonts w:cs="Arial"/>
          <w:szCs w:val="21"/>
        </w:rPr>
        <w:t xml:space="preserve"> </w:t>
      </w:r>
      <w:bookmarkEnd w:id="129"/>
    </w:p>
    <w:p w:rsidRPr="009D0202" w:rsidR="00F975F9" w:rsidP="009D0202" w:rsidRDefault="00F975F9" w14:paraId="004DF615"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en el momento de la publicación de los textos en el Boletín Oficial del País Vasco que constituye el hecho imponible. No obstante, el pago de la tasa se exigirá en un momento anterior a la publicación de aquellos.</w:t>
      </w:r>
    </w:p>
    <w:p w:rsidRPr="009D0202" w:rsidR="00F975F9" w:rsidP="009D0202" w:rsidRDefault="00F975F9" w14:paraId="49E6427E" w14:textId="77777777">
      <w:pPr>
        <w:pStyle w:val="Ttulo3"/>
        <w:shd w:val="clear" w:color="auto" w:fill="FFFFFF" w:themeFill="background1"/>
      </w:pPr>
      <w:bookmarkStart w:name="_Toc155960129" w:id="130"/>
      <w:r w:rsidRPr="009D0202">
        <w:t>Artículo 59. Cuota.</w:t>
      </w:r>
      <w:bookmarkEnd w:id="130"/>
    </w:p>
    <w:p w:rsidRPr="009D0202" w:rsidR="00F975F9" w:rsidP="009D0202" w:rsidRDefault="00F975F9" w14:paraId="2191C4D4"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exigirá según la siguiente tarifa (euros):</w:t>
      </w:r>
    </w:p>
    <w:p w:rsidRPr="009D0202" w:rsidR="00F975F9" w:rsidP="009D0202" w:rsidRDefault="00F975F9" w14:paraId="7038ADD6"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lang w:val="es-ES"/>
        </w:rPr>
        <w:t>1. Publicación de documentos</w:t>
      </w:r>
    </w:p>
    <w:p w:rsidRPr="009D0202" w:rsidR="00F975F9" w:rsidP="009D0202" w:rsidRDefault="00F975F9" w14:paraId="4971ED1E" w14:textId="77777777">
      <w:pPr>
        <w:numPr>
          <w:ilvl w:val="1"/>
          <w:numId w:val="13"/>
        </w:numPr>
        <w:shd w:val="clear" w:color="auto" w:fill="FFFFFF" w:themeFill="background1"/>
        <w:tabs>
          <w:tab w:val="clear" w:pos="1185"/>
          <w:tab w:val="num" w:pos="851"/>
        </w:tabs>
        <w:spacing w:after="40"/>
        <w:ind w:left="851" w:hanging="401"/>
        <w:jc w:val="both"/>
        <w:rPr>
          <w:rFonts w:ascii="Arial" w:hAnsi="Arial" w:cs="Arial"/>
          <w:sz w:val="21"/>
          <w:szCs w:val="21"/>
          <w:lang w:val="es-ES"/>
        </w:rPr>
      </w:pPr>
      <w:r w:rsidRPr="009D0202">
        <w:rPr>
          <w:rFonts w:ascii="Arial" w:hAnsi="Arial" w:cs="Arial"/>
          <w:sz w:val="21"/>
          <w:szCs w:val="21"/>
          <w:lang w:val="es-ES"/>
        </w:rPr>
        <w:t>General</w:t>
      </w:r>
    </w:p>
    <w:p w:rsidRPr="009D0202" w:rsidR="00F975F9" w:rsidP="009D0202" w:rsidRDefault="00F975F9" w14:paraId="32A273D6" w14:textId="4DABC229">
      <w:pPr>
        <w:numPr>
          <w:ilvl w:val="2"/>
          <w:numId w:val="13"/>
        </w:numPr>
        <w:shd w:val="clear" w:color="auto" w:fill="FFFFFF" w:themeFill="background1"/>
        <w:spacing w:after="40"/>
        <w:jc w:val="both"/>
        <w:rPr>
          <w:rFonts w:ascii="Arial" w:hAnsi="Arial" w:cs="Arial"/>
          <w:sz w:val="21"/>
          <w:szCs w:val="21"/>
          <w:lang w:val="es-ES"/>
        </w:rPr>
      </w:pPr>
      <w:r w:rsidRPr="009D0202">
        <w:rPr>
          <w:rFonts w:ascii="Arial" w:hAnsi="Arial" w:cs="Arial"/>
          <w:sz w:val="21"/>
          <w:szCs w:val="21"/>
          <w:lang w:val="es-ES"/>
        </w:rPr>
        <w:t xml:space="preserve"> Por cada carácter o espacio, publicado en las dos lenguas oficiales por separado (incluyendo título y texto del documento): 0,056827</w:t>
      </w:r>
    </w:p>
    <w:p w:rsidRPr="009D0202" w:rsidR="00F975F9" w:rsidP="009D0202" w:rsidRDefault="00F975F9" w14:paraId="1D42ADB7" w14:textId="77777777">
      <w:pPr>
        <w:numPr>
          <w:ilvl w:val="2"/>
          <w:numId w:val="13"/>
        </w:numPr>
        <w:shd w:val="clear" w:color="auto" w:fill="FFFFFF" w:themeFill="background1"/>
        <w:spacing w:after="40"/>
        <w:jc w:val="both"/>
        <w:rPr>
          <w:rFonts w:ascii="Arial" w:hAnsi="Arial" w:cs="Arial"/>
          <w:sz w:val="21"/>
          <w:szCs w:val="21"/>
          <w:lang w:val="es-ES"/>
        </w:rPr>
      </w:pPr>
      <w:r w:rsidRPr="009D0202">
        <w:rPr>
          <w:rFonts w:ascii="Arial" w:hAnsi="Arial" w:cs="Arial"/>
          <w:sz w:val="21"/>
          <w:szCs w:val="21"/>
          <w:lang w:val="es-ES"/>
        </w:rPr>
        <w:t>Por listados, mapas u otros elementos gráficos de difícil valoración (página DIN-A4 o similar): 202,8321</w:t>
      </w:r>
    </w:p>
    <w:p w:rsidRPr="009D0202" w:rsidR="00F975F9" w:rsidP="009D0202" w:rsidRDefault="00F975F9" w14:paraId="220EF836" w14:textId="77777777">
      <w:pPr>
        <w:numPr>
          <w:ilvl w:val="1"/>
          <w:numId w:val="13"/>
        </w:numPr>
        <w:shd w:val="clear" w:color="auto" w:fill="FFFFFF" w:themeFill="background1"/>
        <w:tabs>
          <w:tab w:val="clear" w:pos="1185"/>
          <w:tab w:val="num" w:pos="851"/>
        </w:tabs>
        <w:spacing w:after="40"/>
        <w:ind w:left="851" w:hanging="401"/>
        <w:jc w:val="both"/>
        <w:rPr>
          <w:rFonts w:ascii="Arial" w:hAnsi="Arial" w:cs="Arial"/>
          <w:sz w:val="21"/>
          <w:szCs w:val="21"/>
          <w:lang w:val="es-ES"/>
        </w:rPr>
      </w:pPr>
      <w:r w:rsidRPr="009D0202">
        <w:rPr>
          <w:rFonts w:ascii="Arial" w:hAnsi="Arial" w:cs="Arial"/>
          <w:sz w:val="21"/>
          <w:szCs w:val="21"/>
          <w:lang w:val="es-ES"/>
        </w:rPr>
        <w:t xml:space="preserve">Disposiciones y anuncios de licitación de contratos administrativos de las instituciones comunes de la Comunidad Autónoma del País Vasco elaborados de acuerdo con los </w:t>
      </w:r>
      <w:r w:rsidRPr="009D0202">
        <w:rPr>
          <w:rFonts w:ascii="Arial" w:hAnsi="Arial" w:cs="Arial"/>
          <w:sz w:val="21"/>
          <w:szCs w:val="21"/>
          <w:lang w:val="es-ES"/>
        </w:rPr>
        <w:t>modelos establecidos en el anexo II del Real Decreto 817/2009, de 8 de mayo. Por cada anuncio: 504,6119</w:t>
      </w:r>
    </w:p>
    <w:p w:rsidRPr="009D0202" w:rsidR="00F975F9" w:rsidP="009D0202" w:rsidRDefault="00F975F9" w14:paraId="3354E1F8"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La inserción de anuncios remitidos con el carácter de urgente deberá realizarse en el plazo máximo de 10 días hábiles desde la confirmación de la orden de inserción. En estas inserciones la tasa será un cien por cien superior a las de carácter ordinario.</w:t>
      </w:r>
    </w:p>
    <w:p w:rsidRPr="009D0202" w:rsidR="00F975F9" w:rsidP="009D0202" w:rsidRDefault="00F975F9" w14:paraId="5A6DC354" w14:textId="157150B4">
      <w:pPr>
        <w:pStyle w:val="Ttulo3"/>
        <w:shd w:val="clear" w:color="auto" w:fill="FFFFFF" w:themeFill="background1"/>
      </w:pPr>
      <w:bookmarkStart w:name="_Toc155960130" w:id="131"/>
      <w:r w:rsidRPr="009D0202">
        <w:t xml:space="preserve">Artículo 60. Exenciones. </w:t>
      </w:r>
      <w:bookmarkEnd w:id="131"/>
    </w:p>
    <w:p w:rsidRPr="009D0202" w:rsidR="00F975F9" w:rsidP="009D0202" w:rsidRDefault="00F975F9" w14:paraId="3FEB5E5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De acuerdo con la salvedad prevista en el apartado 1 del artículo 16 de esta ley, únicamente gozarán de exención de esta tasa los sujetos pasivos siguientes:</w:t>
      </w:r>
    </w:p>
    <w:p w:rsidRPr="009D0202" w:rsidR="00F975F9" w:rsidP="009D0202" w:rsidRDefault="00F975F9" w14:paraId="438FB807"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En la inserción de textos en la sección II (Autoridades y personal) y en la sección V (Anuncios) del Boletín Oficial del País Vasco, las instituciones comunes de la Comunidad Autónoma del País Vasco y el resto de entidades mencionadas en el artículo 1.1 del Decreto Legislativo 2/2007, de 6 de noviembre, de aprobación del Texto Refundido de la Ley del Patrimonio de Euskadi.</w:t>
      </w:r>
    </w:p>
    <w:p w:rsidRPr="009D0202" w:rsidR="00F975F9" w:rsidP="009D0202" w:rsidRDefault="00F975F9" w14:paraId="7B93BEC1"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b) En la inserción de textos en la sección IV (Administración de Justicia) del Boletín Oficial del País Vasco, los sujetos pasivos y las personas que los sustituyan cuando se trate de anuncios y edictos dictados de oficio por los órganos judiciales o cuando en el proceso judicial se le haya reconocido al sujeto pasivo el derecho de asistencia jurídica gratuita.</w:t>
      </w:r>
    </w:p>
    <w:p w:rsidRPr="009D0202" w:rsidR="00F975F9" w:rsidP="009D0202" w:rsidRDefault="00F975F9" w14:paraId="6E09E6A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Se exceptúa de exención, en todo caso, las siguientes inserciones de textos:</w:t>
      </w:r>
    </w:p>
    <w:p w:rsidRPr="009D0202" w:rsidR="00F975F9" w:rsidP="009D0202" w:rsidRDefault="00F975F9" w14:paraId="0CE1735A"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Disposiciones y anuncios relativos a la licitación de los procedimientos de contratación administrativa.</w:t>
      </w:r>
    </w:p>
    <w:p w:rsidRPr="009D0202" w:rsidR="00F975F9" w:rsidP="009D0202" w:rsidRDefault="00F975F9" w14:paraId="4012F479"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Supuestos en los que proceda, legalmente, la traslación de la carga tributaria a un tercero.</w:t>
      </w:r>
    </w:p>
    <w:p w:rsidRPr="009D0202" w:rsidR="00F975F9" w:rsidP="009D0202" w:rsidRDefault="00F975F9" w14:paraId="3239A950" w14:textId="1DE12444">
      <w:pPr>
        <w:pStyle w:val="Ttulo2"/>
        <w:shd w:val="clear" w:color="auto" w:fill="FFFFFF" w:themeFill="background1"/>
      </w:pPr>
      <w:bookmarkStart w:name="_Toc155960131" w:id="132"/>
      <w:r w:rsidRPr="009D0202">
        <w:t xml:space="preserve">CAPÍTULO VI. TASA POR AUTORIZACIONES PARA LA CELEBRACIÓN DE NEGOCIOS JURÍDICOS CUYO OBJETO SEA UNA LICENCIA DE COMUNICACIÓN AUDIOVISUAL </w:t>
      </w:r>
      <w:bookmarkEnd w:id="132"/>
    </w:p>
    <w:p w:rsidRPr="009D0202" w:rsidR="00F975F9" w:rsidP="009D0202" w:rsidRDefault="00F975F9" w14:paraId="6921365B" w14:textId="77777777">
      <w:pPr>
        <w:pStyle w:val="Ttulo3"/>
        <w:shd w:val="clear" w:color="auto" w:fill="FFFFFF" w:themeFill="background1"/>
      </w:pPr>
      <w:bookmarkStart w:name="_Toc155960132" w:id="133"/>
      <w:r w:rsidRPr="009D0202">
        <w:t>Artículo 61. Hecho imponible.</w:t>
      </w:r>
      <w:bookmarkEnd w:id="133"/>
    </w:p>
    <w:p w:rsidRPr="009D0202" w:rsidR="00F975F9" w:rsidP="009D0202" w:rsidRDefault="00F975F9" w14:paraId="3A2F282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prestación de los servicios relativos a las autorizaciones para la celebración de negocios jurídicos cuyo objeto sea una licencia de comunicación audiovisual.</w:t>
      </w:r>
    </w:p>
    <w:p w:rsidRPr="009D0202" w:rsidR="00F975F9" w:rsidP="009D0202" w:rsidRDefault="00F975F9" w14:paraId="3E248456" w14:textId="77777777">
      <w:pPr>
        <w:pStyle w:val="Ttulo3"/>
        <w:shd w:val="clear" w:color="auto" w:fill="FFFFFF" w:themeFill="background1"/>
      </w:pPr>
      <w:bookmarkStart w:name="_Toc155960133" w:id="134"/>
      <w:r w:rsidRPr="009D0202">
        <w:t>Artículo 62. Sujeto pasivo.</w:t>
      </w:r>
      <w:bookmarkEnd w:id="134"/>
    </w:p>
    <w:p w:rsidRPr="009D0202" w:rsidR="00F975F9" w:rsidP="009D0202" w:rsidRDefault="00F975F9" w14:paraId="19F5B01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Son sujetos pasivos de esta tasa las personas físicas y jurídicas titulares de licencias de comunicación audiovisual que soliciten las autorizaciones citadas en el artículo anterior.</w:t>
      </w:r>
    </w:p>
    <w:p w:rsidRPr="009D0202" w:rsidR="00F975F9" w:rsidP="009D0202" w:rsidRDefault="00F975F9" w14:paraId="0171E5FC" w14:textId="77777777">
      <w:pPr>
        <w:pStyle w:val="Ttulo3"/>
        <w:shd w:val="clear" w:color="auto" w:fill="FFFFFF" w:themeFill="background1"/>
      </w:pPr>
      <w:bookmarkStart w:name="_Toc155960134" w:id="135"/>
      <w:r w:rsidRPr="009D0202">
        <w:t>Artículo 63. Devengo.</w:t>
      </w:r>
      <w:bookmarkEnd w:id="135"/>
    </w:p>
    <w:p w:rsidRPr="009D0202" w:rsidR="00F975F9" w:rsidP="009D0202" w:rsidRDefault="00F975F9" w14:paraId="0990B6CA"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cuando se preste el servicio. No obstante, el pago se exigirá por anticipado en el momento en el que se formule la solicitud.</w:t>
      </w:r>
    </w:p>
    <w:p w:rsidRPr="009D0202" w:rsidR="00F975F9" w:rsidP="009D0202" w:rsidRDefault="00F975F9" w14:paraId="0FC10661" w14:textId="77777777">
      <w:pPr>
        <w:pStyle w:val="Ttulo3"/>
        <w:shd w:val="clear" w:color="auto" w:fill="FFFFFF" w:themeFill="background1"/>
      </w:pPr>
      <w:bookmarkStart w:name="_Toc155960135" w:id="136"/>
      <w:r w:rsidRPr="009D0202">
        <w:t>Artículo 64. Cuota.</w:t>
      </w:r>
      <w:bookmarkEnd w:id="136"/>
    </w:p>
    <w:p w:rsidRPr="009D0202" w:rsidR="00F975F9" w:rsidP="009D0202" w:rsidRDefault="00F975F9" w14:paraId="7B1E6F8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cuantía de la tasa será de 174,03 euros.</w:t>
      </w:r>
    </w:p>
    <w:p w:rsidRPr="009D0202" w:rsidR="00F975F9" w:rsidP="009D0202" w:rsidRDefault="00F975F9" w14:paraId="59AA27CF" w14:textId="77777777">
      <w:pPr>
        <w:pStyle w:val="Ttulo2"/>
        <w:shd w:val="clear" w:color="auto" w:fill="FFFFFF" w:themeFill="background1"/>
      </w:pPr>
      <w:bookmarkStart w:name="_Toc155960137" w:id="137"/>
      <w:r w:rsidRPr="009D0202">
        <w:t>TÍTULO IV. TASAS PARA LA CERTIFICACIÓN DE CONOCIMIENTOS O RELATIVAS A CIRCUNSTANCIAS PERSONALES</w:t>
      </w:r>
      <w:bookmarkEnd w:id="137"/>
    </w:p>
    <w:p w:rsidRPr="009D0202" w:rsidR="00F975F9" w:rsidP="009D0202" w:rsidRDefault="00F975F9" w14:paraId="6FC61F9D" w14:textId="56651D0F">
      <w:pPr>
        <w:pStyle w:val="Ttulo2"/>
        <w:shd w:val="clear" w:color="auto" w:fill="FFFFFF" w:themeFill="background1"/>
      </w:pPr>
      <w:bookmarkStart w:name="_Toc155960138" w:id="138"/>
      <w:bookmarkStart w:name="_Toc473955414" w:id="139"/>
      <w:r w:rsidRPr="009D0202">
        <w:t xml:space="preserve">CAPÍTULO I. TASA POR EXPEDICIÓN DE TÍTULOS Y CERTIFICADOS ACADÉMICOS Y PROFESIONALES </w:t>
      </w:r>
      <w:bookmarkEnd w:id="138"/>
    </w:p>
    <w:p w:rsidRPr="009D0202" w:rsidR="00F975F9" w:rsidP="009D0202" w:rsidRDefault="00F975F9" w14:paraId="1EB7CE10" w14:textId="77777777">
      <w:pPr>
        <w:pStyle w:val="Ttulo3"/>
        <w:shd w:val="clear" w:color="auto" w:fill="FFFFFF" w:themeFill="background1"/>
      </w:pPr>
      <w:r w:rsidRPr="009D0202">
        <w:t>Artículo 65. Hecho imponible.</w:t>
      </w:r>
    </w:p>
    <w:p w:rsidRPr="009D0202" w:rsidR="00F975F9" w:rsidP="009D0202" w:rsidRDefault="00F975F9" w14:paraId="0C68F164" w14:textId="63D85259">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Constituye el hecho imponible de esta tasa la formación de expedientes, impresos y expedición de los títulos y certificados académicos y profesionales y sus duplicados por el departamento </w:t>
      </w:r>
      <w:r w:rsidRPr="00274C4B">
        <w:rPr>
          <w:rFonts w:ascii="Arial" w:hAnsi="Arial" w:cs="Arial"/>
          <w:sz w:val="21"/>
          <w:szCs w:val="21"/>
          <w:shd w:val="clear" w:color="auto" w:fill="FFFFFF" w:themeFill="background1"/>
          <w:lang w:val="es-ES"/>
        </w:rPr>
        <w:t>competente en materia de educación</w:t>
      </w:r>
      <w:r w:rsidRPr="009D0202">
        <w:rPr>
          <w:rFonts w:ascii="Arial" w:hAnsi="Arial" w:cs="Arial"/>
          <w:sz w:val="21"/>
          <w:szCs w:val="21"/>
          <w:lang w:val="es-ES"/>
        </w:rPr>
        <w:t>.</w:t>
      </w:r>
    </w:p>
    <w:p w:rsidRPr="009D0202" w:rsidR="00F975F9" w:rsidP="009D0202" w:rsidRDefault="00F975F9" w14:paraId="310137EF" w14:textId="77777777">
      <w:pPr>
        <w:pStyle w:val="Ttulo3"/>
        <w:shd w:val="clear" w:color="auto" w:fill="FFFFFF" w:themeFill="background1"/>
      </w:pPr>
      <w:r w:rsidRPr="009D0202">
        <w:t>Artículo 66. Sujeto pasivo.</w:t>
      </w:r>
    </w:p>
    <w:p w:rsidRPr="009D0202" w:rsidR="00F975F9" w:rsidP="009D0202" w:rsidRDefault="00F975F9" w14:paraId="16CBA4E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Son sujetos pasivos de esta tasa las personas solicitantes de los referidos títulos y certificados académicos y profesionales y sus duplicados.</w:t>
      </w:r>
    </w:p>
    <w:p w:rsidRPr="009D0202" w:rsidR="00F975F9" w:rsidP="009D0202" w:rsidRDefault="00F975F9" w14:paraId="1D827DBA" w14:textId="77777777">
      <w:pPr>
        <w:pStyle w:val="Ttulo3"/>
        <w:shd w:val="clear" w:color="auto" w:fill="FFFFFF" w:themeFill="background1"/>
      </w:pPr>
      <w:r w:rsidRPr="009D0202">
        <w:t>Artículo 67. Devengo.</w:t>
      </w:r>
    </w:p>
    <w:p w:rsidRPr="009D0202" w:rsidR="00F975F9" w:rsidP="009D0202" w:rsidRDefault="00F975F9" w14:paraId="321DFE7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al expedirse los títulos y certificados. No obstante, su pago será exigible al solicitar la expedición del documento.</w:t>
      </w:r>
    </w:p>
    <w:p w:rsidRPr="009D0202" w:rsidR="00F975F9" w:rsidP="009D0202" w:rsidRDefault="00F975F9" w14:paraId="43B725E5"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los supuestos de expedición de oficio de títulos y certificados, la tasa se devengará en la solicitud de entrega de estos, y se exigirá el pago de la tasa en dicho momento.</w:t>
      </w:r>
    </w:p>
    <w:p w:rsidRPr="009D0202" w:rsidR="00F975F9" w:rsidP="009D0202" w:rsidRDefault="00F975F9" w14:paraId="64358ACC" w14:textId="7E9C7BFE">
      <w:pPr>
        <w:pStyle w:val="Ttulo3"/>
        <w:shd w:val="clear" w:color="auto" w:fill="FFFFFF" w:themeFill="background1"/>
      </w:pPr>
      <w:r w:rsidRPr="009D0202">
        <w:t>Artículo 68. Cuota.</w:t>
      </w:r>
      <w:r w:rsidRPr="009D0202">
        <w:rPr>
          <w:rStyle w:val="Refdenotaalpie"/>
          <w:rFonts w:cs="Arial"/>
          <w:szCs w:val="21"/>
        </w:rPr>
        <w:t xml:space="preserve"> </w:t>
      </w:r>
    </w:p>
    <w:p w:rsidRPr="009D0202" w:rsidR="00F975F9" w:rsidP="009D0202" w:rsidRDefault="00F975F9" w14:paraId="751A8E52" w14:textId="77777777">
      <w:pPr>
        <w:shd w:val="clear" w:color="auto" w:fill="FFFFFF" w:themeFill="background1"/>
        <w:jc w:val="both"/>
        <w:rPr>
          <w:rFonts w:ascii="Arial" w:hAnsi="Arial" w:cs="Arial"/>
          <w:sz w:val="21"/>
          <w:szCs w:val="21"/>
          <w:lang w:val="es-ES"/>
        </w:rPr>
      </w:pPr>
      <w:r w:rsidRPr="009D0202">
        <w:rPr>
          <w:rFonts w:ascii="Arial" w:hAnsi="Arial" w:cs="Arial"/>
          <w:sz w:val="21"/>
          <w:szCs w:val="21"/>
          <w:lang w:val="es-ES"/>
        </w:rPr>
        <w:t>La tasa se exigirá según la siguiente tarifa (euros):</w:t>
      </w:r>
    </w:p>
    <w:p w:rsidRPr="009D0202" w:rsidR="00F975F9" w:rsidP="009D0202" w:rsidRDefault="00F975F9" w14:paraId="16D2D44E" w14:textId="77777777">
      <w:pPr>
        <w:shd w:val="clear" w:color="auto" w:fill="FFFFFF" w:themeFill="background1"/>
        <w:jc w:val="both"/>
        <w:rPr>
          <w:rFonts w:ascii="Arial" w:hAnsi="Arial" w:cs="Arial"/>
          <w:sz w:val="21"/>
          <w:szCs w:val="21"/>
          <w:lang w:val="es-ES"/>
        </w:rPr>
      </w:pPr>
    </w:p>
    <w:tbl>
      <w:tblPr>
        <w:tblW w:w="9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21"/>
        <w:gridCol w:w="1134"/>
        <w:gridCol w:w="682"/>
      </w:tblGrid>
      <w:tr w:rsidRPr="009D0202" w:rsidR="00F975F9" w:rsidTr="009149E7" w14:paraId="62A571B4" w14:textId="77777777">
        <w:tc>
          <w:tcPr>
            <w:tcW w:w="7621" w:type="dxa"/>
            <w:tcBorders>
              <w:top w:val="nil"/>
              <w:left w:val="nil"/>
              <w:bottom w:val="nil"/>
              <w:right w:val="nil"/>
            </w:tcBorders>
            <w:shd w:val="clear" w:color="auto" w:fill="auto"/>
          </w:tcPr>
          <w:p w:rsidRPr="009D0202" w:rsidR="00F975F9" w:rsidP="009D0202" w:rsidRDefault="00F975F9" w14:paraId="31277932" w14:textId="77777777">
            <w:pPr>
              <w:shd w:val="clear" w:color="auto" w:fill="FFFFFF" w:themeFill="background1"/>
              <w:jc w:val="center"/>
              <w:rPr>
                <w:rFonts w:ascii="Arial" w:hAnsi="Arial" w:cs="Arial"/>
                <w:sz w:val="21"/>
                <w:szCs w:val="21"/>
                <w:lang w:val="es-ES"/>
              </w:rPr>
            </w:pPr>
          </w:p>
        </w:tc>
        <w:tc>
          <w:tcPr>
            <w:tcW w:w="1134" w:type="dxa"/>
            <w:tcBorders>
              <w:top w:val="nil"/>
              <w:left w:val="nil"/>
              <w:bottom w:val="nil"/>
              <w:right w:val="nil"/>
            </w:tcBorders>
            <w:shd w:val="clear" w:color="auto" w:fill="auto"/>
          </w:tcPr>
          <w:p w:rsidRPr="009D0202" w:rsidR="00F975F9" w:rsidP="009D0202" w:rsidRDefault="00F975F9" w14:paraId="52614A3B" w14:textId="77777777">
            <w:pPr>
              <w:shd w:val="clear" w:color="auto" w:fill="FFFFFF" w:themeFill="background1"/>
              <w:ind w:left="-108"/>
              <w:jc w:val="right"/>
              <w:rPr>
                <w:rFonts w:ascii="Arial" w:hAnsi="Arial" w:cs="Arial"/>
                <w:sz w:val="18"/>
                <w:szCs w:val="21"/>
                <w:lang w:val="es-ES"/>
              </w:rPr>
            </w:pPr>
            <w:r w:rsidRPr="009D0202">
              <w:rPr>
                <w:rFonts w:ascii="Arial" w:hAnsi="Arial" w:cs="Arial"/>
                <w:sz w:val="18"/>
                <w:szCs w:val="21"/>
                <w:lang w:val="es-ES"/>
              </w:rPr>
              <w:t>Originales</w:t>
            </w:r>
          </w:p>
        </w:tc>
        <w:tc>
          <w:tcPr>
            <w:tcW w:w="682" w:type="dxa"/>
            <w:tcBorders>
              <w:top w:val="nil"/>
              <w:left w:val="nil"/>
              <w:bottom w:val="nil"/>
              <w:right w:val="nil"/>
            </w:tcBorders>
            <w:shd w:val="clear" w:color="auto" w:fill="auto"/>
          </w:tcPr>
          <w:p w:rsidRPr="009D0202" w:rsidR="00F975F9" w:rsidP="009D0202" w:rsidRDefault="00F975F9" w14:paraId="796995D1" w14:textId="77777777">
            <w:pPr>
              <w:shd w:val="clear" w:color="auto" w:fill="FFFFFF" w:themeFill="background1"/>
              <w:ind w:left="-108" w:right="-124"/>
              <w:jc w:val="right"/>
              <w:rPr>
                <w:rFonts w:ascii="Arial" w:hAnsi="Arial" w:cs="Arial"/>
                <w:sz w:val="18"/>
                <w:szCs w:val="21"/>
                <w:lang w:val="es-ES"/>
              </w:rPr>
            </w:pPr>
            <w:r w:rsidRPr="009D0202">
              <w:rPr>
                <w:rFonts w:ascii="Arial" w:hAnsi="Arial" w:cs="Arial"/>
                <w:sz w:val="18"/>
                <w:szCs w:val="21"/>
                <w:lang w:val="es-ES"/>
              </w:rPr>
              <w:t>Copias</w:t>
            </w:r>
          </w:p>
        </w:tc>
      </w:tr>
      <w:tr w:rsidRPr="009D0202" w:rsidR="00F975F9" w:rsidTr="009149E7" w14:paraId="4969A544" w14:textId="77777777">
        <w:tc>
          <w:tcPr>
            <w:tcW w:w="7621" w:type="dxa"/>
            <w:tcBorders>
              <w:top w:val="nil"/>
              <w:left w:val="nil"/>
              <w:bottom w:val="nil"/>
              <w:right w:val="nil"/>
            </w:tcBorders>
            <w:shd w:val="clear" w:color="auto" w:fill="auto"/>
          </w:tcPr>
          <w:p w:rsidRPr="009D0202" w:rsidR="00F975F9" w:rsidP="009D0202" w:rsidRDefault="00F975F9" w14:paraId="0007ED1F" w14:textId="77777777">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 xml:space="preserve">1. Títulos superiores: de Artes Plásticas y Diseño; de Arte Dramático; de Danza; de Música. Título Profesional (plan 1942). Título superior de Enseñanzas de Régimen Especial o equivalentes a licenciatura. </w:t>
            </w:r>
          </w:p>
        </w:tc>
        <w:tc>
          <w:tcPr>
            <w:tcW w:w="1134" w:type="dxa"/>
            <w:tcBorders>
              <w:top w:val="nil"/>
              <w:left w:val="nil"/>
              <w:bottom w:val="nil"/>
              <w:right w:val="nil"/>
            </w:tcBorders>
            <w:shd w:val="clear" w:color="auto" w:fill="auto"/>
          </w:tcPr>
          <w:p w:rsidRPr="009D0202" w:rsidR="00F975F9" w:rsidP="009D0202" w:rsidRDefault="00F975F9" w14:paraId="4B2072DC" w14:textId="77777777">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108,89</w:t>
            </w:r>
          </w:p>
        </w:tc>
        <w:tc>
          <w:tcPr>
            <w:tcW w:w="682" w:type="dxa"/>
            <w:tcBorders>
              <w:top w:val="nil"/>
              <w:left w:val="nil"/>
              <w:bottom w:val="nil"/>
              <w:right w:val="nil"/>
            </w:tcBorders>
            <w:shd w:val="clear" w:color="auto" w:fill="auto"/>
          </w:tcPr>
          <w:p w:rsidRPr="009D0202" w:rsidR="00F975F9" w:rsidP="009D0202" w:rsidRDefault="00F975F9" w14:paraId="36E34F65" w14:textId="77777777">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7E29132C" w14:textId="77777777">
        <w:tc>
          <w:tcPr>
            <w:tcW w:w="7621" w:type="dxa"/>
            <w:tcBorders>
              <w:top w:val="nil"/>
              <w:left w:val="nil"/>
              <w:bottom w:val="nil"/>
              <w:right w:val="nil"/>
            </w:tcBorders>
            <w:shd w:val="clear" w:color="auto" w:fill="auto"/>
          </w:tcPr>
          <w:p w:rsidRPr="009D0202" w:rsidR="00F975F9" w:rsidP="009D0202" w:rsidRDefault="00F975F9" w14:paraId="74F5F7CB" w14:textId="77777777">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2. Título de Enseñanzas de Régimen Especial o equivalentes a diplomatura.</w:t>
            </w:r>
          </w:p>
        </w:tc>
        <w:tc>
          <w:tcPr>
            <w:tcW w:w="1134" w:type="dxa"/>
            <w:tcBorders>
              <w:top w:val="nil"/>
              <w:left w:val="nil"/>
              <w:bottom w:val="nil"/>
              <w:right w:val="nil"/>
            </w:tcBorders>
            <w:shd w:val="clear" w:color="auto" w:fill="auto"/>
          </w:tcPr>
          <w:p w:rsidRPr="009D0202" w:rsidR="00F975F9" w:rsidP="009D0202" w:rsidRDefault="00F975F9" w14:paraId="1B301BA3" w14:textId="77777777">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54,44</w:t>
            </w:r>
          </w:p>
        </w:tc>
        <w:tc>
          <w:tcPr>
            <w:tcW w:w="682" w:type="dxa"/>
            <w:tcBorders>
              <w:top w:val="nil"/>
              <w:left w:val="nil"/>
              <w:bottom w:val="nil"/>
              <w:right w:val="nil"/>
            </w:tcBorders>
            <w:shd w:val="clear" w:color="auto" w:fill="auto"/>
          </w:tcPr>
          <w:p w:rsidRPr="009D0202" w:rsidR="00F975F9" w:rsidP="009D0202" w:rsidRDefault="00F975F9" w14:paraId="1FA0FD7B" w14:textId="77777777">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2874588C" w14:textId="77777777">
        <w:tc>
          <w:tcPr>
            <w:tcW w:w="7621" w:type="dxa"/>
            <w:tcBorders>
              <w:top w:val="nil"/>
              <w:left w:val="nil"/>
              <w:bottom w:val="nil"/>
              <w:right w:val="nil"/>
            </w:tcBorders>
            <w:shd w:val="clear" w:color="auto" w:fill="auto"/>
          </w:tcPr>
          <w:p w:rsidRPr="009D0202" w:rsidR="00F975F9" w:rsidP="009D0202" w:rsidRDefault="00F975F9" w14:paraId="08D187BB" w14:textId="77777777">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3. Títulos de Bachiller LOE, Bachiller LOGSE, títulos de Técnica o Técnico Superior de FP, Técnica o Técnico Deportivo Superior, título profesional de Música, Técnica o Técnico Superior de Artes Plásticas y Diseño, título profesional de Danza, Técnica o Técnico Superior de Enseñanzas de Régimen Especial o equivalentes, acreditación-certificado de Experto o Experta en Luthería.</w:t>
            </w:r>
          </w:p>
        </w:tc>
        <w:tc>
          <w:tcPr>
            <w:tcW w:w="1134" w:type="dxa"/>
            <w:tcBorders>
              <w:top w:val="nil"/>
              <w:left w:val="nil"/>
              <w:bottom w:val="nil"/>
              <w:right w:val="nil"/>
            </w:tcBorders>
            <w:shd w:val="clear" w:color="auto" w:fill="auto"/>
          </w:tcPr>
          <w:p w:rsidRPr="009D0202" w:rsidR="00F975F9" w:rsidP="009D0202" w:rsidRDefault="00F975F9" w14:paraId="6950D770" w14:textId="77777777">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47,33</w:t>
            </w:r>
          </w:p>
        </w:tc>
        <w:tc>
          <w:tcPr>
            <w:tcW w:w="682" w:type="dxa"/>
            <w:tcBorders>
              <w:top w:val="nil"/>
              <w:left w:val="nil"/>
              <w:bottom w:val="nil"/>
              <w:right w:val="nil"/>
            </w:tcBorders>
            <w:shd w:val="clear" w:color="auto" w:fill="auto"/>
          </w:tcPr>
          <w:p w:rsidRPr="009D0202" w:rsidR="00F975F9" w:rsidP="009D0202" w:rsidRDefault="00F975F9" w14:paraId="5D65E0F7" w14:textId="77777777">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696F2DBB" w14:textId="77777777">
        <w:trPr>
          <w:trHeight w:val="510"/>
        </w:trPr>
        <w:tc>
          <w:tcPr>
            <w:tcW w:w="7621" w:type="dxa"/>
            <w:tcBorders>
              <w:top w:val="nil"/>
              <w:left w:val="nil"/>
              <w:bottom w:val="nil"/>
              <w:right w:val="nil"/>
            </w:tcBorders>
            <w:shd w:val="clear" w:color="auto" w:fill="auto"/>
          </w:tcPr>
          <w:p w:rsidRPr="009D0202" w:rsidR="00F975F9" w:rsidP="009D0202" w:rsidRDefault="00F975F9" w14:paraId="1275AD28" w14:textId="77777777">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4. Título de Técnica o Técnico, título de Técnica o Técnico de FP, Técnica o Técnico Deportivo, Técnica o Técnico de Artes Plásticas y Diseño, Técnica o Técnico de Enseñanzas de Régimen Especial o equivalentes.</w:t>
            </w:r>
          </w:p>
        </w:tc>
        <w:tc>
          <w:tcPr>
            <w:tcW w:w="1134" w:type="dxa"/>
            <w:tcBorders>
              <w:top w:val="nil"/>
              <w:left w:val="nil"/>
              <w:bottom w:val="nil"/>
              <w:right w:val="nil"/>
            </w:tcBorders>
            <w:shd w:val="clear" w:color="auto" w:fill="auto"/>
          </w:tcPr>
          <w:p w:rsidRPr="009D0202" w:rsidR="00F975F9" w:rsidP="009D0202" w:rsidRDefault="00F975F9" w14:paraId="47809725" w14:textId="77777777">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rsidRPr="009D0202" w:rsidR="00F975F9" w:rsidP="009D0202" w:rsidRDefault="00F975F9" w14:paraId="2B334873" w14:textId="77777777">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4B7DD476" w14:textId="77777777">
        <w:tc>
          <w:tcPr>
            <w:tcW w:w="7621" w:type="dxa"/>
            <w:tcBorders>
              <w:top w:val="nil"/>
              <w:left w:val="nil"/>
              <w:bottom w:val="nil"/>
              <w:right w:val="nil"/>
            </w:tcBorders>
            <w:shd w:val="clear" w:color="auto" w:fill="auto"/>
          </w:tcPr>
          <w:p w:rsidRPr="009D0202" w:rsidR="00F975F9" w:rsidP="009D0202" w:rsidRDefault="00F975F9" w14:paraId="693A437C" w14:textId="77777777">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5. Certificado EGA.</w:t>
            </w:r>
          </w:p>
        </w:tc>
        <w:tc>
          <w:tcPr>
            <w:tcW w:w="1134" w:type="dxa"/>
            <w:tcBorders>
              <w:top w:val="nil"/>
              <w:left w:val="nil"/>
              <w:bottom w:val="nil"/>
              <w:right w:val="nil"/>
            </w:tcBorders>
            <w:shd w:val="clear" w:color="auto" w:fill="auto"/>
          </w:tcPr>
          <w:p w:rsidRPr="009D0202" w:rsidR="00F975F9" w:rsidP="009D0202" w:rsidRDefault="00F975F9" w14:paraId="7B3BE31B" w14:textId="77777777">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rsidRPr="009D0202" w:rsidR="00F975F9" w:rsidP="009D0202" w:rsidRDefault="00F975F9" w14:paraId="438474B3" w14:textId="77777777">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79FD87A6" w14:textId="77777777">
        <w:tc>
          <w:tcPr>
            <w:tcW w:w="7621" w:type="dxa"/>
            <w:tcBorders>
              <w:top w:val="nil"/>
              <w:left w:val="nil"/>
              <w:bottom w:val="nil"/>
              <w:right w:val="nil"/>
            </w:tcBorders>
            <w:shd w:val="clear" w:color="auto" w:fill="auto"/>
          </w:tcPr>
          <w:p w:rsidRPr="009D0202" w:rsidR="00F975F9" w:rsidP="009D0202" w:rsidRDefault="00F975F9" w14:paraId="354CA01D" w14:textId="77777777">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 xml:space="preserve">6. Certificados de Aptitud de las escuelas oficiales de idiomas, finalizados después de junio de 1995; certificados de idiomas de niveles básico, intermedio y avanzado; certificados de especialidad de niveles intermedio y avanzado; certificados de idiomas de niveles C-1 y C-2, tanto general como de especialidad. </w:t>
            </w:r>
          </w:p>
        </w:tc>
        <w:tc>
          <w:tcPr>
            <w:tcW w:w="1134" w:type="dxa"/>
            <w:tcBorders>
              <w:top w:val="nil"/>
              <w:left w:val="nil"/>
              <w:bottom w:val="nil"/>
              <w:right w:val="nil"/>
            </w:tcBorders>
            <w:shd w:val="clear" w:color="auto" w:fill="auto"/>
          </w:tcPr>
          <w:p w:rsidRPr="009D0202" w:rsidR="00F975F9" w:rsidP="009D0202" w:rsidRDefault="00F975F9" w14:paraId="57A74BEE" w14:textId="77777777">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rsidRPr="009D0202" w:rsidR="00F975F9" w:rsidP="009D0202" w:rsidRDefault="00F975F9" w14:paraId="4818C9AB" w14:textId="77777777">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7D8C5A1D" w14:textId="77777777">
        <w:tc>
          <w:tcPr>
            <w:tcW w:w="7621" w:type="dxa"/>
            <w:tcBorders>
              <w:top w:val="nil"/>
              <w:left w:val="nil"/>
              <w:bottom w:val="nil"/>
              <w:right w:val="nil"/>
            </w:tcBorders>
            <w:shd w:val="clear" w:color="auto" w:fill="auto"/>
          </w:tcPr>
          <w:p w:rsidRPr="009D0202" w:rsidR="00F975F9" w:rsidP="009D0202" w:rsidRDefault="00F975F9" w14:paraId="0E49E60A" w14:textId="77777777">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7. Título de Máster de Enseñanzas Artísticas Superiores</w:t>
            </w:r>
          </w:p>
        </w:tc>
        <w:tc>
          <w:tcPr>
            <w:tcW w:w="1134" w:type="dxa"/>
            <w:tcBorders>
              <w:top w:val="nil"/>
              <w:left w:val="nil"/>
              <w:bottom w:val="nil"/>
              <w:right w:val="nil"/>
            </w:tcBorders>
            <w:shd w:val="clear" w:color="auto" w:fill="auto"/>
          </w:tcPr>
          <w:p w:rsidRPr="009D0202" w:rsidR="00F975F9" w:rsidP="009D0202" w:rsidRDefault="00F975F9" w14:paraId="440AD57D" w14:textId="77777777">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108,89</w:t>
            </w:r>
          </w:p>
        </w:tc>
        <w:tc>
          <w:tcPr>
            <w:tcW w:w="682" w:type="dxa"/>
            <w:tcBorders>
              <w:top w:val="nil"/>
              <w:left w:val="nil"/>
              <w:bottom w:val="nil"/>
              <w:right w:val="nil"/>
            </w:tcBorders>
            <w:shd w:val="clear" w:color="auto" w:fill="auto"/>
          </w:tcPr>
          <w:p w:rsidRPr="009D0202" w:rsidR="00F975F9" w:rsidP="009D0202" w:rsidRDefault="00F975F9" w14:paraId="6EACFDAA" w14:textId="77777777">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68F18815" w14:textId="77777777">
        <w:tc>
          <w:tcPr>
            <w:tcW w:w="7621" w:type="dxa"/>
            <w:tcBorders>
              <w:top w:val="nil"/>
              <w:left w:val="nil"/>
              <w:bottom w:val="nil"/>
              <w:right w:val="nil"/>
            </w:tcBorders>
            <w:shd w:val="clear" w:color="auto" w:fill="auto"/>
          </w:tcPr>
          <w:p w:rsidRPr="009D0202" w:rsidR="00F975F9" w:rsidP="009D0202" w:rsidRDefault="00F975F9" w14:paraId="0C6A1861" w14:textId="46DF3748">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 xml:space="preserve">8.  </w:t>
            </w:r>
            <w:r w:rsidRPr="009D0202">
              <w:rPr>
                <w:rFonts w:ascii="Arial" w:hAnsi="Arial" w:cs="Arial"/>
                <w:sz w:val="21"/>
                <w:szCs w:val="21"/>
              </w:rPr>
              <w:t>Certificado oficial de formación pedagógica y didáctica equivalente</w:t>
            </w:r>
          </w:p>
        </w:tc>
        <w:tc>
          <w:tcPr>
            <w:tcW w:w="1134" w:type="dxa"/>
            <w:tcBorders>
              <w:top w:val="nil"/>
              <w:left w:val="nil"/>
              <w:bottom w:val="nil"/>
              <w:right w:val="nil"/>
            </w:tcBorders>
            <w:shd w:val="clear" w:color="auto" w:fill="auto"/>
          </w:tcPr>
          <w:p w:rsidRPr="009D0202" w:rsidR="00F975F9" w:rsidP="009D0202" w:rsidRDefault="00F975F9" w14:paraId="5D35EEDE" w14:textId="77777777">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rsidRPr="009D0202" w:rsidR="00F975F9" w:rsidP="009D0202" w:rsidRDefault="00F975F9" w14:paraId="7919AC3D" w14:textId="77777777">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bl>
    <w:p w:rsidRPr="009D0202" w:rsidR="00F975F9" w:rsidP="009D0202" w:rsidRDefault="00F975F9" w14:paraId="14FE8B70" w14:textId="77777777">
      <w:pPr>
        <w:pStyle w:val="Ttulo3"/>
        <w:shd w:val="clear" w:color="auto" w:fill="FFFFFF" w:themeFill="background1"/>
      </w:pPr>
      <w:r w:rsidRPr="009D0202">
        <w:t>Artículo 69. Exenciones y bonificaciones.</w:t>
      </w:r>
    </w:p>
    <w:p w:rsidRPr="009D0202" w:rsidR="00F975F9" w:rsidP="009D0202" w:rsidRDefault="00F975F9" w14:paraId="0437FA3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Gozarán de exención total de la cuota las personas solicitantes que acrediten ser miembros de familias numerosas de categoría especial.</w:t>
      </w:r>
    </w:p>
    <w:p w:rsidRPr="009D0202" w:rsidR="00F975F9" w:rsidP="009D0202" w:rsidRDefault="00F975F9" w14:paraId="7285ED9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Gozarán de bonificación del 50% de la cuota las personas solicitantes que acrediten ser miembros de familias numerosas de categoría general.</w:t>
      </w:r>
    </w:p>
    <w:p w:rsidRPr="009D0202" w:rsidR="00F975F9" w:rsidP="009D0202" w:rsidRDefault="00F975F9" w14:paraId="16F9624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Gozarán de exención total de la cuota las personas solicitantes víctimas del terrorismo que acrediten haber sufrido daños personales físicos o psicofísicos de singular gravedad, así como sus cónyuges o personas con las que convivan de forma permanente con análoga relación de afectividad, y sus hijos e hijas.</w:t>
      </w:r>
    </w:p>
    <w:p w:rsidRPr="009D0202" w:rsidR="00F975F9" w:rsidP="009D0202" w:rsidRDefault="00F975F9" w14:paraId="783BE0C8" w14:textId="77777777">
      <w:pPr>
        <w:pStyle w:val="Ttulo2"/>
        <w:shd w:val="clear" w:color="auto" w:fill="FFFFFF" w:themeFill="background1"/>
      </w:pPr>
      <w:bookmarkStart w:name="_Toc155960144" w:id="140"/>
      <w:bookmarkEnd w:id="139"/>
      <w:r w:rsidRPr="009D0202">
        <w:t>CAPÍTULO II. TASA POR EXPEDICIÓN DE CERTIFICADOS ACREDITATIVOS DEL CONOCIMIENTO DEL EUSKERA</w:t>
      </w:r>
      <w:bookmarkEnd w:id="140"/>
    </w:p>
    <w:p w:rsidRPr="009D0202" w:rsidR="00F975F9" w:rsidP="009D0202" w:rsidRDefault="00F975F9" w14:paraId="2C2B5231" w14:textId="77777777">
      <w:pPr>
        <w:pStyle w:val="Ttulo3"/>
        <w:shd w:val="clear" w:color="auto" w:fill="FFFFFF" w:themeFill="background1"/>
      </w:pPr>
      <w:r w:rsidRPr="009D0202">
        <w:t>Artículo 70. Hecho imponible.</w:t>
      </w:r>
    </w:p>
    <w:p w:rsidRPr="009D0202" w:rsidR="00F975F9" w:rsidP="79DC8D66" w:rsidRDefault="00F975F9" w14:paraId="14FCED42" w14:textId="31434A7C">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Constituye el hecho imponible de esta tasa la formación de expedientes, impresos y expedición de los certificados acreditativos del conocimiento del euskera correspondientes a un nivel del currículo básico para la enseñanza del euskera a</w:t>
      </w:r>
      <w:r w:rsidRPr="79DC8D66" w:rsidR="00C70A6F">
        <w:rPr>
          <w:rFonts w:ascii="Arial" w:hAnsi="Arial" w:cs="Arial"/>
          <w:sz w:val="21"/>
          <w:szCs w:val="21"/>
          <w:lang w:val="es-ES"/>
        </w:rPr>
        <w:t xml:space="preserve"> personas</w:t>
      </w:r>
      <w:r w:rsidRPr="79DC8D66" w:rsidR="00F975F9">
        <w:rPr>
          <w:rFonts w:ascii="Arial" w:hAnsi="Arial" w:cs="Arial"/>
          <w:sz w:val="21"/>
          <w:szCs w:val="21"/>
          <w:lang w:val="es-ES"/>
        </w:rPr>
        <w:t xml:space="preserve"> </w:t>
      </w:r>
      <w:r w:rsidRPr="79DC8D66" w:rsidR="00F975F9">
        <w:rPr>
          <w:rFonts w:ascii="Arial" w:hAnsi="Arial" w:cs="Arial"/>
          <w:sz w:val="21"/>
          <w:szCs w:val="21"/>
          <w:shd w:val="clear" w:color="auto" w:fill="FFFFFF" w:themeFill="background1"/>
          <w:lang w:val="es-ES"/>
        </w:rPr>
        <w:t>a</w:t>
      </w:r>
      <w:r w:rsidRPr="79DC8D66" w:rsidR="00C70A6F">
        <w:rPr>
          <w:rFonts w:ascii="Arial" w:hAnsi="Arial" w:cs="Arial"/>
          <w:sz w:val="21"/>
          <w:szCs w:val="21"/>
          <w:shd w:val="clear" w:color="auto" w:fill="FFFFFF" w:themeFill="background1"/>
          <w:lang w:val="es-ES"/>
        </w:rPr>
        <w:t>dulta</w:t>
      </w:r>
      <w:r w:rsidRPr="79DC8D66" w:rsidR="00F975F9">
        <w:rPr>
          <w:rFonts w:ascii="Arial" w:hAnsi="Arial" w:cs="Arial"/>
          <w:sz w:val="21"/>
          <w:szCs w:val="21"/>
          <w:shd w:val="clear" w:color="auto" w:fill="FFFFFF" w:themeFill="background1"/>
          <w:lang w:val="es-ES"/>
        </w:rPr>
        <w:t xml:space="preserve">s </w:t>
      </w:r>
      <w:r w:rsidRPr="79DC8D66" w:rsidR="00F975F9">
        <w:rPr>
          <w:rFonts w:ascii="Arial" w:hAnsi="Arial" w:cs="Arial"/>
          <w:sz w:val="21"/>
          <w:szCs w:val="21"/>
          <w:lang w:val="es-ES"/>
        </w:rPr>
        <w:t xml:space="preserve">y sus duplicados por parte del departamento </w:t>
      </w:r>
      <w:r w:rsidRPr="79DC8D66" w:rsidR="00F975F9">
        <w:rPr>
          <w:rFonts w:ascii="Arial" w:hAnsi="Arial" w:cs="Arial"/>
          <w:sz w:val="21"/>
          <w:szCs w:val="21"/>
          <w:shd w:val="clear" w:color="auto" w:fill="FFFFFF" w:themeFill="background1"/>
          <w:lang w:val="es-ES"/>
        </w:rPr>
        <w:t>competente en materia</w:t>
      </w:r>
      <w:r w:rsidRPr="79DC8D66" w:rsidR="00F975F9">
        <w:rPr>
          <w:rFonts w:ascii="Arial" w:hAnsi="Arial" w:cs="Arial"/>
          <w:sz w:val="21"/>
          <w:szCs w:val="21"/>
          <w:lang w:val="es-ES"/>
        </w:rPr>
        <w:t xml:space="preserve"> de cultura.</w:t>
      </w:r>
    </w:p>
    <w:p w:rsidRPr="009D0202" w:rsidR="00F975F9" w:rsidP="009D0202" w:rsidRDefault="00F975F9" w14:paraId="4626AD15" w14:textId="77777777">
      <w:pPr>
        <w:pStyle w:val="Ttulo3"/>
        <w:shd w:val="clear" w:color="auto" w:fill="FFFFFF" w:themeFill="background1"/>
      </w:pPr>
      <w:r w:rsidRPr="009D0202">
        <w:t>Artículo 71. Sujeto pasivo.</w:t>
      </w:r>
    </w:p>
    <w:p w:rsidRPr="009D0202" w:rsidR="00F975F9" w:rsidP="009D0202" w:rsidRDefault="00F975F9" w14:paraId="54CAC9A2" w14:textId="19AD594B">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sujetos pasivos de esta tasa </w:t>
      </w:r>
      <w:r w:rsidRPr="00274C4B">
        <w:rPr>
          <w:rFonts w:ascii="Arial" w:hAnsi="Arial" w:cs="Arial"/>
          <w:sz w:val="21"/>
          <w:szCs w:val="21"/>
          <w:shd w:val="clear" w:color="auto" w:fill="FFFFFF" w:themeFill="background1"/>
        </w:rPr>
        <w:t>l</w:t>
      </w:r>
      <w:r w:rsidRPr="00274C4B" w:rsidR="004522AC">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s</w:t>
      </w:r>
      <w:r w:rsidRPr="00274C4B" w:rsidR="004522AC">
        <w:rPr>
          <w:rFonts w:ascii="Arial" w:hAnsi="Arial" w:cs="Arial"/>
          <w:sz w:val="21"/>
          <w:szCs w:val="21"/>
          <w:shd w:val="clear" w:color="auto" w:fill="FFFFFF" w:themeFill="background1"/>
        </w:rPr>
        <w:t xml:space="preserve"> personas</w:t>
      </w:r>
      <w:r w:rsidRPr="00274C4B">
        <w:rPr>
          <w:rFonts w:ascii="Arial" w:hAnsi="Arial" w:cs="Arial"/>
          <w:sz w:val="21"/>
          <w:szCs w:val="21"/>
          <w:shd w:val="clear" w:color="auto" w:fill="FFFFFF" w:themeFill="background1"/>
        </w:rPr>
        <w:t xml:space="preserve"> solicitantes</w:t>
      </w:r>
      <w:r w:rsidRPr="009D0202">
        <w:rPr>
          <w:rFonts w:ascii="Arial" w:hAnsi="Arial" w:cs="Arial"/>
          <w:sz w:val="21"/>
          <w:szCs w:val="21"/>
        </w:rPr>
        <w:t xml:space="preserve"> de los referidos certificados y sus duplicados.</w:t>
      </w:r>
    </w:p>
    <w:p w:rsidRPr="009D0202" w:rsidR="00F975F9" w:rsidP="009D0202" w:rsidRDefault="00F975F9" w14:paraId="02A61EE0" w14:textId="77777777">
      <w:pPr>
        <w:pStyle w:val="Ttulo3"/>
        <w:shd w:val="clear" w:color="auto" w:fill="FFFFFF" w:themeFill="background1"/>
      </w:pPr>
      <w:r w:rsidRPr="009D0202">
        <w:t>Artículo 72. Devengo.</w:t>
      </w:r>
    </w:p>
    <w:p w:rsidRPr="009D0202" w:rsidR="00F975F9" w:rsidP="009D0202" w:rsidRDefault="00F975F9" w14:paraId="39FB34B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devengará al expedirse los títulos. No obstante, su pago será exigible al solicitar la expedición del documento.</w:t>
      </w:r>
    </w:p>
    <w:p w:rsidRPr="009D0202" w:rsidR="00F975F9" w:rsidP="009D0202" w:rsidRDefault="00F975F9" w14:paraId="75232DCC" w14:textId="77777777">
      <w:pPr>
        <w:pStyle w:val="Ttulo3"/>
        <w:shd w:val="clear" w:color="auto" w:fill="FFFFFF" w:themeFill="background1"/>
      </w:pPr>
      <w:r w:rsidRPr="009D0202">
        <w:t>Artículo 73. Cuota.</w:t>
      </w:r>
    </w:p>
    <w:p w:rsidRPr="009D0202" w:rsidR="00F975F9" w:rsidP="009D0202" w:rsidRDefault="00F975F9" w14:paraId="61A0D49B" w14:textId="77777777">
      <w:pPr>
        <w:shd w:val="clear" w:color="auto" w:fill="FFFFFF" w:themeFill="background1"/>
        <w:jc w:val="both"/>
        <w:rPr>
          <w:rFonts w:ascii="Arial" w:hAnsi="Arial" w:cs="Arial"/>
          <w:sz w:val="21"/>
          <w:szCs w:val="21"/>
        </w:rPr>
      </w:pPr>
      <w:r w:rsidRPr="009D0202">
        <w:rPr>
          <w:rFonts w:ascii="Arial" w:hAnsi="Arial" w:cs="Arial"/>
          <w:sz w:val="21"/>
          <w:szCs w:val="21"/>
        </w:rPr>
        <w:t>La cuantía de la tasa será (euros):</w:t>
      </w:r>
    </w:p>
    <w:tbl>
      <w:tblPr>
        <w:tblW w:w="4172"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6"/>
        <w:gridCol w:w="1026"/>
      </w:tblGrid>
      <w:tr w:rsidRPr="009D0202" w:rsidR="00F975F9" w:rsidTr="009149E7" w14:paraId="41C566E0" w14:textId="77777777">
        <w:tc>
          <w:tcPr>
            <w:tcW w:w="3146" w:type="dxa"/>
            <w:tcBorders>
              <w:top w:val="nil"/>
              <w:left w:val="nil"/>
              <w:bottom w:val="nil"/>
              <w:right w:val="nil"/>
            </w:tcBorders>
            <w:shd w:val="clear" w:color="auto" w:fill="auto"/>
          </w:tcPr>
          <w:p w:rsidRPr="009D0202" w:rsidR="00F975F9" w:rsidP="009D0202" w:rsidRDefault="00F975F9" w14:paraId="720934EB" w14:textId="77777777">
            <w:pPr>
              <w:numPr>
                <w:ilvl w:val="0"/>
                <w:numId w:val="16"/>
              </w:numPr>
              <w:shd w:val="clear" w:color="auto" w:fill="FFFFFF" w:themeFill="background1"/>
              <w:jc w:val="both"/>
              <w:rPr>
                <w:rFonts w:ascii="Arial" w:hAnsi="Arial" w:cs="Arial"/>
                <w:sz w:val="21"/>
                <w:szCs w:val="21"/>
                <w:lang w:val="es-ES"/>
              </w:rPr>
            </w:pPr>
            <w:r w:rsidRPr="009D0202">
              <w:rPr>
                <w:rFonts w:ascii="Arial" w:hAnsi="Arial" w:cs="Arial"/>
                <w:sz w:val="21"/>
                <w:szCs w:val="21"/>
              </w:rPr>
              <w:t>Certificados originales</w:t>
            </w:r>
          </w:p>
        </w:tc>
        <w:tc>
          <w:tcPr>
            <w:tcW w:w="1026" w:type="dxa"/>
            <w:tcBorders>
              <w:top w:val="nil"/>
              <w:left w:val="nil"/>
              <w:bottom w:val="nil"/>
              <w:right w:val="nil"/>
            </w:tcBorders>
            <w:shd w:val="clear" w:color="auto" w:fill="auto"/>
          </w:tcPr>
          <w:p w:rsidRPr="009D0202" w:rsidR="00F975F9" w:rsidP="009D0202" w:rsidRDefault="00F975F9" w14:paraId="664009D0" w14:textId="77777777">
            <w:pPr>
              <w:shd w:val="clear" w:color="auto" w:fill="FFFFFF" w:themeFill="background1"/>
              <w:ind w:left="140" w:right="144"/>
              <w:jc w:val="right"/>
              <w:rPr>
                <w:rFonts w:ascii="Arial" w:hAnsi="Arial" w:cs="Arial"/>
                <w:sz w:val="21"/>
                <w:szCs w:val="21"/>
                <w:lang w:val="es-ES"/>
              </w:rPr>
            </w:pPr>
            <w:r w:rsidRPr="009D0202">
              <w:rPr>
                <w:rFonts w:ascii="Arial" w:hAnsi="Arial" w:cs="Arial"/>
                <w:sz w:val="21"/>
                <w:szCs w:val="21"/>
                <w:lang w:val="es-ES"/>
              </w:rPr>
              <w:t>22,32</w:t>
            </w:r>
          </w:p>
        </w:tc>
      </w:tr>
      <w:tr w:rsidRPr="009D0202" w:rsidR="00F975F9" w:rsidTr="009149E7" w14:paraId="4D5434AA" w14:textId="77777777">
        <w:tc>
          <w:tcPr>
            <w:tcW w:w="3146" w:type="dxa"/>
            <w:tcBorders>
              <w:top w:val="nil"/>
              <w:left w:val="nil"/>
              <w:bottom w:val="nil"/>
              <w:right w:val="nil"/>
            </w:tcBorders>
            <w:shd w:val="clear" w:color="auto" w:fill="auto"/>
          </w:tcPr>
          <w:p w:rsidRPr="009D0202" w:rsidR="00F975F9" w:rsidP="009D0202" w:rsidRDefault="00F975F9" w14:paraId="4D0871F2" w14:textId="77777777">
            <w:pPr>
              <w:numPr>
                <w:ilvl w:val="0"/>
                <w:numId w:val="16"/>
              </w:num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Duplicados:</w:t>
            </w:r>
          </w:p>
        </w:tc>
        <w:tc>
          <w:tcPr>
            <w:tcW w:w="1026" w:type="dxa"/>
            <w:tcBorders>
              <w:top w:val="nil"/>
              <w:left w:val="nil"/>
              <w:bottom w:val="nil"/>
              <w:right w:val="nil"/>
            </w:tcBorders>
            <w:shd w:val="clear" w:color="auto" w:fill="auto"/>
          </w:tcPr>
          <w:p w:rsidRPr="009D0202" w:rsidR="00F975F9" w:rsidP="009D0202" w:rsidRDefault="00F975F9" w14:paraId="58083132" w14:textId="77777777">
            <w:pPr>
              <w:shd w:val="clear" w:color="auto" w:fill="FFFFFF" w:themeFill="background1"/>
              <w:spacing w:after="120"/>
              <w:ind w:left="140" w:right="144"/>
              <w:jc w:val="right"/>
              <w:rPr>
                <w:rFonts w:ascii="Arial" w:hAnsi="Arial" w:cs="Arial"/>
                <w:sz w:val="21"/>
                <w:szCs w:val="21"/>
                <w:lang w:val="es-ES"/>
              </w:rPr>
            </w:pPr>
            <w:r w:rsidRPr="009D0202">
              <w:rPr>
                <w:rFonts w:ascii="Arial" w:hAnsi="Arial" w:cs="Arial"/>
                <w:sz w:val="21"/>
                <w:szCs w:val="21"/>
                <w:lang w:val="es-ES"/>
              </w:rPr>
              <w:t>2,08</w:t>
            </w:r>
          </w:p>
        </w:tc>
      </w:tr>
    </w:tbl>
    <w:p w:rsidRPr="009D0202" w:rsidR="00F975F9" w:rsidP="009D0202" w:rsidRDefault="00F975F9" w14:paraId="32752E02" w14:textId="4E1E5883">
      <w:pPr>
        <w:pStyle w:val="Ttulo2"/>
        <w:shd w:val="clear" w:color="auto" w:fill="FFFFFF" w:themeFill="background1"/>
      </w:pPr>
      <w:bookmarkStart w:name="_Toc155960149" w:id="141"/>
      <w:r w:rsidRPr="009D0202">
        <w:t xml:space="preserve">CAPÍTULO III. TASA POR HOMOLOGACIÓN Y CONVALIDACIÓN DE TÍTULOS Y ESTUDIOS EXTRANJEROS EN ENSEÑANZAS NO UNIVERSITARIAS </w:t>
      </w:r>
      <w:bookmarkEnd w:id="141"/>
    </w:p>
    <w:p w:rsidRPr="009D0202" w:rsidR="00F975F9" w:rsidP="009D0202" w:rsidRDefault="00F975F9" w14:paraId="5472CACF" w14:textId="77777777">
      <w:pPr>
        <w:pStyle w:val="Ttulo3"/>
        <w:shd w:val="clear" w:color="auto" w:fill="FFFFFF" w:themeFill="background1"/>
      </w:pPr>
      <w:r w:rsidRPr="009D0202">
        <w:t>Artículo 74. Hecho imponible.</w:t>
      </w:r>
    </w:p>
    <w:p w:rsidRPr="009D0202" w:rsidR="00F975F9" w:rsidP="009D0202" w:rsidRDefault="00F975F9" w14:paraId="52DB36FF" w14:textId="67D22DA0">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iniciación, a solicitud de</w:t>
      </w:r>
      <w:r w:rsidRPr="009D0202" w:rsidR="00072EF9">
        <w:rPr>
          <w:rFonts w:ascii="Arial" w:hAnsi="Arial" w:cs="Arial"/>
          <w:sz w:val="21"/>
          <w:szCs w:val="21"/>
          <w:lang w:val="es-ES"/>
        </w:rPr>
        <w:t xml:space="preserve"> </w:t>
      </w:r>
      <w:r w:rsidRPr="009D0202">
        <w:rPr>
          <w:rFonts w:ascii="Arial" w:hAnsi="Arial" w:cs="Arial"/>
          <w:sz w:val="21"/>
          <w:szCs w:val="21"/>
          <w:lang w:val="es-ES"/>
        </w:rPr>
        <w:t>l</w:t>
      </w:r>
      <w:r w:rsidRPr="009D0202" w:rsidR="00072EF9">
        <w:rPr>
          <w:rFonts w:ascii="Arial" w:hAnsi="Arial" w:cs="Arial"/>
          <w:sz w:val="21"/>
          <w:szCs w:val="21"/>
          <w:lang w:val="es-ES"/>
        </w:rPr>
        <w:t>a</w:t>
      </w:r>
      <w:r w:rsidRPr="009D0202">
        <w:rPr>
          <w:rFonts w:ascii="Arial" w:hAnsi="Arial" w:cs="Arial"/>
          <w:sz w:val="21"/>
          <w:szCs w:val="21"/>
          <w:lang w:val="es-ES"/>
        </w:rPr>
        <w:t xml:space="preserve"> interesad</w:t>
      </w:r>
      <w:r w:rsidRPr="009D0202" w:rsidR="00072EF9">
        <w:rPr>
          <w:rFonts w:ascii="Arial" w:hAnsi="Arial" w:cs="Arial"/>
          <w:sz w:val="21"/>
          <w:szCs w:val="21"/>
          <w:lang w:val="es-ES"/>
        </w:rPr>
        <w:t>a</w:t>
      </w:r>
      <w:r w:rsidRPr="009D0202">
        <w:rPr>
          <w:rFonts w:ascii="Arial" w:hAnsi="Arial" w:cs="Arial"/>
          <w:sz w:val="21"/>
          <w:szCs w:val="21"/>
          <w:lang w:val="es-ES"/>
        </w:rPr>
        <w:t xml:space="preserve"> de un expediente de homologación de títulos extranjeros de educación superior, o bien de un expediente de homologación o convalidación de títulos o estudios extranjeros en enseñanzas no universitarias.</w:t>
      </w:r>
    </w:p>
    <w:p w:rsidRPr="009D0202" w:rsidR="00F975F9" w:rsidP="009D0202" w:rsidRDefault="00F975F9" w14:paraId="3ED9BFA2" w14:textId="77777777">
      <w:pPr>
        <w:pStyle w:val="Ttulo3"/>
        <w:shd w:val="clear" w:color="auto" w:fill="FFFFFF" w:themeFill="background1"/>
      </w:pPr>
      <w:bookmarkStart w:name="_Toc155960151" w:id="142"/>
      <w:r w:rsidRPr="009D0202">
        <w:t>Artículo 75. Devengo.</w:t>
      </w:r>
      <w:bookmarkEnd w:id="142"/>
    </w:p>
    <w:p w:rsidRPr="009D0202" w:rsidR="00F975F9" w:rsidP="009D0202" w:rsidRDefault="00F975F9" w14:paraId="4299926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en el momento de la presentación de la solicitud de homologación o convalidación. La justificación del abono de la tasa será requisito necesario para la tramitación del expediente.</w:t>
      </w:r>
    </w:p>
    <w:p w:rsidRPr="009D0202" w:rsidR="00F975F9" w:rsidP="009D0202" w:rsidRDefault="00F975F9" w14:paraId="189155A1" w14:textId="77777777">
      <w:pPr>
        <w:pStyle w:val="Ttulo3"/>
        <w:shd w:val="clear" w:color="auto" w:fill="FFFFFF" w:themeFill="background1"/>
      </w:pPr>
      <w:bookmarkStart w:name="_Toc155960152" w:id="143"/>
      <w:r w:rsidRPr="009D0202">
        <w:t>Artículo 76. Sujeto pasivo.</w:t>
      </w:r>
      <w:bookmarkEnd w:id="143"/>
    </w:p>
    <w:p w:rsidRPr="009D0202" w:rsidR="00F975F9" w:rsidP="009D0202" w:rsidRDefault="00F975F9" w14:paraId="1A8EB26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Son sujetos pasivos de esta tasa las personas físicas que soliciten la homologación o convalidación de títulos o estudios extranjeros.</w:t>
      </w:r>
    </w:p>
    <w:p w:rsidRPr="009D0202" w:rsidR="00F975F9" w:rsidP="009D0202" w:rsidRDefault="00F975F9" w14:paraId="6F5F7DCC" w14:textId="77777777">
      <w:pPr>
        <w:pStyle w:val="Ttulo3"/>
        <w:shd w:val="clear" w:color="auto" w:fill="FFFFFF" w:themeFill="background1"/>
      </w:pPr>
      <w:bookmarkStart w:name="_Toc155960153" w:id="144"/>
      <w:r w:rsidRPr="009D0202">
        <w:t>Artículo 77. Cuota.</w:t>
      </w:r>
      <w:bookmarkEnd w:id="144"/>
    </w:p>
    <w:p w:rsidRPr="009D0202" w:rsidR="00F975F9" w:rsidP="009D0202" w:rsidRDefault="00F975F9" w14:paraId="3D69ED86" w14:textId="41435580">
      <w:pPr>
        <w:shd w:val="clear" w:color="auto" w:fill="FFFFFF" w:themeFill="background1"/>
        <w:tabs>
          <w:tab w:val="right" w:pos="8080"/>
          <w:tab w:val="right" w:pos="9184"/>
        </w:tabs>
        <w:spacing w:after="120"/>
        <w:jc w:val="both"/>
        <w:rPr>
          <w:rFonts w:ascii="Arial" w:hAnsi="Arial" w:cs="Arial"/>
          <w:sz w:val="21"/>
          <w:szCs w:val="21"/>
          <w:lang w:val="es-ES"/>
        </w:rPr>
      </w:pPr>
      <w:r w:rsidRPr="009D0202">
        <w:rPr>
          <w:rFonts w:ascii="Arial" w:hAnsi="Arial" w:cs="Arial"/>
          <w:sz w:val="21"/>
          <w:szCs w:val="21"/>
          <w:lang w:val="es-ES"/>
        </w:rPr>
        <w:t>1.  La tasa se exigirá según la siguiente tarifa (euros):</w:t>
      </w:r>
      <w:r w:rsidRPr="009D0202">
        <w:rPr>
          <w:rFonts w:ascii="Arial" w:hAnsi="Arial" w:cs="Arial"/>
          <w:sz w:val="21"/>
          <w:szCs w:val="21"/>
          <w:lang w:val="es-ES"/>
        </w:rPr>
        <w:tab/>
      </w:r>
      <w:r w:rsidRPr="009D0202">
        <w:rPr>
          <w:rFonts w:ascii="Arial" w:hAnsi="Arial" w:cs="Arial"/>
          <w:sz w:val="21"/>
          <w:szCs w:val="21"/>
          <w:lang w:val="es-ES"/>
        </w:rPr>
        <w:t>originales</w:t>
      </w:r>
      <w:r w:rsidRPr="009D0202">
        <w:rPr>
          <w:rFonts w:ascii="Arial" w:hAnsi="Arial" w:cs="Arial"/>
          <w:sz w:val="21"/>
          <w:szCs w:val="21"/>
          <w:lang w:val="es-ES"/>
        </w:rPr>
        <w:tab/>
      </w:r>
      <w:r w:rsidRPr="009D0202">
        <w:rPr>
          <w:rFonts w:ascii="Arial" w:hAnsi="Arial" w:cs="Arial"/>
          <w:sz w:val="21"/>
          <w:szCs w:val="21"/>
          <w:lang w:val="es-ES"/>
        </w:rPr>
        <w:t>copias</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85"/>
        <w:gridCol w:w="970"/>
        <w:gridCol w:w="1067"/>
      </w:tblGrid>
      <w:tr w:rsidRPr="009D0202" w:rsidR="00F975F9" w:rsidTr="009149E7" w14:paraId="39A92F52" w14:textId="77777777">
        <w:tc>
          <w:tcPr>
            <w:tcW w:w="7285" w:type="dxa"/>
            <w:tcBorders>
              <w:top w:val="nil"/>
              <w:left w:val="nil"/>
              <w:bottom w:val="nil"/>
              <w:right w:val="nil"/>
            </w:tcBorders>
            <w:shd w:val="clear" w:color="auto" w:fill="auto"/>
          </w:tcPr>
          <w:p w:rsidRPr="009D0202" w:rsidR="00F975F9" w:rsidP="009D0202" w:rsidRDefault="00F975F9" w14:paraId="23CA159B" w14:textId="77777777">
            <w:pPr>
              <w:numPr>
                <w:ilvl w:val="0"/>
                <w:numId w:val="15"/>
              </w:numPr>
              <w:shd w:val="clear" w:color="auto" w:fill="FFFFFF" w:themeFill="background1"/>
              <w:spacing w:after="120"/>
              <w:ind w:left="568" w:right="-108" w:hanging="284"/>
              <w:rPr>
                <w:rFonts w:ascii="Arial" w:hAnsi="Arial" w:cs="Arial"/>
                <w:sz w:val="21"/>
                <w:szCs w:val="21"/>
                <w:lang w:val="es-ES"/>
              </w:rPr>
            </w:pPr>
            <w:r w:rsidRPr="009D0202">
              <w:rPr>
                <w:rFonts w:ascii="Arial" w:hAnsi="Arial" w:cs="Arial"/>
                <w:sz w:val="21"/>
                <w:szCs w:val="21"/>
                <w:lang w:val="es-ES"/>
              </w:rPr>
              <w:t>Solicitud de homologación al título superior de Música, Danza o Arte Dramático:</w:t>
            </w:r>
          </w:p>
        </w:tc>
        <w:tc>
          <w:tcPr>
            <w:tcW w:w="970" w:type="dxa"/>
            <w:tcBorders>
              <w:top w:val="nil"/>
              <w:left w:val="nil"/>
              <w:bottom w:val="nil"/>
              <w:right w:val="nil"/>
            </w:tcBorders>
            <w:shd w:val="clear" w:color="auto" w:fill="auto"/>
          </w:tcPr>
          <w:p w:rsidRPr="009D0202" w:rsidR="00F975F9" w:rsidP="009D0202" w:rsidRDefault="00F975F9" w14:paraId="1AABB2AD" w14:textId="77777777">
            <w:pPr>
              <w:shd w:val="clear" w:color="auto" w:fill="FFFFFF" w:themeFill="background1"/>
              <w:spacing w:after="120"/>
              <w:ind w:left="34" w:right="34"/>
              <w:jc w:val="right"/>
              <w:rPr>
                <w:rFonts w:ascii="Arial" w:hAnsi="Arial" w:cs="Arial"/>
                <w:sz w:val="21"/>
                <w:szCs w:val="21"/>
                <w:lang w:val="es-ES"/>
              </w:rPr>
            </w:pPr>
            <w:r w:rsidRPr="009D0202">
              <w:rPr>
                <w:rFonts w:ascii="Arial" w:hAnsi="Arial" w:cs="Arial"/>
                <w:sz w:val="21"/>
                <w:szCs w:val="21"/>
                <w:lang w:val="es-ES"/>
              </w:rPr>
              <w:t>58,02</w:t>
            </w:r>
          </w:p>
        </w:tc>
        <w:tc>
          <w:tcPr>
            <w:tcW w:w="1067" w:type="dxa"/>
            <w:tcBorders>
              <w:top w:val="nil"/>
              <w:left w:val="nil"/>
              <w:bottom w:val="nil"/>
              <w:right w:val="nil"/>
            </w:tcBorders>
          </w:tcPr>
          <w:p w:rsidRPr="009D0202" w:rsidR="00F975F9" w:rsidP="009D0202" w:rsidRDefault="00F975F9" w14:paraId="47F268BE" w14:textId="77777777">
            <w:pPr>
              <w:shd w:val="clear" w:color="auto" w:fill="FFFFFF" w:themeFill="background1"/>
              <w:spacing w:after="120"/>
              <w:ind w:left="34" w:right="3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50D7D3DC" w14:textId="77777777">
        <w:tc>
          <w:tcPr>
            <w:tcW w:w="7285" w:type="dxa"/>
            <w:tcBorders>
              <w:top w:val="nil"/>
              <w:left w:val="nil"/>
              <w:bottom w:val="nil"/>
              <w:right w:val="nil"/>
            </w:tcBorders>
            <w:shd w:val="clear" w:color="auto" w:fill="auto"/>
          </w:tcPr>
          <w:p w:rsidRPr="009D0202" w:rsidR="00F975F9" w:rsidP="009D0202" w:rsidRDefault="00F975F9" w14:paraId="2A891EA7" w14:textId="77777777">
            <w:pPr>
              <w:numPr>
                <w:ilvl w:val="0"/>
                <w:numId w:val="15"/>
              </w:numPr>
              <w:shd w:val="clear" w:color="auto" w:fill="FFFFFF" w:themeFill="background1"/>
              <w:spacing w:after="120"/>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Bachiller, Técnica o Técnico Superior de Formación Profesional, Técnica o Técnico Superior de Artes Plásticas y Diseño, Técnica o Técnico Deportivo Superior, o título profesional de Música o Danza:</w:t>
            </w:r>
          </w:p>
        </w:tc>
        <w:tc>
          <w:tcPr>
            <w:tcW w:w="970" w:type="dxa"/>
            <w:tcBorders>
              <w:top w:val="nil"/>
              <w:left w:val="nil"/>
              <w:bottom w:val="nil"/>
              <w:right w:val="nil"/>
            </w:tcBorders>
            <w:shd w:val="clear" w:color="auto" w:fill="auto"/>
          </w:tcPr>
          <w:p w:rsidRPr="009D0202" w:rsidR="00F975F9" w:rsidP="009D0202" w:rsidRDefault="00F975F9" w14:paraId="6969B98B"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rsidRPr="009D0202" w:rsidR="00F975F9" w:rsidP="009D0202" w:rsidRDefault="00F975F9" w14:paraId="17FFF146"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74F54736" w14:textId="77777777">
        <w:tc>
          <w:tcPr>
            <w:tcW w:w="7285" w:type="dxa"/>
            <w:tcBorders>
              <w:top w:val="nil"/>
              <w:left w:val="nil"/>
              <w:bottom w:val="nil"/>
              <w:right w:val="nil"/>
            </w:tcBorders>
            <w:shd w:val="clear" w:color="auto" w:fill="auto"/>
          </w:tcPr>
          <w:p w:rsidRPr="009D0202" w:rsidR="00F975F9" w:rsidP="009D0202" w:rsidRDefault="00F975F9" w14:paraId="02E77911" w14:textId="77777777">
            <w:pPr>
              <w:numPr>
                <w:ilvl w:val="0"/>
                <w:numId w:val="15"/>
              </w:numPr>
              <w:shd w:val="clear" w:color="auto" w:fill="FFFFFF" w:themeFill="background1"/>
              <w:spacing w:after="120"/>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Técnica o Técnico de Formación Profesional, Técnica o Técnico de Artes Plásticas y Diseño o Técnica o Técnico Deportivo:</w:t>
            </w:r>
          </w:p>
        </w:tc>
        <w:tc>
          <w:tcPr>
            <w:tcW w:w="970" w:type="dxa"/>
            <w:tcBorders>
              <w:top w:val="nil"/>
              <w:left w:val="nil"/>
              <w:bottom w:val="nil"/>
              <w:right w:val="nil"/>
            </w:tcBorders>
            <w:shd w:val="clear" w:color="auto" w:fill="auto"/>
          </w:tcPr>
          <w:p w:rsidRPr="009D0202" w:rsidR="00F975F9" w:rsidP="009D0202" w:rsidRDefault="00F975F9" w14:paraId="051C2200"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rsidRPr="009D0202" w:rsidR="00F975F9" w:rsidP="009D0202" w:rsidRDefault="00F975F9" w14:paraId="2350FC8C"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55D155DB" w14:textId="77777777">
        <w:trPr>
          <w:trHeight w:val="510"/>
        </w:trPr>
        <w:tc>
          <w:tcPr>
            <w:tcW w:w="7285" w:type="dxa"/>
            <w:tcBorders>
              <w:top w:val="nil"/>
              <w:left w:val="nil"/>
              <w:bottom w:val="nil"/>
              <w:right w:val="nil"/>
            </w:tcBorders>
            <w:shd w:val="clear" w:color="auto" w:fill="auto"/>
          </w:tcPr>
          <w:p w:rsidRPr="009D0202" w:rsidR="00F975F9" w:rsidP="009D0202" w:rsidRDefault="00F975F9" w14:paraId="00B9D4B3" w14:textId="77777777">
            <w:pPr>
              <w:numPr>
                <w:ilvl w:val="0"/>
                <w:numId w:val="15"/>
              </w:numPr>
              <w:shd w:val="clear" w:color="auto" w:fill="FFFFFF" w:themeFill="background1"/>
              <w:spacing w:after="120"/>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Conservación y Restauración de Bienes Culturales:</w:t>
            </w:r>
          </w:p>
        </w:tc>
        <w:tc>
          <w:tcPr>
            <w:tcW w:w="970" w:type="dxa"/>
            <w:tcBorders>
              <w:top w:val="nil"/>
              <w:left w:val="nil"/>
              <w:bottom w:val="nil"/>
              <w:right w:val="nil"/>
            </w:tcBorders>
            <w:shd w:val="clear" w:color="auto" w:fill="auto"/>
          </w:tcPr>
          <w:p w:rsidRPr="009D0202" w:rsidR="00F975F9" w:rsidP="009D0202" w:rsidRDefault="00F975F9" w14:paraId="74218C73"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rsidRPr="009D0202" w:rsidR="00F975F9" w:rsidP="009D0202" w:rsidRDefault="00F975F9" w14:paraId="4616052C"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018471B0" w14:textId="77777777">
        <w:trPr>
          <w:trHeight w:val="510"/>
        </w:trPr>
        <w:tc>
          <w:tcPr>
            <w:tcW w:w="7285" w:type="dxa"/>
            <w:tcBorders>
              <w:top w:val="nil"/>
              <w:left w:val="nil"/>
              <w:bottom w:val="nil"/>
              <w:right w:val="nil"/>
            </w:tcBorders>
            <w:shd w:val="clear" w:color="auto" w:fill="auto"/>
          </w:tcPr>
          <w:p w:rsidRPr="009D0202" w:rsidR="00F975F9" w:rsidP="009D0202" w:rsidRDefault="00F975F9" w14:paraId="5AD78979" w14:textId="77777777">
            <w:pPr>
              <w:numPr>
                <w:ilvl w:val="0"/>
                <w:numId w:val="15"/>
              </w:numPr>
              <w:shd w:val="clear" w:color="auto" w:fill="FFFFFF" w:themeFill="background1"/>
              <w:spacing w:after="120"/>
              <w:ind w:left="568" w:right="-108" w:hanging="284"/>
              <w:rPr>
                <w:rFonts w:ascii="Arial" w:hAnsi="Arial" w:cs="Arial"/>
                <w:sz w:val="21"/>
                <w:szCs w:val="21"/>
                <w:lang w:val="es-ES"/>
              </w:rPr>
            </w:pPr>
            <w:r w:rsidRPr="009D0202">
              <w:rPr>
                <w:rFonts w:ascii="Arial" w:hAnsi="Arial" w:cs="Arial"/>
                <w:sz w:val="21"/>
                <w:szCs w:val="21"/>
                <w:lang w:val="es-ES"/>
              </w:rPr>
              <w:t>Solicitud de homologación al título de Máster de Enseñanzas Artísticas Superiores:</w:t>
            </w:r>
          </w:p>
        </w:tc>
        <w:tc>
          <w:tcPr>
            <w:tcW w:w="970" w:type="dxa"/>
            <w:tcBorders>
              <w:top w:val="nil"/>
              <w:left w:val="nil"/>
              <w:bottom w:val="nil"/>
              <w:right w:val="nil"/>
            </w:tcBorders>
            <w:shd w:val="clear" w:color="auto" w:fill="auto"/>
          </w:tcPr>
          <w:p w:rsidRPr="009D0202" w:rsidR="00F975F9" w:rsidP="009D0202" w:rsidRDefault="00F975F9" w14:paraId="19C1DBC6"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58,02</w:t>
            </w:r>
          </w:p>
        </w:tc>
        <w:tc>
          <w:tcPr>
            <w:tcW w:w="1067" w:type="dxa"/>
            <w:tcBorders>
              <w:top w:val="nil"/>
              <w:left w:val="nil"/>
              <w:bottom w:val="nil"/>
              <w:right w:val="nil"/>
            </w:tcBorders>
          </w:tcPr>
          <w:p w:rsidRPr="009D0202" w:rsidR="00F975F9" w:rsidP="009D0202" w:rsidRDefault="00F975F9" w14:paraId="3D18F539"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Pr="009D0202" w:rsidR="00F975F9" w:rsidTr="009149E7" w14:paraId="6D469FFC" w14:textId="77777777">
        <w:trPr>
          <w:trHeight w:val="510"/>
        </w:trPr>
        <w:tc>
          <w:tcPr>
            <w:tcW w:w="7285" w:type="dxa"/>
            <w:tcBorders>
              <w:top w:val="nil"/>
              <w:left w:val="nil"/>
              <w:bottom w:val="nil"/>
              <w:right w:val="nil"/>
            </w:tcBorders>
            <w:shd w:val="clear" w:color="auto" w:fill="auto"/>
          </w:tcPr>
          <w:p w:rsidRPr="009D0202" w:rsidR="00F975F9" w:rsidP="009D0202" w:rsidRDefault="00F975F9" w14:paraId="510A2894" w14:textId="77777777">
            <w:pPr>
              <w:numPr>
                <w:ilvl w:val="0"/>
                <w:numId w:val="15"/>
              </w:numPr>
              <w:shd w:val="clear" w:color="auto" w:fill="FFFFFF" w:themeFill="background1"/>
              <w:spacing w:after="120"/>
              <w:ind w:left="567" w:hanging="283"/>
              <w:rPr>
                <w:rFonts w:ascii="Arial" w:hAnsi="Arial" w:cs="Arial"/>
                <w:sz w:val="21"/>
                <w:szCs w:val="21"/>
                <w:lang w:val="es-ES"/>
              </w:rPr>
            </w:pPr>
            <w:r w:rsidRPr="009D0202">
              <w:rPr>
                <w:rFonts w:ascii="Arial" w:hAnsi="Arial" w:cs="Arial"/>
                <w:sz w:val="21"/>
                <w:szCs w:val="21"/>
                <w:lang w:val="es-ES"/>
              </w:rPr>
              <w:t>Solicitud de convalidación por cursos o módulos de enseñanzas españolas de nivel no universitario:</w:t>
            </w:r>
          </w:p>
        </w:tc>
        <w:tc>
          <w:tcPr>
            <w:tcW w:w="970" w:type="dxa"/>
            <w:tcBorders>
              <w:top w:val="nil"/>
              <w:left w:val="nil"/>
              <w:bottom w:val="nil"/>
              <w:right w:val="nil"/>
            </w:tcBorders>
            <w:shd w:val="clear" w:color="auto" w:fill="auto"/>
          </w:tcPr>
          <w:p w:rsidRPr="009D0202" w:rsidR="00F975F9" w:rsidP="009D0202" w:rsidRDefault="00F975F9" w14:paraId="0DC3A616"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26,64</w:t>
            </w:r>
          </w:p>
        </w:tc>
        <w:tc>
          <w:tcPr>
            <w:tcW w:w="1067" w:type="dxa"/>
            <w:tcBorders>
              <w:top w:val="nil"/>
              <w:left w:val="nil"/>
              <w:bottom w:val="nil"/>
              <w:right w:val="nil"/>
            </w:tcBorders>
          </w:tcPr>
          <w:p w:rsidRPr="009D0202" w:rsidR="00F975F9" w:rsidP="009D0202" w:rsidRDefault="00F975F9" w14:paraId="25C763A6" w14:textId="77777777">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bl>
    <w:p w:rsidRPr="009D0202" w:rsidR="00F975F9" w:rsidP="009D0202" w:rsidRDefault="00F975F9" w14:paraId="497467B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Cuando se trate de títulos o estudios no mencionados expresamente en los subapartados anteriores, se aplicará la cuantía correspondiente a los títulos o estudios equivalentes por sus efectos o nivel académico.</w:t>
      </w:r>
    </w:p>
    <w:p w:rsidRPr="009D0202" w:rsidR="00F975F9" w:rsidP="009D0202" w:rsidRDefault="00F975F9" w14:paraId="11BC3B0A"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No se exigirá la tasa por la solicitud de homologación al título español de Graduado en Educación Secundaria.</w:t>
      </w:r>
    </w:p>
    <w:p w:rsidRPr="009D0202" w:rsidR="00F975F9" w:rsidP="009D0202" w:rsidRDefault="00F975F9" w14:paraId="7D31BAC2" w14:textId="77777777">
      <w:pPr>
        <w:pStyle w:val="Ttulo2"/>
        <w:shd w:val="clear" w:color="auto" w:fill="FFFFFF" w:themeFill="background1"/>
      </w:pPr>
      <w:bookmarkStart w:name="_Toc155960154" w:id="145"/>
      <w:bookmarkStart w:name="_Toc473955392" w:id="146"/>
      <w:r w:rsidRPr="009D0202">
        <w:t>CAPÍTULO IV. TASA POR TÍTULOS PARA EL MANEJO DE EMBARCACIONES DE RECREO</w:t>
      </w:r>
      <w:bookmarkEnd w:id="145"/>
    </w:p>
    <w:bookmarkEnd w:id="146"/>
    <w:p w:rsidRPr="009D0202" w:rsidR="00F975F9" w:rsidP="009D0202" w:rsidRDefault="00F975F9" w14:paraId="77D6934B" w14:textId="77777777">
      <w:pPr>
        <w:pStyle w:val="Ttulo3"/>
        <w:shd w:val="clear" w:color="auto" w:fill="FFFFFF" w:themeFill="background1"/>
      </w:pPr>
      <w:r w:rsidRPr="009D0202">
        <w:t>Artículo 78. Hecho imponible.</w:t>
      </w:r>
    </w:p>
    <w:p w:rsidRPr="009D0202" w:rsidR="00F975F9" w:rsidP="79DC8D66" w:rsidRDefault="00F975F9" w14:paraId="7DDD96F5" w14:textId="77777777">
      <w:pPr>
        <w:shd w:val="clear" w:color="auto" w:fill="FFFFFF" w:themeFill="background1"/>
        <w:spacing w:after="120"/>
        <w:jc w:val="both"/>
        <w:rPr>
          <w:rFonts w:ascii="Arial" w:hAnsi="Arial" w:cs="Arial"/>
          <w:sz w:val="21"/>
          <w:szCs w:val="21"/>
          <w:lang w:val="es-ES"/>
        </w:rPr>
      </w:pPr>
      <w:bookmarkStart w:name="_Toc473955394" w:id="147"/>
      <w:r w:rsidRPr="79DC8D66" w:rsidR="00F975F9">
        <w:rPr>
          <w:rFonts w:ascii="Arial" w:hAnsi="Arial" w:cs="Arial"/>
          <w:sz w:val="21"/>
          <w:szCs w:val="21"/>
          <w:lang w:val="es-ES"/>
        </w:rPr>
        <w:t>Constituye el hecho imponible de esta tasa la prestación de servicios de expedición, renovación, convalidación y emisión de duplicados de títulos necesarios para el manejo de embarcaciones de recreo, así como la participación en los exámenes de obtención de estos títulos.</w:t>
      </w:r>
    </w:p>
    <w:p w:rsidRPr="009D0202" w:rsidR="00F975F9" w:rsidP="009D0202" w:rsidRDefault="00F975F9" w14:paraId="38F538CE" w14:textId="77777777">
      <w:pPr>
        <w:pStyle w:val="Ttulo3"/>
        <w:shd w:val="clear" w:color="auto" w:fill="FFFFFF" w:themeFill="background1"/>
      </w:pPr>
      <w:bookmarkStart w:name="_Toc155960156" w:id="148"/>
      <w:r w:rsidRPr="009D0202">
        <w:t>Artículo 79. Sujeto pasivo.</w:t>
      </w:r>
      <w:bookmarkEnd w:id="147"/>
      <w:bookmarkEnd w:id="148"/>
    </w:p>
    <w:p w:rsidRPr="009D0202" w:rsidR="00F975F9" w:rsidP="009D0202" w:rsidRDefault="00F975F9" w14:paraId="3290FDCB" w14:textId="77777777">
      <w:pPr>
        <w:shd w:val="clear" w:color="auto" w:fill="FFFFFF" w:themeFill="background1"/>
        <w:spacing w:after="120"/>
        <w:jc w:val="both"/>
        <w:rPr>
          <w:rFonts w:ascii="Arial" w:hAnsi="Arial" w:cs="Arial"/>
          <w:sz w:val="21"/>
          <w:szCs w:val="21"/>
        </w:rPr>
      </w:pPr>
      <w:bookmarkStart w:name="_Toc473955395" w:id="149"/>
      <w:r w:rsidRPr="009D0202">
        <w:rPr>
          <w:rFonts w:ascii="Arial" w:hAnsi="Arial" w:cs="Arial"/>
          <w:sz w:val="21"/>
          <w:szCs w:val="21"/>
        </w:rPr>
        <w:t>Son sujetos pasivos de esta tasa quienes soliciten o sean receptores de los servicios que constituyen el hecho imponible.</w:t>
      </w:r>
    </w:p>
    <w:p w:rsidRPr="009D0202" w:rsidR="00F975F9" w:rsidP="009D0202" w:rsidRDefault="00F975F9" w14:paraId="7F652F1B" w14:textId="77777777">
      <w:pPr>
        <w:pStyle w:val="Ttulo3"/>
        <w:shd w:val="clear" w:color="auto" w:fill="FFFFFF" w:themeFill="background1"/>
      </w:pPr>
      <w:bookmarkStart w:name="_Toc155960157" w:id="150"/>
      <w:r w:rsidRPr="009D0202">
        <w:t>Artículo 80. Devengo.</w:t>
      </w:r>
      <w:bookmarkEnd w:id="149"/>
      <w:bookmarkEnd w:id="150"/>
    </w:p>
    <w:p w:rsidRPr="009D0202" w:rsidR="00F975F9" w:rsidP="79DC8D66" w:rsidRDefault="00F975F9" w14:paraId="67CD2142" w14:textId="77777777">
      <w:pPr>
        <w:shd w:val="clear" w:color="auto" w:fill="FFFFFF" w:themeFill="background1"/>
        <w:spacing w:after="120"/>
        <w:jc w:val="both"/>
        <w:rPr>
          <w:rFonts w:ascii="Arial" w:hAnsi="Arial" w:cs="Arial"/>
          <w:sz w:val="21"/>
          <w:szCs w:val="21"/>
          <w:lang w:val="es-ES"/>
        </w:rPr>
      </w:pPr>
      <w:bookmarkStart w:name="_Toc473955396" w:id="151"/>
      <w:r w:rsidRPr="79DC8D66" w:rsidR="00F975F9">
        <w:rPr>
          <w:rFonts w:ascii="Arial" w:hAnsi="Arial" w:cs="Arial"/>
          <w:sz w:val="21"/>
          <w:szCs w:val="21"/>
          <w:lang w:val="es-ES"/>
        </w:rPr>
        <w:t>La tasa se devengará en el momento en que se realicen las actuaciones administrativas que constituyen el hecho imponible. No obstante, el pago podrá exigirse en el momento en que se formule la solicitud.</w:t>
      </w:r>
    </w:p>
    <w:p w:rsidRPr="009D0202" w:rsidR="00F975F9" w:rsidP="009D0202" w:rsidRDefault="00F975F9" w14:paraId="4381C3F5" w14:textId="77777777">
      <w:pPr>
        <w:pStyle w:val="Ttulo3"/>
        <w:shd w:val="clear" w:color="auto" w:fill="FFFFFF" w:themeFill="background1"/>
      </w:pPr>
      <w:bookmarkStart w:name="_Toc155960158" w:id="152"/>
      <w:r w:rsidRPr="009D0202">
        <w:t xml:space="preserve">Artículo 81. </w:t>
      </w:r>
      <w:bookmarkEnd w:id="151"/>
      <w:r w:rsidRPr="009D0202">
        <w:t>Cuota.</w:t>
      </w:r>
      <w:bookmarkEnd w:id="152"/>
    </w:p>
    <w:p w:rsidRPr="009D0202" w:rsidR="00F975F9" w:rsidP="009D0202" w:rsidRDefault="00F975F9" w14:paraId="644765D1"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La tasa se exigirá según la</w:t>
      </w:r>
      <w:r w:rsidRPr="00274C4B">
        <w:rPr>
          <w:rFonts w:ascii="Arial" w:hAnsi="Arial" w:cs="Arial"/>
          <w:sz w:val="21"/>
          <w:szCs w:val="21"/>
          <w:shd w:val="clear" w:color="auto" w:fill="FFFFFF" w:themeFill="background1"/>
        </w:rPr>
        <w:t xml:space="preserve"> siguiente</w:t>
      </w:r>
      <w:r w:rsidRPr="009D0202">
        <w:rPr>
          <w:rFonts w:ascii="Arial" w:hAnsi="Arial" w:cs="Arial"/>
          <w:sz w:val="21"/>
          <w:szCs w:val="21"/>
        </w:rPr>
        <w:t xml:space="preserve"> tarifa (euros):</w:t>
      </w:r>
    </w:p>
    <w:tbl>
      <w:tblPr>
        <w:tblW w:w="7229" w:type="dxa"/>
        <w:tblInd w:w="250" w:type="dxa"/>
        <w:tblBorders>
          <w:top w:val="single" w:color="C0C0C0" w:sz="2" w:space="0"/>
          <w:left w:val="single" w:color="C0C0C0" w:sz="2" w:space="0"/>
          <w:bottom w:val="single" w:color="C0C0C0" w:sz="2" w:space="0"/>
          <w:right w:val="single" w:color="C0C0C0" w:sz="2" w:space="0"/>
          <w:insideH w:val="single" w:color="C0C0C0" w:sz="2" w:space="0"/>
          <w:insideV w:val="single" w:color="DDDDDD" w:sz="2" w:space="0"/>
        </w:tblBorders>
        <w:tblLayout w:type="fixed"/>
        <w:tblLook w:val="01E0" w:firstRow="1" w:lastRow="1" w:firstColumn="1" w:lastColumn="1" w:noHBand="0" w:noVBand="0"/>
      </w:tblPr>
      <w:tblGrid>
        <w:gridCol w:w="425"/>
        <w:gridCol w:w="513"/>
        <w:gridCol w:w="5220"/>
        <w:gridCol w:w="1071"/>
      </w:tblGrid>
      <w:tr w:rsidRPr="009D0202" w:rsidR="00F975F9" w:rsidTr="009149E7" w14:paraId="2D714715"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219FEA2" w14:textId="77777777">
            <w:pPr>
              <w:shd w:val="clear" w:color="auto" w:fill="FFFFFF" w:themeFill="background1"/>
              <w:jc w:val="both"/>
              <w:rPr>
                <w:rFonts w:ascii="Arial" w:hAnsi="Arial" w:cs="Arial"/>
                <w:sz w:val="21"/>
                <w:szCs w:val="21"/>
              </w:rPr>
            </w:pPr>
            <w:r w:rsidRPr="009D0202">
              <w:rPr>
                <w:rFonts w:ascii="Arial" w:hAnsi="Arial" w:cs="Arial"/>
                <w:sz w:val="21"/>
                <w:szCs w:val="21"/>
              </w:rPr>
              <w:t>1.</w:t>
            </w:r>
          </w:p>
        </w:tc>
        <w:tc>
          <w:tcPr>
            <w:tcW w:w="5733"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A4A626B" w14:textId="77777777">
            <w:pPr>
              <w:shd w:val="clear" w:color="auto" w:fill="FFFFFF" w:themeFill="background1"/>
              <w:jc w:val="both"/>
              <w:rPr>
                <w:rFonts w:ascii="Arial" w:hAnsi="Arial" w:cs="Arial"/>
                <w:sz w:val="21"/>
                <w:szCs w:val="21"/>
              </w:rPr>
            </w:pPr>
            <w:r w:rsidRPr="009D0202">
              <w:rPr>
                <w:rFonts w:ascii="Arial" w:hAnsi="Arial" w:cs="Arial"/>
                <w:sz w:val="21"/>
                <w:szCs w:val="21"/>
              </w:rPr>
              <w:t>Derechos de examen teórico.</w:t>
            </w:r>
          </w:p>
        </w:tc>
        <w:tc>
          <w:tcPr>
            <w:tcW w:w="1071" w:type="dxa"/>
            <w:tcBorders>
              <w:top w:val="single" w:color="C0C0C0" w:sz="2" w:space="0"/>
              <w:left w:val="single" w:color="C0C0C0" w:sz="2" w:space="0"/>
              <w:bottom w:val="single" w:color="C0C0C0" w:sz="2" w:space="0"/>
              <w:right w:val="single" w:color="C0C0C0" w:sz="2" w:space="0"/>
            </w:tcBorders>
          </w:tcPr>
          <w:p w:rsidRPr="009D0202" w:rsidR="00F975F9" w:rsidP="009D0202" w:rsidRDefault="00F975F9" w14:paraId="72AE8D57" w14:textId="77777777">
            <w:pPr>
              <w:shd w:val="clear" w:color="auto" w:fill="FFFFFF" w:themeFill="background1"/>
              <w:tabs>
                <w:tab w:val="decimal" w:pos="792"/>
              </w:tabs>
              <w:jc w:val="center"/>
              <w:rPr>
                <w:rFonts w:ascii="Arial" w:hAnsi="Arial" w:cs="Arial"/>
                <w:sz w:val="21"/>
                <w:szCs w:val="21"/>
              </w:rPr>
            </w:pPr>
          </w:p>
        </w:tc>
      </w:tr>
      <w:tr w:rsidRPr="009D0202" w:rsidR="00F975F9" w:rsidTr="009149E7" w14:paraId="0F4A8C18"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DC0A97F"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333682C" w14:textId="77777777">
            <w:pPr>
              <w:shd w:val="clear" w:color="auto" w:fill="FFFFFF" w:themeFill="background1"/>
              <w:jc w:val="both"/>
              <w:rPr>
                <w:rFonts w:ascii="Arial" w:hAnsi="Arial" w:cs="Arial"/>
                <w:sz w:val="21"/>
                <w:szCs w:val="21"/>
              </w:rPr>
            </w:pPr>
            <w:r w:rsidRPr="009D0202">
              <w:rPr>
                <w:rFonts w:ascii="Arial" w:hAnsi="Arial" w:cs="Arial"/>
                <w:sz w:val="21"/>
                <w:szCs w:val="21"/>
              </w:rPr>
              <w:t>1.1</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6301D5A" w14:textId="09D2EEFE">
            <w:pPr>
              <w:shd w:val="clear" w:color="auto" w:fill="FFFFFF" w:themeFill="background1"/>
              <w:jc w:val="both"/>
              <w:rPr>
                <w:rFonts w:ascii="Arial" w:hAnsi="Arial" w:cs="Arial"/>
                <w:sz w:val="21"/>
                <w:szCs w:val="21"/>
              </w:rPr>
            </w:pPr>
            <w:r w:rsidRPr="009D0202">
              <w:rPr>
                <w:rFonts w:ascii="Arial" w:hAnsi="Arial" w:cs="Arial"/>
                <w:sz w:val="21"/>
                <w:szCs w:val="21"/>
              </w:rPr>
              <w:t xml:space="preserve">Capitán </w:t>
            </w:r>
            <w:r w:rsidRPr="009D0202" w:rsidR="004522AC">
              <w:rPr>
                <w:rFonts w:ascii="Arial" w:hAnsi="Arial" w:cs="Arial"/>
                <w:sz w:val="21"/>
                <w:szCs w:val="21"/>
              </w:rPr>
              <w:t xml:space="preserve">y capitana </w:t>
            </w:r>
            <w:r w:rsidRPr="009D0202">
              <w:rPr>
                <w:rFonts w:ascii="Arial" w:hAnsi="Arial" w:cs="Arial"/>
                <w:sz w:val="21"/>
                <w:szCs w:val="21"/>
              </w:rPr>
              <w:t>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6EE2D677" w14:textId="77777777">
            <w:pPr>
              <w:shd w:val="clear" w:color="auto" w:fill="FFFFFF" w:themeFill="background1"/>
              <w:jc w:val="right"/>
              <w:rPr>
                <w:rFonts w:ascii="Arial" w:hAnsi="Arial" w:cs="Arial"/>
                <w:sz w:val="21"/>
                <w:szCs w:val="21"/>
              </w:rPr>
            </w:pPr>
            <w:r w:rsidRPr="009D0202">
              <w:rPr>
                <w:rFonts w:ascii="Arial" w:hAnsi="Arial" w:cs="Arial"/>
                <w:sz w:val="21"/>
                <w:szCs w:val="21"/>
              </w:rPr>
              <w:t>66,84</w:t>
            </w:r>
          </w:p>
        </w:tc>
      </w:tr>
      <w:tr w:rsidRPr="009D0202" w:rsidR="00F975F9" w:rsidTr="009149E7" w14:paraId="7D99314D"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9ED27BF"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A1A989C" w14:textId="77777777">
            <w:pPr>
              <w:shd w:val="clear" w:color="auto" w:fill="FFFFFF" w:themeFill="background1"/>
              <w:jc w:val="both"/>
              <w:rPr>
                <w:rFonts w:ascii="Arial" w:hAnsi="Arial" w:cs="Arial"/>
                <w:sz w:val="21"/>
                <w:szCs w:val="21"/>
              </w:rPr>
            </w:pPr>
            <w:r w:rsidRPr="009D0202">
              <w:rPr>
                <w:rFonts w:ascii="Arial" w:hAnsi="Arial" w:cs="Arial"/>
                <w:sz w:val="21"/>
                <w:szCs w:val="21"/>
              </w:rPr>
              <w:t>1.2</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95D8ACA" w14:textId="04868133">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24A2335D" w14:textId="77777777">
            <w:pPr>
              <w:shd w:val="clear" w:color="auto" w:fill="FFFFFF" w:themeFill="background1"/>
              <w:jc w:val="right"/>
              <w:rPr>
                <w:rFonts w:ascii="Arial" w:hAnsi="Arial" w:cs="Arial"/>
                <w:sz w:val="21"/>
                <w:szCs w:val="21"/>
              </w:rPr>
            </w:pPr>
            <w:r w:rsidRPr="009D0202">
              <w:rPr>
                <w:rFonts w:ascii="Arial" w:hAnsi="Arial" w:cs="Arial"/>
                <w:sz w:val="21"/>
                <w:szCs w:val="21"/>
              </w:rPr>
              <w:t>54,99</w:t>
            </w:r>
          </w:p>
        </w:tc>
      </w:tr>
      <w:tr w:rsidRPr="009D0202" w:rsidR="00F975F9" w:rsidTr="009149E7" w14:paraId="5F8E4420"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90551DA"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C221433" w14:textId="77777777">
            <w:pPr>
              <w:shd w:val="clear" w:color="auto" w:fill="FFFFFF" w:themeFill="background1"/>
              <w:jc w:val="both"/>
              <w:rPr>
                <w:rFonts w:ascii="Arial" w:hAnsi="Arial" w:cs="Arial"/>
                <w:sz w:val="21"/>
                <w:szCs w:val="21"/>
              </w:rPr>
            </w:pPr>
            <w:r w:rsidRPr="009D0202">
              <w:rPr>
                <w:rFonts w:ascii="Arial" w:hAnsi="Arial" w:cs="Arial"/>
                <w:sz w:val="21"/>
                <w:szCs w:val="21"/>
              </w:rPr>
              <w:t>1.3</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26DDA0C" w14:textId="43D360ED">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embarcaciones de recreo: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6B52B8F3" w14:textId="77777777">
            <w:pPr>
              <w:shd w:val="clear" w:color="auto" w:fill="FFFFFF" w:themeFill="background1"/>
              <w:jc w:val="right"/>
              <w:rPr>
                <w:rFonts w:ascii="Arial" w:hAnsi="Arial" w:cs="Arial"/>
                <w:sz w:val="21"/>
                <w:szCs w:val="21"/>
              </w:rPr>
            </w:pPr>
            <w:r w:rsidRPr="009D0202">
              <w:rPr>
                <w:rFonts w:ascii="Arial" w:hAnsi="Arial" w:cs="Arial"/>
                <w:sz w:val="21"/>
                <w:szCs w:val="21"/>
              </w:rPr>
              <w:t>43,24</w:t>
            </w:r>
          </w:p>
        </w:tc>
      </w:tr>
      <w:tr w:rsidRPr="009D0202" w:rsidR="00F975F9" w:rsidTr="009149E7" w14:paraId="76E66C2F"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FD87795"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E7087E9" w14:textId="77777777">
            <w:pPr>
              <w:shd w:val="clear" w:color="auto" w:fill="FFFFFF" w:themeFill="background1"/>
              <w:jc w:val="both"/>
              <w:rPr>
                <w:rFonts w:ascii="Arial" w:hAnsi="Arial" w:cs="Arial"/>
                <w:sz w:val="21"/>
                <w:szCs w:val="21"/>
              </w:rPr>
            </w:pPr>
            <w:r w:rsidRPr="009D0202">
              <w:rPr>
                <w:rFonts w:ascii="Arial" w:hAnsi="Arial" w:cs="Arial"/>
                <w:sz w:val="21"/>
                <w:szCs w:val="21"/>
              </w:rPr>
              <w:t>1.4</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E1AEE5B" w14:textId="5E558E81">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para navegación básica:</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0A36E471" w14:textId="77777777">
            <w:pPr>
              <w:shd w:val="clear" w:color="auto" w:fill="FFFFFF" w:themeFill="background1"/>
              <w:jc w:val="right"/>
              <w:rPr>
                <w:rFonts w:ascii="Arial" w:hAnsi="Arial" w:cs="Arial"/>
                <w:sz w:val="21"/>
                <w:szCs w:val="21"/>
              </w:rPr>
            </w:pPr>
            <w:r w:rsidRPr="009D0202">
              <w:rPr>
                <w:rFonts w:ascii="Arial" w:hAnsi="Arial" w:cs="Arial"/>
                <w:sz w:val="21"/>
                <w:szCs w:val="21"/>
              </w:rPr>
              <w:t>35,37</w:t>
            </w:r>
          </w:p>
        </w:tc>
      </w:tr>
      <w:tr w:rsidRPr="009D0202" w:rsidR="00F975F9" w:rsidTr="009149E7" w14:paraId="15D75688"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0D13C91" w14:textId="77777777">
            <w:pPr>
              <w:shd w:val="clear" w:color="auto" w:fill="FFFFFF" w:themeFill="background1"/>
              <w:jc w:val="both"/>
              <w:rPr>
                <w:rFonts w:ascii="Arial" w:hAnsi="Arial" w:cs="Arial"/>
                <w:sz w:val="21"/>
                <w:szCs w:val="21"/>
              </w:rPr>
            </w:pPr>
            <w:r w:rsidRPr="009D0202">
              <w:rPr>
                <w:rFonts w:ascii="Arial" w:hAnsi="Arial" w:cs="Arial"/>
                <w:sz w:val="21"/>
                <w:szCs w:val="21"/>
              </w:rPr>
              <w:t>2.</w:t>
            </w:r>
          </w:p>
        </w:tc>
        <w:tc>
          <w:tcPr>
            <w:tcW w:w="5733"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60D32F5" w14:textId="77777777">
            <w:pPr>
              <w:shd w:val="clear" w:color="auto" w:fill="FFFFFF" w:themeFill="background1"/>
              <w:jc w:val="both"/>
              <w:rPr>
                <w:rFonts w:ascii="Arial" w:hAnsi="Arial" w:cs="Arial"/>
                <w:sz w:val="21"/>
                <w:szCs w:val="21"/>
              </w:rPr>
            </w:pPr>
            <w:r w:rsidRPr="009D0202">
              <w:rPr>
                <w:rFonts w:ascii="Arial" w:hAnsi="Arial" w:cs="Arial"/>
                <w:sz w:val="21"/>
                <w:szCs w:val="21"/>
              </w:rPr>
              <w:t>Derechos de examen práctico.</w:t>
            </w:r>
          </w:p>
        </w:tc>
        <w:tc>
          <w:tcPr>
            <w:tcW w:w="1071" w:type="dxa"/>
            <w:tcBorders>
              <w:top w:val="single" w:color="C0C0C0" w:sz="2" w:space="0"/>
              <w:left w:val="single" w:color="C0C0C0" w:sz="2" w:space="0"/>
              <w:bottom w:val="single" w:color="C0C0C0" w:sz="2" w:space="0"/>
              <w:right w:val="single" w:color="C0C0C0" w:sz="2" w:space="0"/>
            </w:tcBorders>
          </w:tcPr>
          <w:p w:rsidRPr="009D0202" w:rsidR="00F975F9" w:rsidP="009D0202" w:rsidRDefault="00F975F9" w14:paraId="7368C841"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60757618"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11F6F0F"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DF44926" w14:textId="77777777">
            <w:pPr>
              <w:shd w:val="clear" w:color="auto" w:fill="FFFFFF" w:themeFill="background1"/>
              <w:jc w:val="both"/>
              <w:rPr>
                <w:rFonts w:ascii="Arial" w:hAnsi="Arial" w:cs="Arial"/>
                <w:sz w:val="21"/>
                <w:szCs w:val="21"/>
              </w:rPr>
            </w:pPr>
            <w:r w:rsidRPr="009D0202">
              <w:rPr>
                <w:rFonts w:ascii="Arial" w:hAnsi="Arial" w:cs="Arial"/>
                <w:sz w:val="21"/>
                <w:szCs w:val="21"/>
              </w:rPr>
              <w:t>2.1</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FA70137" w14:textId="76A31EA7">
            <w:pPr>
              <w:shd w:val="clear" w:color="auto" w:fill="FFFFFF" w:themeFill="background1"/>
              <w:jc w:val="both"/>
              <w:rPr>
                <w:rFonts w:ascii="Arial" w:hAnsi="Arial" w:cs="Arial"/>
                <w:sz w:val="21"/>
                <w:szCs w:val="21"/>
              </w:rPr>
            </w:pPr>
            <w:r w:rsidRPr="009D0202">
              <w:rPr>
                <w:rFonts w:ascii="Arial" w:hAnsi="Arial" w:cs="Arial"/>
                <w:sz w:val="21"/>
                <w:szCs w:val="21"/>
              </w:rPr>
              <w:t>Capitán</w:t>
            </w:r>
            <w:r w:rsidRPr="009D0202" w:rsidR="004522AC">
              <w:rPr>
                <w:rFonts w:ascii="Arial" w:hAnsi="Arial" w:cs="Arial"/>
                <w:sz w:val="21"/>
                <w:szCs w:val="21"/>
              </w:rPr>
              <w:t xml:space="preserve"> o capitana</w:t>
            </w:r>
            <w:r w:rsidRPr="009D0202">
              <w:rPr>
                <w:rFonts w:ascii="Arial" w:hAnsi="Arial" w:cs="Arial"/>
                <w:sz w:val="21"/>
                <w:szCs w:val="21"/>
              </w:rPr>
              <w:t xml:space="preserve"> 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14E641C2" w14:textId="77777777">
            <w:pPr>
              <w:shd w:val="clear" w:color="auto" w:fill="FFFFFF" w:themeFill="background1"/>
              <w:jc w:val="right"/>
              <w:rPr>
                <w:rFonts w:ascii="Arial" w:hAnsi="Arial" w:cs="Arial"/>
                <w:sz w:val="21"/>
                <w:szCs w:val="21"/>
              </w:rPr>
            </w:pPr>
            <w:r w:rsidRPr="009D0202">
              <w:rPr>
                <w:rFonts w:ascii="Arial" w:hAnsi="Arial" w:cs="Arial"/>
                <w:sz w:val="21"/>
                <w:szCs w:val="21"/>
              </w:rPr>
              <w:t>66,84</w:t>
            </w:r>
          </w:p>
        </w:tc>
      </w:tr>
      <w:tr w:rsidRPr="009D0202" w:rsidR="00F975F9" w:rsidTr="009149E7" w14:paraId="14F55F8B"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5406B46"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360117A" w14:textId="77777777">
            <w:pPr>
              <w:shd w:val="clear" w:color="auto" w:fill="FFFFFF" w:themeFill="background1"/>
              <w:jc w:val="both"/>
              <w:rPr>
                <w:rFonts w:ascii="Arial" w:hAnsi="Arial" w:cs="Arial"/>
                <w:sz w:val="21"/>
                <w:szCs w:val="21"/>
              </w:rPr>
            </w:pPr>
            <w:r w:rsidRPr="009D0202">
              <w:rPr>
                <w:rFonts w:ascii="Arial" w:hAnsi="Arial" w:cs="Arial"/>
                <w:sz w:val="21"/>
                <w:szCs w:val="21"/>
              </w:rPr>
              <w:t>2.2</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78B663C" w14:textId="1E6F6297">
            <w:pPr>
              <w:shd w:val="clear" w:color="auto" w:fill="FFFFFF" w:themeFill="background1"/>
              <w:jc w:val="both"/>
              <w:rPr>
                <w:rFonts w:ascii="Arial" w:hAnsi="Arial" w:cs="Arial"/>
                <w:sz w:val="21"/>
                <w:szCs w:val="21"/>
              </w:rPr>
            </w:pPr>
            <w:r w:rsidRPr="009D0202">
              <w:rPr>
                <w:rFonts w:ascii="Arial" w:hAnsi="Arial" w:cs="Arial"/>
                <w:sz w:val="21"/>
                <w:szCs w:val="21"/>
              </w:rPr>
              <w:t>Patrón</w:t>
            </w:r>
            <w:r w:rsidRPr="009D0202" w:rsidR="004522AC">
              <w:rPr>
                <w:rFonts w:ascii="Arial" w:hAnsi="Arial" w:cs="Arial"/>
                <w:sz w:val="21"/>
                <w:szCs w:val="21"/>
              </w:rPr>
              <w:t xml:space="preserve"> o patrona</w:t>
            </w:r>
            <w:r w:rsidRPr="009D0202">
              <w:rPr>
                <w:rFonts w:ascii="Arial" w:hAnsi="Arial" w:cs="Arial"/>
                <w:sz w:val="21"/>
                <w:szCs w:val="21"/>
              </w:rPr>
              <w:t xml:space="preserve"> 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39DE01BC" w14:textId="77777777">
            <w:pPr>
              <w:shd w:val="clear" w:color="auto" w:fill="FFFFFF" w:themeFill="background1"/>
              <w:jc w:val="right"/>
              <w:rPr>
                <w:rFonts w:ascii="Arial" w:hAnsi="Arial" w:cs="Arial"/>
                <w:sz w:val="21"/>
                <w:szCs w:val="21"/>
              </w:rPr>
            </w:pPr>
            <w:r w:rsidRPr="009D0202">
              <w:rPr>
                <w:rFonts w:ascii="Arial" w:hAnsi="Arial" w:cs="Arial"/>
                <w:sz w:val="21"/>
                <w:szCs w:val="21"/>
              </w:rPr>
              <w:t>54,99</w:t>
            </w:r>
          </w:p>
        </w:tc>
      </w:tr>
      <w:tr w:rsidRPr="009D0202" w:rsidR="00F975F9" w:rsidTr="009149E7" w14:paraId="2AF3E4E6"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45F0D99"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D995F9A" w14:textId="77777777">
            <w:pPr>
              <w:shd w:val="clear" w:color="auto" w:fill="FFFFFF" w:themeFill="background1"/>
              <w:jc w:val="both"/>
              <w:rPr>
                <w:rFonts w:ascii="Arial" w:hAnsi="Arial" w:cs="Arial"/>
                <w:sz w:val="21"/>
                <w:szCs w:val="21"/>
              </w:rPr>
            </w:pPr>
            <w:r w:rsidRPr="009D0202">
              <w:rPr>
                <w:rFonts w:ascii="Arial" w:hAnsi="Arial" w:cs="Arial"/>
                <w:sz w:val="21"/>
                <w:szCs w:val="21"/>
              </w:rPr>
              <w:t>2.3</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FF5798D" w14:textId="085CECD2">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embarcaciones de recreo: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7744F18F" w14:textId="77777777">
            <w:pPr>
              <w:shd w:val="clear" w:color="auto" w:fill="FFFFFF" w:themeFill="background1"/>
              <w:jc w:val="right"/>
              <w:rPr>
                <w:rFonts w:ascii="Arial" w:hAnsi="Arial" w:cs="Arial"/>
                <w:sz w:val="21"/>
                <w:szCs w:val="21"/>
              </w:rPr>
            </w:pPr>
            <w:r w:rsidRPr="009D0202">
              <w:rPr>
                <w:rFonts w:ascii="Arial" w:hAnsi="Arial" w:cs="Arial"/>
                <w:sz w:val="21"/>
                <w:szCs w:val="21"/>
              </w:rPr>
              <w:t>43,24</w:t>
            </w:r>
          </w:p>
        </w:tc>
      </w:tr>
      <w:tr w:rsidRPr="009D0202" w:rsidR="00F975F9" w:rsidTr="009149E7" w14:paraId="77CC2BA2"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9A11F66"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53E6FB5" w14:textId="77777777">
            <w:pPr>
              <w:shd w:val="clear" w:color="auto" w:fill="FFFFFF" w:themeFill="background1"/>
              <w:jc w:val="both"/>
              <w:rPr>
                <w:rFonts w:ascii="Arial" w:hAnsi="Arial" w:cs="Arial"/>
                <w:sz w:val="21"/>
                <w:szCs w:val="21"/>
              </w:rPr>
            </w:pPr>
            <w:r w:rsidRPr="009D0202">
              <w:rPr>
                <w:rFonts w:ascii="Arial" w:hAnsi="Arial" w:cs="Arial"/>
                <w:sz w:val="21"/>
                <w:szCs w:val="21"/>
              </w:rPr>
              <w:t>2.4</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75062EC" w14:textId="0DA6D123">
            <w:pPr>
              <w:shd w:val="clear" w:color="auto" w:fill="FFFFFF" w:themeFill="background1"/>
              <w:jc w:val="both"/>
              <w:rPr>
                <w:rFonts w:ascii="Arial" w:hAnsi="Arial" w:cs="Arial"/>
                <w:sz w:val="21"/>
                <w:szCs w:val="21"/>
              </w:rPr>
            </w:pPr>
            <w:r w:rsidRPr="009D0202">
              <w:rPr>
                <w:rFonts w:ascii="Arial" w:hAnsi="Arial" w:cs="Arial"/>
                <w:sz w:val="21"/>
                <w:szCs w:val="21"/>
              </w:rPr>
              <w:t>Patrón</w:t>
            </w:r>
            <w:r w:rsidRPr="009D0202" w:rsidR="004522AC">
              <w:rPr>
                <w:rFonts w:ascii="Arial" w:hAnsi="Arial" w:cs="Arial"/>
                <w:sz w:val="21"/>
                <w:szCs w:val="21"/>
              </w:rPr>
              <w:t xml:space="preserve"> o patrona</w:t>
            </w:r>
            <w:r w:rsidRPr="009D0202">
              <w:rPr>
                <w:rFonts w:ascii="Arial" w:hAnsi="Arial" w:cs="Arial"/>
                <w:sz w:val="21"/>
                <w:szCs w:val="21"/>
              </w:rPr>
              <w:t xml:space="preserve"> para navegación básica:</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51EFCE5A" w14:textId="77777777">
            <w:pPr>
              <w:shd w:val="clear" w:color="auto" w:fill="FFFFFF" w:themeFill="background1"/>
              <w:jc w:val="right"/>
              <w:rPr>
                <w:rFonts w:ascii="Arial" w:hAnsi="Arial" w:cs="Arial"/>
                <w:sz w:val="21"/>
                <w:szCs w:val="21"/>
              </w:rPr>
            </w:pPr>
            <w:r w:rsidRPr="009D0202">
              <w:rPr>
                <w:rFonts w:ascii="Arial" w:hAnsi="Arial" w:cs="Arial"/>
                <w:sz w:val="21"/>
                <w:szCs w:val="21"/>
              </w:rPr>
              <w:t>35,37</w:t>
            </w:r>
          </w:p>
        </w:tc>
      </w:tr>
      <w:tr w:rsidRPr="009D0202" w:rsidR="00F975F9" w:rsidTr="009149E7" w14:paraId="4E9564C5"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EB2D6FE" w14:textId="77777777">
            <w:pPr>
              <w:shd w:val="clear" w:color="auto" w:fill="FFFFFF" w:themeFill="background1"/>
              <w:jc w:val="both"/>
              <w:rPr>
                <w:rFonts w:ascii="Arial" w:hAnsi="Arial" w:cs="Arial"/>
                <w:sz w:val="21"/>
                <w:szCs w:val="21"/>
              </w:rPr>
            </w:pPr>
            <w:r w:rsidRPr="009D0202">
              <w:rPr>
                <w:rFonts w:ascii="Arial" w:hAnsi="Arial" w:cs="Arial"/>
                <w:sz w:val="21"/>
                <w:szCs w:val="21"/>
              </w:rPr>
              <w:t>3.</w:t>
            </w:r>
          </w:p>
        </w:tc>
        <w:tc>
          <w:tcPr>
            <w:tcW w:w="5733"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DEEB2E7" w14:textId="77777777">
            <w:pPr>
              <w:shd w:val="clear" w:color="auto" w:fill="FFFFFF" w:themeFill="background1"/>
              <w:jc w:val="both"/>
              <w:rPr>
                <w:rFonts w:ascii="Arial" w:hAnsi="Arial" w:cs="Arial"/>
                <w:sz w:val="21"/>
                <w:szCs w:val="21"/>
              </w:rPr>
            </w:pPr>
            <w:r w:rsidRPr="009D0202">
              <w:rPr>
                <w:rFonts w:ascii="Arial" w:hAnsi="Arial" w:cs="Arial"/>
                <w:sz w:val="21"/>
                <w:szCs w:val="21"/>
              </w:rPr>
              <w:t>Expedición de títulos deportivos.</w:t>
            </w:r>
          </w:p>
        </w:tc>
        <w:tc>
          <w:tcPr>
            <w:tcW w:w="1071" w:type="dxa"/>
            <w:tcBorders>
              <w:top w:val="single" w:color="C0C0C0" w:sz="2" w:space="0"/>
              <w:left w:val="single" w:color="C0C0C0" w:sz="2" w:space="0"/>
              <w:bottom w:val="single" w:color="C0C0C0" w:sz="2" w:space="0"/>
              <w:right w:val="single" w:color="C0C0C0" w:sz="2" w:space="0"/>
            </w:tcBorders>
          </w:tcPr>
          <w:p w:rsidRPr="009D0202" w:rsidR="00F975F9" w:rsidP="009D0202" w:rsidRDefault="00F975F9" w14:paraId="29521FA9"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1BCAF005"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447B341"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DB4AEB6" w14:textId="77777777">
            <w:pPr>
              <w:shd w:val="clear" w:color="auto" w:fill="FFFFFF" w:themeFill="background1"/>
              <w:jc w:val="both"/>
              <w:rPr>
                <w:rFonts w:ascii="Arial" w:hAnsi="Arial" w:cs="Arial"/>
                <w:sz w:val="21"/>
                <w:szCs w:val="21"/>
              </w:rPr>
            </w:pPr>
            <w:r w:rsidRPr="009D0202">
              <w:rPr>
                <w:rFonts w:ascii="Arial" w:hAnsi="Arial" w:cs="Arial"/>
                <w:sz w:val="21"/>
                <w:szCs w:val="21"/>
              </w:rPr>
              <w:t>3.1</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79F5DBF" w14:textId="53F1349F">
            <w:pPr>
              <w:shd w:val="clear" w:color="auto" w:fill="FFFFFF" w:themeFill="background1"/>
              <w:jc w:val="both"/>
              <w:rPr>
                <w:rFonts w:ascii="Arial" w:hAnsi="Arial" w:cs="Arial"/>
                <w:sz w:val="21"/>
                <w:szCs w:val="21"/>
              </w:rPr>
            </w:pPr>
            <w:r w:rsidRPr="009D0202">
              <w:rPr>
                <w:rFonts w:ascii="Arial" w:hAnsi="Arial" w:cs="Arial"/>
                <w:sz w:val="21"/>
                <w:szCs w:val="21"/>
              </w:rPr>
              <w:t xml:space="preserve">Capitán </w:t>
            </w:r>
            <w:r w:rsidRPr="009D0202" w:rsidR="004522AC">
              <w:rPr>
                <w:rFonts w:ascii="Arial" w:hAnsi="Arial" w:cs="Arial"/>
                <w:sz w:val="21"/>
                <w:szCs w:val="21"/>
              </w:rPr>
              <w:t xml:space="preserve">o capitana </w:t>
            </w:r>
            <w:r w:rsidRPr="009D0202">
              <w:rPr>
                <w:rFonts w:ascii="Arial" w:hAnsi="Arial" w:cs="Arial"/>
                <w:sz w:val="21"/>
                <w:szCs w:val="21"/>
              </w:rPr>
              <w:t>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37DC5C3A" w14:textId="77777777">
            <w:pPr>
              <w:shd w:val="clear" w:color="auto" w:fill="FFFFFF" w:themeFill="background1"/>
              <w:jc w:val="right"/>
              <w:rPr>
                <w:rFonts w:ascii="Arial" w:hAnsi="Arial" w:cs="Arial"/>
                <w:sz w:val="21"/>
                <w:szCs w:val="21"/>
              </w:rPr>
            </w:pPr>
            <w:r w:rsidRPr="009D0202">
              <w:rPr>
                <w:rFonts w:ascii="Arial" w:hAnsi="Arial" w:cs="Arial"/>
                <w:sz w:val="21"/>
                <w:szCs w:val="21"/>
              </w:rPr>
              <w:t>47,16</w:t>
            </w:r>
          </w:p>
        </w:tc>
      </w:tr>
      <w:tr w:rsidRPr="009D0202" w:rsidR="00F975F9" w:rsidTr="009149E7" w14:paraId="1C339B52"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366A637"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40360E0" w14:textId="77777777">
            <w:pPr>
              <w:shd w:val="clear" w:color="auto" w:fill="FFFFFF" w:themeFill="background1"/>
              <w:jc w:val="both"/>
              <w:rPr>
                <w:rFonts w:ascii="Arial" w:hAnsi="Arial" w:cs="Arial"/>
                <w:sz w:val="21"/>
                <w:szCs w:val="21"/>
              </w:rPr>
            </w:pPr>
            <w:r w:rsidRPr="009D0202">
              <w:rPr>
                <w:rFonts w:ascii="Arial" w:hAnsi="Arial" w:cs="Arial"/>
                <w:sz w:val="21"/>
                <w:szCs w:val="21"/>
              </w:rPr>
              <w:t>3.2</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0A8437F" w14:textId="48EA89A7">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42323BF9" w14:textId="77777777">
            <w:pPr>
              <w:shd w:val="clear" w:color="auto" w:fill="FFFFFF" w:themeFill="background1"/>
              <w:jc w:val="right"/>
              <w:rPr>
                <w:rFonts w:ascii="Arial" w:hAnsi="Arial" w:cs="Arial"/>
                <w:sz w:val="21"/>
                <w:szCs w:val="21"/>
              </w:rPr>
            </w:pPr>
            <w:r w:rsidRPr="009D0202">
              <w:rPr>
                <w:rFonts w:ascii="Arial" w:hAnsi="Arial" w:cs="Arial"/>
                <w:sz w:val="21"/>
                <w:szCs w:val="21"/>
              </w:rPr>
              <w:t>31,44</w:t>
            </w:r>
          </w:p>
        </w:tc>
      </w:tr>
      <w:tr w:rsidRPr="009D0202" w:rsidR="00F975F9" w:rsidTr="009149E7" w14:paraId="01983737"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2DA66CB"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FA63099" w14:textId="77777777">
            <w:pPr>
              <w:shd w:val="clear" w:color="auto" w:fill="FFFFFF" w:themeFill="background1"/>
              <w:jc w:val="both"/>
              <w:rPr>
                <w:rFonts w:ascii="Arial" w:hAnsi="Arial" w:cs="Arial"/>
                <w:sz w:val="21"/>
                <w:szCs w:val="21"/>
              </w:rPr>
            </w:pPr>
            <w:r w:rsidRPr="009D0202">
              <w:rPr>
                <w:rFonts w:ascii="Arial" w:hAnsi="Arial" w:cs="Arial"/>
                <w:sz w:val="21"/>
                <w:szCs w:val="21"/>
              </w:rPr>
              <w:t>3.3</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5A30F8F" w14:textId="79FC6C9C">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embarcaciones de recreo: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0B98D7B7" w14:textId="77777777">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Pr="009D0202" w:rsidR="00F975F9" w:rsidTr="009149E7" w14:paraId="2E38ADC6"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78AE124"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5EC09B5" w14:textId="77777777">
            <w:pPr>
              <w:shd w:val="clear" w:color="auto" w:fill="FFFFFF" w:themeFill="background1"/>
              <w:jc w:val="both"/>
              <w:rPr>
                <w:rFonts w:ascii="Arial" w:hAnsi="Arial" w:cs="Arial"/>
                <w:sz w:val="21"/>
                <w:szCs w:val="21"/>
              </w:rPr>
            </w:pPr>
            <w:r w:rsidRPr="009D0202">
              <w:rPr>
                <w:rFonts w:ascii="Arial" w:hAnsi="Arial" w:cs="Arial"/>
                <w:sz w:val="21"/>
                <w:szCs w:val="21"/>
              </w:rPr>
              <w:t>3.4</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B3D2BB6" w14:textId="08C5F40F">
            <w:pPr>
              <w:shd w:val="clear" w:color="auto" w:fill="FFFFFF" w:themeFill="background1"/>
              <w:jc w:val="both"/>
              <w:rPr>
                <w:rFonts w:ascii="Arial" w:hAnsi="Arial" w:cs="Arial"/>
                <w:sz w:val="21"/>
                <w:szCs w:val="21"/>
              </w:rPr>
            </w:pPr>
            <w:r w:rsidRPr="009D0202">
              <w:rPr>
                <w:rFonts w:ascii="Arial" w:hAnsi="Arial" w:cs="Arial"/>
                <w:sz w:val="21"/>
                <w:szCs w:val="21"/>
              </w:rPr>
              <w:t>Patrón</w:t>
            </w:r>
            <w:r w:rsidRPr="009D0202" w:rsidR="004522AC">
              <w:rPr>
                <w:rFonts w:ascii="Arial" w:hAnsi="Arial" w:cs="Arial"/>
                <w:sz w:val="21"/>
                <w:szCs w:val="21"/>
              </w:rPr>
              <w:t xml:space="preserve"> o patrona</w:t>
            </w:r>
            <w:r w:rsidRPr="009D0202">
              <w:rPr>
                <w:rFonts w:ascii="Arial" w:hAnsi="Arial" w:cs="Arial"/>
                <w:sz w:val="21"/>
                <w:szCs w:val="21"/>
              </w:rPr>
              <w:t xml:space="preserve"> para navegación básica:</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34C2BF7B" w14:textId="77777777">
            <w:pPr>
              <w:shd w:val="clear" w:color="auto" w:fill="FFFFFF" w:themeFill="background1"/>
              <w:jc w:val="right"/>
              <w:rPr>
                <w:rFonts w:ascii="Arial" w:hAnsi="Arial" w:cs="Arial"/>
                <w:sz w:val="21"/>
                <w:szCs w:val="21"/>
              </w:rPr>
            </w:pPr>
            <w:r w:rsidRPr="009D0202">
              <w:rPr>
                <w:rFonts w:ascii="Arial" w:hAnsi="Arial" w:cs="Arial"/>
                <w:sz w:val="21"/>
                <w:szCs w:val="21"/>
              </w:rPr>
              <w:t>19,68</w:t>
            </w:r>
          </w:p>
        </w:tc>
      </w:tr>
      <w:tr w:rsidRPr="009D0202" w:rsidR="00F975F9" w:rsidTr="009149E7" w14:paraId="5CDEBEFE"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F6F4179"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A2F8FCD" w14:textId="77777777">
            <w:pPr>
              <w:shd w:val="clear" w:color="auto" w:fill="FFFFFF" w:themeFill="background1"/>
              <w:jc w:val="both"/>
              <w:rPr>
                <w:rFonts w:ascii="Arial" w:hAnsi="Arial" w:cs="Arial"/>
                <w:sz w:val="21"/>
                <w:szCs w:val="21"/>
              </w:rPr>
            </w:pPr>
            <w:r w:rsidRPr="009D0202">
              <w:rPr>
                <w:rFonts w:ascii="Arial" w:hAnsi="Arial" w:cs="Arial"/>
                <w:sz w:val="21"/>
                <w:szCs w:val="21"/>
              </w:rPr>
              <w:t>3.5</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DACAB4E" w14:textId="4107F673">
            <w:pPr>
              <w:shd w:val="clear" w:color="auto" w:fill="FFFFFF" w:themeFill="background1"/>
              <w:jc w:val="both"/>
              <w:rPr>
                <w:rFonts w:ascii="Arial" w:hAnsi="Arial" w:cs="Arial"/>
                <w:sz w:val="21"/>
                <w:szCs w:val="21"/>
              </w:rPr>
            </w:pPr>
            <w:r w:rsidRPr="009D0202">
              <w:rPr>
                <w:rFonts w:ascii="Arial" w:hAnsi="Arial" w:cs="Arial"/>
                <w:sz w:val="21"/>
                <w:szCs w:val="21"/>
              </w:rPr>
              <w:t xml:space="preserve">Buceador </w:t>
            </w:r>
            <w:r w:rsidRPr="009D0202" w:rsidR="004522AC">
              <w:rPr>
                <w:rFonts w:ascii="Arial" w:hAnsi="Arial" w:cs="Arial"/>
                <w:sz w:val="21"/>
                <w:szCs w:val="21"/>
              </w:rPr>
              <w:t>o buceadora deportiva</w:t>
            </w:r>
            <w:r w:rsidRPr="009D0202">
              <w:rPr>
                <w:rFonts w:ascii="Arial" w:hAnsi="Arial" w:cs="Arial"/>
                <w:sz w:val="21"/>
                <w:szCs w:val="21"/>
              </w:rPr>
              <w:t xml:space="preserve"> de 1ª clase: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34347E51" w14:textId="77777777">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Pr="009D0202" w:rsidR="00F975F9" w:rsidTr="009149E7" w14:paraId="4C6FC54A"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85200BF"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CF37D80" w14:textId="77777777">
            <w:pPr>
              <w:shd w:val="clear" w:color="auto" w:fill="FFFFFF" w:themeFill="background1"/>
              <w:jc w:val="both"/>
              <w:rPr>
                <w:rFonts w:ascii="Arial" w:hAnsi="Arial" w:cs="Arial"/>
                <w:sz w:val="21"/>
                <w:szCs w:val="21"/>
              </w:rPr>
            </w:pPr>
            <w:r w:rsidRPr="009D0202">
              <w:rPr>
                <w:rFonts w:ascii="Arial" w:hAnsi="Arial" w:cs="Arial"/>
                <w:sz w:val="21"/>
                <w:szCs w:val="21"/>
              </w:rPr>
              <w:t>3.6</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4225060" w14:textId="2486948B">
            <w:pPr>
              <w:shd w:val="clear" w:color="auto" w:fill="FFFFFF" w:themeFill="background1"/>
              <w:jc w:val="both"/>
              <w:rPr>
                <w:rFonts w:ascii="Arial" w:hAnsi="Arial" w:cs="Arial"/>
                <w:sz w:val="21"/>
                <w:szCs w:val="21"/>
              </w:rPr>
            </w:pPr>
            <w:r w:rsidRPr="009D0202">
              <w:rPr>
                <w:rFonts w:ascii="Arial" w:hAnsi="Arial" w:cs="Arial"/>
                <w:sz w:val="21"/>
                <w:szCs w:val="21"/>
              </w:rPr>
              <w:t xml:space="preserve">Buceador </w:t>
            </w:r>
            <w:r w:rsidRPr="009D0202" w:rsidR="004522AC">
              <w:rPr>
                <w:rFonts w:ascii="Arial" w:hAnsi="Arial" w:cs="Arial"/>
                <w:sz w:val="21"/>
                <w:szCs w:val="21"/>
              </w:rPr>
              <w:t>o buceadora deportiva</w:t>
            </w:r>
            <w:r w:rsidRPr="009D0202">
              <w:rPr>
                <w:rFonts w:ascii="Arial" w:hAnsi="Arial" w:cs="Arial"/>
                <w:sz w:val="21"/>
                <w:szCs w:val="21"/>
              </w:rPr>
              <w:t xml:space="preserve"> de 2ª clase: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0372212F" w14:textId="77777777">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Pr="009D0202" w:rsidR="00F975F9" w:rsidTr="009149E7" w14:paraId="2792866B"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6F09114"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5FAAD5F" w14:textId="77777777">
            <w:pPr>
              <w:shd w:val="clear" w:color="auto" w:fill="FFFFFF" w:themeFill="background1"/>
              <w:jc w:val="both"/>
              <w:rPr>
                <w:rFonts w:ascii="Arial" w:hAnsi="Arial" w:cs="Arial"/>
                <w:sz w:val="21"/>
                <w:szCs w:val="21"/>
              </w:rPr>
            </w:pPr>
            <w:r w:rsidRPr="009D0202">
              <w:rPr>
                <w:rFonts w:ascii="Arial" w:hAnsi="Arial" w:cs="Arial"/>
                <w:sz w:val="21"/>
                <w:szCs w:val="21"/>
              </w:rPr>
              <w:t>3.7</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CD9C7C9" w14:textId="0C6516C3">
            <w:pPr>
              <w:shd w:val="clear" w:color="auto" w:fill="FFFFFF" w:themeFill="background1"/>
              <w:jc w:val="both"/>
              <w:rPr>
                <w:rFonts w:ascii="Arial" w:hAnsi="Arial" w:cs="Arial"/>
                <w:sz w:val="21"/>
                <w:szCs w:val="21"/>
              </w:rPr>
            </w:pPr>
            <w:r w:rsidRPr="009D0202">
              <w:rPr>
                <w:rFonts w:ascii="Arial" w:hAnsi="Arial" w:cs="Arial"/>
                <w:sz w:val="21"/>
                <w:szCs w:val="21"/>
              </w:rPr>
              <w:t xml:space="preserve">Buceador instructor </w:t>
            </w:r>
            <w:r w:rsidRPr="009D0202" w:rsidR="004522AC">
              <w:rPr>
                <w:rFonts w:ascii="Arial" w:hAnsi="Arial" w:cs="Arial"/>
                <w:sz w:val="21"/>
                <w:szCs w:val="21"/>
              </w:rPr>
              <w:t>o buceadora instructora deportiva</w:t>
            </w:r>
            <w:r w:rsidRPr="009D0202">
              <w:rPr>
                <w:rFonts w:ascii="Arial" w:hAnsi="Arial" w:cs="Arial"/>
                <w:sz w:val="21"/>
                <w:szCs w:val="21"/>
              </w:rPr>
              <w:t>:</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49D265A7" w14:textId="77777777">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Pr="009D0202" w:rsidR="00F975F9" w:rsidTr="009149E7" w14:paraId="33CBE538"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B3B8D0A" w14:textId="77777777">
            <w:pPr>
              <w:shd w:val="clear" w:color="auto" w:fill="FFFFFF" w:themeFill="background1"/>
              <w:jc w:val="both"/>
              <w:rPr>
                <w:rFonts w:ascii="Arial" w:hAnsi="Arial" w:cs="Arial"/>
                <w:sz w:val="21"/>
                <w:szCs w:val="21"/>
              </w:rPr>
            </w:pPr>
            <w:r w:rsidRPr="009D0202">
              <w:rPr>
                <w:rFonts w:ascii="Arial" w:hAnsi="Arial" w:cs="Arial"/>
                <w:sz w:val="21"/>
                <w:szCs w:val="21"/>
              </w:rPr>
              <w:t>4.</w:t>
            </w:r>
          </w:p>
        </w:tc>
        <w:tc>
          <w:tcPr>
            <w:tcW w:w="5733"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69E8E1F" w14:textId="77777777">
            <w:pPr>
              <w:shd w:val="clear" w:color="auto" w:fill="FFFFFF" w:themeFill="background1"/>
              <w:jc w:val="both"/>
              <w:rPr>
                <w:rFonts w:ascii="Arial" w:hAnsi="Arial" w:cs="Arial"/>
                <w:sz w:val="21"/>
                <w:szCs w:val="21"/>
              </w:rPr>
            </w:pPr>
            <w:r w:rsidRPr="009D0202">
              <w:rPr>
                <w:rFonts w:ascii="Arial" w:hAnsi="Arial" w:cs="Arial"/>
                <w:sz w:val="21"/>
                <w:szCs w:val="21"/>
              </w:rPr>
              <w:t>Renovación de títulos deportivos.</w:t>
            </w:r>
          </w:p>
        </w:tc>
        <w:tc>
          <w:tcPr>
            <w:tcW w:w="1071" w:type="dxa"/>
            <w:tcBorders>
              <w:top w:val="single" w:color="C0C0C0" w:sz="2" w:space="0"/>
              <w:left w:val="single" w:color="C0C0C0" w:sz="2" w:space="0"/>
              <w:bottom w:val="single" w:color="C0C0C0" w:sz="2" w:space="0"/>
              <w:right w:val="single" w:color="C0C0C0" w:sz="2" w:space="0"/>
            </w:tcBorders>
          </w:tcPr>
          <w:p w:rsidRPr="009D0202" w:rsidR="00F975F9" w:rsidP="009D0202" w:rsidRDefault="00F975F9" w14:paraId="3BBF4521"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20185ACC"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0257434"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7E7C715" w14:textId="77777777">
            <w:pPr>
              <w:shd w:val="clear" w:color="auto" w:fill="FFFFFF" w:themeFill="background1"/>
              <w:jc w:val="both"/>
              <w:rPr>
                <w:rFonts w:ascii="Arial" w:hAnsi="Arial" w:cs="Arial"/>
                <w:sz w:val="21"/>
                <w:szCs w:val="21"/>
              </w:rPr>
            </w:pPr>
            <w:r w:rsidRPr="009D0202">
              <w:rPr>
                <w:rFonts w:ascii="Arial" w:hAnsi="Arial" w:cs="Arial"/>
                <w:sz w:val="21"/>
                <w:szCs w:val="21"/>
              </w:rPr>
              <w:t>4.1</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1CD4274" w14:textId="0BEE1CB3">
            <w:pPr>
              <w:shd w:val="clear" w:color="auto" w:fill="FFFFFF" w:themeFill="background1"/>
              <w:jc w:val="both"/>
              <w:rPr>
                <w:rFonts w:ascii="Arial" w:hAnsi="Arial" w:cs="Arial"/>
                <w:sz w:val="21"/>
                <w:szCs w:val="21"/>
              </w:rPr>
            </w:pPr>
            <w:r w:rsidRPr="009D0202">
              <w:rPr>
                <w:rFonts w:ascii="Arial" w:hAnsi="Arial" w:cs="Arial"/>
                <w:sz w:val="21"/>
                <w:szCs w:val="21"/>
              </w:rPr>
              <w:t>Capitán</w:t>
            </w:r>
            <w:r w:rsidRPr="009D0202" w:rsidR="004522AC">
              <w:rPr>
                <w:rFonts w:ascii="Arial" w:hAnsi="Arial" w:cs="Arial"/>
                <w:sz w:val="21"/>
                <w:szCs w:val="21"/>
              </w:rPr>
              <w:t xml:space="preserve"> o capitana</w:t>
            </w:r>
            <w:r w:rsidRPr="009D0202">
              <w:rPr>
                <w:rFonts w:ascii="Arial" w:hAnsi="Arial" w:cs="Arial"/>
                <w:sz w:val="21"/>
                <w:szCs w:val="21"/>
              </w:rPr>
              <w:t xml:space="preserve"> 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3A7B1D1B"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Pr="009D0202" w:rsidR="00F975F9" w:rsidTr="009149E7" w14:paraId="611750C2"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1600140"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B1CD67B" w14:textId="77777777">
            <w:pPr>
              <w:shd w:val="clear" w:color="auto" w:fill="FFFFFF" w:themeFill="background1"/>
              <w:jc w:val="both"/>
              <w:rPr>
                <w:rFonts w:ascii="Arial" w:hAnsi="Arial" w:cs="Arial"/>
                <w:sz w:val="21"/>
                <w:szCs w:val="21"/>
              </w:rPr>
            </w:pPr>
            <w:r w:rsidRPr="009D0202">
              <w:rPr>
                <w:rFonts w:ascii="Arial" w:hAnsi="Arial" w:cs="Arial"/>
                <w:sz w:val="21"/>
                <w:szCs w:val="21"/>
              </w:rPr>
              <w:t>4.2</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C5D0B8B" w14:textId="48E69D5B">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yate:</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7890ABAF"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Pr="009D0202" w:rsidR="00F975F9" w:rsidTr="009149E7" w14:paraId="00AF5240"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68209CD"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55BEE9D1" w14:textId="77777777">
            <w:pPr>
              <w:shd w:val="clear" w:color="auto" w:fill="FFFFFF" w:themeFill="background1"/>
              <w:jc w:val="both"/>
              <w:rPr>
                <w:rFonts w:ascii="Arial" w:hAnsi="Arial" w:cs="Arial"/>
                <w:sz w:val="21"/>
                <w:szCs w:val="21"/>
              </w:rPr>
            </w:pPr>
            <w:r w:rsidRPr="009D0202">
              <w:rPr>
                <w:rFonts w:ascii="Arial" w:hAnsi="Arial" w:cs="Arial"/>
                <w:sz w:val="21"/>
                <w:szCs w:val="21"/>
              </w:rPr>
              <w:t>4.3</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81CE9CB" w14:textId="6B811872">
            <w:pPr>
              <w:shd w:val="clear" w:color="auto" w:fill="FFFFFF" w:themeFill="background1"/>
              <w:jc w:val="both"/>
              <w:rPr>
                <w:rFonts w:ascii="Arial" w:hAnsi="Arial" w:cs="Arial"/>
                <w:sz w:val="21"/>
                <w:szCs w:val="21"/>
              </w:rPr>
            </w:pPr>
            <w:r w:rsidRPr="009D0202">
              <w:rPr>
                <w:rFonts w:ascii="Arial" w:hAnsi="Arial" w:cs="Arial"/>
                <w:sz w:val="21"/>
                <w:szCs w:val="21"/>
              </w:rPr>
              <w:t xml:space="preserve">Patrón </w:t>
            </w:r>
            <w:r w:rsidRPr="009D0202" w:rsidR="004522AC">
              <w:rPr>
                <w:rFonts w:ascii="Arial" w:hAnsi="Arial" w:cs="Arial"/>
                <w:sz w:val="21"/>
                <w:szCs w:val="21"/>
              </w:rPr>
              <w:t xml:space="preserve">o patrona </w:t>
            </w:r>
            <w:r w:rsidRPr="009D0202">
              <w:rPr>
                <w:rFonts w:ascii="Arial" w:hAnsi="Arial" w:cs="Arial"/>
                <w:sz w:val="21"/>
                <w:szCs w:val="21"/>
              </w:rPr>
              <w:t>de embarcaciones de recreo: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2841D5AF"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Pr="009D0202" w:rsidR="00F975F9" w:rsidTr="009149E7" w14:paraId="5542AF12"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0F31327"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83297F5" w14:textId="77777777">
            <w:pPr>
              <w:shd w:val="clear" w:color="auto" w:fill="FFFFFF" w:themeFill="background1"/>
              <w:jc w:val="both"/>
              <w:rPr>
                <w:rFonts w:ascii="Arial" w:hAnsi="Arial" w:cs="Arial"/>
                <w:sz w:val="21"/>
                <w:szCs w:val="21"/>
              </w:rPr>
            </w:pPr>
            <w:r w:rsidRPr="009D0202">
              <w:rPr>
                <w:rFonts w:ascii="Arial" w:hAnsi="Arial" w:cs="Arial"/>
                <w:sz w:val="21"/>
                <w:szCs w:val="21"/>
              </w:rPr>
              <w:t>4.4</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7FC80AB" w14:textId="74741B58">
            <w:pPr>
              <w:shd w:val="clear" w:color="auto" w:fill="FFFFFF" w:themeFill="background1"/>
              <w:jc w:val="both"/>
              <w:rPr>
                <w:rFonts w:ascii="Arial" w:hAnsi="Arial" w:cs="Arial"/>
                <w:sz w:val="21"/>
                <w:szCs w:val="21"/>
              </w:rPr>
            </w:pPr>
            <w:r w:rsidRPr="009D0202">
              <w:rPr>
                <w:rFonts w:ascii="Arial" w:hAnsi="Arial" w:cs="Arial"/>
                <w:sz w:val="21"/>
                <w:szCs w:val="21"/>
              </w:rPr>
              <w:t>Patrón</w:t>
            </w:r>
            <w:r w:rsidRPr="009D0202" w:rsidR="004522AC">
              <w:rPr>
                <w:rFonts w:ascii="Arial" w:hAnsi="Arial" w:cs="Arial"/>
                <w:sz w:val="21"/>
                <w:szCs w:val="21"/>
              </w:rPr>
              <w:t xml:space="preserve"> o patrona</w:t>
            </w:r>
            <w:r w:rsidRPr="009D0202">
              <w:rPr>
                <w:rFonts w:ascii="Arial" w:hAnsi="Arial" w:cs="Arial"/>
                <w:sz w:val="21"/>
                <w:szCs w:val="21"/>
              </w:rPr>
              <w:t xml:space="preserve"> para navegación básica:</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2CE12B31"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Pr="009D0202" w:rsidR="00F975F9" w:rsidTr="009149E7" w14:paraId="4ADC9B39"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A432F2F" w14:textId="77777777">
            <w:pPr>
              <w:shd w:val="clear" w:color="auto" w:fill="FFFFFF" w:themeFill="background1"/>
              <w:jc w:val="both"/>
              <w:rPr>
                <w:rFonts w:ascii="Arial" w:hAnsi="Arial" w:cs="Arial"/>
                <w:sz w:val="21"/>
                <w:szCs w:val="21"/>
              </w:rPr>
            </w:pPr>
            <w:r w:rsidRPr="009D0202">
              <w:rPr>
                <w:rFonts w:ascii="Arial" w:hAnsi="Arial" w:cs="Arial"/>
                <w:sz w:val="21"/>
                <w:szCs w:val="21"/>
              </w:rPr>
              <w:t>5.</w:t>
            </w:r>
          </w:p>
        </w:tc>
        <w:tc>
          <w:tcPr>
            <w:tcW w:w="5733" w:type="dxa"/>
            <w:gridSpan w:val="2"/>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E76229E" w14:textId="77777777">
            <w:pPr>
              <w:shd w:val="clear" w:color="auto" w:fill="FFFFFF" w:themeFill="background1"/>
              <w:jc w:val="both"/>
              <w:rPr>
                <w:rFonts w:ascii="Arial" w:hAnsi="Arial" w:cs="Arial"/>
                <w:sz w:val="21"/>
                <w:szCs w:val="21"/>
              </w:rPr>
            </w:pPr>
            <w:r w:rsidRPr="009D0202">
              <w:rPr>
                <w:rFonts w:ascii="Arial" w:hAnsi="Arial" w:cs="Arial"/>
                <w:sz w:val="21"/>
                <w:szCs w:val="21"/>
              </w:rPr>
              <w:t>Servicios administrativos.</w:t>
            </w:r>
          </w:p>
        </w:tc>
        <w:tc>
          <w:tcPr>
            <w:tcW w:w="1071" w:type="dxa"/>
            <w:tcBorders>
              <w:top w:val="single" w:color="C0C0C0" w:sz="2" w:space="0"/>
              <w:left w:val="single" w:color="C0C0C0" w:sz="2" w:space="0"/>
              <w:bottom w:val="single" w:color="C0C0C0" w:sz="2" w:space="0"/>
              <w:right w:val="single" w:color="C0C0C0" w:sz="2" w:space="0"/>
            </w:tcBorders>
          </w:tcPr>
          <w:p w:rsidRPr="009D0202" w:rsidR="00F975F9" w:rsidP="009D0202" w:rsidRDefault="00F975F9" w14:paraId="151B140B"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74868292"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C3BC083"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B551D28" w14:textId="77777777">
            <w:pPr>
              <w:shd w:val="clear" w:color="auto" w:fill="FFFFFF" w:themeFill="background1"/>
              <w:jc w:val="both"/>
              <w:rPr>
                <w:rFonts w:ascii="Arial" w:hAnsi="Arial" w:cs="Arial"/>
                <w:sz w:val="21"/>
                <w:szCs w:val="21"/>
              </w:rPr>
            </w:pPr>
            <w:r w:rsidRPr="009D0202">
              <w:rPr>
                <w:rFonts w:ascii="Arial" w:hAnsi="Arial" w:cs="Arial"/>
                <w:sz w:val="21"/>
                <w:szCs w:val="21"/>
              </w:rPr>
              <w:t>5.1</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B4C70E2" w14:textId="77777777">
            <w:pPr>
              <w:shd w:val="clear" w:color="auto" w:fill="FFFFFF" w:themeFill="background1"/>
              <w:jc w:val="both"/>
              <w:rPr>
                <w:rFonts w:ascii="Arial" w:hAnsi="Arial" w:cs="Arial"/>
                <w:sz w:val="21"/>
                <w:szCs w:val="21"/>
              </w:rPr>
            </w:pPr>
            <w:r w:rsidRPr="009D0202">
              <w:rPr>
                <w:rFonts w:ascii="Arial" w:hAnsi="Arial" w:cs="Arial"/>
                <w:sz w:val="21"/>
                <w:szCs w:val="21"/>
              </w:rPr>
              <w:t>Por cada convalidación:</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7E93508F" w14:textId="77777777">
            <w:pPr>
              <w:shd w:val="clear" w:color="auto" w:fill="FFFFFF" w:themeFill="background1"/>
              <w:jc w:val="right"/>
              <w:rPr>
                <w:rFonts w:ascii="Arial" w:hAnsi="Arial" w:cs="Arial"/>
                <w:sz w:val="21"/>
                <w:szCs w:val="21"/>
              </w:rPr>
            </w:pPr>
            <w:r w:rsidRPr="009D0202">
              <w:rPr>
                <w:rFonts w:ascii="Arial" w:hAnsi="Arial" w:cs="Arial"/>
                <w:sz w:val="21"/>
                <w:szCs w:val="21"/>
              </w:rPr>
              <w:t>4,75</w:t>
            </w:r>
          </w:p>
        </w:tc>
      </w:tr>
      <w:tr w:rsidRPr="009D0202" w:rsidR="00F975F9" w:rsidTr="009149E7" w14:paraId="682A8D45"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74C085B"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6AE98BDC" w14:textId="77777777">
            <w:pPr>
              <w:shd w:val="clear" w:color="auto" w:fill="FFFFFF" w:themeFill="background1"/>
              <w:jc w:val="both"/>
              <w:rPr>
                <w:rFonts w:ascii="Arial" w:hAnsi="Arial" w:cs="Arial"/>
                <w:sz w:val="21"/>
                <w:szCs w:val="21"/>
              </w:rPr>
            </w:pPr>
            <w:r w:rsidRPr="009D0202">
              <w:rPr>
                <w:rFonts w:ascii="Arial" w:hAnsi="Arial" w:cs="Arial"/>
                <w:sz w:val="21"/>
                <w:szCs w:val="21"/>
              </w:rPr>
              <w:t>5.2</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1CA759FB" w14:textId="77777777">
            <w:pPr>
              <w:shd w:val="clear" w:color="auto" w:fill="FFFFFF" w:themeFill="background1"/>
              <w:jc w:val="both"/>
              <w:rPr>
                <w:rFonts w:ascii="Arial" w:hAnsi="Arial" w:cs="Arial"/>
                <w:sz w:val="21"/>
                <w:szCs w:val="21"/>
              </w:rPr>
            </w:pPr>
            <w:r w:rsidRPr="009D0202">
              <w:rPr>
                <w:rFonts w:ascii="Arial" w:hAnsi="Arial" w:cs="Arial"/>
                <w:sz w:val="21"/>
                <w:szCs w:val="21"/>
              </w:rPr>
              <w:t>Por cada duplicado de título: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5B33AAC1"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Pr="009D0202" w:rsidR="00F975F9" w:rsidTr="009149E7" w14:paraId="78C79040"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37A8421" w14:textId="77777777">
            <w:pPr>
              <w:shd w:val="clear" w:color="auto" w:fill="FFFFFF" w:themeFill="background1"/>
              <w:jc w:val="both"/>
              <w:rPr>
                <w:rFonts w:ascii="Arial" w:hAnsi="Arial" w:cs="Arial"/>
                <w:sz w:val="21"/>
                <w:szCs w:val="21"/>
              </w:rPr>
            </w:pPr>
          </w:p>
        </w:tc>
        <w:tc>
          <w:tcPr>
            <w:tcW w:w="513"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E2BCDB0" w14:textId="77777777">
            <w:pPr>
              <w:shd w:val="clear" w:color="auto" w:fill="FFFFFF" w:themeFill="background1"/>
              <w:jc w:val="both"/>
              <w:rPr>
                <w:rFonts w:ascii="Arial" w:hAnsi="Arial" w:cs="Arial"/>
                <w:sz w:val="21"/>
                <w:szCs w:val="21"/>
              </w:rPr>
            </w:pPr>
            <w:r w:rsidRPr="009D0202">
              <w:rPr>
                <w:rFonts w:ascii="Arial" w:hAnsi="Arial" w:cs="Arial"/>
                <w:sz w:val="21"/>
                <w:szCs w:val="21"/>
              </w:rPr>
              <w:t>5.3</w:t>
            </w:r>
          </w:p>
        </w:tc>
        <w:tc>
          <w:tcPr>
            <w:tcW w:w="5220"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17EC1C4" w14:textId="77777777">
            <w:pPr>
              <w:shd w:val="clear" w:color="auto" w:fill="FFFFFF" w:themeFill="background1"/>
              <w:jc w:val="both"/>
              <w:rPr>
                <w:rFonts w:ascii="Arial" w:hAnsi="Arial" w:cs="Arial"/>
                <w:sz w:val="21"/>
                <w:szCs w:val="21"/>
              </w:rPr>
            </w:pPr>
            <w:r w:rsidRPr="009D0202">
              <w:rPr>
                <w:rFonts w:ascii="Arial" w:hAnsi="Arial" w:cs="Arial"/>
                <w:sz w:val="21"/>
                <w:szCs w:val="21"/>
              </w:rPr>
              <w:t>Por cada certificado:</w:t>
            </w:r>
          </w:p>
        </w:tc>
        <w:tc>
          <w:tcPr>
            <w:tcW w:w="1071" w:type="dxa"/>
            <w:tcBorders>
              <w:top w:val="single" w:color="C0C0C0" w:sz="2" w:space="0"/>
              <w:left w:val="single" w:color="C0C0C0" w:sz="2" w:space="0"/>
              <w:bottom w:val="single" w:color="C0C0C0" w:sz="2" w:space="0"/>
              <w:right w:val="single" w:color="C0C0C0" w:sz="2" w:space="0"/>
            </w:tcBorders>
            <w:vAlign w:val="center"/>
          </w:tcPr>
          <w:p w:rsidRPr="009D0202" w:rsidR="00F975F9" w:rsidP="009D0202" w:rsidRDefault="00F975F9" w14:paraId="76DC3419" w14:textId="77777777">
            <w:pPr>
              <w:shd w:val="clear" w:color="auto" w:fill="FFFFFF" w:themeFill="background1"/>
              <w:jc w:val="right"/>
              <w:rPr>
                <w:rFonts w:ascii="Arial" w:hAnsi="Arial" w:cs="Arial"/>
                <w:sz w:val="21"/>
                <w:szCs w:val="21"/>
              </w:rPr>
            </w:pPr>
            <w:r w:rsidRPr="009D0202">
              <w:rPr>
                <w:rFonts w:ascii="Arial" w:hAnsi="Arial" w:cs="Arial"/>
                <w:sz w:val="21"/>
                <w:szCs w:val="21"/>
              </w:rPr>
              <w:t>3,95</w:t>
            </w:r>
          </w:p>
        </w:tc>
      </w:tr>
    </w:tbl>
    <w:p w:rsidRPr="009D0202" w:rsidR="00F975F9" w:rsidP="009D0202" w:rsidRDefault="00F975F9" w14:paraId="1AF5E5A8" w14:textId="77777777">
      <w:pPr>
        <w:pStyle w:val="Ttulo2"/>
        <w:shd w:val="clear" w:color="auto" w:fill="FFFFFF" w:themeFill="background1"/>
      </w:pPr>
      <w:bookmarkStart w:name="_Toc155960165" w:id="153"/>
      <w:r w:rsidRPr="009D0202">
        <w:t>CAPÍTULO V. TASA POR EXPEDICIÓN DE LOS CARNÉS DE ALBERGUISTA CON RECONOCIMIENTO INTERNACIONAL EN LA COMUNIDAD AUTÓNOMA DEL PAÍS VASCO</w:t>
      </w:r>
      <w:bookmarkEnd w:id="153"/>
    </w:p>
    <w:p w:rsidRPr="009D0202" w:rsidR="00F975F9" w:rsidP="009D0202" w:rsidRDefault="00F975F9" w14:paraId="667821FD" w14:textId="185BA4CD">
      <w:pPr>
        <w:pStyle w:val="Ttulo3"/>
        <w:shd w:val="clear" w:color="auto" w:fill="FFFFFF" w:themeFill="background1"/>
      </w:pPr>
      <w:bookmarkStart w:name="_Toc473955467" w:id="154"/>
      <w:bookmarkStart w:name="_Toc155960166" w:id="155"/>
      <w:r w:rsidRPr="009D0202">
        <w:t>Artículo 82. Hecho imponible.</w:t>
      </w:r>
      <w:bookmarkEnd w:id="154"/>
      <w:r w:rsidRPr="009D0202">
        <w:t xml:space="preserve"> </w:t>
      </w:r>
      <w:bookmarkEnd w:id="155"/>
    </w:p>
    <w:p w:rsidRPr="009D0202" w:rsidR="00F975F9" w:rsidP="009D0202" w:rsidRDefault="00F975F9" w14:paraId="29BCDD73"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Constituye el hecho imponible de esta tasa la prestación, a instancia de parte, de los servicios necesarios para la expedición de las siguientes modalidades de carnés internacionales de alberguista y sellos de bienvenida:</w:t>
      </w:r>
    </w:p>
    <w:p w:rsidRPr="009D0202" w:rsidR="00F975F9" w:rsidP="009D0202" w:rsidRDefault="00F975F9" w14:paraId="4D8845E4"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Carné Internacional de Alberguista Juvenil.</w:t>
      </w:r>
    </w:p>
    <w:p w:rsidRPr="009D0202" w:rsidR="00F975F9" w:rsidP="009D0202" w:rsidRDefault="00F975F9" w14:paraId="7FEE0FBF" w14:textId="3A26F444">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 xml:space="preserve">Carné Internacional de Alberguista </w:t>
      </w:r>
      <w:r w:rsidRPr="00274C4B">
        <w:rPr>
          <w:rFonts w:ascii="Arial" w:hAnsi="Arial" w:cs="Arial"/>
          <w:sz w:val="21"/>
          <w:szCs w:val="21"/>
          <w:shd w:val="clear" w:color="auto" w:fill="FFFFFF" w:themeFill="background1"/>
        </w:rPr>
        <w:t>Adulto</w:t>
      </w:r>
      <w:r w:rsidRPr="00274C4B" w:rsidR="004522AC">
        <w:rPr>
          <w:rFonts w:ascii="Arial" w:hAnsi="Arial" w:cs="Arial"/>
          <w:sz w:val="21"/>
          <w:szCs w:val="21"/>
          <w:shd w:val="clear" w:color="auto" w:fill="FFFFFF" w:themeFill="background1"/>
        </w:rPr>
        <w:t>/a</w:t>
      </w:r>
      <w:r w:rsidRPr="009D0202">
        <w:rPr>
          <w:rFonts w:ascii="Arial" w:hAnsi="Arial" w:cs="Arial"/>
          <w:sz w:val="21"/>
          <w:szCs w:val="21"/>
        </w:rPr>
        <w:t>.</w:t>
      </w:r>
    </w:p>
    <w:p w:rsidRPr="009D0202" w:rsidR="00F975F9" w:rsidP="009D0202" w:rsidRDefault="00F975F9" w14:paraId="6ADEFD02"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Carné Internacional de Alberguista Familia.</w:t>
      </w:r>
    </w:p>
    <w:p w:rsidRPr="009D0202" w:rsidR="00F975F9" w:rsidP="009D0202" w:rsidRDefault="00F975F9" w14:paraId="079D21D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Carné Internacional de Alberguista Grupo.</w:t>
      </w:r>
    </w:p>
    <w:p w:rsidRPr="009D0202" w:rsidR="00F975F9" w:rsidP="009D0202" w:rsidRDefault="00F975F9" w14:paraId="32285FDE" w14:textId="77777777">
      <w:pPr>
        <w:pStyle w:val="Ttulo3"/>
        <w:shd w:val="clear" w:color="auto" w:fill="FFFFFF" w:themeFill="background1"/>
      </w:pPr>
      <w:bookmarkStart w:name="_Toc155960167" w:id="156"/>
      <w:r w:rsidRPr="009D0202">
        <w:t>Artículo 83. Sujeto pasivo.</w:t>
      </w:r>
      <w:bookmarkEnd w:id="156"/>
    </w:p>
    <w:p w:rsidRPr="009D0202" w:rsidR="00F975F9" w:rsidP="009D0202" w:rsidRDefault="00F975F9" w14:paraId="51F29FEA" w14:textId="704B550D">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sujetos pasivos de esta tasa las personas físicas que, reuniendo las condiciones de edad o las características del colectivo para ser </w:t>
      </w:r>
      <w:r w:rsidRPr="00274C4B">
        <w:rPr>
          <w:rFonts w:ascii="Arial" w:hAnsi="Arial" w:cs="Arial"/>
          <w:sz w:val="21"/>
          <w:szCs w:val="21"/>
          <w:shd w:val="clear" w:color="auto" w:fill="FFFFFF" w:themeFill="background1"/>
        </w:rPr>
        <w:t>beneficia</w:t>
      </w:r>
      <w:r w:rsidRPr="00274C4B" w:rsidR="00072EF9">
        <w:rPr>
          <w:rFonts w:ascii="Arial" w:hAnsi="Arial" w:cs="Arial"/>
          <w:sz w:val="21"/>
          <w:szCs w:val="21"/>
          <w:shd w:val="clear" w:color="auto" w:fill="FFFFFF" w:themeFill="background1"/>
        </w:rPr>
        <w:t>ria</w:t>
      </w:r>
      <w:r w:rsidRPr="00274C4B">
        <w:rPr>
          <w:rFonts w:ascii="Arial" w:hAnsi="Arial" w:cs="Arial"/>
          <w:sz w:val="21"/>
          <w:szCs w:val="21"/>
          <w:shd w:val="clear" w:color="auto" w:fill="FFFFFF" w:themeFill="background1"/>
        </w:rPr>
        <w:t>s</w:t>
      </w:r>
      <w:r w:rsidRPr="009D0202">
        <w:rPr>
          <w:rFonts w:ascii="Arial" w:hAnsi="Arial" w:cs="Arial"/>
          <w:sz w:val="21"/>
          <w:szCs w:val="21"/>
        </w:rPr>
        <w:t xml:space="preserve"> de cada modalidad de carné, soliciten la expedición del carné a su nombre.</w:t>
      </w:r>
    </w:p>
    <w:p w:rsidRPr="009D0202" w:rsidR="00F975F9" w:rsidP="009D0202" w:rsidRDefault="00F975F9" w14:paraId="63EDACCC" w14:textId="77777777">
      <w:pPr>
        <w:pStyle w:val="Ttulo3"/>
        <w:shd w:val="clear" w:color="auto" w:fill="FFFFFF" w:themeFill="background1"/>
      </w:pPr>
      <w:bookmarkStart w:name="_Toc155960168" w:id="157"/>
      <w:r w:rsidRPr="009D0202">
        <w:t>Artículo 84. Devengo.</w:t>
      </w:r>
      <w:bookmarkEnd w:id="157"/>
    </w:p>
    <w:p w:rsidRPr="009D0202" w:rsidR="00F975F9" w:rsidP="79DC8D66" w:rsidRDefault="00F975F9" w14:paraId="300AF15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que se realicen las actuaciones administrativas que constituyen el hecho imponible.</w:t>
      </w:r>
      <w:r w:rsidRPr="79DC8D66" w:rsidR="00F975F9">
        <w:rPr>
          <w:rFonts w:ascii="Arial" w:hAnsi="Arial" w:cs="Arial"/>
          <w:sz w:val="21"/>
          <w:szCs w:val="21"/>
          <w:lang w:val="es-ES"/>
        </w:rPr>
        <w:t xml:space="preserve"> No obstante, el pago podrá exigirse en el momento en que se formule la solicitud.</w:t>
      </w:r>
    </w:p>
    <w:p w:rsidRPr="009D0202" w:rsidR="00F975F9" w:rsidP="009D0202" w:rsidRDefault="00F975F9" w14:paraId="2ED876C9" w14:textId="157A1192">
      <w:pPr>
        <w:pStyle w:val="Ttulo3"/>
        <w:shd w:val="clear" w:color="auto" w:fill="FFFFFF" w:themeFill="background1"/>
      </w:pPr>
      <w:bookmarkStart w:name="_Toc155960169" w:id="158"/>
      <w:r w:rsidRPr="009D0202">
        <w:t>Artículo 85. Cuota.</w:t>
      </w:r>
      <w:r w:rsidRPr="009D0202">
        <w:rPr>
          <w:vertAlign w:val="superscript"/>
        </w:rPr>
        <w:t xml:space="preserve"> </w:t>
      </w:r>
      <w:bookmarkEnd w:id="158"/>
    </w:p>
    <w:p w:rsidRPr="009D0202" w:rsidR="00F975F9" w:rsidP="009D0202" w:rsidRDefault="00F975F9" w14:paraId="4151C60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8222" w:type="dxa"/>
        <w:tblInd w:w="250" w:type="dxa"/>
        <w:tblBorders>
          <w:top w:val="single" w:color="C0C0C0" w:sz="2" w:space="0"/>
          <w:left w:val="single" w:color="C0C0C0" w:sz="2" w:space="0"/>
          <w:bottom w:val="single" w:color="C0C0C0" w:sz="2" w:space="0"/>
          <w:right w:val="single" w:color="C0C0C0" w:sz="2" w:space="0"/>
          <w:insideH w:val="single" w:color="DDDDDD" w:sz="2" w:space="0"/>
          <w:insideV w:val="single" w:color="DDDDDD" w:sz="2" w:space="0"/>
        </w:tblBorders>
        <w:tblLayout w:type="fixed"/>
        <w:tblLook w:val="01E0" w:firstRow="1" w:lastRow="1" w:firstColumn="1" w:lastColumn="1" w:noHBand="0" w:noVBand="0"/>
      </w:tblPr>
      <w:tblGrid>
        <w:gridCol w:w="425"/>
        <w:gridCol w:w="6521"/>
        <w:gridCol w:w="1276"/>
      </w:tblGrid>
      <w:tr w:rsidRPr="009D0202" w:rsidR="00F975F9" w:rsidTr="009149E7" w14:paraId="77B9F248"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7925C4B0" w14:textId="77777777">
            <w:pPr>
              <w:shd w:val="clear" w:color="auto" w:fill="FFFFFF" w:themeFill="background1"/>
              <w:jc w:val="both"/>
              <w:rPr>
                <w:rFonts w:ascii="Arial" w:hAnsi="Arial" w:cs="Arial"/>
                <w:sz w:val="21"/>
                <w:szCs w:val="21"/>
              </w:rPr>
            </w:pPr>
            <w:r w:rsidRPr="009D0202">
              <w:rPr>
                <w:rFonts w:ascii="Arial" w:hAnsi="Arial" w:cs="Arial"/>
                <w:sz w:val="21"/>
                <w:szCs w:val="21"/>
              </w:rPr>
              <w:t>1.</w:t>
            </w:r>
          </w:p>
        </w:tc>
        <w:tc>
          <w:tcPr>
            <w:tcW w:w="6521"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8F79A36"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Carné Internacional de Alberguista Juvenil:</w:t>
            </w:r>
          </w:p>
        </w:tc>
        <w:tc>
          <w:tcPr>
            <w:tcW w:w="1276" w:type="dxa"/>
            <w:tcBorders>
              <w:top w:val="single" w:color="C0C0C0" w:sz="2" w:space="0"/>
              <w:left w:val="single" w:color="C0C0C0" w:sz="2" w:space="0"/>
              <w:bottom w:val="single" w:color="C0C0C0" w:sz="2" w:space="0"/>
              <w:right w:val="single" w:color="C0C0C0" w:sz="2" w:space="0"/>
            </w:tcBorders>
            <w:shd w:val="clear" w:color="auto" w:fill="auto"/>
            <w:vAlign w:val="center"/>
          </w:tcPr>
          <w:p w:rsidRPr="009D0202" w:rsidR="00F975F9" w:rsidP="009D0202" w:rsidRDefault="00F975F9" w14:paraId="0DE3D047" w14:textId="77777777">
            <w:pPr>
              <w:shd w:val="clear" w:color="auto" w:fill="FFFFFF" w:themeFill="background1"/>
              <w:jc w:val="right"/>
              <w:rPr>
                <w:rFonts w:ascii="Arial" w:hAnsi="Arial" w:cs="Arial"/>
                <w:sz w:val="21"/>
                <w:szCs w:val="21"/>
              </w:rPr>
            </w:pPr>
            <w:r w:rsidRPr="009D0202">
              <w:rPr>
                <w:rFonts w:ascii="Arial" w:hAnsi="Arial" w:cs="Arial"/>
                <w:sz w:val="21"/>
                <w:szCs w:val="21"/>
              </w:rPr>
              <w:t>5,42</w:t>
            </w:r>
          </w:p>
        </w:tc>
      </w:tr>
      <w:tr w:rsidRPr="009D0202" w:rsidR="00F975F9" w:rsidTr="009149E7" w14:paraId="6AE8F629"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390A0BA" w14:textId="77777777">
            <w:pPr>
              <w:shd w:val="clear" w:color="auto" w:fill="FFFFFF" w:themeFill="background1"/>
              <w:jc w:val="both"/>
              <w:rPr>
                <w:rFonts w:ascii="Arial" w:hAnsi="Arial" w:cs="Arial"/>
                <w:sz w:val="21"/>
                <w:szCs w:val="21"/>
              </w:rPr>
            </w:pPr>
            <w:r w:rsidRPr="009D0202">
              <w:rPr>
                <w:rFonts w:ascii="Arial" w:hAnsi="Arial" w:cs="Arial"/>
                <w:sz w:val="21"/>
                <w:szCs w:val="21"/>
              </w:rPr>
              <w:t>2.</w:t>
            </w:r>
          </w:p>
        </w:tc>
        <w:tc>
          <w:tcPr>
            <w:tcW w:w="6521"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4E72E10D" w14:textId="4544259C">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 xml:space="preserve">Carné Internacional de Alberguista </w:t>
            </w:r>
            <w:r w:rsidRPr="00274C4B">
              <w:rPr>
                <w:rFonts w:ascii="Arial" w:hAnsi="Arial" w:cs="Arial"/>
                <w:sz w:val="21"/>
                <w:szCs w:val="21"/>
                <w:shd w:val="clear" w:color="auto" w:fill="FFFFFF" w:themeFill="background1"/>
              </w:rPr>
              <w:t>Adulto</w:t>
            </w:r>
            <w:r w:rsidRPr="00274C4B" w:rsidR="004522AC">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w:t>
            </w:r>
          </w:p>
        </w:tc>
        <w:tc>
          <w:tcPr>
            <w:tcW w:w="1276" w:type="dxa"/>
            <w:tcBorders>
              <w:top w:val="single" w:color="C0C0C0" w:sz="2" w:space="0"/>
              <w:left w:val="single" w:color="C0C0C0" w:sz="2" w:space="0"/>
              <w:bottom w:val="single" w:color="C0C0C0" w:sz="2" w:space="0"/>
              <w:right w:val="single" w:color="C0C0C0" w:sz="2" w:space="0"/>
            </w:tcBorders>
            <w:shd w:val="clear" w:color="auto" w:fill="auto"/>
            <w:vAlign w:val="center"/>
          </w:tcPr>
          <w:p w:rsidRPr="009D0202" w:rsidR="00F975F9" w:rsidP="009D0202" w:rsidRDefault="00F975F9" w14:paraId="283095A0" w14:textId="77777777">
            <w:pPr>
              <w:shd w:val="clear" w:color="auto" w:fill="FFFFFF" w:themeFill="background1"/>
              <w:jc w:val="right"/>
              <w:rPr>
                <w:rFonts w:ascii="Arial" w:hAnsi="Arial" w:cs="Arial"/>
                <w:sz w:val="21"/>
                <w:szCs w:val="21"/>
              </w:rPr>
            </w:pPr>
            <w:r w:rsidRPr="009D0202">
              <w:rPr>
                <w:rFonts w:ascii="Arial" w:hAnsi="Arial" w:cs="Arial"/>
                <w:sz w:val="21"/>
                <w:szCs w:val="21"/>
              </w:rPr>
              <w:t>10,82</w:t>
            </w:r>
          </w:p>
        </w:tc>
      </w:tr>
      <w:tr w:rsidRPr="009D0202" w:rsidR="00F975F9" w:rsidTr="009149E7" w14:paraId="2C0DF709"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06387756" w14:textId="77777777">
            <w:pPr>
              <w:shd w:val="clear" w:color="auto" w:fill="FFFFFF" w:themeFill="background1"/>
              <w:jc w:val="both"/>
              <w:rPr>
                <w:rFonts w:ascii="Arial" w:hAnsi="Arial" w:cs="Arial"/>
                <w:sz w:val="21"/>
                <w:szCs w:val="21"/>
              </w:rPr>
            </w:pPr>
            <w:r w:rsidRPr="009D0202">
              <w:rPr>
                <w:rFonts w:ascii="Arial" w:hAnsi="Arial" w:cs="Arial"/>
                <w:sz w:val="21"/>
                <w:szCs w:val="21"/>
              </w:rPr>
              <w:t>3.</w:t>
            </w:r>
          </w:p>
        </w:tc>
        <w:tc>
          <w:tcPr>
            <w:tcW w:w="6521"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F46DC3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Carné Internacional de Alberguista Familia:</w:t>
            </w:r>
          </w:p>
        </w:tc>
        <w:tc>
          <w:tcPr>
            <w:tcW w:w="1276" w:type="dxa"/>
            <w:tcBorders>
              <w:top w:val="single" w:color="C0C0C0" w:sz="2" w:space="0"/>
              <w:left w:val="single" w:color="C0C0C0" w:sz="2" w:space="0"/>
              <w:bottom w:val="single" w:color="C0C0C0" w:sz="2" w:space="0"/>
              <w:right w:val="single" w:color="C0C0C0" w:sz="2" w:space="0"/>
            </w:tcBorders>
            <w:shd w:val="clear" w:color="auto" w:fill="auto"/>
            <w:vAlign w:val="center"/>
          </w:tcPr>
          <w:p w:rsidRPr="009D0202" w:rsidR="00F975F9" w:rsidP="009D0202" w:rsidRDefault="00F975F9" w14:paraId="1C7ABF6A" w14:textId="77777777">
            <w:pPr>
              <w:shd w:val="clear" w:color="auto" w:fill="FFFFFF" w:themeFill="background1"/>
              <w:jc w:val="right"/>
              <w:rPr>
                <w:rFonts w:ascii="Arial" w:hAnsi="Arial" w:cs="Arial"/>
                <w:sz w:val="21"/>
                <w:szCs w:val="21"/>
              </w:rPr>
            </w:pPr>
            <w:r w:rsidRPr="009D0202">
              <w:rPr>
                <w:rFonts w:ascii="Arial" w:hAnsi="Arial" w:cs="Arial"/>
                <w:sz w:val="21"/>
                <w:szCs w:val="21"/>
              </w:rPr>
              <w:t>19,49</w:t>
            </w:r>
          </w:p>
        </w:tc>
      </w:tr>
      <w:tr w:rsidRPr="009D0202" w:rsidR="00F975F9" w:rsidTr="009149E7" w14:paraId="481418D7" w14:textId="77777777">
        <w:tc>
          <w:tcPr>
            <w:tcW w:w="425"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2ECAF095" w14:textId="77777777">
            <w:pPr>
              <w:shd w:val="clear" w:color="auto" w:fill="FFFFFF" w:themeFill="background1"/>
              <w:jc w:val="both"/>
              <w:rPr>
                <w:rFonts w:ascii="Arial" w:hAnsi="Arial" w:cs="Arial"/>
                <w:sz w:val="21"/>
                <w:szCs w:val="21"/>
              </w:rPr>
            </w:pPr>
            <w:r w:rsidRPr="009D0202">
              <w:rPr>
                <w:rFonts w:ascii="Arial" w:hAnsi="Arial" w:cs="Arial"/>
                <w:sz w:val="21"/>
                <w:szCs w:val="21"/>
              </w:rPr>
              <w:t>4.</w:t>
            </w:r>
          </w:p>
        </w:tc>
        <w:tc>
          <w:tcPr>
            <w:tcW w:w="6521" w:type="dxa"/>
            <w:tcBorders>
              <w:top w:val="single" w:color="C0C0C0" w:sz="2" w:space="0"/>
              <w:left w:val="single" w:color="C0C0C0" w:sz="2" w:space="0"/>
              <w:bottom w:val="single" w:color="C0C0C0" w:sz="2" w:space="0"/>
              <w:right w:val="single" w:color="C0C0C0" w:sz="2" w:space="0"/>
            </w:tcBorders>
            <w:shd w:val="clear" w:color="auto" w:fill="auto"/>
          </w:tcPr>
          <w:p w:rsidRPr="009D0202" w:rsidR="00F975F9" w:rsidP="009D0202" w:rsidRDefault="00F975F9" w14:paraId="3A7C5594"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Carné Internacional de Alberguista Grupo:</w:t>
            </w:r>
          </w:p>
        </w:tc>
        <w:tc>
          <w:tcPr>
            <w:tcW w:w="1276" w:type="dxa"/>
            <w:tcBorders>
              <w:top w:val="single" w:color="C0C0C0" w:sz="2" w:space="0"/>
              <w:left w:val="single" w:color="C0C0C0" w:sz="2" w:space="0"/>
              <w:bottom w:val="single" w:color="C0C0C0" w:sz="2" w:space="0"/>
              <w:right w:val="single" w:color="C0C0C0" w:sz="2" w:space="0"/>
            </w:tcBorders>
            <w:shd w:val="clear" w:color="auto" w:fill="auto"/>
            <w:vAlign w:val="center"/>
          </w:tcPr>
          <w:p w:rsidRPr="009D0202" w:rsidR="00F975F9" w:rsidP="009D0202" w:rsidRDefault="00F975F9" w14:paraId="4EEBD340" w14:textId="77777777">
            <w:pPr>
              <w:shd w:val="clear" w:color="auto" w:fill="FFFFFF" w:themeFill="background1"/>
              <w:jc w:val="right"/>
              <w:rPr>
                <w:rFonts w:ascii="Arial" w:hAnsi="Arial" w:cs="Arial"/>
                <w:sz w:val="21"/>
                <w:szCs w:val="21"/>
              </w:rPr>
            </w:pPr>
            <w:r w:rsidRPr="009D0202">
              <w:rPr>
                <w:rFonts w:ascii="Arial" w:hAnsi="Arial" w:cs="Arial"/>
                <w:sz w:val="21"/>
                <w:szCs w:val="21"/>
              </w:rPr>
              <w:t>17,31</w:t>
            </w:r>
          </w:p>
        </w:tc>
      </w:tr>
    </w:tbl>
    <w:p w:rsidRPr="009D0202" w:rsidR="00F975F9" w:rsidP="009D0202" w:rsidRDefault="00F975F9" w14:paraId="4609BABC" w14:textId="77777777">
      <w:pPr>
        <w:pStyle w:val="Ttulo3"/>
        <w:shd w:val="clear" w:color="auto" w:fill="FFFFFF" w:themeFill="background1"/>
      </w:pPr>
      <w:bookmarkStart w:name="_Toc155960170" w:id="159"/>
      <w:r w:rsidRPr="009D0202">
        <w:t>Artículo 86. Bonificaciones.</w:t>
      </w:r>
      <w:bookmarkEnd w:id="159"/>
    </w:p>
    <w:p w:rsidRPr="009D0202" w:rsidR="00F975F9" w:rsidP="009D0202" w:rsidRDefault="00F975F9" w14:paraId="7E4D94D6"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Gozarán de las siguientes bonificaciones:</w:t>
      </w:r>
    </w:p>
    <w:p w:rsidRPr="009D0202" w:rsidR="00F975F9" w:rsidP="79DC8D66" w:rsidRDefault="00F975F9" w14:paraId="0153CE15" w14:textId="74D0FD2C">
      <w:pPr>
        <w:shd w:val="clear" w:color="auto" w:fill="FFFFFF" w:themeFill="background1"/>
        <w:spacing w:after="40"/>
        <w:ind w:left="567" w:hanging="283"/>
        <w:jc w:val="both"/>
        <w:rPr>
          <w:rFonts w:ascii="Arial" w:hAnsi="Arial" w:cs="Arial"/>
          <w:sz w:val="21"/>
          <w:szCs w:val="21"/>
          <w:lang w:val="es-ES"/>
        </w:rPr>
      </w:pPr>
      <w:r w:rsidRPr="79DC8D66" w:rsidR="00F975F9">
        <w:rPr>
          <w:rFonts w:ascii="Arial" w:hAnsi="Arial" w:cs="Arial"/>
          <w:sz w:val="21"/>
          <w:szCs w:val="21"/>
          <w:lang w:val="es-ES"/>
        </w:rPr>
        <w:t xml:space="preserve">a) </w:t>
      </w:r>
      <w:r>
        <w:tab/>
      </w:r>
      <w:r w:rsidRPr="79DC8D66" w:rsidR="00F975F9">
        <w:rPr>
          <w:rFonts w:ascii="Arial" w:hAnsi="Arial" w:cs="Arial"/>
          <w:sz w:val="21"/>
          <w:szCs w:val="21"/>
          <w:lang w:val="es-ES"/>
        </w:rPr>
        <w:t>Del 50% de la cuota de expedición del Carné Internac</w:t>
      </w:r>
      <w:r w:rsidRPr="79DC8D66" w:rsidR="004522AC">
        <w:rPr>
          <w:rFonts w:ascii="Arial" w:hAnsi="Arial" w:cs="Arial"/>
          <w:sz w:val="21"/>
          <w:szCs w:val="21"/>
          <w:lang w:val="es-ES"/>
        </w:rPr>
        <w:t>ional de Alberguista Juvenil, la</w:t>
      </w:r>
      <w:r w:rsidRPr="79DC8D66" w:rsidR="00F975F9">
        <w:rPr>
          <w:rFonts w:ascii="Arial" w:hAnsi="Arial" w:cs="Arial"/>
          <w:sz w:val="21"/>
          <w:szCs w:val="21"/>
          <w:lang w:val="es-ES"/>
        </w:rPr>
        <w:t xml:space="preserve">s </w:t>
      </w:r>
      <w:r w:rsidRPr="79DC8D66" w:rsidR="004522AC">
        <w:rPr>
          <w:rFonts w:ascii="Arial" w:hAnsi="Arial" w:cs="Arial"/>
          <w:sz w:val="21"/>
          <w:szCs w:val="21"/>
          <w:lang w:val="es-ES"/>
        </w:rPr>
        <w:t xml:space="preserve">personas </w:t>
      </w:r>
      <w:r w:rsidRPr="79DC8D66" w:rsidR="00F975F9">
        <w:rPr>
          <w:rFonts w:ascii="Arial" w:hAnsi="Arial" w:cs="Arial"/>
          <w:sz w:val="21"/>
          <w:szCs w:val="21"/>
          <w:lang w:val="es-ES"/>
        </w:rPr>
        <w:t xml:space="preserve">jóvenes titulares del </w:t>
      </w:r>
      <w:r w:rsidRPr="79DC8D66" w:rsidR="00F975F9">
        <w:rPr>
          <w:rFonts w:ascii="Arial" w:hAnsi="Arial" w:cs="Arial"/>
          <w:sz w:val="21"/>
          <w:szCs w:val="21"/>
          <w:lang w:val="es-ES"/>
        </w:rPr>
        <w:t>Gazte</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Txartela</w:t>
      </w:r>
      <w:r w:rsidRPr="79DC8D66" w:rsidR="00F975F9">
        <w:rPr>
          <w:rFonts w:ascii="Arial" w:hAnsi="Arial" w:cs="Arial"/>
          <w:sz w:val="21"/>
          <w:szCs w:val="21"/>
          <w:lang w:val="es-ES"/>
        </w:rPr>
        <w:t xml:space="preserve"> u otro Carné Joven equivalente.</w:t>
      </w:r>
    </w:p>
    <w:p w:rsidRPr="009D0202" w:rsidR="00F975F9" w:rsidP="009D0202" w:rsidRDefault="00F975F9" w14:paraId="0715A452"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Del 100% de la cuota de expedición del Carné Internacional de Alberguista Grupo, a las asociaciones o entidades sin ánimo de lucro, formalmente constituidas e inscritas en el correspondiente registro, que tengan como objeto principal la actuación en el ámbito de la juventud o la acción comunitaria en el País Vasco.</w:t>
      </w:r>
    </w:p>
    <w:p w:rsidRPr="009D0202" w:rsidR="00F975F9" w:rsidP="009D0202" w:rsidRDefault="00F975F9" w14:paraId="644D831A" w14:textId="5927535F">
      <w:pPr>
        <w:pStyle w:val="Ttulo2"/>
        <w:shd w:val="clear" w:color="auto" w:fill="FFFFFF" w:themeFill="background1"/>
        <w:rPr>
          <w:szCs w:val="21"/>
        </w:rPr>
      </w:pPr>
      <w:bookmarkStart w:name="_Toc155960176" w:id="160"/>
      <w:r w:rsidRPr="009D0202">
        <w:rPr>
          <w:szCs w:val="21"/>
        </w:rPr>
        <w:t xml:space="preserve">CAPÍTULO VI. </w:t>
      </w:r>
      <w:r w:rsidRPr="009D0202">
        <w:t xml:space="preserve">TASA POR LA TRAMITACIÓN DE LAS SOLICITUDES DE EVALUACIÓN POR UNIBASQ-AGENCIA DE CALIDAD Y ACREDITACIÓN DEL SISTEMA UNIVERSITARIO VASCO </w:t>
      </w:r>
      <w:r w:rsidRPr="009D0202">
        <w:rPr>
          <w:rStyle w:val="Refdenotaalpie"/>
          <w:szCs w:val="21"/>
        </w:rPr>
        <w:t xml:space="preserve"> </w:t>
      </w:r>
      <w:bookmarkEnd w:id="160"/>
    </w:p>
    <w:p w:rsidRPr="009D0202" w:rsidR="00F975F9" w:rsidP="009D0202" w:rsidRDefault="00F975F9" w14:paraId="0CAB7353" w14:textId="77777777">
      <w:pPr>
        <w:pStyle w:val="Ttulo3"/>
        <w:shd w:val="clear" w:color="auto" w:fill="FFFFFF" w:themeFill="background1"/>
      </w:pPr>
      <w:bookmarkStart w:name="_Toc155960177" w:id="161"/>
      <w:r w:rsidRPr="009D0202">
        <w:t>Artículo 87. Hecho imponible.</w:t>
      </w:r>
      <w:bookmarkEnd w:id="161"/>
    </w:p>
    <w:p w:rsidRPr="009D0202" w:rsidR="00F975F9" w:rsidP="79DC8D66" w:rsidRDefault="00F975F9" w14:paraId="2873DE1E"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Constituye el hecho imponible de esta tasa la prestación de servicios necesarios para la tramitación de las solicitudes normalizadas de evaluación por </w:t>
      </w:r>
      <w:r w:rsidRPr="79DC8D66" w:rsidR="00F975F9">
        <w:rPr>
          <w:rFonts w:ascii="Arial" w:hAnsi="Arial" w:cs="Arial"/>
          <w:sz w:val="21"/>
          <w:szCs w:val="21"/>
          <w:lang w:val="es-ES"/>
        </w:rPr>
        <w:t>Unibasq</w:t>
      </w:r>
      <w:r w:rsidRPr="79DC8D66" w:rsidR="00F975F9">
        <w:rPr>
          <w:rFonts w:ascii="Arial" w:hAnsi="Arial" w:cs="Arial"/>
          <w:sz w:val="21"/>
          <w:szCs w:val="21"/>
          <w:lang w:val="es-ES"/>
        </w:rPr>
        <w:t>-Agencia de Calidad del Sistema Universitario Vasco.</w:t>
      </w:r>
    </w:p>
    <w:p w:rsidRPr="009D0202" w:rsidR="00F975F9" w:rsidP="009D0202" w:rsidRDefault="00F975F9" w14:paraId="001CE9C3" w14:textId="77777777">
      <w:pPr>
        <w:pStyle w:val="Ttulo3"/>
        <w:shd w:val="clear" w:color="auto" w:fill="FFFFFF" w:themeFill="background1"/>
      </w:pPr>
      <w:bookmarkStart w:name="_Toc155960178" w:id="162"/>
      <w:r w:rsidRPr="009D0202">
        <w:t>Artículo 88. Sujeto pasivo.</w:t>
      </w:r>
      <w:bookmarkEnd w:id="162"/>
    </w:p>
    <w:p w:rsidRPr="009D0202" w:rsidR="00F975F9" w:rsidP="009D0202" w:rsidRDefault="00F975F9" w14:paraId="70408E8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o jurídicas que soliciten o sean receptoras de los servicios que constituyen el hecho imponible.</w:t>
      </w:r>
    </w:p>
    <w:p w:rsidRPr="009D0202" w:rsidR="00F975F9" w:rsidP="009D0202" w:rsidRDefault="00F975F9" w14:paraId="77A946E2" w14:textId="77777777">
      <w:pPr>
        <w:pStyle w:val="Ttulo3"/>
        <w:shd w:val="clear" w:color="auto" w:fill="FFFFFF" w:themeFill="background1"/>
      </w:pPr>
      <w:bookmarkStart w:name="_Toc155960179" w:id="163"/>
      <w:r w:rsidRPr="009D0202">
        <w:t>Artículo 89. Devengo.</w:t>
      </w:r>
      <w:bookmarkEnd w:id="163"/>
    </w:p>
    <w:p w:rsidRPr="009D0202" w:rsidR="00F975F9" w:rsidP="009D0202" w:rsidRDefault="00F975F9" w14:paraId="341132F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La tasa se devengará cuando se preste el servicio. No obstante, el pago se exigirá por anticipado en el momento en que se formule la solicitud</w:t>
      </w:r>
      <w:r w:rsidRPr="009D0202">
        <w:rPr>
          <w:rFonts w:ascii="Arial" w:hAnsi="Arial" w:cs="Arial"/>
          <w:sz w:val="21"/>
          <w:szCs w:val="21"/>
          <w:lang w:val="es-ES"/>
        </w:rPr>
        <w:t>.</w:t>
      </w:r>
    </w:p>
    <w:p w:rsidRPr="009D0202" w:rsidR="00F975F9" w:rsidP="009D0202" w:rsidRDefault="00F975F9" w14:paraId="12DD89CC" w14:textId="77777777">
      <w:pPr>
        <w:pStyle w:val="Ttulo3"/>
        <w:shd w:val="clear" w:color="auto" w:fill="FFFFFF" w:themeFill="background1"/>
      </w:pPr>
      <w:bookmarkStart w:name="_Toc155960180" w:id="164"/>
      <w:r w:rsidRPr="009D0202">
        <w:t>Artículo 90. Cuota.</w:t>
      </w:r>
      <w:bookmarkEnd w:id="164"/>
    </w:p>
    <w:p w:rsidRPr="009D0202" w:rsidR="00F975F9" w:rsidP="009D0202" w:rsidRDefault="00F975F9" w14:paraId="57FC1CF1" w14:textId="77777777">
      <w:pPr>
        <w:shd w:val="clear" w:color="auto" w:fill="FFFFFF" w:themeFill="background1"/>
        <w:spacing w:after="120"/>
        <w:jc w:val="both"/>
        <w:rPr>
          <w:rFonts w:ascii="Arial" w:hAnsi="Arial" w:cs="Arial"/>
          <w:bCs/>
          <w:iCs/>
          <w:sz w:val="21"/>
          <w:szCs w:val="21"/>
        </w:rPr>
      </w:pPr>
      <w:r w:rsidRPr="009D0202">
        <w:rPr>
          <w:rFonts w:ascii="Arial" w:hAnsi="Arial" w:cs="Arial"/>
          <w:bCs/>
          <w:iCs/>
          <w:sz w:val="21"/>
          <w:szCs w:val="21"/>
        </w:rPr>
        <w:t xml:space="preserve">1. La cuantía de la tasa para la prestación de servicios para la acreditación del profesorado será de 49,70 euros. </w:t>
      </w:r>
    </w:p>
    <w:p w:rsidRPr="009D0202" w:rsidR="00F975F9" w:rsidP="009D0202" w:rsidRDefault="00F975F9" w14:paraId="7DEF2E7A" w14:textId="77777777">
      <w:pPr>
        <w:shd w:val="clear" w:color="auto" w:fill="FFFFFF" w:themeFill="background1"/>
        <w:spacing w:after="120"/>
        <w:jc w:val="both"/>
        <w:rPr>
          <w:rFonts w:ascii="Arial" w:hAnsi="Arial" w:cs="Arial"/>
          <w:bCs/>
          <w:iCs/>
          <w:sz w:val="21"/>
          <w:szCs w:val="21"/>
        </w:rPr>
      </w:pPr>
      <w:r w:rsidRPr="009D0202">
        <w:rPr>
          <w:rFonts w:ascii="Arial" w:hAnsi="Arial" w:cs="Arial"/>
          <w:bCs/>
          <w:iCs/>
          <w:sz w:val="21"/>
          <w:szCs w:val="21"/>
        </w:rPr>
        <w:t xml:space="preserve">2. La cuantía de la tasa para la prestación de servicios de evaluación de los méritos individuales de investigación del personal docente e investigador para la asignación de complementos retributivos será de 49,70 euros. </w:t>
      </w:r>
    </w:p>
    <w:p w:rsidRPr="009D0202" w:rsidR="00F975F9" w:rsidP="009D0202" w:rsidRDefault="00F975F9" w14:paraId="5BD6F1DC" w14:textId="77777777">
      <w:pPr>
        <w:shd w:val="clear" w:color="auto" w:fill="FFFFFF" w:themeFill="background1"/>
        <w:spacing w:after="120"/>
        <w:jc w:val="both"/>
        <w:rPr>
          <w:rFonts w:ascii="Arial" w:hAnsi="Arial" w:cs="Arial"/>
          <w:bCs/>
          <w:iCs/>
          <w:sz w:val="21"/>
          <w:szCs w:val="21"/>
          <w:lang w:val="es-ES"/>
        </w:rPr>
      </w:pPr>
      <w:r w:rsidRPr="009D0202">
        <w:rPr>
          <w:rFonts w:ascii="Arial" w:hAnsi="Arial" w:cs="Arial"/>
          <w:bCs/>
          <w:iCs/>
          <w:sz w:val="21"/>
          <w:szCs w:val="21"/>
        </w:rPr>
        <w:t>3. La cuantía de la tasa para la prestación de servicios de evaluación de propuestas de creación de nuevas universidades será de 8.721,47 euros.</w:t>
      </w:r>
    </w:p>
    <w:p w:rsidRPr="009D0202" w:rsidR="00F975F9" w:rsidP="009D0202" w:rsidRDefault="00F975F9" w14:paraId="6009625B" w14:textId="4C373D61">
      <w:pPr>
        <w:pStyle w:val="Ttulo2"/>
        <w:shd w:val="clear" w:color="auto" w:fill="FFFFFF" w:themeFill="background1"/>
        <w:rPr>
          <w:lang w:val="es-ES"/>
        </w:rPr>
      </w:pPr>
      <w:bookmarkStart w:name="_Toc155960181" w:id="165"/>
      <w:r w:rsidRPr="009D0202">
        <w:rPr>
          <w:lang w:val="es-ES"/>
        </w:rPr>
        <w:t xml:space="preserve">CAPÍTULO VII. TASA POR EXPEDICIÓN DE CERTIFICACIONES ACADÉMICAS Y CONVALIDACIONES POR LA ACADEMIA VASCA DE POLICÍA Y EMERGENCIAS </w:t>
      </w:r>
      <w:bookmarkEnd w:id="165"/>
    </w:p>
    <w:p w:rsidRPr="009D0202" w:rsidR="00F975F9" w:rsidP="009D0202" w:rsidRDefault="00F975F9" w14:paraId="630F2A4D" w14:textId="77777777">
      <w:pPr>
        <w:pStyle w:val="Ttulo3"/>
        <w:shd w:val="clear" w:color="auto" w:fill="FFFFFF" w:themeFill="background1"/>
      </w:pPr>
      <w:bookmarkStart w:name="_Toc155960182" w:id="166"/>
      <w:r w:rsidRPr="009D0202">
        <w:t>Artículo 91. Hecho imponible.</w:t>
      </w:r>
      <w:bookmarkEnd w:id="166"/>
    </w:p>
    <w:p w:rsidRPr="009D0202" w:rsidR="00F975F9" w:rsidP="79DC8D66" w:rsidRDefault="00F975F9" w14:paraId="57D6C5B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Constituye el hecho imponible de esta tasa la prestación de los servicios necesarios para la expedición por la Academia Vasca de Policía y Emergencias de las certificaciones académicas y sus duplicados, homologaciones, convalidaciones y reconocimientos, así como la expedición de copias auténticas o autenticadas y de compulsa de los citados documentos.</w:t>
      </w:r>
    </w:p>
    <w:p w:rsidRPr="009D0202" w:rsidR="00F975F9" w:rsidP="009D0202" w:rsidRDefault="00F975F9" w14:paraId="656C7724" w14:textId="77777777">
      <w:pPr>
        <w:pStyle w:val="Ttulo3"/>
        <w:shd w:val="clear" w:color="auto" w:fill="FFFFFF" w:themeFill="background1"/>
      </w:pPr>
      <w:bookmarkStart w:name="_Toc155960183" w:id="167"/>
      <w:r w:rsidRPr="009D0202">
        <w:t>Artículo 92. Sujeto pasivo.</w:t>
      </w:r>
      <w:bookmarkEnd w:id="167"/>
    </w:p>
    <w:p w:rsidRPr="009D0202" w:rsidR="00F975F9" w:rsidP="009D0202" w:rsidRDefault="00F975F9" w14:paraId="0D23829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los solicitantes de las referidas certificaciones académicas y sus duplicados, así como de las solicitudes de homologación, convalidación o reconocimiento y de la expedición de copias auténticas o autenticadas y de compulsa de los citados documentos.</w:t>
      </w:r>
    </w:p>
    <w:p w:rsidRPr="009D0202" w:rsidR="00F975F9" w:rsidP="009D0202" w:rsidRDefault="00F975F9" w14:paraId="26566F0B" w14:textId="77777777">
      <w:pPr>
        <w:pStyle w:val="Ttulo3"/>
        <w:shd w:val="clear" w:color="auto" w:fill="FFFFFF" w:themeFill="background1"/>
      </w:pPr>
      <w:bookmarkStart w:name="_Toc155960184" w:id="168"/>
      <w:r w:rsidRPr="009D0202">
        <w:t>Artículo 93. Devengo.</w:t>
      </w:r>
      <w:bookmarkEnd w:id="168"/>
    </w:p>
    <w:p w:rsidRPr="009D0202" w:rsidR="00F975F9" w:rsidP="79DC8D66" w:rsidRDefault="00F975F9" w14:paraId="5CEEC0B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La tasa se devengará al expedirse las correspondientes certificaciones o documentos. No obstante, su pago será exigible al solicitar la expedición de </w:t>
      </w:r>
      <w:r w:rsidRPr="79DC8D66" w:rsidR="00F975F9">
        <w:rPr>
          <w:rFonts w:ascii="Arial" w:hAnsi="Arial" w:cs="Arial"/>
          <w:sz w:val="21"/>
          <w:szCs w:val="21"/>
          <w:lang w:val="es-ES"/>
        </w:rPr>
        <w:t>los mismos</w:t>
      </w:r>
      <w:r w:rsidRPr="79DC8D66" w:rsidR="00F975F9">
        <w:rPr>
          <w:rFonts w:ascii="Arial" w:hAnsi="Arial" w:cs="Arial"/>
          <w:sz w:val="21"/>
          <w:szCs w:val="21"/>
          <w:lang w:val="es-ES"/>
        </w:rPr>
        <w:t>.</w:t>
      </w:r>
    </w:p>
    <w:p w:rsidRPr="009D0202" w:rsidR="00F975F9" w:rsidP="009D0202" w:rsidRDefault="00F975F9" w14:paraId="4E638CB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los supuestos de expedición de oficio de certificaciones académicas la tasa se devengará en la solicitud de entrega de estas, exigiéndose el pago de la tasa en dicho momento.</w:t>
      </w:r>
    </w:p>
    <w:p w:rsidRPr="009D0202" w:rsidR="00F975F9" w:rsidP="009D0202" w:rsidRDefault="00F975F9" w14:paraId="5C19FB5B" w14:textId="77777777">
      <w:pPr>
        <w:pStyle w:val="Ttulo3"/>
        <w:shd w:val="clear" w:color="auto" w:fill="FFFFFF" w:themeFill="background1"/>
      </w:pPr>
      <w:bookmarkStart w:name="_Toc155960185" w:id="169"/>
      <w:r w:rsidRPr="009D0202">
        <w:t>Artículo 94. Cuota.</w:t>
      </w:r>
      <w:bookmarkEnd w:id="169"/>
    </w:p>
    <w:p w:rsidRPr="009D0202" w:rsidR="00F975F9" w:rsidP="009D0202" w:rsidRDefault="00F975F9" w14:paraId="6BCCB8B5" w14:textId="77777777">
      <w:pPr>
        <w:shd w:val="clear" w:color="auto" w:fill="FFFFFF" w:themeFill="background1"/>
        <w:jc w:val="both"/>
        <w:rPr>
          <w:rFonts w:ascii="Arial" w:hAnsi="Arial" w:cs="Arial"/>
          <w:sz w:val="21"/>
          <w:szCs w:val="21"/>
        </w:rPr>
      </w:pPr>
      <w:r w:rsidRPr="009D0202">
        <w:rPr>
          <w:rFonts w:ascii="Arial" w:hAnsi="Arial" w:cs="Arial"/>
          <w:sz w:val="21"/>
          <w:szCs w:val="21"/>
        </w:rPr>
        <w:t>La tasa se exigirá según la siguiente tarifa (euros):</w:t>
      </w:r>
    </w:p>
    <w:p w:rsidRPr="009D0202" w:rsidR="00F975F9" w:rsidP="009D0202" w:rsidRDefault="00F975F9" w14:paraId="27D6F21D" w14:textId="77777777">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Homologaciones: 138,53 euros.</w:t>
      </w:r>
    </w:p>
    <w:p w:rsidRPr="009D0202" w:rsidR="00F975F9" w:rsidP="009D0202" w:rsidRDefault="00F975F9" w14:paraId="7C130DD6" w14:textId="77777777">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Expedición de certificaciones académicas: 26,86 euros.</w:t>
      </w:r>
    </w:p>
    <w:p w:rsidRPr="009D0202" w:rsidR="00F975F9" w:rsidP="009D0202" w:rsidRDefault="00F975F9" w14:paraId="0206B9A4" w14:textId="77777777">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Solicitudes de convalidación y reconocimiento: 56,32 euros.</w:t>
      </w:r>
    </w:p>
    <w:p w:rsidRPr="009D0202" w:rsidR="00F975F9" w:rsidP="009D0202" w:rsidRDefault="00F975F9" w14:paraId="570C7576"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r w:rsidRPr="009D0202">
        <w:rPr>
          <w:rFonts w:ascii="Arial" w:hAnsi="Arial" w:cs="Arial"/>
          <w:sz w:val="21"/>
          <w:szCs w:val="21"/>
        </w:rPr>
        <w:t>Expedición de duplicados, copias auténticas, autenticadas y compulsa de documentos: 5,28 euros. Página adicional del documento a compulsar: 0,53 euros.</w:t>
      </w:r>
    </w:p>
    <w:p w:rsidRPr="009D0202" w:rsidR="00F975F9" w:rsidP="009D0202" w:rsidRDefault="00F975F9" w14:paraId="14030225" w14:textId="3D20FF52">
      <w:pPr>
        <w:pStyle w:val="Ttulo3"/>
        <w:shd w:val="clear" w:color="auto" w:fill="FFFFFF" w:themeFill="background1"/>
      </w:pPr>
      <w:bookmarkStart w:name="_Toc155960186" w:id="170"/>
      <w:r w:rsidRPr="009D0202">
        <w:t xml:space="preserve">Artículo 95. Exenciones. </w:t>
      </w:r>
      <w:bookmarkEnd w:id="170"/>
    </w:p>
    <w:p w:rsidRPr="009D0202" w:rsidR="00F975F9" w:rsidP="009D0202" w:rsidRDefault="00F975F9" w14:paraId="5275FA7D" w14:textId="77777777">
      <w:pPr>
        <w:shd w:val="clear" w:color="auto" w:fill="FFFFFF" w:themeFill="background1"/>
        <w:spacing w:after="120"/>
        <w:ind w:right="-172"/>
        <w:jc w:val="both"/>
        <w:rPr>
          <w:rFonts w:ascii="Arial" w:hAnsi="Arial" w:cs="Arial"/>
          <w:sz w:val="21"/>
          <w:szCs w:val="21"/>
        </w:rPr>
      </w:pPr>
      <w:r w:rsidRPr="009D0202">
        <w:rPr>
          <w:rFonts w:ascii="Arial" w:hAnsi="Arial" w:cs="Arial"/>
          <w:sz w:val="21"/>
          <w:szCs w:val="21"/>
        </w:rPr>
        <w:t>Gozará de exención la prestación de los servicios necesarios para la expedición por la Academia de las certificaciones académicas y sus duplicados, homologaciones, convalidaciones y reconocimientos, así como la expedición de copias auténticas o autenticadas y de compulsa de los citados documentos, cuando tales actuaciones se deriven de actividades que formen parte del Plan de Actividades anual aprobado por el Consejo Rector de la Academia Vasca de Policía y Emergencias relativas al personal de la Ertzaintza, de la Policía Local, de los servicios de Emergencia de la Administración Local y Foral Vasca y al personal de las Organizaciones de Voluntarios y Voluntarias de Euskadi integrados en el Sistema Vasco de Atención de Emergencias.</w:t>
      </w:r>
    </w:p>
    <w:p w:rsidRPr="009D0202" w:rsidR="00F975F9" w:rsidP="009D0202" w:rsidRDefault="00F975F9" w14:paraId="13177E55" w14:textId="6A97DBBE">
      <w:pPr>
        <w:pStyle w:val="Ttulo2"/>
        <w:shd w:val="clear" w:color="auto" w:fill="FFFFFF" w:themeFill="background1"/>
        <w:rPr>
          <w:lang w:val="es-ES"/>
        </w:rPr>
      </w:pPr>
      <w:bookmarkStart w:name="_Toc155960187" w:id="171"/>
      <w:r w:rsidRPr="009D0202">
        <w:t xml:space="preserve">CAPÍTULO VIII. TASA POR ACREDITACIÓN DE LAS COMPETENCIAS PROFESIONALES ADQUIRIDAS POR EXPERIENCIA LABORAL O POR VÍAS NO FORMALES DE FORMACIÓN </w:t>
      </w:r>
      <w:bookmarkEnd w:id="171"/>
    </w:p>
    <w:p w:rsidRPr="009D0202" w:rsidR="00F975F9" w:rsidP="009D0202" w:rsidRDefault="00F975F9" w14:paraId="07562C18" w14:textId="64E85255">
      <w:pPr>
        <w:pStyle w:val="Ttulo3"/>
        <w:shd w:val="clear" w:color="auto" w:fill="FFFFFF" w:themeFill="background1"/>
      </w:pPr>
      <w:bookmarkStart w:name="_Toc155960188" w:id="172"/>
      <w:r w:rsidRPr="009D0202">
        <w:t>Artículo 96. Hecho imponible.</w:t>
      </w:r>
      <w:r w:rsidRPr="009D0202">
        <w:rPr>
          <w:rStyle w:val="Refdenotaalpie"/>
          <w:rFonts w:cs="Arial"/>
          <w:b w:val="0"/>
          <w:caps/>
          <w:szCs w:val="21"/>
          <w:lang w:val="es-ES"/>
        </w:rPr>
        <w:t xml:space="preserve"> </w:t>
      </w:r>
      <w:bookmarkEnd w:id="172"/>
    </w:p>
    <w:p w:rsidRPr="009D0202" w:rsidR="00F975F9" w:rsidP="009D0202" w:rsidRDefault="00F975F9" w14:paraId="0FE6447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Constituye el hecho imponible de la tasa la prestación de los servicios técnicos de asesoramiento y evaluación de competencias en las pruebas de acreditación de competencias profesionales adquiridas por experiencia laboral o por vías no formales de formación, cuando dicha prestación de servicios no sea financiada o subvencionada en su integridad por fondos específicos de la Unión Europea o de la Administración del Estado.</w:t>
      </w:r>
    </w:p>
    <w:p w:rsidRPr="009D0202" w:rsidR="00F975F9" w:rsidP="009D0202" w:rsidRDefault="00F975F9" w14:paraId="0FDCBE4E" w14:textId="77777777">
      <w:pPr>
        <w:pStyle w:val="Ttulo3"/>
        <w:shd w:val="clear" w:color="auto" w:fill="FFFFFF" w:themeFill="background1"/>
      </w:pPr>
      <w:bookmarkStart w:name="_Toc155960189" w:id="173"/>
      <w:r w:rsidRPr="009D0202">
        <w:t>Artículo 97. Sujeto pasivo.</w:t>
      </w:r>
      <w:bookmarkEnd w:id="173"/>
    </w:p>
    <w:p w:rsidRPr="009D0202" w:rsidR="00F975F9" w:rsidP="009D0202" w:rsidRDefault="00F975F9" w14:paraId="227D779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que soliciten la preinscripción e inscripción para la participación en el procedimiento a que se refiere el artículo anterior.</w:t>
      </w:r>
    </w:p>
    <w:p w:rsidRPr="009D0202" w:rsidR="00F975F9" w:rsidP="009D0202" w:rsidRDefault="00F975F9" w14:paraId="42620A70" w14:textId="77777777">
      <w:pPr>
        <w:pStyle w:val="Ttulo3"/>
        <w:shd w:val="clear" w:color="auto" w:fill="FFFFFF" w:themeFill="background1"/>
      </w:pPr>
      <w:bookmarkStart w:name="_Toc155960190" w:id="174"/>
      <w:r w:rsidRPr="009D0202">
        <w:t>Artículo 98.</w:t>
      </w:r>
      <w:r w:rsidRPr="009D0202">
        <w:rPr>
          <w:rFonts w:ascii="Times New Roman" w:hAnsi="Times New Roman"/>
          <w:bCs/>
          <w:iCs/>
          <w:sz w:val="24"/>
        </w:rPr>
        <w:t xml:space="preserve"> </w:t>
      </w:r>
      <w:r w:rsidRPr="009D0202">
        <w:t>Devengo.</w:t>
      </w:r>
      <w:bookmarkEnd w:id="174"/>
    </w:p>
    <w:p w:rsidRPr="009D0202" w:rsidR="00F975F9" w:rsidP="009D0202" w:rsidRDefault="00F975F9" w14:paraId="46374D1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La tasa se devengará en el momento en que se lleve a cabo el hecho imponible. El pago se exigirá en el momento de la preinscripción e inscripción en cada una de las fases del procedimiento, mediante autoliquidación del sujeto pasivo</w:t>
      </w:r>
      <w:r w:rsidRPr="009D0202">
        <w:rPr>
          <w:rFonts w:ascii="Arial" w:hAnsi="Arial" w:cs="Arial"/>
          <w:sz w:val="21"/>
          <w:szCs w:val="21"/>
        </w:rPr>
        <w:t>.</w:t>
      </w:r>
    </w:p>
    <w:p w:rsidRPr="009D0202" w:rsidR="00F975F9" w:rsidP="009D0202" w:rsidRDefault="00F975F9" w14:paraId="529471F9" w14:textId="77777777">
      <w:pPr>
        <w:pStyle w:val="Ttulo3"/>
        <w:shd w:val="clear" w:color="auto" w:fill="FFFFFF" w:themeFill="background1"/>
      </w:pPr>
      <w:bookmarkStart w:name="_Toc155960191" w:id="175"/>
      <w:r w:rsidRPr="009D0202">
        <w:t>Artículo 99. Cuantía.</w:t>
      </w:r>
      <w:bookmarkEnd w:id="175"/>
    </w:p>
    <w:p w:rsidRPr="009D0202" w:rsidR="00F975F9" w:rsidP="009D0202" w:rsidRDefault="00F975F9" w14:paraId="23E52D68" w14:textId="77777777">
      <w:pPr>
        <w:shd w:val="clear" w:color="auto" w:fill="FFFFFF" w:themeFill="background1"/>
        <w:spacing w:after="60"/>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La tasa se exige con las siguientes cuotas:</w:t>
      </w:r>
    </w:p>
    <w:p w:rsidRPr="009D0202" w:rsidR="00F975F9" w:rsidP="009D0202" w:rsidRDefault="00F975F9" w14:paraId="2A0BC15B" w14:textId="77777777">
      <w:pPr>
        <w:shd w:val="clear" w:color="auto" w:fill="FFFFFF" w:themeFill="background1"/>
        <w:spacing w:after="60"/>
        <w:ind w:left="568" w:hanging="284"/>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1.</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Preinscripción en el proceso de reconocimiento de competencias profesionales conseguidas por experiencia laboral y aprendizajes no formales: 10,66 euros.</w:t>
      </w:r>
    </w:p>
    <w:p w:rsidRPr="009D0202" w:rsidR="00F975F9" w:rsidP="009D0202" w:rsidRDefault="00F975F9" w14:paraId="200579FB" w14:textId="77777777">
      <w:pPr>
        <w:shd w:val="clear" w:color="auto" w:fill="FFFFFF" w:themeFill="background1"/>
        <w:ind w:left="568" w:hanging="284"/>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2.</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Inscripción en la fase de asesoramiento:</w:t>
      </w:r>
    </w:p>
    <w:p w:rsidRPr="009D0202" w:rsidR="00F975F9" w:rsidP="009D0202" w:rsidRDefault="00F975F9" w14:paraId="0D255553" w14:textId="77777777">
      <w:pPr>
        <w:shd w:val="clear" w:color="auto" w:fill="FFFFFF" w:themeFill="background1"/>
        <w:tabs>
          <w:tab w:val="right" w:pos="567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Nivel 1: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63,99 euros.</w:t>
      </w:r>
    </w:p>
    <w:p w:rsidRPr="009D0202" w:rsidR="00F975F9" w:rsidP="009D0202" w:rsidRDefault="00F975F9" w14:paraId="6C46FB09" w14:textId="77777777">
      <w:pPr>
        <w:shd w:val="clear" w:color="auto" w:fill="FFFFFF" w:themeFill="background1"/>
        <w:tabs>
          <w:tab w:val="right" w:pos="567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Nivel 2: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74,66 euros.</w:t>
      </w:r>
    </w:p>
    <w:p w:rsidRPr="009D0202" w:rsidR="00F975F9" w:rsidP="009D0202" w:rsidRDefault="00F975F9" w14:paraId="7A1976B6" w14:textId="77777777">
      <w:pPr>
        <w:shd w:val="clear" w:color="auto" w:fill="FFFFFF" w:themeFill="background1"/>
        <w:tabs>
          <w:tab w:val="right" w:pos="567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Nivel 3: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95,98 euros.</w:t>
      </w:r>
    </w:p>
    <w:p w:rsidRPr="009D0202" w:rsidR="00F975F9" w:rsidP="009D0202" w:rsidRDefault="00F975F9" w14:paraId="3DEC1A6E" w14:textId="77777777">
      <w:pPr>
        <w:shd w:val="clear" w:color="auto" w:fill="FFFFFF" w:themeFill="background1"/>
        <w:tabs>
          <w:tab w:val="right" w:pos="567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Títulos completos de nivel I: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95,98 euros.</w:t>
      </w:r>
    </w:p>
    <w:p w:rsidRPr="009D0202" w:rsidR="00F975F9" w:rsidP="009D0202" w:rsidRDefault="00F975F9" w14:paraId="25BEC09C" w14:textId="77777777">
      <w:pPr>
        <w:shd w:val="clear" w:color="auto" w:fill="FFFFFF" w:themeFill="background1"/>
        <w:tabs>
          <w:tab w:val="right" w:pos="567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Títulos completos de nivel II: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106,66 euros.</w:t>
      </w:r>
    </w:p>
    <w:p w:rsidRPr="009D0202" w:rsidR="00F975F9" w:rsidP="009D0202" w:rsidRDefault="00F975F9" w14:paraId="21EFE190" w14:textId="77777777">
      <w:pPr>
        <w:shd w:val="clear" w:color="auto" w:fill="FFFFFF" w:themeFill="background1"/>
        <w:tabs>
          <w:tab w:val="right" w:pos="5670"/>
        </w:tabs>
        <w:spacing w:after="60"/>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Títulos completos de nivel III: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117,32 euros.</w:t>
      </w:r>
    </w:p>
    <w:p w:rsidRPr="009D0202" w:rsidR="00F975F9" w:rsidP="009D0202" w:rsidRDefault="00F975F9" w14:paraId="0AAD1055" w14:textId="77777777">
      <w:pPr>
        <w:shd w:val="clear" w:color="auto" w:fill="FFFFFF" w:themeFill="background1"/>
        <w:ind w:left="567" w:hanging="284"/>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3.</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Inscripción en la fase de evaluación:</w:t>
      </w:r>
    </w:p>
    <w:p w:rsidRPr="009D0202" w:rsidR="00F975F9" w:rsidP="009D0202" w:rsidRDefault="00F975F9" w14:paraId="2C583724" w14:textId="77777777">
      <w:pPr>
        <w:shd w:val="clear" w:color="auto" w:fill="FFFFFF" w:themeFill="background1"/>
        <w:tabs>
          <w:tab w:val="right" w:pos="808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Por cada unidad de competencia de cualificaciones de nivel 1: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12,79 euros.</w:t>
      </w:r>
    </w:p>
    <w:p w:rsidRPr="009D0202" w:rsidR="00F975F9" w:rsidP="009D0202" w:rsidRDefault="00F975F9" w14:paraId="4F4824A3" w14:textId="77777777">
      <w:pPr>
        <w:shd w:val="clear" w:color="auto" w:fill="FFFFFF" w:themeFill="background1"/>
        <w:tabs>
          <w:tab w:val="right" w:pos="8080"/>
        </w:tabs>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Por cada unidad de competencia de cualificaciones de nivel 2: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16,00 euros.</w:t>
      </w:r>
    </w:p>
    <w:p w:rsidRPr="009D0202" w:rsidR="00F975F9" w:rsidP="009D0202" w:rsidRDefault="00F975F9" w14:paraId="1DB262C6" w14:textId="77777777">
      <w:pPr>
        <w:shd w:val="clear" w:color="auto" w:fill="FFFFFF" w:themeFill="background1"/>
        <w:tabs>
          <w:tab w:val="right" w:pos="8080"/>
        </w:tabs>
        <w:spacing w:after="120"/>
        <w:ind w:left="851"/>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 xml:space="preserve">Por cada unidad de competencia de cualificaciones de nivel 3: </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19,20 euros.</w:t>
      </w:r>
    </w:p>
    <w:p w:rsidRPr="009D0202" w:rsidR="00F975F9" w:rsidP="009D0202" w:rsidRDefault="00F975F9" w14:paraId="5F840C70" w14:textId="77777777">
      <w:pPr>
        <w:pStyle w:val="Ttulo3"/>
        <w:shd w:val="clear" w:color="auto" w:fill="FFFFFF" w:themeFill="background1"/>
      </w:pPr>
      <w:bookmarkStart w:name="_Toc155960192" w:id="176"/>
      <w:r w:rsidRPr="009D0202">
        <w:t>Artículo 100. Exenciones y bonificaciones.</w:t>
      </w:r>
      <w:bookmarkEnd w:id="176"/>
    </w:p>
    <w:p w:rsidRPr="009D0202" w:rsidR="00F975F9" w:rsidP="009D0202" w:rsidRDefault="00F975F9" w14:paraId="67DDFB9A" w14:textId="77777777">
      <w:pPr>
        <w:shd w:val="clear" w:color="auto" w:fill="FFFFFF" w:themeFill="background1"/>
        <w:spacing w:after="60" w:line="276" w:lineRule="auto"/>
        <w:ind w:left="284" w:hanging="284"/>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1.</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Gozarán de exención total de la tasa exigida las personas físicas admitidas en el procedimiento que acrediten:</w:t>
      </w:r>
    </w:p>
    <w:p w:rsidRPr="009D0202" w:rsidR="00F975F9" w:rsidP="009D0202" w:rsidRDefault="00F975F9" w14:paraId="4A0A37C2"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a)</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Estar en situación de desempleo y figurar inscrita como demandante de empleo en las oficinas de Lanbide - Servicio Vasco de Empleo.</w:t>
      </w:r>
    </w:p>
    <w:p w:rsidRPr="009D0202" w:rsidR="00F975F9" w:rsidP="009D0202" w:rsidRDefault="00F975F9" w14:paraId="0509EE23"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b)</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Percibir unos ingresos totales iguales o inferiores al salario mínimo interprofesional anual en el año natural anterior al de inscripción.</w:t>
      </w:r>
    </w:p>
    <w:p w:rsidRPr="009D0202" w:rsidR="00F975F9" w:rsidP="009D0202" w:rsidRDefault="00F975F9" w14:paraId="69017454"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c)</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En caso de unidad convivencial, no alcanzar unos ingresos mínimos de un 1,5 del salario mínimo interprofesional.</w:t>
      </w:r>
    </w:p>
    <w:p w:rsidRPr="009D0202" w:rsidR="00F975F9" w:rsidP="009D0202" w:rsidRDefault="00F975F9" w14:paraId="77D89C85"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d)</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Ser miembros de familias numerosas clasificadas en la categoría especial conforme a la normativa vigente.</w:t>
      </w:r>
    </w:p>
    <w:p w:rsidRPr="009D0202" w:rsidR="00F975F9" w:rsidP="009D0202" w:rsidRDefault="00F975F9" w14:paraId="4BF98AA2"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e)</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Ser perceptora de la renta de garantía de ingresos.</w:t>
      </w:r>
    </w:p>
    <w:p w:rsidRPr="009D0202" w:rsidR="00F975F9" w:rsidP="009D0202" w:rsidRDefault="00F975F9" w14:paraId="3F484D7B"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f)</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Ostentar la condición de víctima del terrorismo legalmente reconocida.</w:t>
      </w:r>
    </w:p>
    <w:p w:rsidRPr="009D0202" w:rsidR="00F975F9" w:rsidP="009D0202" w:rsidRDefault="00F975F9" w14:paraId="53D13F59"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g)</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Ser o haber sido víctima de violencia de género.</w:t>
      </w:r>
    </w:p>
    <w:p w:rsidRPr="009D0202" w:rsidR="00F975F9" w:rsidP="009D0202" w:rsidRDefault="00F975F9" w14:paraId="1D78271B"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h)</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Poseer discapacidad con un grado igual o superior al 33% en el momento del devengo de la tasa.</w:t>
      </w:r>
    </w:p>
    <w:p w:rsidRPr="009D0202" w:rsidR="00F975F9" w:rsidP="009D0202" w:rsidRDefault="00F975F9" w14:paraId="2580EE42"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i)</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Personas en desempleo de larga duración.</w:t>
      </w:r>
    </w:p>
    <w:p w:rsidRPr="009D0202" w:rsidR="00F975F9" w:rsidP="009D0202" w:rsidRDefault="00F975F9" w14:paraId="5E411D56" w14:textId="77777777">
      <w:pPr>
        <w:shd w:val="clear" w:color="auto" w:fill="FFFFFF" w:themeFill="background1"/>
        <w:spacing w:after="60" w:line="276" w:lineRule="auto"/>
        <w:ind w:left="284" w:hanging="284"/>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2.</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Gozarán de una bonificación del 50% de la tasa exigida, no acumulable, las personas físicas admitidas que acrediten cualquiera de las siguientes circunstancias:</w:t>
      </w:r>
    </w:p>
    <w:p w:rsidRPr="009D0202" w:rsidR="00F975F9" w:rsidP="009D0202" w:rsidRDefault="00F975F9" w14:paraId="030F5166" w14:textId="77777777">
      <w:pPr>
        <w:shd w:val="clear" w:color="auto" w:fill="FFFFFF" w:themeFill="background1"/>
        <w:spacing w:after="6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a)</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Ser miembros de familias numerosas clasificadas en la categoría general conforme a la normativa vigente.</w:t>
      </w:r>
    </w:p>
    <w:p w:rsidRPr="009D0202" w:rsidR="00F975F9" w:rsidP="009D0202" w:rsidRDefault="00F975F9" w14:paraId="7DB271C5" w14:textId="77777777">
      <w:pPr>
        <w:shd w:val="clear" w:color="auto" w:fill="FFFFFF" w:themeFill="background1"/>
        <w:spacing w:after="120" w:line="276" w:lineRule="auto"/>
        <w:ind w:left="851" w:hanging="425"/>
        <w:jc w:val="both"/>
        <w:rPr>
          <w:rFonts w:ascii="Arial" w:hAnsi="Arial" w:cs="Arial" w:eastAsiaTheme="minorHAnsi"/>
          <w:sz w:val="21"/>
          <w:szCs w:val="21"/>
          <w:lang w:val="es-ES" w:eastAsia="en-US"/>
        </w:rPr>
      </w:pPr>
      <w:r w:rsidRPr="009D0202">
        <w:rPr>
          <w:rFonts w:ascii="Arial" w:hAnsi="Arial" w:cs="Arial" w:eastAsiaTheme="minorHAnsi"/>
          <w:sz w:val="21"/>
          <w:szCs w:val="21"/>
          <w:lang w:val="es-ES" w:eastAsia="en-US"/>
        </w:rPr>
        <w:t>b)</w:t>
      </w:r>
      <w:r w:rsidRPr="009D0202">
        <w:rPr>
          <w:rFonts w:ascii="Arial" w:hAnsi="Arial" w:cs="Arial" w:eastAsiaTheme="minorHAnsi"/>
          <w:sz w:val="21"/>
          <w:szCs w:val="21"/>
          <w:lang w:val="es-ES" w:eastAsia="en-US"/>
        </w:rPr>
        <w:tab/>
      </w:r>
      <w:r w:rsidRPr="009D0202">
        <w:rPr>
          <w:rFonts w:ascii="Arial" w:hAnsi="Arial" w:cs="Arial" w:eastAsiaTheme="minorHAnsi"/>
          <w:sz w:val="21"/>
          <w:szCs w:val="21"/>
          <w:lang w:val="es-ES" w:eastAsia="en-US"/>
        </w:rPr>
        <w:t>Percibir unos ingresos totales iguales o inferiores al 150% del salario mínimo interprofesional anual en el año natural anterior al de inscripción.</w:t>
      </w:r>
    </w:p>
    <w:p w:rsidRPr="009D0202" w:rsidR="00F975F9" w:rsidP="009D0202" w:rsidRDefault="00F975F9" w14:paraId="41C389DB" w14:textId="764F90E2">
      <w:pPr>
        <w:pStyle w:val="Ttulo2"/>
        <w:shd w:val="clear" w:color="auto" w:fill="FFFFFF" w:themeFill="background1"/>
      </w:pPr>
      <w:bookmarkStart w:name="_Toc155960193" w:id="177"/>
      <w:r w:rsidRPr="009D0202">
        <w:t xml:space="preserve">TÍTULO V. TASAS EN MATERIA DE TRÁFICO, JUEGO, ESPECTÁCULOS, EMERGENCIAS Y SEGURIDAD  </w:t>
      </w:r>
      <w:bookmarkEnd w:id="177"/>
    </w:p>
    <w:p w:rsidRPr="009D0202" w:rsidR="00F975F9" w:rsidP="009D0202" w:rsidRDefault="00F975F9" w14:paraId="058C67B6" w14:textId="77777777">
      <w:pPr>
        <w:pStyle w:val="Ttulo2"/>
        <w:shd w:val="clear" w:color="auto" w:fill="FFFFFF" w:themeFill="background1"/>
      </w:pPr>
      <w:bookmarkStart w:name="_Toc155960194" w:id="178"/>
      <w:r w:rsidRPr="009D0202">
        <w:t>CAPÍTULO I. TASA DE ACTIVIDADES Y SERVICIOS RELATIVOS AL TRÁFICO</w:t>
      </w:r>
      <w:bookmarkEnd w:id="178"/>
    </w:p>
    <w:p w:rsidRPr="009D0202" w:rsidR="00F975F9" w:rsidP="79DC8D66" w:rsidRDefault="00F975F9" w14:paraId="767359BA" w14:textId="72E8F2C4">
      <w:pPr>
        <w:pStyle w:val="Ttulo3"/>
        <w:shd w:val="clear" w:color="auto" w:fill="FFFFFF" w:themeFill="background1"/>
        <w:rPr>
          <w:lang w:val="es-ES"/>
        </w:rPr>
      </w:pPr>
      <w:bookmarkStart w:name="_Toc473955345" w:id="179"/>
      <w:bookmarkStart w:name="_Toc155960195" w:id="180"/>
      <w:r w:rsidRPr="79DC8D66" w:rsidR="00F975F9">
        <w:rPr>
          <w:lang w:val="es-ES"/>
        </w:rPr>
        <w:t xml:space="preserve">Artículo 101. Hecho </w:t>
      </w:r>
      <w:r w:rsidRPr="79DC8D66" w:rsidR="00F975F9">
        <w:rPr>
          <w:lang w:val="es-ES"/>
        </w:rPr>
        <w:t>imponible .</w:t>
      </w:r>
      <w:bookmarkEnd w:id="179"/>
      <w:bookmarkEnd w:id="180"/>
    </w:p>
    <w:p w:rsidRPr="009D0202" w:rsidR="00F975F9" w:rsidP="009D0202" w:rsidRDefault="00F975F9" w14:paraId="42461FA5" w14:textId="77777777">
      <w:pPr>
        <w:shd w:val="clear" w:color="auto" w:fill="FFFFFF" w:themeFill="background1"/>
        <w:spacing w:after="40"/>
        <w:jc w:val="both"/>
        <w:rPr>
          <w:rFonts w:ascii="Arial" w:hAnsi="Arial" w:cs="Arial"/>
          <w:sz w:val="21"/>
          <w:szCs w:val="21"/>
        </w:rPr>
      </w:pPr>
      <w:bookmarkStart w:name="_Toc473955346" w:id="181"/>
      <w:r w:rsidRPr="009D0202">
        <w:rPr>
          <w:rFonts w:ascii="Arial" w:hAnsi="Arial" w:cs="Arial"/>
          <w:sz w:val="21"/>
          <w:szCs w:val="21"/>
        </w:rPr>
        <w:t>Constituye el hecho imponible de esta tasa la realización de actividades o la prestación de servicios por la Dirección de Tráfico, relativos a:</w:t>
      </w:r>
    </w:p>
    <w:p w:rsidRPr="009D0202" w:rsidR="00F975F9" w:rsidP="009D0202" w:rsidRDefault="00F975F9" w14:paraId="1738C626" w14:textId="45E6762A">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 xml:space="preserve">Escuelas particulares de </w:t>
      </w:r>
      <w:r w:rsidRPr="009D0202" w:rsidR="00226CAE">
        <w:rPr>
          <w:rFonts w:ascii="Arial" w:hAnsi="Arial" w:cs="Arial"/>
          <w:sz w:val="21"/>
          <w:szCs w:val="21"/>
        </w:rPr>
        <w:t>conducción</w:t>
      </w:r>
      <w:r w:rsidRPr="009D0202">
        <w:rPr>
          <w:rFonts w:ascii="Arial" w:hAnsi="Arial" w:cs="Arial"/>
          <w:sz w:val="21"/>
          <w:szCs w:val="21"/>
        </w:rPr>
        <w:t>.</w:t>
      </w:r>
    </w:p>
    <w:p w:rsidRPr="009D0202" w:rsidR="00F975F9" w:rsidP="009D0202" w:rsidRDefault="00F975F9" w14:paraId="78166509"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Servicios diversos de tráfico.</w:t>
      </w:r>
    </w:p>
    <w:p w:rsidRPr="009D0202" w:rsidR="00F975F9" w:rsidP="009D0202" w:rsidRDefault="00F975F9" w14:paraId="0E2F042E" w14:textId="77777777">
      <w:pPr>
        <w:pStyle w:val="Ttulo3"/>
        <w:shd w:val="clear" w:color="auto" w:fill="FFFFFF" w:themeFill="background1"/>
      </w:pPr>
      <w:bookmarkStart w:name="_Toc155960196" w:id="182"/>
      <w:r w:rsidRPr="009D0202">
        <w:t>Artículo 102. Sujeto Pasivo.</w:t>
      </w:r>
      <w:bookmarkEnd w:id="181"/>
      <w:bookmarkEnd w:id="182"/>
    </w:p>
    <w:p w:rsidRPr="009D0202" w:rsidR="00F975F9" w:rsidP="009D0202" w:rsidRDefault="00F975F9" w14:paraId="3CC02091" w14:textId="77777777">
      <w:pPr>
        <w:shd w:val="clear" w:color="auto" w:fill="FFFFFF" w:themeFill="background1"/>
        <w:spacing w:after="120"/>
        <w:jc w:val="both"/>
        <w:rPr>
          <w:rFonts w:ascii="Arial" w:hAnsi="Arial" w:cs="Arial"/>
          <w:sz w:val="21"/>
          <w:szCs w:val="21"/>
        </w:rPr>
      </w:pPr>
      <w:bookmarkStart w:name="_Toc473955347" w:id="183"/>
      <w:r w:rsidRPr="009D0202">
        <w:rPr>
          <w:rFonts w:ascii="Arial" w:hAnsi="Arial" w:cs="Arial"/>
          <w:sz w:val="21"/>
          <w:szCs w:val="21"/>
        </w:rPr>
        <w:t>Son sujetos pasivos de la tasa las personas físicas o jurídicas que soliciten los servicios o sean receptoras de las actividades administrativas que constituyen el hecho imponible.</w:t>
      </w:r>
    </w:p>
    <w:p w:rsidRPr="009D0202" w:rsidR="00F975F9" w:rsidP="009D0202" w:rsidRDefault="00F975F9" w14:paraId="31AE3BEF" w14:textId="77777777">
      <w:pPr>
        <w:pStyle w:val="Ttulo3"/>
        <w:shd w:val="clear" w:color="auto" w:fill="FFFFFF" w:themeFill="background1"/>
      </w:pPr>
      <w:bookmarkStart w:name="_Toc155960197" w:id="184"/>
      <w:r w:rsidRPr="009D0202">
        <w:t>Artículo 103. Devengo.</w:t>
      </w:r>
      <w:bookmarkEnd w:id="183"/>
      <w:bookmarkEnd w:id="184"/>
    </w:p>
    <w:p w:rsidRPr="009D0202" w:rsidR="00F975F9" w:rsidP="009D0202" w:rsidRDefault="00F975F9" w14:paraId="043E10D3" w14:textId="77777777">
      <w:pPr>
        <w:shd w:val="clear" w:color="auto" w:fill="FFFFFF" w:themeFill="background1"/>
        <w:spacing w:after="120"/>
        <w:jc w:val="both"/>
        <w:rPr>
          <w:rFonts w:ascii="Arial" w:hAnsi="Arial" w:cs="Arial"/>
          <w:sz w:val="21"/>
          <w:szCs w:val="21"/>
        </w:rPr>
      </w:pPr>
      <w:bookmarkStart w:name="_Toc473955348" w:id="185"/>
      <w:r w:rsidRPr="009D0202">
        <w:rPr>
          <w:rFonts w:ascii="Arial" w:hAnsi="Arial" w:cs="Arial"/>
          <w:sz w:val="21"/>
          <w:szCs w:val="21"/>
        </w:rPr>
        <w:t>La tasa se devengará en el momento de la prestación de los servicios que constituyen el hecho imponible. No obstante, el pago podrá exigirse en el momento en que se formule la solicitud.</w:t>
      </w:r>
    </w:p>
    <w:p w:rsidRPr="009D0202" w:rsidR="00F975F9" w:rsidP="009D0202" w:rsidRDefault="00F975F9" w14:paraId="5C182FB0" w14:textId="17F5C2ED">
      <w:pPr>
        <w:pStyle w:val="Ttulo3"/>
        <w:shd w:val="clear" w:color="auto" w:fill="FFFFFF" w:themeFill="background1"/>
      </w:pPr>
      <w:bookmarkStart w:name="_Toc155960198" w:id="186"/>
      <w:r w:rsidRPr="009D0202">
        <w:t>Artículo 104. Cuota.</w:t>
      </w:r>
      <w:bookmarkEnd w:id="185"/>
      <w:r w:rsidRPr="009D0202">
        <w:rPr>
          <w:rStyle w:val="Refdenotaalpie"/>
          <w:rFonts w:cs="Arial"/>
          <w:szCs w:val="21"/>
        </w:rPr>
        <w:t xml:space="preserve"> </w:t>
      </w:r>
      <w:bookmarkEnd w:id="186"/>
    </w:p>
    <w:p w:rsidRPr="009D0202" w:rsidR="00F975F9" w:rsidP="009D0202" w:rsidRDefault="00F975F9" w14:paraId="26EA664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9072" w:type="dxa"/>
        <w:tblInd w:w="108"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426"/>
        <w:gridCol w:w="567"/>
        <w:gridCol w:w="7229"/>
        <w:gridCol w:w="850"/>
      </w:tblGrid>
      <w:tr w:rsidRPr="009D0202" w:rsidR="00F975F9" w:rsidTr="79DC8D66" w14:paraId="1C7F17A0"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96193FF"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7796"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7762F1" w14:textId="0B9599F0">
            <w:pPr>
              <w:shd w:val="clear" w:color="auto" w:fill="FFFFFF" w:themeFill="background1"/>
              <w:rPr>
                <w:rFonts w:ascii="Arial" w:hAnsi="Arial" w:cs="Arial"/>
                <w:sz w:val="21"/>
                <w:szCs w:val="21"/>
              </w:rPr>
            </w:pPr>
            <w:r w:rsidRPr="009D0202">
              <w:rPr>
                <w:rFonts w:ascii="Arial" w:hAnsi="Arial" w:cs="Arial"/>
                <w:sz w:val="21"/>
                <w:szCs w:val="21"/>
              </w:rPr>
              <w:t xml:space="preserve">Escuelas particulares de </w:t>
            </w:r>
            <w:r w:rsidRPr="009D0202" w:rsidR="00226CAE">
              <w:rPr>
                <w:rFonts w:ascii="Arial" w:hAnsi="Arial" w:cs="Arial"/>
                <w:sz w:val="21"/>
                <w:szCs w:val="21"/>
              </w:rPr>
              <w:t>conducción</w:t>
            </w:r>
            <w:r w:rsidRPr="009D0202">
              <w:rPr>
                <w:rFonts w:ascii="Arial" w:hAnsi="Arial" w:cs="Arial"/>
                <w:sz w:val="21"/>
                <w:szCs w:val="21"/>
              </w:rPr>
              <w:t xml:space="preserve"> y centros de sensibilización y reeducación vial:</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1BB86E" w14:textId="77777777">
            <w:pPr>
              <w:shd w:val="clear" w:color="auto" w:fill="FFFFFF" w:themeFill="background1"/>
              <w:tabs>
                <w:tab w:val="decimal" w:pos="792"/>
              </w:tabs>
              <w:jc w:val="center"/>
              <w:rPr>
                <w:rFonts w:ascii="Arial" w:hAnsi="Arial" w:cs="Arial"/>
                <w:sz w:val="21"/>
                <w:szCs w:val="21"/>
              </w:rPr>
            </w:pPr>
          </w:p>
        </w:tc>
      </w:tr>
      <w:tr w:rsidRPr="009D0202" w:rsidR="00F975F9" w:rsidTr="79DC8D66" w14:paraId="1CD48B7C"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BA096D"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086C32" w14:textId="77777777">
            <w:pPr>
              <w:shd w:val="clear" w:color="auto" w:fill="FFFFFF" w:themeFill="background1"/>
              <w:rPr>
                <w:rFonts w:ascii="Arial" w:hAnsi="Arial" w:cs="Arial"/>
                <w:sz w:val="21"/>
                <w:szCs w:val="21"/>
              </w:rPr>
            </w:pPr>
            <w:r w:rsidRPr="009D0202">
              <w:rPr>
                <w:rFonts w:ascii="Arial" w:hAnsi="Arial" w:cs="Arial"/>
                <w:sz w:val="21"/>
                <w:szCs w:val="21"/>
              </w:rPr>
              <w:t>1.1</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C2B8C96" w14:textId="77777777">
            <w:pPr>
              <w:shd w:val="clear" w:color="auto" w:fill="FFFFFF" w:themeFill="background1"/>
              <w:tabs>
                <w:tab w:val="decimal" w:pos="792"/>
              </w:tabs>
              <w:rPr>
                <w:rFonts w:ascii="Arial" w:hAnsi="Arial" w:cs="Arial"/>
                <w:sz w:val="21"/>
                <w:szCs w:val="21"/>
                <w:lang w:val="es-ES"/>
              </w:rPr>
            </w:pPr>
            <w:r w:rsidRPr="009D0202">
              <w:rPr>
                <w:rFonts w:ascii="Arial" w:hAnsi="Arial" w:cs="Arial"/>
                <w:sz w:val="21"/>
                <w:szCs w:val="21"/>
                <w:lang w:val="es-ES"/>
              </w:rPr>
              <w:t>Autorización de apertura de escuelas particulares de conducción y de centros de sensibilización y reeducación vial:</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DBD28D7" w14:textId="77777777">
            <w:pPr>
              <w:shd w:val="clear" w:color="auto" w:fill="FFFFFF" w:themeFill="background1"/>
              <w:jc w:val="right"/>
              <w:rPr>
                <w:rFonts w:ascii="Arial" w:hAnsi="Arial" w:cs="Arial"/>
                <w:sz w:val="20"/>
              </w:rPr>
            </w:pPr>
            <w:r w:rsidRPr="009D0202">
              <w:rPr>
                <w:rFonts w:ascii="Arial" w:hAnsi="Arial" w:cs="Arial"/>
                <w:sz w:val="20"/>
              </w:rPr>
              <w:t>478,07</w:t>
            </w:r>
          </w:p>
        </w:tc>
      </w:tr>
      <w:tr w:rsidRPr="009D0202" w:rsidR="00F975F9" w:rsidTr="79DC8D66" w14:paraId="2E9FC11A"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0F7E38C"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0E140FB" w14:textId="77777777">
            <w:pPr>
              <w:shd w:val="clear" w:color="auto" w:fill="FFFFFF" w:themeFill="background1"/>
              <w:rPr>
                <w:rFonts w:ascii="Arial" w:hAnsi="Arial" w:cs="Arial"/>
                <w:sz w:val="21"/>
                <w:szCs w:val="21"/>
              </w:rPr>
            </w:pPr>
            <w:r w:rsidRPr="009D0202">
              <w:rPr>
                <w:rFonts w:ascii="Arial" w:hAnsi="Arial" w:cs="Arial"/>
                <w:sz w:val="21"/>
                <w:szCs w:val="21"/>
              </w:rPr>
              <w:t>1.2</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C86D63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Modificación de la autorización de apertura por alteración de los elementos personales o materiales de las escuelas particulares de conducción, con o sin inspección, o por modificación de los datos de los centros de sensibilización y reeducación vial:</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BD3FD0E" w14:textId="77777777">
            <w:pPr>
              <w:shd w:val="clear" w:color="auto" w:fill="FFFFFF" w:themeFill="background1"/>
              <w:jc w:val="right"/>
              <w:rPr>
                <w:rFonts w:ascii="Arial" w:hAnsi="Arial" w:cs="Arial"/>
                <w:sz w:val="20"/>
              </w:rPr>
            </w:pPr>
            <w:r w:rsidRPr="009D0202">
              <w:rPr>
                <w:rFonts w:ascii="Arial" w:hAnsi="Arial" w:cs="Arial"/>
                <w:sz w:val="20"/>
              </w:rPr>
              <w:t>27,89</w:t>
            </w:r>
          </w:p>
        </w:tc>
      </w:tr>
      <w:tr w:rsidRPr="009D0202" w:rsidR="00F975F9" w:rsidTr="79DC8D66" w14:paraId="55F6CAA6"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1BFD312"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7111E18" w14:textId="77777777">
            <w:pPr>
              <w:shd w:val="clear" w:color="auto" w:fill="FFFFFF" w:themeFill="background1"/>
              <w:rPr>
                <w:rFonts w:ascii="Arial" w:hAnsi="Arial" w:cs="Arial"/>
                <w:sz w:val="21"/>
                <w:szCs w:val="21"/>
              </w:rPr>
            </w:pPr>
            <w:r w:rsidRPr="009D0202">
              <w:rPr>
                <w:rFonts w:ascii="Arial" w:hAnsi="Arial" w:cs="Arial"/>
                <w:sz w:val="21"/>
                <w:szCs w:val="21"/>
              </w:rPr>
              <w:t>1.3</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BC86A3" w14:textId="5B591996">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 xml:space="preserve">Expedición de certificados de aptitud para directores y directoras y profesores y profesoras de escuelas particulares de conducción y otras titulaciones cuya expedición esté atribuida al departamento </w:t>
            </w:r>
            <w:r w:rsidRPr="00274C4B">
              <w:rPr>
                <w:rFonts w:ascii="Arial" w:hAnsi="Arial" w:cs="Arial"/>
                <w:sz w:val="21"/>
                <w:szCs w:val="21"/>
                <w:shd w:val="clear" w:color="auto" w:fill="FFFFFF" w:themeFill="background1"/>
                <w:lang w:val="es-ES"/>
              </w:rPr>
              <w:t>en materia de seguridad</w:t>
            </w:r>
            <w:r w:rsidRPr="009D0202">
              <w:rPr>
                <w:rFonts w:ascii="Arial" w:hAnsi="Arial" w:cs="Arial"/>
                <w:sz w:val="21"/>
                <w:szCs w:val="21"/>
                <w:lang w:val="es-ES"/>
              </w:rPr>
              <w:t>, así como de sus duplicados:</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986083C" w14:textId="77777777">
            <w:pPr>
              <w:shd w:val="clear" w:color="auto" w:fill="FFFFFF" w:themeFill="background1"/>
              <w:jc w:val="right"/>
              <w:rPr>
                <w:rFonts w:ascii="Arial" w:hAnsi="Arial" w:cs="Arial"/>
                <w:sz w:val="20"/>
              </w:rPr>
            </w:pPr>
            <w:r w:rsidRPr="009D0202">
              <w:rPr>
                <w:rFonts w:ascii="Arial" w:hAnsi="Arial" w:cs="Arial"/>
                <w:sz w:val="20"/>
              </w:rPr>
              <w:t>107,81</w:t>
            </w:r>
          </w:p>
        </w:tc>
      </w:tr>
      <w:tr w:rsidRPr="009D0202" w:rsidR="00F975F9" w:rsidTr="79DC8D66" w14:paraId="5E0C5E06"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7C92EDF"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C1828C7" w14:textId="77777777">
            <w:pPr>
              <w:shd w:val="clear" w:color="auto" w:fill="FFFFFF" w:themeFill="background1"/>
              <w:rPr>
                <w:rFonts w:ascii="Arial" w:hAnsi="Arial" w:cs="Arial"/>
                <w:sz w:val="21"/>
                <w:szCs w:val="21"/>
              </w:rPr>
            </w:pPr>
            <w:r w:rsidRPr="009D0202">
              <w:rPr>
                <w:rFonts w:ascii="Arial" w:hAnsi="Arial" w:cs="Arial"/>
                <w:sz w:val="21"/>
                <w:szCs w:val="21"/>
              </w:rPr>
              <w:t>1.4</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5E15F97"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Gastos y derechos de inscripción en cursos de formación para la obtención del certificado de aptitud de profesor o profesora de formación vial:</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21D0316" w14:textId="77777777">
            <w:pPr>
              <w:shd w:val="clear" w:color="auto" w:fill="FFFFFF" w:themeFill="background1"/>
              <w:jc w:val="right"/>
              <w:rPr>
                <w:rFonts w:ascii="Arial" w:hAnsi="Arial" w:cs="Arial"/>
                <w:sz w:val="20"/>
              </w:rPr>
            </w:pPr>
            <w:r w:rsidRPr="009D0202">
              <w:rPr>
                <w:rFonts w:ascii="Arial" w:hAnsi="Arial" w:cs="Arial"/>
                <w:sz w:val="20"/>
              </w:rPr>
              <w:t>47,82</w:t>
            </w:r>
          </w:p>
        </w:tc>
      </w:tr>
      <w:tr w:rsidRPr="009D0202" w:rsidR="00F975F9" w:rsidTr="79DC8D66" w14:paraId="2F5A287D"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B7FEFE9"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6238E6C" w14:textId="77777777">
            <w:pPr>
              <w:shd w:val="clear" w:color="auto" w:fill="FFFFFF" w:themeFill="background1"/>
              <w:rPr>
                <w:rFonts w:ascii="Arial" w:hAnsi="Arial" w:cs="Arial"/>
                <w:sz w:val="21"/>
                <w:szCs w:val="21"/>
              </w:rPr>
            </w:pPr>
            <w:r w:rsidRPr="009D0202">
              <w:rPr>
                <w:rFonts w:ascii="Arial" w:hAnsi="Arial" w:cs="Arial"/>
                <w:sz w:val="21"/>
                <w:szCs w:val="21"/>
              </w:rPr>
              <w:t>1.5</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D1B715D"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Gastos y derechos de inscripción en cursos de formación para la obtención del certificado de aptitud de director o directora de escuelas particulares de conducción:</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0D8FC76" w14:textId="77777777">
            <w:pPr>
              <w:shd w:val="clear" w:color="auto" w:fill="FFFFFF" w:themeFill="background1"/>
              <w:jc w:val="right"/>
              <w:rPr>
                <w:rFonts w:ascii="Arial" w:hAnsi="Arial" w:cs="Arial"/>
                <w:sz w:val="20"/>
              </w:rPr>
            </w:pPr>
            <w:r w:rsidRPr="009D0202">
              <w:rPr>
                <w:rFonts w:ascii="Arial" w:hAnsi="Arial" w:cs="Arial"/>
                <w:sz w:val="20"/>
              </w:rPr>
              <w:t>47,82</w:t>
            </w:r>
          </w:p>
        </w:tc>
      </w:tr>
      <w:tr w:rsidRPr="009D0202" w:rsidR="00F975F9" w:rsidTr="79DC8D66" w14:paraId="463222E2"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0D01349" w14:textId="77777777">
            <w:pPr>
              <w:shd w:val="clear" w:color="auto" w:fill="FFFFFF" w:themeFill="background1"/>
              <w:rPr>
                <w:rFonts w:ascii="Arial" w:hAnsi="Arial" w:cs="Arial"/>
                <w:smallCaps/>
                <w:sz w:val="21"/>
                <w:szCs w:val="21"/>
              </w:rPr>
            </w:pPr>
            <w:r w:rsidRPr="009D0202">
              <w:rPr>
                <w:rFonts w:ascii="Arial" w:hAnsi="Arial" w:cs="Arial"/>
                <w:smallCaps/>
                <w:sz w:val="21"/>
                <w:szCs w:val="21"/>
              </w:rPr>
              <w:t>2.</w:t>
            </w:r>
          </w:p>
        </w:tc>
        <w:tc>
          <w:tcPr>
            <w:tcW w:w="7796"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980A31F" w14:textId="77777777">
            <w:pPr>
              <w:shd w:val="clear" w:color="auto" w:fill="FFFFFF" w:themeFill="background1"/>
              <w:rPr>
                <w:rFonts w:ascii="Arial" w:hAnsi="Arial" w:cs="Arial"/>
                <w:smallCaps/>
                <w:sz w:val="21"/>
                <w:szCs w:val="21"/>
              </w:rPr>
            </w:pPr>
            <w:r w:rsidRPr="009D0202">
              <w:rPr>
                <w:rFonts w:ascii="Arial" w:hAnsi="Arial" w:cs="Arial"/>
                <w:smallCaps/>
                <w:sz w:val="21"/>
                <w:szCs w:val="21"/>
              </w:rPr>
              <w:t>Servicios diversos.</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6FEC0AB" w14:textId="77777777">
            <w:pPr>
              <w:shd w:val="clear" w:color="auto" w:fill="FFFFFF" w:themeFill="background1"/>
              <w:rPr>
                <w:smallCaps/>
                <w:sz w:val="21"/>
              </w:rPr>
            </w:pPr>
          </w:p>
        </w:tc>
      </w:tr>
      <w:tr w:rsidRPr="009D0202" w:rsidR="00F975F9" w:rsidTr="79DC8D66" w14:paraId="7C97C68F"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710BE0"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7E146B2" w14:textId="77777777">
            <w:pPr>
              <w:shd w:val="clear" w:color="auto" w:fill="FFFFFF" w:themeFill="background1"/>
              <w:rPr>
                <w:rFonts w:ascii="Arial" w:hAnsi="Arial" w:cs="Arial"/>
                <w:sz w:val="21"/>
                <w:szCs w:val="21"/>
              </w:rPr>
            </w:pPr>
            <w:r w:rsidRPr="009D0202">
              <w:rPr>
                <w:rFonts w:ascii="Arial" w:hAnsi="Arial" w:cs="Arial"/>
                <w:sz w:val="21"/>
                <w:szCs w:val="21"/>
              </w:rPr>
              <w:t>2.1</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8620EF4" w14:textId="77777777">
            <w:pPr>
              <w:shd w:val="clear" w:color="auto" w:fill="FFFFFF" w:themeFill="background1"/>
              <w:rPr>
                <w:rFonts w:ascii="Arial" w:hAnsi="Arial" w:cs="Arial"/>
                <w:sz w:val="21"/>
                <w:szCs w:val="21"/>
              </w:rPr>
            </w:pPr>
            <w:r w:rsidRPr="009D0202">
              <w:rPr>
                <w:rFonts w:ascii="Arial" w:hAnsi="Arial" w:cs="Arial"/>
                <w:sz w:val="21"/>
                <w:szCs w:val="21"/>
              </w:rPr>
              <w:t>Anotaciones de cualquier clase en los expedientes, suministro de datos, certificaciones, cotejos, desglose de documentos y sellado de cualquier tipo de placas o libros:</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4E47CE1" w14:textId="77777777">
            <w:pPr>
              <w:shd w:val="clear" w:color="auto" w:fill="FFFFFF" w:themeFill="background1"/>
              <w:jc w:val="right"/>
              <w:rPr>
                <w:rFonts w:ascii="Arial" w:hAnsi="Arial" w:cs="Arial"/>
                <w:sz w:val="20"/>
              </w:rPr>
            </w:pPr>
            <w:r w:rsidRPr="009D0202">
              <w:rPr>
                <w:rFonts w:ascii="Arial" w:hAnsi="Arial" w:cs="Arial"/>
                <w:sz w:val="20"/>
              </w:rPr>
              <w:t>3,83</w:t>
            </w:r>
          </w:p>
        </w:tc>
      </w:tr>
      <w:tr w:rsidRPr="009D0202" w:rsidR="00F975F9" w:rsidTr="79DC8D66" w14:paraId="7F187BDB"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A961D8"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E1B8C16" w14:textId="77777777">
            <w:pPr>
              <w:shd w:val="clear" w:color="auto" w:fill="FFFFFF" w:themeFill="background1"/>
              <w:rPr>
                <w:rFonts w:ascii="Arial" w:hAnsi="Arial" w:cs="Arial"/>
                <w:sz w:val="21"/>
                <w:szCs w:val="21"/>
              </w:rPr>
            </w:pPr>
            <w:r w:rsidRPr="009D0202">
              <w:rPr>
                <w:rFonts w:ascii="Arial" w:hAnsi="Arial" w:cs="Arial"/>
                <w:sz w:val="21"/>
                <w:szCs w:val="21"/>
              </w:rPr>
              <w:t>2.2</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1DA020E"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Inspecciones practicadas en virtud de precepto reglamentario:</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8DB9A9" w14:textId="77777777">
            <w:pPr>
              <w:shd w:val="clear" w:color="auto" w:fill="FFFFFF" w:themeFill="background1"/>
              <w:jc w:val="right"/>
              <w:rPr>
                <w:rFonts w:ascii="Arial" w:hAnsi="Arial" w:cs="Arial"/>
                <w:sz w:val="20"/>
              </w:rPr>
            </w:pPr>
            <w:r w:rsidRPr="009D0202">
              <w:rPr>
                <w:rFonts w:ascii="Arial" w:hAnsi="Arial" w:cs="Arial"/>
                <w:sz w:val="20"/>
              </w:rPr>
              <w:t>71,72</w:t>
            </w:r>
          </w:p>
        </w:tc>
      </w:tr>
      <w:tr w:rsidRPr="009D0202" w:rsidR="00F975F9" w:rsidTr="79DC8D66" w14:paraId="2878588E"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9547D3D"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9557096" w14:textId="77777777">
            <w:pPr>
              <w:shd w:val="clear" w:color="auto" w:fill="FFFFFF" w:themeFill="background1"/>
              <w:rPr>
                <w:rFonts w:ascii="Arial" w:hAnsi="Arial" w:cs="Arial"/>
                <w:sz w:val="21"/>
                <w:szCs w:val="21"/>
              </w:rPr>
            </w:pPr>
            <w:r w:rsidRPr="009D0202">
              <w:rPr>
                <w:rFonts w:ascii="Arial" w:hAnsi="Arial" w:cs="Arial"/>
                <w:sz w:val="21"/>
                <w:szCs w:val="21"/>
              </w:rPr>
              <w:t>2.3</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DCD2C1F" w14:textId="77777777">
            <w:pPr>
              <w:shd w:val="clear" w:color="auto" w:fill="FFFFFF" w:themeFill="background1"/>
              <w:tabs>
                <w:tab w:val="decimal" w:pos="792"/>
              </w:tabs>
              <w:rPr>
                <w:rFonts w:ascii="Arial" w:hAnsi="Arial" w:cs="Arial"/>
                <w:sz w:val="21"/>
                <w:szCs w:val="21"/>
                <w:lang w:val="es-ES"/>
              </w:rPr>
            </w:pPr>
            <w:r w:rsidRPr="79DC8D66" w:rsidR="00F975F9">
              <w:rPr>
                <w:rFonts w:ascii="Arial" w:hAnsi="Arial" w:cs="Arial"/>
                <w:sz w:val="21"/>
                <w:szCs w:val="21"/>
                <w:lang w:val="es-ES"/>
              </w:rPr>
              <w:t xml:space="preserve">Autorización especial de circulación a vehículos en régimen de </w:t>
            </w:r>
            <w:r w:rsidRPr="79DC8D66" w:rsidR="00F975F9">
              <w:rPr>
                <w:rFonts w:ascii="Arial" w:hAnsi="Arial" w:cs="Arial"/>
                <w:sz w:val="21"/>
                <w:szCs w:val="21"/>
                <w:lang w:val="es-ES"/>
              </w:rPr>
              <w:t>transporte especial y vehículos especiales</w:t>
            </w:r>
            <w:r w:rsidRPr="79DC8D66" w:rsidR="00F975F9">
              <w:rPr>
                <w:rFonts w:ascii="Arial" w:hAnsi="Arial" w:cs="Arial"/>
                <w:sz w:val="21"/>
                <w:szCs w:val="21"/>
                <w:lang w:val="es-ES"/>
              </w:rPr>
              <w:t>:</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3225DE2" w14:textId="77777777">
            <w:pPr>
              <w:shd w:val="clear" w:color="auto" w:fill="FFFFFF" w:themeFill="background1"/>
              <w:jc w:val="right"/>
              <w:rPr>
                <w:rFonts w:ascii="Arial" w:hAnsi="Arial" w:cs="Arial"/>
                <w:sz w:val="20"/>
              </w:rPr>
            </w:pPr>
            <w:r w:rsidRPr="009D0202">
              <w:rPr>
                <w:rFonts w:ascii="Arial" w:hAnsi="Arial" w:cs="Arial"/>
                <w:sz w:val="20"/>
              </w:rPr>
              <w:t>136,66</w:t>
            </w:r>
          </w:p>
        </w:tc>
      </w:tr>
      <w:tr w:rsidRPr="009D0202" w:rsidR="00F975F9" w:rsidTr="79DC8D66" w14:paraId="391B718C"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BEA14EE"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31C407" w14:textId="6660AD22">
            <w:pPr>
              <w:shd w:val="clear" w:color="auto" w:fill="FFFFFF" w:themeFill="background1"/>
              <w:rPr>
                <w:rFonts w:ascii="Arial" w:hAnsi="Arial" w:cs="Arial"/>
                <w:sz w:val="21"/>
                <w:szCs w:val="21"/>
              </w:rPr>
            </w:pPr>
            <w:r w:rsidRPr="009D0202">
              <w:rPr>
                <w:rFonts w:ascii="Arial" w:hAnsi="Arial" w:cs="Arial"/>
                <w:sz w:val="21"/>
                <w:szCs w:val="21"/>
              </w:rPr>
              <w:t>2.4</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663A2B04" w14:textId="77777777">
            <w:pPr>
              <w:shd w:val="clear" w:color="auto" w:fill="FFFFFF" w:themeFill="background1"/>
              <w:tabs>
                <w:tab w:val="decimal" w:pos="792"/>
              </w:tabs>
              <w:rPr>
                <w:rFonts w:ascii="Arial" w:hAnsi="Arial" w:cs="Arial"/>
                <w:sz w:val="21"/>
                <w:szCs w:val="21"/>
                <w:lang w:val="es-ES"/>
              </w:rPr>
            </w:pPr>
            <w:r w:rsidRPr="79DC8D66" w:rsidR="00F975F9">
              <w:rPr>
                <w:rFonts w:ascii="Arial" w:hAnsi="Arial" w:cs="Arial"/>
                <w:sz w:val="21"/>
                <w:szCs w:val="21"/>
                <w:lang w:val="es-ES"/>
              </w:rPr>
              <w:t xml:space="preserve">Modificación de la autorización especial de circulación a vehículos en régimen de </w:t>
            </w:r>
            <w:r w:rsidRPr="79DC8D66" w:rsidR="00F975F9">
              <w:rPr>
                <w:rFonts w:ascii="Arial" w:hAnsi="Arial" w:cs="Arial"/>
                <w:sz w:val="21"/>
                <w:szCs w:val="21"/>
                <w:lang w:val="es-ES"/>
              </w:rPr>
              <w:t>transporte especial y vehículos especiales</w:t>
            </w:r>
            <w:r w:rsidRPr="79DC8D66" w:rsidR="00F975F9">
              <w:rPr>
                <w:rFonts w:ascii="Arial" w:hAnsi="Arial" w:cs="Arial"/>
                <w:sz w:val="21"/>
                <w:szCs w:val="21"/>
                <w:lang w:val="es-ES"/>
              </w:rPr>
              <w:t>:</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0911690" w14:textId="77777777">
            <w:pPr>
              <w:shd w:val="clear" w:color="auto" w:fill="FFFFFF" w:themeFill="background1"/>
              <w:jc w:val="right"/>
              <w:rPr>
                <w:rFonts w:ascii="Arial" w:hAnsi="Arial" w:cs="Arial"/>
                <w:sz w:val="20"/>
              </w:rPr>
            </w:pPr>
            <w:r w:rsidRPr="009D0202">
              <w:rPr>
                <w:rFonts w:ascii="Arial" w:hAnsi="Arial" w:cs="Arial"/>
                <w:sz w:val="20"/>
              </w:rPr>
              <w:t>16,41</w:t>
            </w:r>
          </w:p>
        </w:tc>
      </w:tr>
      <w:tr w:rsidRPr="009D0202" w:rsidR="00F975F9" w:rsidTr="79DC8D66" w14:paraId="13B6F444"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CDFDC87"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31C0A9F" w14:textId="77777777">
            <w:pPr>
              <w:shd w:val="clear" w:color="auto" w:fill="FFFFFF" w:themeFill="background1"/>
              <w:rPr>
                <w:rFonts w:ascii="Arial" w:hAnsi="Arial" w:cs="Arial"/>
                <w:sz w:val="21"/>
                <w:szCs w:val="21"/>
              </w:rPr>
            </w:pPr>
            <w:r w:rsidRPr="009D0202">
              <w:rPr>
                <w:rFonts w:ascii="Arial" w:hAnsi="Arial" w:cs="Arial"/>
                <w:sz w:val="21"/>
                <w:szCs w:val="21"/>
              </w:rPr>
              <w:t>2.5</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5D05F09" w14:textId="77777777">
            <w:pPr>
              <w:shd w:val="clear" w:color="auto" w:fill="FFFFFF" w:themeFill="background1"/>
              <w:tabs>
                <w:tab w:val="decimal" w:pos="792"/>
              </w:tabs>
              <w:rPr>
                <w:rFonts w:ascii="Arial" w:hAnsi="Arial" w:cs="Arial"/>
                <w:sz w:val="21"/>
                <w:szCs w:val="21"/>
                <w:lang w:val="es-ES"/>
              </w:rPr>
            </w:pPr>
            <w:r w:rsidRPr="79DC8D66" w:rsidR="00F975F9">
              <w:rPr>
                <w:rFonts w:ascii="Arial" w:hAnsi="Arial" w:cs="Arial"/>
                <w:sz w:val="21"/>
                <w:szCs w:val="21"/>
                <w:lang w:val="es-ES"/>
              </w:rPr>
              <w:t xml:space="preserve">Acompañamiento policial a vehículos en régimen de </w:t>
            </w:r>
            <w:r w:rsidRPr="79DC8D66" w:rsidR="00F975F9">
              <w:rPr>
                <w:rFonts w:ascii="Arial" w:hAnsi="Arial" w:cs="Arial"/>
                <w:sz w:val="21"/>
                <w:szCs w:val="21"/>
                <w:lang w:val="es-ES"/>
              </w:rPr>
              <w:t>transporte especial y vehículos especiales</w:t>
            </w:r>
            <w:r w:rsidRPr="79DC8D66" w:rsidR="00F975F9">
              <w:rPr>
                <w:rFonts w:ascii="Arial" w:hAnsi="Arial" w:cs="Arial"/>
                <w:sz w:val="21"/>
                <w:szCs w:val="21"/>
                <w:lang w:val="es-ES"/>
              </w:rPr>
              <w:t xml:space="preserve"> (euros por agente y hora):</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DABDF9" w14:textId="77777777">
            <w:pPr>
              <w:shd w:val="clear" w:color="auto" w:fill="FFFFFF" w:themeFill="background1"/>
              <w:jc w:val="right"/>
              <w:rPr>
                <w:rFonts w:ascii="Arial" w:hAnsi="Arial" w:cs="Arial"/>
                <w:sz w:val="20"/>
              </w:rPr>
            </w:pPr>
            <w:r w:rsidRPr="009D0202">
              <w:rPr>
                <w:rFonts w:ascii="Arial" w:hAnsi="Arial" w:cs="Arial"/>
                <w:sz w:val="20"/>
              </w:rPr>
              <w:t>33,90</w:t>
            </w:r>
          </w:p>
        </w:tc>
      </w:tr>
      <w:tr w:rsidRPr="009D0202" w:rsidR="00F975F9" w:rsidTr="79DC8D66" w14:paraId="287DAB09"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CC5A360"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5198F6F" w14:textId="77777777">
            <w:pPr>
              <w:shd w:val="clear" w:color="auto" w:fill="FFFFFF" w:themeFill="background1"/>
              <w:rPr>
                <w:rFonts w:ascii="Arial" w:hAnsi="Arial" w:cs="Arial"/>
                <w:sz w:val="21"/>
                <w:szCs w:val="21"/>
              </w:rPr>
            </w:pPr>
            <w:r w:rsidRPr="009D0202">
              <w:rPr>
                <w:rFonts w:ascii="Arial" w:hAnsi="Arial" w:cs="Arial"/>
                <w:sz w:val="21"/>
                <w:szCs w:val="21"/>
              </w:rPr>
              <w:t>2.6</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0A0956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Autorización de pruebas deportivas, marchas ciclistas y otros eventos:</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8F6E0C" w14:textId="77777777">
            <w:pPr>
              <w:shd w:val="clear" w:color="auto" w:fill="FFFFFF" w:themeFill="background1"/>
              <w:jc w:val="right"/>
              <w:rPr>
                <w:rFonts w:ascii="Arial" w:hAnsi="Arial" w:cs="Arial"/>
                <w:sz w:val="20"/>
              </w:rPr>
            </w:pPr>
            <w:r w:rsidRPr="009D0202">
              <w:rPr>
                <w:rFonts w:ascii="Arial" w:hAnsi="Arial" w:cs="Arial"/>
                <w:sz w:val="20"/>
              </w:rPr>
              <w:t>15,47</w:t>
            </w:r>
          </w:p>
        </w:tc>
      </w:tr>
      <w:tr w:rsidRPr="009D0202" w:rsidR="00F975F9" w:rsidTr="79DC8D66" w14:paraId="23632DBD"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8174897"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048BE45" w14:textId="77777777">
            <w:pPr>
              <w:shd w:val="clear" w:color="auto" w:fill="FFFFFF" w:themeFill="background1"/>
              <w:rPr>
                <w:rFonts w:ascii="Arial" w:hAnsi="Arial" w:cs="Arial"/>
                <w:sz w:val="21"/>
                <w:szCs w:val="21"/>
              </w:rPr>
            </w:pPr>
            <w:r w:rsidRPr="009D0202">
              <w:rPr>
                <w:rFonts w:ascii="Arial" w:hAnsi="Arial" w:cs="Arial"/>
                <w:sz w:val="21"/>
                <w:szCs w:val="21"/>
              </w:rPr>
              <w:t>2.7</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1B828D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Acompañamiento policial para el control y orden de pruebas deportivas, marchas ciclistas y otros eventos (euros por agente y hora):</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102CC44" w14:textId="77777777">
            <w:pPr>
              <w:shd w:val="clear" w:color="auto" w:fill="FFFFFF" w:themeFill="background1"/>
              <w:jc w:val="right"/>
              <w:rPr>
                <w:rFonts w:ascii="Arial" w:hAnsi="Arial" w:cs="Arial"/>
                <w:sz w:val="20"/>
              </w:rPr>
            </w:pPr>
            <w:r w:rsidRPr="009D0202">
              <w:rPr>
                <w:rFonts w:ascii="Arial" w:hAnsi="Arial" w:cs="Arial"/>
                <w:sz w:val="20"/>
              </w:rPr>
              <w:t>33,90</w:t>
            </w:r>
          </w:p>
        </w:tc>
      </w:tr>
      <w:tr w:rsidRPr="009D0202" w:rsidR="00F975F9" w:rsidTr="79DC8D66" w14:paraId="1447CEB6" w14:textId="77777777">
        <w:tc>
          <w:tcPr>
            <w:tcW w:w="42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EDE67C1"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53F2484" w14:textId="77777777">
            <w:pPr>
              <w:shd w:val="clear" w:color="auto" w:fill="FFFFFF" w:themeFill="background1"/>
              <w:rPr>
                <w:rFonts w:ascii="Arial" w:hAnsi="Arial" w:cs="Arial"/>
                <w:sz w:val="21"/>
                <w:szCs w:val="21"/>
              </w:rPr>
            </w:pPr>
            <w:r w:rsidRPr="009D0202">
              <w:rPr>
                <w:rFonts w:ascii="Arial" w:hAnsi="Arial" w:cs="Arial"/>
                <w:sz w:val="21"/>
                <w:szCs w:val="21"/>
              </w:rPr>
              <w:t>2.8</w:t>
            </w:r>
          </w:p>
        </w:tc>
        <w:tc>
          <w:tcPr>
            <w:tcW w:w="722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268A7C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Otras autorizaciones especiales competencia de la Dirección de Tráfico:</w:t>
            </w:r>
          </w:p>
        </w:tc>
        <w:tc>
          <w:tcPr>
            <w:tcW w:w="85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3F9769B" w14:textId="77777777">
            <w:pPr>
              <w:shd w:val="clear" w:color="auto" w:fill="FFFFFF" w:themeFill="background1"/>
              <w:jc w:val="right"/>
              <w:rPr>
                <w:rFonts w:ascii="Arial" w:hAnsi="Arial" w:cs="Arial"/>
                <w:sz w:val="20"/>
              </w:rPr>
            </w:pPr>
            <w:r w:rsidRPr="009D0202">
              <w:rPr>
                <w:rFonts w:ascii="Arial" w:hAnsi="Arial" w:cs="Arial"/>
                <w:sz w:val="20"/>
              </w:rPr>
              <w:t>7,27</w:t>
            </w:r>
          </w:p>
        </w:tc>
      </w:tr>
    </w:tbl>
    <w:p w:rsidRPr="009D0202" w:rsidR="00F975F9" w:rsidP="79DC8D66" w:rsidRDefault="00F975F9" w14:paraId="21D1E1A5" w14:textId="2F976633">
      <w:pPr>
        <w:pStyle w:val="Ttulo3"/>
        <w:shd w:val="clear" w:color="auto" w:fill="FFFFFF" w:themeFill="background1"/>
        <w:rPr>
          <w:lang w:val="es-ES"/>
        </w:rPr>
      </w:pPr>
      <w:bookmarkStart w:name="_Toc155960199" w:id="187"/>
      <w:bookmarkStart w:name="_Toc473955349" w:id="188"/>
      <w:r w:rsidRPr="79DC8D66" w:rsidR="00F975F9">
        <w:rPr>
          <w:lang w:val="es-ES"/>
        </w:rPr>
        <w:t xml:space="preserve">Artículo 105. </w:t>
      </w:r>
      <w:r w:rsidRPr="79DC8D66" w:rsidR="00F975F9">
        <w:rPr>
          <w:lang w:val="es-ES"/>
        </w:rPr>
        <w:t>Exenciones .</w:t>
      </w:r>
      <w:bookmarkEnd w:id="187"/>
    </w:p>
    <w:p w:rsidRPr="009D0202" w:rsidR="00F975F9" w:rsidP="009D0202" w:rsidRDefault="00F975F9" w14:paraId="0BCA30C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Están exentos del pago de la tasa por acompañamiento policial para el control y orden de pruebas deportivas, marchas ciclistas y otros eventos sus organizadores cuando se trate de administraciones públicas, entidades sin ánimo de lucro y eventos deportivos femeninos.</w:t>
      </w:r>
    </w:p>
    <w:p w:rsidRPr="009D0202" w:rsidR="00F975F9" w:rsidP="009D0202" w:rsidRDefault="00F975F9" w14:paraId="66BD019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A los efectos del apartado anterior, se entienden por entidades sin ánimo de lucro las fundaciones, las asociaciones declaradas de utilidad pública y las organizaciones del voluntariado formalmente constituidas y registradas, siempre que persigan fines de interés general y destinen los ingresos que obtengan por la organización del evento al cumplimiento de los fines estatutarios o del objeto de la entidad.</w:t>
      </w:r>
    </w:p>
    <w:p w:rsidRPr="009D0202" w:rsidR="00F975F9" w:rsidP="79DC8D66" w:rsidRDefault="00F975F9" w14:paraId="7BF3CDA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3. Las federaciones deportivas, las entidades deportivas asociativas y los clubes deportivos estarán exentos del pago de la tasa cuando no dispongan de ánimo lucrativo conforme a su normativa, la celebración del evento resulte gratuita para el </w:t>
      </w:r>
      <w:r w:rsidRPr="79DC8D66" w:rsidR="00F975F9">
        <w:rPr>
          <w:rFonts w:ascii="Arial" w:hAnsi="Arial" w:cs="Arial"/>
          <w:sz w:val="21"/>
          <w:szCs w:val="21"/>
          <w:lang w:val="es-ES"/>
        </w:rPr>
        <w:t>público asistente</w:t>
      </w:r>
      <w:r w:rsidRPr="79DC8D66" w:rsidR="00F975F9">
        <w:rPr>
          <w:rFonts w:ascii="Arial" w:hAnsi="Arial" w:cs="Arial"/>
          <w:sz w:val="21"/>
          <w:szCs w:val="21"/>
          <w:lang w:val="es-ES"/>
        </w:rPr>
        <w:t xml:space="preserve"> y no obtengan por patrocinios u otros conceptos unos ingresos superiores a los gastos organizativos, previa comprobación de la adecuación e idoneidad de los gastos incurridos para la celebración del evento.</w:t>
      </w:r>
    </w:p>
    <w:p w:rsidRPr="009D0202" w:rsidR="00F975F9" w:rsidP="009D0202" w:rsidRDefault="00F975F9" w14:paraId="532520C9" w14:textId="77777777">
      <w:pPr>
        <w:pStyle w:val="Ttulo2"/>
        <w:shd w:val="clear" w:color="auto" w:fill="FFFFFF" w:themeFill="background1"/>
      </w:pPr>
      <w:bookmarkStart w:name="_Toc155960200" w:id="189"/>
      <w:r w:rsidRPr="009D0202">
        <w:t>CAPÍTULO II. TASA POR AUTORIZACIONES DE JUEGO</w:t>
      </w:r>
      <w:bookmarkEnd w:id="189"/>
    </w:p>
    <w:p w:rsidRPr="009D0202" w:rsidR="00F975F9" w:rsidP="009D0202" w:rsidRDefault="00F975F9" w14:paraId="5267A3F2" w14:textId="77777777">
      <w:pPr>
        <w:pStyle w:val="Ttulo3"/>
        <w:shd w:val="clear" w:color="auto" w:fill="FFFFFF" w:themeFill="background1"/>
      </w:pPr>
      <w:bookmarkStart w:name="_Toc473955350" w:id="190"/>
      <w:bookmarkStart w:name="_Toc155960201" w:id="191"/>
      <w:bookmarkEnd w:id="188"/>
      <w:r w:rsidRPr="009D0202">
        <w:t>Artículo 106. Hecho imponible.</w:t>
      </w:r>
      <w:bookmarkEnd w:id="190"/>
      <w:bookmarkEnd w:id="191"/>
    </w:p>
    <w:p w:rsidRPr="009D0202" w:rsidR="00F975F9" w:rsidP="009D0202" w:rsidRDefault="00F975F9" w14:paraId="6D096E73" w14:textId="77777777">
      <w:pPr>
        <w:shd w:val="clear" w:color="auto" w:fill="FFFFFF" w:themeFill="background1"/>
        <w:spacing w:after="40"/>
        <w:jc w:val="both"/>
        <w:rPr>
          <w:rFonts w:ascii="Arial" w:hAnsi="Arial" w:cs="Arial"/>
          <w:sz w:val="21"/>
          <w:szCs w:val="21"/>
        </w:rPr>
      </w:pPr>
      <w:bookmarkStart w:name="_Toc473955351" w:id="192"/>
      <w:r w:rsidRPr="009D0202">
        <w:rPr>
          <w:rFonts w:ascii="Arial" w:hAnsi="Arial" w:cs="Arial"/>
          <w:sz w:val="21"/>
          <w:szCs w:val="21"/>
        </w:rPr>
        <w:t>Constituye el hecho imponible de esta tasa la prestación de los servicios relativos a:</w:t>
      </w:r>
    </w:p>
    <w:p w:rsidRPr="009D0202" w:rsidR="00F975F9" w:rsidP="009D0202" w:rsidRDefault="00F975F9" w14:paraId="1DDF356E"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Ensayos técnicos a efectos de homologación de material para la práctica del juego.</w:t>
      </w:r>
    </w:p>
    <w:p w:rsidRPr="009D0202" w:rsidR="00F975F9" w:rsidP="009D0202" w:rsidRDefault="00F975F9" w14:paraId="171175FC" w14:textId="397129E2">
      <w:pPr>
        <w:shd w:val="clear" w:color="auto" w:fill="FFFFFF" w:themeFill="background1"/>
        <w:spacing w:after="4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 xml:space="preserve"> La inscripción en el registro de modelos de máquinas recreativas y de azar, y de sistemas de juego con unidad central.</w:t>
      </w:r>
    </w:p>
    <w:p w:rsidRPr="009D0202" w:rsidR="00F975F9" w:rsidP="009D0202" w:rsidRDefault="00F975F9" w14:paraId="13E800CB"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La inscripción en los Registros de empresas de juego.</w:t>
      </w:r>
    </w:p>
    <w:p w:rsidRPr="009D0202" w:rsidR="00F975F9" w:rsidP="009D0202" w:rsidRDefault="00F975F9" w14:paraId="467320B8"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La expedición de documentos profesionales y su renovación.</w:t>
      </w:r>
    </w:p>
    <w:p w:rsidRPr="009D0202" w:rsidR="00F975F9" w:rsidP="009D0202" w:rsidRDefault="00F975F9" w14:paraId="49BB1CCB"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Autorización administrativa en materia de máquinas recreativas y de azar.</w:t>
      </w:r>
    </w:p>
    <w:p w:rsidRPr="009D0202" w:rsidR="00F975F9" w:rsidP="009D0202" w:rsidRDefault="00F975F9" w14:paraId="2A4C6B71"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r w:rsidRPr="009D0202">
        <w:rPr>
          <w:rFonts w:ascii="Arial" w:hAnsi="Arial" w:cs="Arial"/>
          <w:sz w:val="21"/>
          <w:szCs w:val="21"/>
        </w:rPr>
        <w:t>Autorización de empresa operadora de dichas máquinas y sus modificaciones.</w:t>
      </w:r>
    </w:p>
    <w:p w:rsidRPr="009D0202" w:rsidR="00F975F9" w:rsidP="009D0202" w:rsidRDefault="00F975F9" w14:paraId="50C2A3C5"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r w:rsidRPr="009D0202">
        <w:rPr>
          <w:rFonts w:ascii="Arial" w:hAnsi="Arial" w:cs="Arial"/>
          <w:sz w:val="21"/>
          <w:szCs w:val="21"/>
        </w:rPr>
        <w:t>Autorización administrativa para la explotación de salones de juego o salones recreativos.</w:t>
      </w:r>
    </w:p>
    <w:p w:rsidRPr="009D0202" w:rsidR="00F975F9" w:rsidP="009D0202" w:rsidRDefault="00F975F9" w14:paraId="56118E9D"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r w:rsidRPr="009D0202">
        <w:rPr>
          <w:rFonts w:ascii="Arial" w:hAnsi="Arial" w:cs="Arial"/>
          <w:sz w:val="21"/>
          <w:szCs w:val="21"/>
        </w:rPr>
        <w:t>Autorización administrativa de instalación y permiso de apertura de salas de bingo y sus modificaciones.</w:t>
      </w:r>
    </w:p>
    <w:p w:rsidRPr="009D0202" w:rsidR="00F975F9" w:rsidP="009D0202" w:rsidRDefault="00F975F9" w14:paraId="7A98F2E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r w:rsidRPr="009D0202">
        <w:rPr>
          <w:rFonts w:ascii="Arial" w:hAnsi="Arial" w:cs="Arial"/>
          <w:sz w:val="21"/>
          <w:szCs w:val="21"/>
        </w:rPr>
        <w:t>Autorización administrativa de empresas de juego gestoras de dichas salas y sus modificaciones.</w:t>
      </w:r>
    </w:p>
    <w:p w:rsidRPr="009D0202" w:rsidR="00F975F9" w:rsidP="009D0202" w:rsidRDefault="00F975F9" w14:paraId="58AB67E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r w:rsidRPr="009D0202">
        <w:rPr>
          <w:rFonts w:ascii="Arial" w:hAnsi="Arial" w:cs="Arial"/>
          <w:sz w:val="21"/>
          <w:szCs w:val="21"/>
        </w:rPr>
        <w:t>Autorización de instalación y apertura de casinos de juego y sus modificaciones.</w:t>
      </w:r>
    </w:p>
    <w:p w:rsidRPr="009D0202" w:rsidR="00F975F9" w:rsidP="79DC8D66" w:rsidRDefault="00F975F9" w14:paraId="42BDD69E" w14:textId="77777777">
      <w:pPr>
        <w:shd w:val="clear" w:color="auto" w:fill="FFFFFF" w:themeFill="background1"/>
        <w:spacing w:after="40"/>
        <w:ind w:left="567" w:hanging="283"/>
        <w:jc w:val="both"/>
        <w:rPr>
          <w:rFonts w:ascii="Arial" w:hAnsi="Arial" w:cs="Arial"/>
          <w:sz w:val="21"/>
          <w:szCs w:val="21"/>
          <w:lang w:val="es-ES"/>
        </w:rPr>
      </w:pPr>
      <w:r w:rsidRPr="79DC8D66" w:rsidR="00F975F9">
        <w:rPr>
          <w:rFonts w:ascii="Arial" w:hAnsi="Arial" w:cs="Arial"/>
          <w:sz w:val="21"/>
          <w:szCs w:val="21"/>
          <w:lang w:val="es-ES"/>
        </w:rPr>
        <w:t xml:space="preserve">k) </w:t>
      </w:r>
      <w:r>
        <w:tab/>
      </w:r>
      <w:r w:rsidRPr="79DC8D66" w:rsidR="00F975F9">
        <w:rPr>
          <w:rFonts w:ascii="Arial" w:hAnsi="Arial" w:cs="Arial"/>
          <w:sz w:val="21"/>
          <w:szCs w:val="21"/>
          <w:lang w:val="es-ES"/>
        </w:rPr>
        <w:t xml:space="preserve">Autorización de otras empresas de juego o locales para la práctica de </w:t>
      </w:r>
      <w:r w:rsidRPr="79DC8D66" w:rsidR="00F975F9">
        <w:rPr>
          <w:rFonts w:ascii="Arial" w:hAnsi="Arial" w:cs="Arial"/>
          <w:sz w:val="21"/>
          <w:szCs w:val="21"/>
          <w:lang w:val="es-ES"/>
        </w:rPr>
        <w:t>los mismos</w:t>
      </w:r>
      <w:r w:rsidRPr="79DC8D66" w:rsidR="00F975F9">
        <w:rPr>
          <w:rFonts w:ascii="Arial" w:hAnsi="Arial" w:cs="Arial"/>
          <w:sz w:val="21"/>
          <w:szCs w:val="21"/>
          <w:lang w:val="es-ES"/>
        </w:rPr>
        <w:t xml:space="preserve"> y que estén incluidos en el Catálogo de Juegos de la Comunidad Autónoma del País Vasco.</w:t>
      </w:r>
    </w:p>
    <w:p w:rsidRPr="009D0202" w:rsidR="00F975F9" w:rsidP="009D0202" w:rsidRDefault="00F975F9" w14:paraId="07DF531A"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l) </w:t>
      </w:r>
      <w:r w:rsidRPr="009D0202">
        <w:rPr>
          <w:rFonts w:ascii="Arial" w:hAnsi="Arial" w:cs="Arial"/>
          <w:sz w:val="21"/>
          <w:szCs w:val="21"/>
        </w:rPr>
        <w:tab/>
      </w:r>
      <w:r w:rsidRPr="009D0202">
        <w:rPr>
          <w:rFonts w:ascii="Arial" w:hAnsi="Arial" w:cs="Arial"/>
          <w:sz w:val="21"/>
          <w:szCs w:val="21"/>
        </w:rPr>
        <w:t>Diligenciado de libros reglamentariamente exigidos y compulsa de documentos.</w:t>
      </w:r>
    </w:p>
    <w:p w:rsidRPr="009D0202" w:rsidR="00F975F9" w:rsidP="009D0202" w:rsidRDefault="00F975F9" w14:paraId="1D83CEE9"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m)</w:t>
      </w:r>
      <w:r w:rsidRPr="009D0202">
        <w:rPr>
          <w:rFonts w:ascii="Arial" w:hAnsi="Arial" w:cs="Arial"/>
          <w:sz w:val="21"/>
          <w:szCs w:val="21"/>
        </w:rPr>
        <w:tab/>
      </w:r>
      <w:r w:rsidRPr="009D0202">
        <w:rPr>
          <w:rFonts w:ascii="Arial" w:hAnsi="Arial" w:cs="Arial"/>
          <w:sz w:val="21"/>
          <w:szCs w:val="21"/>
        </w:rPr>
        <w:t>Solicitudes de autorización de instalación.</w:t>
      </w:r>
    </w:p>
    <w:p w:rsidRPr="009D0202" w:rsidR="00F975F9" w:rsidP="009D0202" w:rsidRDefault="00F975F9" w14:paraId="64A5788A"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n) </w:t>
      </w:r>
      <w:r w:rsidRPr="009D0202">
        <w:rPr>
          <w:rFonts w:ascii="Arial" w:hAnsi="Arial" w:cs="Arial"/>
          <w:sz w:val="21"/>
          <w:szCs w:val="21"/>
        </w:rPr>
        <w:tab/>
      </w:r>
      <w:r w:rsidRPr="009D0202">
        <w:rPr>
          <w:rFonts w:ascii="Arial" w:hAnsi="Arial" w:cs="Arial"/>
          <w:sz w:val="21"/>
          <w:szCs w:val="21"/>
        </w:rPr>
        <w:t>Elaboración de informes periciales o técnicos realizados por la Dirección de Juego y Espectáculos en procedimientos de juego.</w:t>
      </w:r>
    </w:p>
    <w:p w:rsidRPr="009D0202" w:rsidR="00F975F9" w:rsidP="009D0202" w:rsidRDefault="00F975F9" w14:paraId="3B0E334E" w14:textId="77777777">
      <w:pPr>
        <w:pStyle w:val="Ttulo3"/>
        <w:shd w:val="clear" w:color="auto" w:fill="FFFFFF" w:themeFill="background1"/>
      </w:pPr>
      <w:bookmarkStart w:name="_Toc155960202" w:id="193"/>
      <w:r w:rsidRPr="009D0202">
        <w:t>Artículo 107. Sujeto pasivo.</w:t>
      </w:r>
      <w:bookmarkEnd w:id="192"/>
      <w:bookmarkEnd w:id="193"/>
    </w:p>
    <w:p w:rsidRPr="009D0202" w:rsidR="00F975F9" w:rsidP="009D0202" w:rsidRDefault="00F975F9" w14:paraId="2AD303C4" w14:textId="77777777">
      <w:pPr>
        <w:shd w:val="clear" w:color="auto" w:fill="FFFFFF" w:themeFill="background1"/>
        <w:spacing w:after="120"/>
        <w:jc w:val="both"/>
        <w:rPr>
          <w:rFonts w:ascii="Arial" w:hAnsi="Arial" w:cs="Arial"/>
          <w:sz w:val="21"/>
          <w:szCs w:val="21"/>
        </w:rPr>
      </w:pPr>
      <w:bookmarkStart w:name="_Toc473955352" w:id="194"/>
      <w:r w:rsidRPr="009D0202">
        <w:rPr>
          <w:rFonts w:ascii="Arial" w:hAnsi="Arial" w:cs="Arial"/>
          <w:sz w:val="21"/>
          <w:szCs w:val="21"/>
        </w:rPr>
        <w:t>Son sujetos pasivos de la tasa las personas físicas o jurídicas que sean receptoras de los servicios que constituyen el hecho imponible.</w:t>
      </w:r>
    </w:p>
    <w:p w:rsidRPr="009D0202" w:rsidR="00F975F9" w:rsidP="009D0202" w:rsidRDefault="00F975F9" w14:paraId="7C44342A" w14:textId="77777777">
      <w:pPr>
        <w:pStyle w:val="Ttulo3"/>
        <w:shd w:val="clear" w:color="auto" w:fill="FFFFFF" w:themeFill="background1"/>
      </w:pPr>
      <w:bookmarkStart w:name="_Toc155960203" w:id="195"/>
      <w:r w:rsidRPr="009D0202">
        <w:t>Artículo 108. Devengo.</w:t>
      </w:r>
      <w:bookmarkEnd w:id="194"/>
      <w:bookmarkEnd w:id="195"/>
    </w:p>
    <w:p w:rsidRPr="009D0202" w:rsidR="00F975F9" w:rsidP="009D0202" w:rsidRDefault="00F975F9" w14:paraId="5F9237C7" w14:textId="77777777">
      <w:pPr>
        <w:shd w:val="clear" w:color="auto" w:fill="FFFFFF" w:themeFill="background1"/>
        <w:spacing w:after="120"/>
        <w:jc w:val="both"/>
        <w:rPr>
          <w:rFonts w:ascii="Arial" w:hAnsi="Arial" w:cs="Arial"/>
          <w:sz w:val="21"/>
          <w:szCs w:val="21"/>
        </w:rPr>
      </w:pPr>
      <w:bookmarkStart w:name="_Toc473955353" w:id="196"/>
      <w:r w:rsidRPr="009D0202">
        <w:rPr>
          <w:rFonts w:ascii="Arial" w:hAnsi="Arial" w:cs="Arial"/>
          <w:sz w:val="21"/>
          <w:szCs w:val="21"/>
        </w:rPr>
        <w:t>La tasa se devengará en el momento de la prestación de los servicios que constituyen el hecho imponible. No obstante, el pago podrá exigirse en el momento en que se formule la solicitud.</w:t>
      </w:r>
    </w:p>
    <w:p w:rsidRPr="009D0202" w:rsidR="00F975F9" w:rsidP="009D0202" w:rsidRDefault="00F975F9" w14:paraId="0772A556" w14:textId="3FD58EBE">
      <w:pPr>
        <w:pStyle w:val="Ttulo3"/>
        <w:shd w:val="clear" w:color="auto" w:fill="FFFFFF" w:themeFill="background1"/>
      </w:pPr>
      <w:bookmarkStart w:name="_Toc155960204" w:id="197"/>
      <w:r w:rsidRPr="009D0202">
        <w:t>Artículo 109. Cuota.</w:t>
      </w:r>
      <w:bookmarkEnd w:id="196"/>
      <w:r w:rsidRPr="009D0202">
        <w:t xml:space="preserve"> </w:t>
      </w:r>
      <w:bookmarkEnd w:id="197"/>
    </w:p>
    <w:p w:rsidRPr="009D0202" w:rsidR="00F975F9" w:rsidP="009D0202" w:rsidRDefault="00F975F9" w14:paraId="543D9820" w14:textId="77777777">
      <w:pPr>
        <w:shd w:val="clear" w:color="auto" w:fill="FFFFFF" w:themeFill="background1"/>
        <w:autoSpaceDE w:val="0"/>
        <w:autoSpaceDN w:val="0"/>
        <w:adjustRightInd w:val="0"/>
        <w:spacing w:after="120" w:line="240" w:lineRule="exact"/>
        <w:rPr>
          <w:rFonts w:ascii="Arial" w:hAnsi="Arial" w:cs="Arial"/>
          <w:sz w:val="21"/>
          <w:szCs w:val="21"/>
          <w:lang w:val="es-ES" w:eastAsia="es-ES"/>
        </w:rPr>
      </w:pPr>
      <w:bookmarkStart w:name="_Toc473955354" w:id="198"/>
      <w:r w:rsidRPr="009D0202">
        <w:rPr>
          <w:rFonts w:ascii="Arial" w:hAnsi="Arial" w:cs="Arial"/>
          <w:sz w:val="21"/>
          <w:szCs w:val="21"/>
          <w:lang w:val="es-ES" w:eastAsia="es-ES"/>
        </w:rPr>
        <w:t>La tasa se exigirá según la siguiente tarifa (euros):</w:t>
      </w:r>
    </w:p>
    <w:p w:rsidRPr="009D0202" w:rsidR="00F975F9" w:rsidP="009D0202" w:rsidRDefault="00F975F9" w14:paraId="5A01F331" w14:textId="77777777">
      <w:pPr>
        <w:pStyle w:val="1"/>
        <w:shd w:val="clear" w:color="auto" w:fill="FFFFFF" w:themeFill="background1"/>
        <w:tabs>
          <w:tab w:val="clear" w:pos="8505"/>
          <w:tab w:val="left" w:pos="360"/>
        </w:tabs>
        <w:spacing w:before="0" w:after="40" w:line="240" w:lineRule="exact"/>
        <w:ind w:left="0" w:right="6" w:firstLine="0"/>
        <w:rPr>
          <w:rFonts w:ascii="Arial" w:hAnsi="Arial" w:cs="Arial"/>
          <w:smallCaps w:val="0"/>
          <w:sz w:val="21"/>
          <w:szCs w:val="21"/>
        </w:rPr>
      </w:pPr>
      <w:r w:rsidRPr="009D0202">
        <w:rPr>
          <w:rFonts w:ascii="Arial" w:hAnsi="Arial" w:cs="Arial"/>
          <w:smallCaps w:val="0"/>
          <w:sz w:val="21"/>
          <w:szCs w:val="21"/>
        </w:rPr>
        <w:tab/>
      </w:r>
      <w:r w:rsidRPr="009D0202">
        <w:rPr>
          <w:rFonts w:ascii="Arial" w:hAnsi="Arial" w:cs="Arial"/>
          <w:smallCaps w:val="0"/>
          <w:sz w:val="21"/>
          <w:szCs w:val="21"/>
        </w:rPr>
        <w:t>1. Por cada ensayo técnico a efectos de homologación de material de juego:</w:t>
      </w:r>
    </w:p>
    <w:p w:rsidRPr="009D0202" w:rsidR="00F975F9" w:rsidP="79DC8D66" w:rsidRDefault="00F975F9" w14:paraId="17DB8A67" w14:textId="77777777">
      <w:pPr>
        <w:pStyle w:val="1"/>
        <w:shd w:val="clear" w:color="auto" w:fill="FFFFFF" w:themeFill="background1"/>
        <w:tabs>
          <w:tab w:val="clear" w:leader="none" w:pos="8505"/>
          <w:tab w:val="right" w:leader="none" w:pos="8647"/>
        </w:tabs>
        <w:spacing w:before="0" w:after="40" w:line="240" w:lineRule="exact"/>
        <w:ind w:left="540" w:right="6" w:firstLine="0"/>
        <w:rPr>
          <w:rFonts w:ascii="Arial" w:hAnsi="Arial" w:cs="Arial"/>
          <w:caps w:val="0"/>
          <w:smallCaps w:val="0"/>
          <w:sz w:val="21"/>
          <w:szCs w:val="21"/>
          <w:lang w:val="es-ES"/>
        </w:rPr>
      </w:pPr>
      <w:r w:rsidRPr="79DC8D66" w:rsidR="00F975F9">
        <w:rPr>
          <w:rFonts w:ascii="Arial" w:hAnsi="Arial" w:cs="Arial"/>
          <w:caps w:val="0"/>
          <w:smallCaps w:val="0"/>
          <w:sz w:val="21"/>
          <w:szCs w:val="21"/>
          <w:lang w:val="es-ES"/>
        </w:rPr>
        <w:t xml:space="preserve">1.1. Material de juego de bingos y </w:t>
      </w:r>
      <w:r w:rsidRPr="79DC8D66" w:rsidR="00F975F9">
        <w:rPr>
          <w:rFonts w:ascii="Arial" w:hAnsi="Arial" w:cs="Arial"/>
          <w:caps w:val="0"/>
          <w:smallCaps w:val="0"/>
          <w:sz w:val="21"/>
          <w:szCs w:val="21"/>
          <w:lang w:val="es-ES"/>
        </w:rPr>
        <w:t>casinos:</w:t>
      </w:r>
      <w:r>
        <w:tab/>
      </w:r>
      <w:r w:rsidRPr="79DC8D66" w:rsidR="00F975F9">
        <w:rPr>
          <w:rFonts w:ascii="Arial" w:hAnsi="Arial" w:cs="Arial"/>
          <w:caps w:val="0"/>
          <w:smallCaps w:val="0"/>
          <w:sz w:val="21"/>
          <w:szCs w:val="21"/>
          <w:lang w:val="es-ES"/>
        </w:rPr>
        <w:t>384,92</w:t>
      </w:r>
    </w:p>
    <w:p w:rsidRPr="009D0202" w:rsidR="00F975F9" w:rsidP="79DC8D66" w:rsidRDefault="00F975F9" w14:paraId="5C593E99" w14:textId="77777777">
      <w:pPr>
        <w:pStyle w:val="1"/>
        <w:shd w:val="clear" w:color="auto" w:fill="FFFFFF" w:themeFill="background1"/>
        <w:tabs>
          <w:tab w:val="clear" w:leader="none" w:pos="8505"/>
          <w:tab w:val="right" w:leader="none" w:pos="8647"/>
        </w:tabs>
        <w:spacing w:before="0" w:after="40" w:line="240" w:lineRule="exact"/>
        <w:ind w:left="540" w:right="6" w:firstLine="0"/>
        <w:rPr>
          <w:rFonts w:ascii="Arial" w:hAnsi="Arial" w:cs="Arial"/>
          <w:caps w:val="0"/>
          <w:smallCaps w:val="0"/>
          <w:sz w:val="21"/>
          <w:szCs w:val="21"/>
          <w:lang w:val="es-ES"/>
        </w:rPr>
      </w:pPr>
      <w:r w:rsidRPr="79DC8D66" w:rsidR="00F975F9">
        <w:rPr>
          <w:rFonts w:ascii="Arial" w:hAnsi="Arial" w:cs="Arial"/>
          <w:caps w:val="0"/>
          <w:smallCaps w:val="0"/>
          <w:sz w:val="21"/>
          <w:szCs w:val="21"/>
          <w:lang w:val="es-ES"/>
        </w:rPr>
        <w:t xml:space="preserve">1.2. Máquinas de juego o programas de máquina de </w:t>
      </w:r>
      <w:r w:rsidRPr="79DC8D66" w:rsidR="00F975F9">
        <w:rPr>
          <w:rFonts w:ascii="Arial" w:hAnsi="Arial" w:cs="Arial"/>
          <w:caps w:val="0"/>
          <w:smallCaps w:val="0"/>
          <w:sz w:val="21"/>
          <w:szCs w:val="21"/>
          <w:lang w:val="es-ES"/>
        </w:rPr>
        <w:t>juego:</w:t>
      </w:r>
      <w:r>
        <w:tab/>
      </w:r>
      <w:r w:rsidRPr="79DC8D66" w:rsidR="00F975F9">
        <w:rPr>
          <w:rFonts w:ascii="Arial" w:hAnsi="Arial" w:cs="Arial"/>
          <w:caps w:val="0"/>
          <w:smallCaps w:val="0"/>
          <w:sz w:val="21"/>
          <w:szCs w:val="21"/>
          <w:lang w:val="es-ES"/>
        </w:rPr>
        <w:t>102,50</w:t>
      </w:r>
    </w:p>
    <w:p w:rsidRPr="009D0202" w:rsidR="00F975F9" w:rsidP="79DC8D66" w:rsidRDefault="00F975F9" w14:paraId="66C361B9" w14:textId="77777777">
      <w:pPr>
        <w:pStyle w:val="1"/>
        <w:shd w:val="clear" w:color="auto" w:fill="FFFFFF" w:themeFill="background1"/>
        <w:tabs>
          <w:tab w:val="clear" w:leader="none" w:pos="8505"/>
          <w:tab w:val="right" w:leader="none" w:pos="8647"/>
        </w:tabs>
        <w:spacing w:before="0" w:after="40" w:line="240" w:lineRule="exact"/>
        <w:ind w:left="540" w:right="6" w:firstLine="0"/>
        <w:rPr>
          <w:rFonts w:ascii="Arial" w:hAnsi="Arial" w:cs="Arial"/>
          <w:caps w:val="0"/>
          <w:smallCaps w:val="0"/>
          <w:sz w:val="21"/>
          <w:szCs w:val="21"/>
          <w:lang w:val="es-ES"/>
        </w:rPr>
      </w:pPr>
      <w:r w:rsidRPr="79DC8D66" w:rsidR="00F975F9">
        <w:rPr>
          <w:rFonts w:ascii="Arial" w:hAnsi="Arial" w:cs="Arial"/>
          <w:caps w:val="0"/>
          <w:smallCaps w:val="0"/>
          <w:sz w:val="21"/>
          <w:szCs w:val="21"/>
          <w:lang w:val="es-ES"/>
        </w:rPr>
        <w:t xml:space="preserve">1.3. Sistemas informáticos para el juego del </w:t>
      </w:r>
      <w:r w:rsidRPr="79DC8D66" w:rsidR="00F975F9">
        <w:rPr>
          <w:rFonts w:ascii="Arial" w:hAnsi="Arial" w:cs="Arial"/>
          <w:caps w:val="0"/>
          <w:smallCaps w:val="0"/>
          <w:sz w:val="21"/>
          <w:szCs w:val="21"/>
          <w:lang w:val="es-ES"/>
        </w:rPr>
        <w:t>bingo:</w:t>
      </w:r>
      <w:r>
        <w:tab/>
      </w:r>
      <w:r w:rsidRPr="79DC8D66" w:rsidR="00F975F9">
        <w:rPr>
          <w:rFonts w:ascii="Arial" w:hAnsi="Arial" w:cs="Arial"/>
          <w:caps w:val="0"/>
          <w:smallCaps w:val="0"/>
          <w:sz w:val="21"/>
          <w:szCs w:val="21"/>
          <w:lang w:val="es-ES"/>
        </w:rPr>
        <w:t>384,92</w:t>
      </w:r>
    </w:p>
    <w:p w:rsidRPr="009D0202" w:rsidR="00F975F9" w:rsidP="79DC8D66" w:rsidRDefault="00F975F9" w14:paraId="7088F6DB" w14:textId="77777777">
      <w:pPr>
        <w:pStyle w:val="1"/>
        <w:shd w:val="clear" w:color="auto" w:fill="FFFFFF" w:themeFill="background1"/>
        <w:tabs>
          <w:tab w:val="clear" w:leader="none" w:pos="8505"/>
          <w:tab w:val="right" w:leader="none" w:pos="8647"/>
        </w:tabs>
        <w:spacing w:before="0" w:after="40" w:line="240" w:lineRule="exact"/>
        <w:ind w:left="540" w:right="6" w:firstLine="0"/>
        <w:rPr>
          <w:rFonts w:ascii="Arial" w:hAnsi="Arial" w:cs="Arial"/>
          <w:caps w:val="0"/>
          <w:smallCaps w:val="0"/>
          <w:sz w:val="21"/>
          <w:szCs w:val="21"/>
          <w:lang w:val="es-ES"/>
        </w:rPr>
      </w:pPr>
      <w:r w:rsidRPr="79DC8D66" w:rsidR="00F975F9">
        <w:rPr>
          <w:rFonts w:ascii="Arial" w:hAnsi="Arial" w:cs="Arial"/>
          <w:caps w:val="0"/>
          <w:smallCaps w:val="0"/>
          <w:sz w:val="21"/>
          <w:szCs w:val="21"/>
          <w:lang w:val="es-ES"/>
        </w:rPr>
        <w:t xml:space="preserve">1.4. Sistemas de interconexión de máquinas de juego. Por cada </w:t>
      </w:r>
      <w:r w:rsidRPr="79DC8D66" w:rsidR="00F975F9">
        <w:rPr>
          <w:rFonts w:ascii="Arial" w:hAnsi="Arial" w:cs="Arial"/>
          <w:caps w:val="0"/>
          <w:smallCaps w:val="0"/>
          <w:sz w:val="21"/>
          <w:szCs w:val="21"/>
          <w:lang w:val="es-ES"/>
        </w:rPr>
        <w:t>máquina:</w:t>
      </w:r>
      <w:r>
        <w:tab/>
      </w:r>
      <w:r w:rsidRPr="79DC8D66" w:rsidR="00F975F9">
        <w:rPr>
          <w:rFonts w:ascii="Arial" w:hAnsi="Arial" w:cs="Arial"/>
          <w:caps w:val="0"/>
          <w:smallCaps w:val="0"/>
          <w:sz w:val="21"/>
          <w:szCs w:val="21"/>
          <w:lang w:val="es-ES"/>
        </w:rPr>
        <w:t>115,49</w:t>
      </w:r>
    </w:p>
    <w:p w:rsidRPr="009D0202" w:rsidR="00F975F9" w:rsidP="79DC8D66" w:rsidRDefault="00F975F9" w14:paraId="51732B0A" w14:textId="77777777">
      <w:pPr>
        <w:pStyle w:val="1"/>
        <w:shd w:val="clear" w:color="auto" w:fill="FFFFFF" w:themeFill="background1"/>
        <w:tabs>
          <w:tab w:val="clear" w:leader="none" w:pos="8505"/>
          <w:tab w:val="right" w:leader="none" w:pos="8647"/>
        </w:tabs>
        <w:spacing w:before="0" w:after="120" w:line="240" w:lineRule="exact"/>
        <w:ind w:left="540" w:right="6" w:firstLine="0"/>
        <w:rPr>
          <w:rFonts w:ascii="Arial" w:hAnsi="Arial" w:cs="Arial"/>
          <w:caps w:val="0"/>
          <w:smallCaps w:val="0"/>
          <w:sz w:val="21"/>
          <w:szCs w:val="21"/>
          <w:lang w:val="es-ES"/>
        </w:rPr>
      </w:pPr>
      <w:r w:rsidRPr="79DC8D66" w:rsidR="00F975F9">
        <w:rPr>
          <w:rFonts w:ascii="Arial" w:hAnsi="Arial" w:cs="Arial"/>
          <w:caps w:val="0"/>
          <w:smallCaps w:val="0"/>
          <w:sz w:val="21"/>
          <w:szCs w:val="21"/>
          <w:lang w:val="es-ES"/>
        </w:rPr>
        <w:t xml:space="preserve">1.5. Otras homologaciones de materiales o sistemas de </w:t>
      </w:r>
      <w:r w:rsidRPr="79DC8D66" w:rsidR="00F975F9">
        <w:rPr>
          <w:rFonts w:ascii="Arial" w:hAnsi="Arial" w:cs="Arial"/>
          <w:caps w:val="0"/>
          <w:smallCaps w:val="0"/>
          <w:sz w:val="21"/>
          <w:szCs w:val="21"/>
          <w:lang w:val="es-ES"/>
        </w:rPr>
        <w:t>juego:</w:t>
      </w:r>
      <w:r>
        <w:tab/>
      </w:r>
      <w:r w:rsidRPr="79DC8D66" w:rsidR="00F975F9">
        <w:rPr>
          <w:rFonts w:ascii="Arial" w:hAnsi="Arial" w:cs="Arial"/>
          <w:caps w:val="0"/>
          <w:smallCaps w:val="0"/>
          <w:sz w:val="21"/>
          <w:szCs w:val="21"/>
          <w:lang w:val="es-ES"/>
        </w:rPr>
        <w:t>384,92</w:t>
      </w:r>
    </w:p>
    <w:p w:rsidRPr="009D0202" w:rsidR="00F975F9" w:rsidP="009D0202" w:rsidRDefault="00F975F9" w14:paraId="4A4705A9" w14:textId="77777777">
      <w:pPr>
        <w:shd w:val="clear" w:color="auto" w:fill="FFFFFF" w:themeFill="background1"/>
        <w:tabs>
          <w:tab w:val="decimal" w:leader="dot" w:pos="-4962"/>
          <w:tab w:val="left" w:pos="360"/>
          <w:tab w:val="right" w:pos="8647"/>
        </w:tabs>
        <w:autoSpaceDE w:val="0"/>
        <w:autoSpaceDN w:val="0"/>
        <w:adjustRightInd w:val="0"/>
        <w:spacing w:after="40" w:line="240" w:lineRule="exact"/>
        <w:rPr>
          <w:rFonts w:ascii="Arial" w:hAnsi="Arial" w:cs="Arial"/>
          <w:sz w:val="21"/>
          <w:szCs w:val="21"/>
          <w:lang w:val="es-ES" w:eastAsia="es-ES"/>
        </w:rPr>
      </w:pPr>
      <w:r w:rsidRPr="009D0202">
        <w:rPr>
          <w:rFonts w:ascii="Arial" w:hAnsi="Arial" w:cs="Arial"/>
          <w:sz w:val="21"/>
          <w:szCs w:val="21"/>
          <w:lang w:val="es-ES" w:eastAsia="es-ES"/>
        </w:rPr>
        <w:tab/>
      </w:r>
      <w:r w:rsidRPr="009D0202">
        <w:rPr>
          <w:rFonts w:ascii="Arial" w:hAnsi="Arial" w:cs="Arial"/>
          <w:sz w:val="21"/>
          <w:szCs w:val="21"/>
          <w:lang w:val="es-ES" w:eastAsia="es-ES"/>
        </w:rPr>
        <w:t>2. Inscripción en el registro de modelos:</w:t>
      </w:r>
    </w:p>
    <w:p w:rsidRPr="009D0202" w:rsidR="00F975F9" w:rsidP="009D0202" w:rsidRDefault="00F975F9" w14:paraId="21B0F4DF"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2.1. Máquinas tipo "B" o recreativas con premio:</w:t>
      </w:r>
      <w:r w:rsidRPr="009D0202">
        <w:rPr>
          <w:rFonts w:ascii="Arial" w:hAnsi="Arial" w:cs="Arial"/>
          <w:sz w:val="21"/>
          <w:szCs w:val="21"/>
          <w:lang w:val="es-ES" w:eastAsia="es-ES"/>
        </w:rPr>
        <w:tab/>
      </w:r>
      <w:r w:rsidRPr="009D0202">
        <w:rPr>
          <w:rFonts w:ascii="Arial" w:hAnsi="Arial" w:cs="Arial"/>
          <w:sz w:val="21"/>
          <w:szCs w:val="21"/>
          <w:lang w:val="es-ES" w:eastAsia="es-ES"/>
        </w:rPr>
        <w:t>543,18</w:t>
      </w:r>
    </w:p>
    <w:p w:rsidRPr="009D0202" w:rsidR="00F975F9" w:rsidP="009D0202" w:rsidRDefault="00F975F9" w14:paraId="1CAEC5A3"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2.2. Máquinas tipo “P” o auxiliares de apuestas:</w:t>
      </w:r>
      <w:r w:rsidRPr="009D0202">
        <w:rPr>
          <w:rFonts w:ascii="Arial" w:hAnsi="Arial" w:cs="Arial"/>
          <w:sz w:val="21"/>
          <w:szCs w:val="21"/>
          <w:lang w:val="es-ES" w:eastAsia="es-ES"/>
        </w:rPr>
        <w:tab/>
      </w:r>
      <w:r w:rsidRPr="009D0202">
        <w:rPr>
          <w:rFonts w:ascii="Arial" w:hAnsi="Arial" w:cs="Arial"/>
          <w:sz w:val="21"/>
          <w:szCs w:val="21"/>
          <w:lang w:val="es-ES" w:eastAsia="es-ES"/>
        </w:rPr>
        <w:t>256,25</w:t>
      </w:r>
    </w:p>
    <w:p w:rsidRPr="009D0202" w:rsidR="00F975F9" w:rsidP="009D0202" w:rsidRDefault="00F975F9" w14:paraId="77E0C1A6"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2.3. Máquinas tipo "C" o de azar:</w:t>
      </w:r>
      <w:r w:rsidRPr="009D0202">
        <w:rPr>
          <w:rFonts w:ascii="Arial" w:hAnsi="Arial" w:cs="Arial"/>
          <w:sz w:val="21"/>
          <w:szCs w:val="21"/>
          <w:lang w:val="es-ES" w:eastAsia="es-ES"/>
        </w:rPr>
        <w:tab/>
      </w:r>
      <w:r w:rsidRPr="009D0202">
        <w:rPr>
          <w:rFonts w:ascii="Arial" w:hAnsi="Arial" w:cs="Arial"/>
          <w:sz w:val="21"/>
          <w:szCs w:val="21"/>
          <w:lang w:val="es-ES" w:eastAsia="es-ES"/>
        </w:rPr>
        <w:t>307,50</w:t>
      </w:r>
    </w:p>
    <w:p w:rsidRPr="009D0202" w:rsidR="00F975F9" w:rsidP="009D0202" w:rsidRDefault="00F975F9" w14:paraId="0471E96E"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2.4. Otras máquinas de juego:</w:t>
      </w:r>
      <w:r w:rsidRPr="009D0202">
        <w:rPr>
          <w:rFonts w:ascii="Arial" w:hAnsi="Arial" w:cs="Arial"/>
          <w:sz w:val="21"/>
          <w:szCs w:val="21"/>
          <w:lang w:val="es-ES" w:eastAsia="es-ES"/>
        </w:rPr>
        <w:tab/>
      </w:r>
      <w:r w:rsidRPr="009D0202">
        <w:rPr>
          <w:rFonts w:ascii="Arial" w:hAnsi="Arial" w:cs="Arial"/>
          <w:sz w:val="21"/>
          <w:szCs w:val="21"/>
          <w:lang w:val="es-ES" w:eastAsia="es-ES"/>
        </w:rPr>
        <w:t>102,50</w:t>
      </w:r>
    </w:p>
    <w:p w:rsidRPr="009D0202" w:rsidR="00F975F9" w:rsidP="009D0202" w:rsidRDefault="00F975F9" w14:paraId="2114D8A3"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2.5. Sistemas de juego con unidad central:</w:t>
      </w:r>
      <w:r w:rsidRPr="009D0202">
        <w:rPr>
          <w:rFonts w:ascii="Arial" w:hAnsi="Arial" w:cs="Arial"/>
          <w:sz w:val="21"/>
          <w:szCs w:val="21"/>
          <w:lang w:val="es-ES" w:eastAsia="es-ES"/>
        </w:rPr>
        <w:tab/>
      </w:r>
      <w:r w:rsidRPr="009D0202">
        <w:rPr>
          <w:rFonts w:ascii="Arial" w:hAnsi="Arial" w:cs="Arial"/>
          <w:sz w:val="21"/>
          <w:szCs w:val="21"/>
          <w:lang w:val="es-ES" w:eastAsia="es-ES"/>
        </w:rPr>
        <w:t>543,18</w:t>
      </w:r>
    </w:p>
    <w:p w:rsidRPr="009D0202" w:rsidR="00F975F9" w:rsidP="009D0202" w:rsidRDefault="00F975F9" w14:paraId="37C7971E" w14:textId="77777777">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2.6. Sistemas de interconexión de máquinas de juego:</w:t>
      </w:r>
      <w:r w:rsidRPr="009D0202">
        <w:rPr>
          <w:rFonts w:ascii="Arial" w:hAnsi="Arial" w:cs="Arial"/>
          <w:sz w:val="21"/>
          <w:szCs w:val="21"/>
          <w:lang w:val="es-ES" w:eastAsia="es-ES"/>
        </w:rPr>
        <w:tab/>
      </w:r>
      <w:r w:rsidRPr="009D0202">
        <w:rPr>
          <w:rFonts w:ascii="Arial" w:hAnsi="Arial" w:cs="Arial"/>
          <w:sz w:val="21"/>
          <w:szCs w:val="21"/>
          <w:lang w:val="es-ES" w:eastAsia="es-ES"/>
        </w:rPr>
        <w:t>543,18</w:t>
      </w:r>
    </w:p>
    <w:p w:rsidRPr="009D0202" w:rsidR="00F975F9" w:rsidP="009D0202" w:rsidRDefault="00F975F9" w14:paraId="7EFD32AF" w14:textId="77777777">
      <w:pPr>
        <w:shd w:val="clear" w:color="auto" w:fill="FFFFFF" w:themeFill="background1"/>
        <w:tabs>
          <w:tab w:val="decimal" w:leader="dot" w:pos="-4962"/>
          <w:tab w:val="left" w:pos="360"/>
          <w:tab w:val="right" w:pos="8647"/>
        </w:tabs>
        <w:autoSpaceDE w:val="0"/>
        <w:autoSpaceDN w:val="0"/>
        <w:adjustRightInd w:val="0"/>
        <w:spacing w:after="40" w:line="240" w:lineRule="exact"/>
        <w:ind w:firstLine="360"/>
        <w:rPr>
          <w:rFonts w:ascii="Arial" w:hAnsi="Arial" w:cs="Arial"/>
          <w:sz w:val="21"/>
          <w:szCs w:val="21"/>
          <w:lang w:val="es-ES" w:eastAsia="es-ES"/>
        </w:rPr>
      </w:pPr>
      <w:r w:rsidRPr="009D0202">
        <w:rPr>
          <w:rFonts w:ascii="Arial" w:hAnsi="Arial" w:cs="Arial"/>
          <w:sz w:val="21"/>
          <w:szCs w:val="21"/>
          <w:lang w:val="es-ES" w:eastAsia="es-ES"/>
        </w:rPr>
        <w:t>3. Inscripción en los registros de empresas de juego:</w:t>
      </w:r>
    </w:p>
    <w:p w:rsidRPr="009D0202" w:rsidR="00F975F9" w:rsidP="009D0202" w:rsidRDefault="00F975F9" w14:paraId="528E6D24"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3.1. Empresas operadoras, fabricantes, distribuidoras, comercializadoras, de asistencia técnica, importadores y proveedores de interconexión y de salones:</w:t>
      </w:r>
      <w:r w:rsidRPr="009D0202">
        <w:rPr>
          <w:rFonts w:ascii="Arial" w:hAnsi="Arial" w:cs="Arial"/>
          <w:sz w:val="21"/>
          <w:szCs w:val="21"/>
          <w:lang w:val="es-ES" w:eastAsia="es-ES"/>
        </w:rPr>
        <w:tab/>
      </w:r>
      <w:r w:rsidRPr="009D0202">
        <w:rPr>
          <w:rFonts w:ascii="Arial" w:hAnsi="Arial" w:cs="Arial"/>
          <w:sz w:val="21"/>
          <w:szCs w:val="21"/>
          <w:lang w:val="es-ES" w:eastAsia="es-ES"/>
        </w:rPr>
        <w:t>192,48</w:t>
      </w:r>
    </w:p>
    <w:p w:rsidRPr="009D0202" w:rsidR="00F975F9" w:rsidP="009D0202" w:rsidRDefault="00F975F9" w14:paraId="3CFDEACD" w14:textId="77777777">
      <w:pPr>
        <w:shd w:val="clear" w:color="auto" w:fill="FFFFFF" w:themeFill="background1"/>
        <w:tabs>
          <w:tab w:val="decimal" w:leader="dot" w:pos="-4962"/>
          <w:tab w:val="right" w:pos="8647"/>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3.2. Empresas de juego de bingo, explotadoras de boletos, explotadoras de apuestas y otras empresas de juego:</w:t>
      </w:r>
      <w:r w:rsidRPr="009D0202">
        <w:rPr>
          <w:rFonts w:ascii="Arial" w:hAnsi="Arial" w:cs="Arial"/>
          <w:sz w:val="21"/>
          <w:szCs w:val="21"/>
          <w:lang w:val="es-ES" w:eastAsia="es-ES"/>
        </w:rPr>
        <w:tab/>
      </w:r>
      <w:r w:rsidRPr="009D0202">
        <w:rPr>
          <w:rFonts w:ascii="Arial" w:hAnsi="Arial" w:cs="Arial"/>
          <w:sz w:val="21"/>
          <w:szCs w:val="21"/>
          <w:lang w:val="es-ES" w:eastAsia="es-ES"/>
        </w:rPr>
        <w:t>384,92</w:t>
      </w:r>
    </w:p>
    <w:p w:rsidRPr="009D0202" w:rsidR="00F975F9" w:rsidP="009D0202" w:rsidRDefault="00F975F9" w14:paraId="74258373" w14:textId="77777777">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3.3. Empresas de casinos de juego:</w:t>
      </w:r>
      <w:r w:rsidRPr="009D0202">
        <w:rPr>
          <w:rFonts w:ascii="Arial" w:hAnsi="Arial" w:cs="Arial"/>
          <w:sz w:val="21"/>
          <w:szCs w:val="21"/>
          <w:lang w:val="es-ES" w:eastAsia="es-ES"/>
        </w:rPr>
        <w:tab/>
      </w:r>
      <w:r w:rsidRPr="009D0202">
        <w:rPr>
          <w:rFonts w:ascii="Arial" w:hAnsi="Arial" w:cs="Arial"/>
          <w:sz w:val="21"/>
          <w:szCs w:val="21"/>
          <w:lang w:val="es-ES" w:eastAsia="es-ES"/>
        </w:rPr>
        <w:t>577,41</w:t>
      </w:r>
    </w:p>
    <w:p w:rsidRPr="009D0202" w:rsidR="00F975F9" w:rsidP="009D0202" w:rsidRDefault="00F975F9" w14:paraId="5E30CFD5" w14:textId="77777777">
      <w:pPr>
        <w:shd w:val="clear" w:color="auto" w:fill="FFFFFF" w:themeFill="background1"/>
        <w:tabs>
          <w:tab w:val="decimal" w:leader="dot" w:pos="-4962"/>
          <w:tab w:val="left" w:pos="540"/>
          <w:tab w:val="right" w:pos="8647"/>
        </w:tabs>
        <w:autoSpaceDE w:val="0"/>
        <w:autoSpaceDN w:val="0"/>
        <w:adjustRightInd w:val="0"/>
        <w:spacing w:after="120" w:line="240" w:lineRule="exact"/>
        <w:ind w:left="540" w:right="1529"/>
        <w:rPr>
          <w:rFonts w:ascii="Arial" w:hAnsi="Arial" w:cs="Arial"/>
          <w:sz w:val="21"/>
          <w:szCs w:val="21"/>
          <w:lang w:val="es-ES" w:eastAsia="es-ES"/>
        </w:rPr>
      </w:pPr>
      <w:r w:rsidRPr="009D0202">
        <w:rPr>
          <w:rFonts w:ascii="Arial" w:hAnsi="Arial" w:cs="Arial"/>
          <w:sz w:val="21"/>
          <w:szCs w:val="21"/>
          <w:lang w:val="es-ES" w:eastAsia="es-ES"/>
        </w:rPr>
        <w:t>3.4. Renovación de la inscripción cuando genere resolución: 50% de la tarifa de inscripción</w:t>
      </w:r>
    </w:p>
    <w:p w:rsidRPr="009D0202" w:rsidR="00F975F9" w:rsidP="009D0202" w:rsidRDefault="00F975F9" w14:paraId="11A1FE5D" w14:textId="77777777">
      <w:pPr>
        <w:shd w:val="clear" w:color="auto" w:fill="FFFFFF" w:themeFill="background1"/>
        <w:tabs>
          <w:tab w:val="decimal" w:leader="dot" w:pos="-4962"/>
          <w:tab w:val="left" w:pos="360"/>
          <w:tab w:val="right" w:pos="8647"/>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4. Autorizaciones de:</w:t>
      </w:r>
    </w:p>
    <w:p w:rsidRPr="009D0202" w:rsidR="00F975F9" w:rsidP="009D0202" w:rsidRDefault="00F975F9" w14:paraId="0EA8036A"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4.1. Casinos de juego:</w:t>
      </w:r>
      <w:r w:rsidRPr="009D0202">
        <w:rPr>
          <w:rFonts w:ascii="Arial" w:hAnsi="Arial" w:cs="Arial"/>
          <w:sz w:val="21"/>
          <w:szCs w:val="21"/>
          <w:lang w:val="es-ES" w:eastAsia="es-ES"/>
        </w:rPr>
        <w:tab/>
      </w:r>
      <w:r w:rsidRPr="009D0202">
        <w:rPr>
          <w:rFonts w:ascii="Arial" w:hAnsi="Arial" w:cs="Arial"/>
          <w:sz w:val="21"/>
          <w:szCs w:val="21"/>
          <w:lang w:val="es-ES" w:eastAsia="es-ES"/>
        </w:rPr>
        <w:t>1.924,63</w:t>
      </w:r>
    </w:p>
    <w:p w:rsidRPr="009D0202" w:rsidR="00F975F9" w:rsidP="009D0202" w:rsidRDefault="00F975F9" w14:paraId="5E97B3E0"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4.2. Salas de bingo:</w:t>
      </w:r>
      <w:r w:rsidRPr="009D0202">
        <w:rPr>
          <w:rFonts w:ascii="Arial" w:hAnsi="Arial" w:cs="Arial"/>
          <w:sz w:val="21"/>
          <w:szCs w:val="21"/>
          <w:lang w:val="es-ES" w:eastAsia="es-ES"/>
        </w:rPr>
        <w:tab/>
      </w:r>
      <w:r w:rsidRPr="009D0202">
        <w:rPr>
          <w:rFonts w:ascii="Arial" w:hAnsi="Arial" w:cs="Arial"/>
          <w:sz w:val="21"/>
          <w:szCs w:val="21"/>
          <w:lang w:val="es-ES" w:eastAsia="es-ES"/>
        </w:rPr>
        <w:t>962,31</w:t>
      </w:r>
    </w:p>
    <w:p w:rsidRPr="009D0202" w:rsidR="00F975F9" w:rsidP="009D0202" w:rsidRDefault="00F975F9" w14:paraId="7CDC8551"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4.3. Salones de juego, locales de apuestas y otros locales específicos para desarrollo de</w:t>
      </w:r>
    </w:p>
    <w:p w:rsidRPr="009D0202" w:rsidR="00F975F9" w:rsidP="009D0202" w:rsidRDefault="00F975F9" w14:paraId="32F378AD"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juegos incluidos en el Catálogo de Juegos: </w:t>
      </w:r>
      <w:r w:rsidRPr="009D0202">
        <w:rPr>
          <w:rFonts w:ascii="Arial" w:hAnsi="Arial" w:cs="Arial"/>
          <w:sz w:val="21"/>
          <w:szCs w:val="21"/>
          <w:lang w:val="es-ES" w:eastAsia="es-ES"/>
        </w:rPr>
        <w:tab/>
      </w:r>
      <w:r w:rsidRPr="009D0202">
        <w:rPr>
          <w:rFonts w:ascii="Arial" w:hAnsi="Arial" w:cs="Arial"/>
          <w:sz w:val="21"/>
          <w:szCs w:val="21"/>
          <w:lang w:val="es-ES" w:eastAsia="es-ES"/>
        </w:rPr>
        <w:t>461,91</w:t>
      </w:r>
    </w:p>
    <w:p w:rsidRPr="009D0202" w:rsidR="00F975F9" w:rsidP="009D0202" w:rsidRDefault="00F975F9" w14:paraId="41694F40"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4.4. Rifas y tómbolas: </w:t>
      </w:r>
      <w:r w:rsidRPr="009D0202">
        <w:rPr>
          <w:rFonts w:ascii="Arial" w:hAnsi="Arial" w:cs="Arial"/>
          <w:sz w:val="21"/>
          <w:szCs w:val="21"/>
          <w:lang w:val="es-ES" w:eastAsia="es-ES"/>
        </w:rPr>
        <w:tab/>
      </w:r>
      <w:r w:rsidRPr="009D0202">
        <w:rPr>
          <w:rFonts w:ascii="Arial" w:hAnsi="Arial" w:cs="Arial"/>
          <w:sz w:val="21"/>
          <w:szCs w:val="21"/>
          <w:lang w:val="es-ES" w:eastAsia="es-ES"/>
        </w:rPr>
        <w:t>130,49</w:t>
      </w:r>
    </w:p>
    <w:p w:rsidRPr="009D0202" w:rsidR="00F975F9" w:rsidP="009D0202" w:rsidRDefault="00F975F9" w14:paraId="00123241"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4.5. Permisos de explotación de máquinas tipo «C» o de azar:</w:t>
      </w:r>
      <w:r w:rsidRPr="009D0202">
        <w:rPr>
          <w:rFonts w:ascii="Arial" w:hAnsi="Arial" w:cs="Arial"/>
          <w:sz w:val="21"/>
          <w:szCs w:val="21"/>
          <w:lang w:val="es-ES" w:eastAsia="es-ES"/>
        </w:rPr>
        <w:tab/>
      </w:r>
      <w:r w:rsidRPr="009D0202">
        <w:rPr>
          <w:rFonts w:ascii="Arial" w:hAnsi="Arial" w:cs="Arial"/>
          <w:sz w:val="21"/>
          <w:szCs w:val="21"/>
          <w:lang w:val="es-ES" w:eastAsia="es-ES"/>
        </w:rPr>
        <w:t>60,90</w:t>
      </w:r>
    </w:p>
    <w:p w:rsidRPr="009D0202" w:rsidR="00F975F9" w:rsidP="009D0202" w:rsidRDefault="00F975F9" w14:paraId="551E9F95"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4.6. Permisos de explotación de otras máquinas de juego:</w:t>
      </w:r>
      <w:r w:rsidRPr="009D0202">
        <w:rPr>
          <w:rFonts w:ascii="Arial" w:hAnsi="Arial" w:cs="Arial"/>
          <w:sz w:val="21"/>
          <w:szCs w:val="21"/>
          <w:lang w:val="es-ES" w:eastAsia="es-ES"/>
        </w:rPr>
        <w:tab/>
      </w:r>
      <w:r w:rsidRPr="009D0202">
        <w:rPr>
          <w:rFonts w:ascii="Arial" w:hAnsi="Arial" w:cs="Arial"/>
          <w:sz w:val="21"/>
          <w:szCs w:val="21"/>
          <w:lang w:val="es-ES" w:eastAsia="es-ES"/>
        </w:rPr>
        <w:t>60,90</w:t>
      </w:r>
    </w:p>
    <w:p w:rsidRPr="009D0202" w:rsidR="00F975F9" w:rsidP="009D0202" w:rsidRDefault="00F975F9" w14:paraId="12DD0B46"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4.7. Bingo acumulado interconectado:</w:t>
      </w:r>
      <w:r w:rsidRPr="009D0202">
        <w:rPr>
          <w:rFonts w:ascii="Arial" w:hAnsi="Arial" w:cs="Arial"/>
          <w:sz w:val="21"/>
          <w:szCs w:val="21"/>
          <w:lang w:val="es-ES" w:eastAsia="es-ES"/>
        </w:rPr>
        <w:tab/>
      </w:r>
      <w:r w:rsidRPr="009D0202">
        <w:rPr>
          <w:rFonts w:ascii="Arial" w:hAnsi="Arial" w:cs="Arial"/>
          <w:sz w:val="21"/>
          <w:szCs w:val="21"/>
          <w:lang w:val="es-ES" w:eastAsia="es-ES"/>
        </w:rPr>
        <w:t>76,99</w:t>
      </w:r>
    </w:p>
    <w:p w:rsidRPr="009D0202" w:rsidR="00F975F9" w:rsidP="009D0202" w:rsidRDefault="00F975F9" w14:paraId="45062C02"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4.8. Transmisiones de autorización de instalación y funcionamiento de locales de juego:</w:t>
      </w:r>
    </w:p>
    <w:p w:rsidRPr="009D0202" w:rsidR="00F975F9" w:rsidP="009D0202" w:rsidRDefault="00F975F9" w14:paraId="18D32FAE"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ab/>
      </w:r>
      <w:r w:rsidRPr="009D0202">
        <w:rPr>
          <w:rFonts w:ascii="Arial" w:hAnsi="Arial" w:cs="Arial"/>
          <w:sz w:val="21"/>
          <w:szCs w:val="21"/>
          <w:lang w:val="es-ES" w:eastAsia="es-ES"/>
        </w:rPr>
        <w:t>153,96</w:t>
      </w:r>
    </w:p>
    <w:p w:rsidRPr="009D0202" w:rsidR="00F975F9" w:rsidP="009D0202" w:rsidRDefault="00F975F9" w14:paraId="78D8EFB6"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4.9. Torneos sobre juegos propios de casinos:</w:t>
      </w:r>
      <w:r w:rsidRPr="009D0202">
        <w:rPr>
          <w:rFonts w:ascii="Arial" w:hAnsi="Arial" w:cs="Arial"/>
          <w:sz w:val="21"/>
          <w:szCs w:val="21"/>
          <w:lang w:val="es-ES" w:eastAsia="es-ES"/>
        </w:rPr>
        <w:tab/>
      </w:r>
      <w:r w:rsidRPr="009D0202">
        <w:rPr>
          <w:rFonts w:ascii="Arial" w:hAnsi="Arial" w:cs="Arial"/>
          <w:sz w:val="21"/>
          <w:szCs w:val="21"/>
          <w:lang w:val="es-ES" w:eastAsia="es-ES"/>
        </w:rPr>
        <w:t>177,51</w:t>
      </w:r>
    </w:p>
    <w:p w:rsidRPr="009D0202" w:rsidR="00F975F9" w:rsidP="009D0202" w:rsidRDefault="00F975F9" w14:paraId="35712097" w14:textId="77777777">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4.10. Otros trámites que impliquen actuación de la dirección:</w:t>
      </w:r>
      <w:r w:rsidRPr="009D0202">
        <w:rPr>
          <w:rFonts w:ascii="Arial" w:hAnsi="Arial" w:cs="Arial"/>
          <w:sz w:val="21"/>
          <w:szCs w:val="21"/>
          <w:lang w:val="es-ES" w:eastAsia="es-ES"/>
        </w:rPr>
        <w:tab/>
      </w:r>
      <w:r w:rsidRPr="009D0202">
        <w:rPr>
          <w:rFonts w:ascii="Arial" w:hAnsi="Arial" w:cs="Arial"/>
          <w:sz w:val="21"/>
          <w:szCs w:val="21"/>
          <w:lang w:val="es-ES" w:eastAsia="es-ES"/>
        </w:rPr>
        <w:t>76,99</w:t>
      </w:r>
    </w:p>
    <w:p w:rsidRPr="009D0202" w:rsidR="00F975F9" w:rsidP="009D0202" w:rsidRDefault="00F975F9" w14:paraId="4FFC03EA" w14:textId="77777777">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5. Renovación o modificación de las autorizaciones:</w:t>
      </w:r>
    </w:p>
    <w:p w:rsidRPr="009D0202" w:rsidR="00F975F9" w:rsidP="009D0202" w:rsidRDefault="00F975F9" w14:paraId="122F17A7"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5.1. Renovación o modificación de las autorizaciones de casinos de juego: </w:t>
      </w:r>
      <w:r w:rsidRPr="009D0202">
        <w:rPr>
          <w:rFonts w:ascii="Arial" w:hAnsi="Arial" w:cs="Arial"/>
          <w:sz w:val="21"/>
          <w:szCs w:val="21"/>
          <w:lang w:val="es-ES" w:eastAsia="es-ES"/>
        </w:rPr>
        <w:tab/>
      </w:r>
      <w:r w:rsidRPr="009D0202">
        <w:rPr>
          <w:rFonts w:ascii="Arial" w:hAnsi="Arial" w:cs="Arial"/>
          <w:sz w:val="21"/>
          <w:szCs w:val="21"/>
          <w:lang w:val="es-ES" w:eastAsia="es-ES"/>
        </w:rPr>
        <w:t>654,38</w:t>
      </w:r>
    </w:p>
    <w:p w:rsidRPr="009D0202" w:rsidR="00F975F9" w:rsidP="009D0202" w:rsidRDefault="00F975F9" w14:paraId="33AB2DDF" w14:textId="77777777">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5.2. Renovación o modificación de las autorizaciones de salas de bingo: </w:t>
      </w:r>
      <w:r w:rsidRPr="009D0202">
        <w:rPr>
          <w:rFonts w:ascii="Arial" w:hAnsi="Arial" w:cs="Arial"/>
          <w:sz w:val="21"/>
          <w:szCs w:val="21"/>
          <w:lang w:val="es-ES" w:eastAsia="es-ES"/>
        </w:rPr>
        <w:tab/>
      </w:r>
      <w:r w:rsidRPr="009D0202">
        <w:rPr>
          <w:rFonts w:ascii="Arial" w:hAnsi="Arial" w:cs="Arial"/>
          <w:sz w:val="21"/>
          <w:szCs w:val="21"/>
          <w:lang w:val="es-ES" w:eastAsia="es-ES"/>
        </w:rPr>
        <w:t>307,93</w:t>
      </w:r>
    </w:p>
    <w:p w:rsidRPr="009D0202" w:rsidR="00F975F9" w:rsidP="009D0202" w:rsidRDefault="00F975F9" w14:paraId="490B936F" w14:textId="77777777">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 xml:space="preserve">5.3. Renovación o modificación de las autorizaciones de locales de apuestas o salones de juego: </w:t>
      </w:r>
      <w:r w:rsidRPr="009D0202">
        <w:rPr>
          <w:rFonts w:ascii="Arial" w:hAnsi="Arial" w:cs="Arial"/>
          <w:sz w:val="21"/>
          <w:szCs w:val="21"/>
          <w:lang w:val="es-ES" w:eastAsia="es-ES"/>
        </w:rPr>
        <w:tab/>
      </w:r>
      <w:r w:rsidRPr="009D0202">
        <w:rPr>
          <w:rFonts w:ascii="Arial" w:hAnsi="Arial" w:cs="Arial"/>
          <w:sz w:val="21"/>
          <w:szCs w:val="21"/>
          <w:lang w:val="es-ES" w:eastAsia="es-ES"/>
        </w:rPr>
        <w:t>153,96</w:t>
      </w:r>
    </w:p>
    <w:p w:rsidRPr="009D0202" w:rsidR="00F975F9" w:rsidP="009D0202" w:rsidRDefault="00F975F9" w14:paraId="5C23F7D8" w14:textId="77777777">
      <w:pPr>
        <w:shd w:val="clear" w:color="auto" w:fill="FFFFFF" w:themeFill="background1"/>
        <w:tabs>
          <w:tab w:val="left" w:pos="360"/>
          <w:tab w:val="decimal" w:pos="8364"/>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6. Otras autorizaciones que implican resolución:</w:t>
      </w:r>
      <w:r w:rsidRPr="009D0202">
        <w:rPr>
          <w:rFonts w:ascii="Arial" w:hAnsi="Arial" w:cs="Arial"/>
          <w:sz w:val="21"/>
          <w:szCs w:val="21"/>
          <w:lang w:val="es-ES" w:eastAsia="es-ES"/>
        </w:rPr>
        <w:tab/>
      </w:r>
      <w:r w:rsidRPr="009D0202">
        <w:rPr>
          <w:rFonts w:ascii="Arial" w:hAnsi="Arial" w:cs="Arial"/>
          <w:sz w:val="21"/>
          <w:szCs w:val="21"/>
          <w:lang w:val="es-ES" w:eastAsia="es-ES"/>
        </w:rPr>
        <w:t>102,50</w:t>
      </w:r>
    </w:p>
    <w:p w:rsidRPr="009D0202" w:rsidR="00F975F9" w:rsidP="009D0202" w:rsidRDefault="00F975F9" w14:paraId="6AE7F03C" w14:textId="77777777">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7. Otros trámites relativos a máquinas de juego:</w:t>
      </w:r>
    </w:p>
    <w:p w:rsidRPr="009D0202" w:rsidR="00F975F9" w:rsidP="009D0202" w:rsidRDefault="00F975F9" w14:paraId="5EF814AC" w14:textId="77777777">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7.1. Transmisiones de permisos de explotación de máquinas. Por cada máquina:</w:t>
      </w:r>
      <w:r w:rsidRPr="009D0202">
        <w:rPr>
          <w:rFonts w:ascii="Arial" w:hAnsi="Arial" w:cs="Arial"/>
          <w:sz w:val="21"/>
          <w:szCs w:val="21"/>
          <w:lang w:val="es-ES" w:eastAsia="es-ES"/>
        </w:rPr>
        <w:tab/>
      </w:r>
      <w:r w:rsidRPr="009D0202">
        <w:rPr>
          <w:rFonts w:ascii="Arial" w:hAnsi="Arial" w:cs="Arial"/>
          <w:sz w:val="21"/>
          <w:szCs w:val="21"/>
          <w:lang w:val="es-ES" w:eastAsia="es-ES"/>
        </w:rPr>
        <w:t>25,63</w:t>
      </w:r>
    </w:p>
    <w:p w:rsidRPr="009D0202" w:rsidR="00F975F9" w:rsidP="009D0202" w:rsidRDefault="00F975F9" w14:paraId="6E3DF375" w14:textId="77777777">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7.2. Cambios de establecimiento o cambios de máquinas. Por cada máquina:</w:t>
      </w:r>
      <w:r w:rsidRPr="009D0202">
        <w:rPr>
          <w:rFonts w:ascii="Arial" w:hAnsi="Arial" w:cs="Arial"/>
          <w:sz w:val="21"/>
          <w:szCs w:val="21"/>
          <w:lang w:val="es-ES" w:eastAsia="es-ES"/>
        </w:rPr>
        <w:tab/>
      </w:r>
      <w:r w:rsidRPr="009D0202">
        <w:rPr>
          <w:rFonts w:ascii="Arial" w:hAnsi="Arial" w:cs="Arial"/>
          <w:sz w:val="21"/>
          <w:szCs w:val="21"/>
          <w:lang w:val="es-ES" w:eastAsia="es-ES"/>
        </w:rPr>
        <w:t>25,63</w:t>
      </w:r>
    </w:p>
    <w:p w:rsidRPr="009D0202" w:rsidR="00F975F9" w:rsidP="009D0202" w:rsidRDefault="00F975F9" w14:paraId="59B1BBB3" w14:textId="77777777">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7.3. Duplicado de permiso de explotación o del boletín de emplazamiento:</w:t>
      </w:r>
      <w:r w:rsidRPr="009D0202">
        <w:rPr>
          <w:rFonts w:ascii="Arial" w:hAnsi="Arial" w:cs="Arial"/>
          <w:sz w:val="21"/>
          <w:szCs w:val="21"/>
          <w:lang w:val="es-ES" w:eastAsia="es-ES"/>
        </w:rPr>
        <w:tab/>
      </w:r>
      <w:r w:rsidRPr="009D0202">
        <w:rPr>
          <w:rFonts w:ascii="Arial" w:hAnsi="Arial" w:cs="Arial"/>
          <w:sz w:val="21"/>
          <w:szCs w:val="21"/>
          <w:lang w:val="es-ES" w:eastAsia="es-ES"/>
        </w:rPr>
        <w:t>76,88</w:t>
      </w:r>
    </w:p>
    <w:p w:rsidRPr="009D0202" w:rsidR="00F975F9" w:rsidP="009D0202" w:rsidRDefault="00F975F9" w14:paraId="127AA6F5" w14:textId="77777777">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8. Diligenciado de libros exigidos reglamentariamente y compulsa de documentos:</w:t>
      </w:r>
    </w:p>
    <w:p w:rsidRPr="009D0202" w:rsidR="00F975F9" w:rsidP="009D0202" w:rsidRDefault="00F975F9" w14:paraId="0663D22F" w14:textId="77777777">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8.1. Diligenciado de libros. Por cada 100 hojas o fracción:</w:t>
      </w:r>
      <w:r w:rsidRPr="009D0202">
        <w:rPr>
          <w:rFonts w:ascii="Arial" w:hAnsi="Arial" w:cs="Arial"/>
          <w:sz w:val="21"/>
          <w:szCs w:val="21"/>
          <w:lang w:val="es-ES" w:eastAsia="es-ES"/>
        </w:rPr>
        <w:tab/>
      </w:r>
      <w:r w:rsidRPr="009D0202">
        <w:rPr>
          <w:rFonts w:ascii="Arial" w:hAnsi="Arial" w:cs="Arial"/>
          <w:sz w:val="21"/>
          <w:szCs w:val="21"/>
          <w:lang w:val="es-ES" w:eastAsia="es-ES"/>
        </w:rPr>
        <w:t>19,26</w:t>
      </w:r>
    </w:p>
    <w:p w:rsidRPr="009D0202" w:rsidR="00F975F9" w:rsidP="009D0202" w:rsidRDefault="00F975F9" w14:paraId="3E830BFF" w14:textId="77777777">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8.2. Compulsa de documentos. Las 10 primeras hojas:</w:t>
      </w:r>
      <w:r w:rsidRPr="009D0202">
        <w:rPr>
          <w:rFonts w:ascii="Arial" w:hAnsi="Arial" w:cs="Arial"/>
          <w:sz w:val="21"/>
          <w:szCs w:val="21"/>
          <w:lang w:val="es-ES" w:eastAsia="es-ES"/>
        </w:rPr>
        <w:tab/>
      </w:r>
      <w:r w:rsidRPr="009D0202">
        <w:rPr>
          <w:rFonts w:ascii="Arial" w:hAnsi="Arial" w:cs="Arial"/>
          <w:sz w:val="21"/>
          <w:szCs w:val="21"/>
          <w:lang w:val="es-ES" w:eastAsia="es-ES"/>
        </w:rPr>
        <w:t>3,85</w:t>
      </w:r>
    </w:p>
    <w:p w:rsidRPr="009D0202" w:rsidR="00F975F9" w:rsidP="009D0202" w:rsidRDefault="00F975F9" w14:paraId="447014F2" w14:textId="395768FC">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8.3 . Certificados relativos a empresas, permisos o máquinas de juego:</w:t>
      </w:r>
      <w:r w:rsidRPr="009D0202">
        <w:rPr>
          <w:rFonts w:ascii="Arial" w:hAnsi="Arial" w:cs="Arial"/>
          <w:sz w:val="21"/>
          <w:szCs w:val="21"/>
          <w:lang w:val="es-ES" w:eastAsia="es-ES"/>
        </w:rPr>
        <w:tab/>
      </w:r>
      <w:r w:rsidRPr="009D0202">
        <w:rPr>
          <w:rFonts w:ascii="Arial" w:hAnsi="Arial" w:cs="Arial"/>
          <w:sz w:val="21"/>
          <w:szCs w:val="21"/>
          <w:lang w:val="es-ES" w:eastAsia="es-ES"/>
        </w:rPr>
        <w:t>51,25</w:t>
      </w:r>
    </w:p>
    <w:p w:rsidRPr="009D0202" w:rsidR="00F975F9" w:rsidP="009D0202" w:rsidRDefault="00F975F9" w14:paraId="1AE0638E" w14:textId="77777777">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Resto a razón de 0,40 euros por hoja compulsada</w:t>
      </w:r>
    </w:p>
    <w:p w:rsidRPr="009D0202" w:rsidR="00F975F9" w:rsidP="009D0202" w:rsidRDefault="00F975F9" w14:paraId="2D57F7AF" w14:textId="77777777">
      <w:pPr>
        <w:shd w:val="clear" w:color="auto" w:fill="FFFFFF" w:themeFill="background1"/>
        <w:tabs>
          <w:tab w:val="left" w:pos="360"/>
          <w:tab w:val="decimal" w:leader="dot" w:pos="8278"/>
        </w:tabs>
        <w:autoSpaceDE w:val="0"/>
        <w:autoSpaceDN w:val="0"/>
        <w:adjustRightInd w:val="0"/>
        <w:spacing w:after="120" w:line="240" w:lineRule="exact"/>
        <w:ind w:left="360" w:right="1624"/>
        <w:rPr>
          <w:rFonts w:ascii="Arial" w:hAnsi="Arial" w:cs="Arial"/>
          <w:sz w:val="21"/>
          <w:szCs w:val="21"/>
          <w:lang w:val="es-ES" w:eastAsia="es-ES"/>
        </w:rPr>
      </w:pPr>
      <w:r w:rsidRPr="009D0202">
        <w:rPr>
          <w:rFonts w:ascii="Arial" w:hAnsi="Arial" w:cs="Arial"/>
          <w:sz w:val="21"/>
          <w:szCs w:val="21"/>
          <w:lang w:val="es-ES" w:eastAsia="es-ES"/>
        </w:rPr>
        <w:t>9. Elaboración de informes periciales o técnicos realizados por la Dirección de Juego y Espectáculos en procedimientos de juego:</w:t>
      </w:r>
      <w:r w:rsidRPr="009D0202">
        <w:rPr>
          <w:rFonts w:ascii="Arial" w:hAnsi="Arial" w:cs="Arial"/>
          <w:sz w:val="21"/>
          <w:szCs w:val="21"/>
          <w:lang w:val="es-ES" w:eastAsia="es-ES"/>
        </w:rPr>
        <w:tab/>
      </w:r>
      <w:r w:rsidRPr="009D0202">
        <w:rPr>
          <w:rFonts w:ascii="Arial" w:hAnsi="Arial" w:cs="Arial"/>
          <w:sz w:val="21"/>
          <w:szCs w:val="21"/>
          <w:lang w:val="es-ES" w:eastAsia="es-ES"/>
        </w:rPr>
        <w:t>205,00</w:t>
      </w:r>
    </w:p>
    <w:p w:rsidRPr="009D0202" w:rsidR="00F975F9" w:rsidP="009D0202" w:rsidRDefault="00F975F9" w14:paraId="22C5B7C9" w14:textId="77777777">
      <w:pPr>
        <w:pStyle w:val="Ttulo2"/>
        <w:shd w:val="clear" w:color="auto" w:fill="FFFFFF" w:themeFill="background1"/>
      </w:pPr>
      <w:bookmarkStart w:name="_Toc155960205" w:id="199"/>
      <w:r w:rsidRPr="009D0202">
        <w:t>CAPÍTULO III. TASA DE ESPECTÁCULOS</w:t>
      </w:r>
      <w:bookmarkEnd w:id="199"/>
    </w:p>
    <w:p w:rsidRPr="009D0202" w:rsidR="00F975F9" w:rsidP="009D0202" w:rsidRDefault="00F975F9" w14:paraId="1628713D" w14:textId="4FB4D016">
      <w:pPr>
        <w:pStyle w:val="Ttulo3"/>
        <w:shd w:val="clear" w:color="auto" w:fill="FFFFFF" w:themeFill="background1"/>
      </w:pPr>
      <w:bookmarkStart w:name="_Toc473955355" w:id="200"/>
      <w:bookmarkStart w:name="_Toc155960206" w:id="201"/>
      <w:bookmarkEnd w:id="198"/>
      <w:r w:rsidRPr="009D0202">
        <w:t>Artículo 110. Hecho imponible.</w:t>
      </w:r>
      <w:bookmarkEnd w:id="200"/>
      <w:r w:rsidRPr="009D0202">
        <w:rPr>
          <w:rFonts w:ascii="Times New Roman" w:hAnsi="Times New Roman"/>
          <w:bCs/>
          <w:iCs/>
          <w:sz w:val="24"/>
          <w:vertAlign w:val="superscript"/>
        </w:rPr>
        <w:t xml:space="preserve"> </w:t>
      </w:r>
      <w:bookmarkEnd w:id="201"/>
    </w:p>
    <w:p w:rsidRPr="009D0202" w:rsidR="00F975F9" w:rsidP="009D0202" w:rsidRDefault="00F975F9" w14:paraId="288CF51F" w14:textId="77777777">
      <w:pPr>
        <w:shd w:val="clear" w:color="auto" w:fill="FFFFFF" w:themeFill="background1"/>
        <w:spacing w:after="120"/>
        <w:jc w:val="both"/>
        <w:rPr>
          <w:rFonts w:ascii="Arial" w:hAnsi="Arial" w:cs="Arial"/>
          <w:sz w:val="21"/>
          <w:szCs w:val="21"/>
        </w:rPr>
      </w:pPr>
      <w:bookmarkStart w:name="_Toc473955356" w:id="202"/>
      <w:r w:rsidRPr="009D0202">
        <w:rPr>
          <w:rFonts w:ascii="Arial" w:hAnsi="Arial" w:cs="Arial"/>
          <w:sz w:val="21"/>
          <w:szCs w:val="21"/>
        </w:rPr>
        <w:t>Constituye el hecho imponible de esta tasa la prestación de los servicios relativos a:</w:t>
      </w:r>
    </w:p>
    <w:p w:rsidRPr="009D0202" w:rsidR="00F975F9" w:rsidP="009D0202" w:rsidRDefault="00F975F9" w14:paraId="42A4766F"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Autorización por la dirección competente del Gobierno Vasco de la celebración de espectáculos públicos y actividades recreativas en general.</w:t>
      </w:r>
    </w:p>
    <w:p w:rsidRPr="009D0202" w:rsidR="00F975F9" w:rsidP="009D0202" w:rsidRDefault="00F975F9" w14:paraId="3A6067CD"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Autorización para la ampliación de horarios de apertura y cierre de establecimientos públicos.</w:t>
      </w:r>
    </w:p>
    <w:p w:rsidRPr="009D0202" w:rsidR="00F975F9" w:rsidP="009D0202" w:rsidRDefault="00F975F9" w14:paraId="1F7AF765"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c) </w:t>
      </w:r>
      <w:r w:rsidRPr="009D0202">
        <w:rPr>
          <w:rFonts w:ascii="Arial" w:hAnsi="Arial" w:cs="Arial"/>
          <w:sz w:val="21"/>
          <w:szCs w:val="21"/>
          <w:lang w:val="es-ES"/>
        </w:rPr>
        <w:tab/>
      </w:r>
      <w:r w:rsidRPr="009D0202">
        <w:rPr>
          <w:rFonts w:ascii="Arial" w:hAnsi="Arial" w:cs="Arial"/>
          <w:sz w:val="21"/>
          <w:szCs w:val="21"/>
          <w:lang w:val="es-ES"/>
        </w:rPr>
        <w:t>Autorización de venta comisionada o reventa de localidades.</w:t>
      </w:r>
    </w:p>
    <w:p w:rsidRPr="009D0202" w:rsidR="00F975F9" w:rsidP="009D0202" w:rsidRDefault="00F975F9" w14:paraId="4B71A1F3"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d) </w:t>
      </w:r>
      <w:r w:rsidRPr="009D0202">
        <w:rPr>
          <w:rFonts w:ascii="Arial" w:hAnsi="Arial" w:cs="Arial"/>
          <w:sz w:val="21"/>
          <w:szCs w:val="21"/>
          <w:lang w:val="es-ES"/>
        </w:rPr>
        <w:tab/>
      </w:r>
      <w:r w:rsidRPr="009D0202">
        <w:rPr>
          <w:rFonts w:ascii="Arial" w:hAnsi="Arial" w:cs="Arial"/>
          <w:sz w:val="21"/>
          <w:szCs w:val="21"/>
          <w:lang w:val="es-ES"/>
        </w:rPr>
        <w:t>Diligenciado de libros reglamentariamente exigidos y compulsa de documentos.</w:t>
      </w:r>
    </w:p>
    <w:p w:rsidRPr="009D0202" w:rsidR="00F975F9" w:rsidP="009D0202" w:rsidRDefault="00F975F9" w14:paraId="615ED352"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e) </w:t>
      </w:r>
      <w:r w:rsidRPr="009D0202">
        <w:rPr>
          <w:rFonts w:ascii="Arial" w:hAnsi="Arial" w:cs="Arial"/>
          <w:sz w:val="21"/>
          <w:szCs w:val="21"/>
          <w:lang w:val="es-ES"/>
        </w:rPr>
        <w:tab/>
      </w:r>
      <w:r w:rsidRPr="009D0202">
        <w:rPr>
          <w:rFonts w:ascii="Arial" w:hAnsi="Arial" w:cs="Arial"/>
          <w:sz w:val="21"/>
          <w:szCs w:val="21"/>
          <w:lang w:val="es-ES"/>
        </w:rPr>
        <w:t>Elaboración de informes periciales o técnicos realizados por la Dirección de Juego y Espectáculos en procedimientos de espectáculos.</w:t>
      </w:r>
    </w:p>
    <w:p w:rsidRPr="009D0202" w:rsidR="00F975F9" w:rsidP="009D0202" w:rsidRDefault="00F975F9" w14:paraId="0DDDEE26"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lang w:val="es-ES"/>
        </w:rPr>
        <w:t xml:space="preserve">f) </w:t>
      </w:r>
      <w:r w:rsidRPr="009D0202">
        <w:rPr>
          <w:rFonts w:ascii="Arial" w:hAnsi="Arial" w:cs="Arial"/>
          <w:sz w:val="21"/>
          <w:szCs w:val="21"/>
          <w:lang w:val="es-ES"/>
        </w:rPr>
        <w:tab/>
      </w:r>
      <w:r w:rsidRPr="009D0202">
        <w:rPr>
          <w:rFonts w:ascii="Arial" w:hAnsi="Arial" w:cs="Arial"/>
          <w:sz w:val="21"/>
          <w:szCs w:val="21"/>
          <w:lang w:val="es-ES"/>
        </w:rPr>
        <w:t>Verificación del cumplimiento de los requisitos establecidos en la normativa vigente, cuando se trate de espectáculos públicos o actividades recreativas no sujetos a autorización.</w:t>
      </w:r>
    </w:p>
    <w:p w:rsidRPr="009D0202" w:rsidR="00F975F9" w:rsidP="009D0202" w:rsidRDefault="00F975F9" w14:paraId="1605D6DD" w14:textId="77777777">
      <w:pPr>
        <w:pStyle w:val="Ttulo3"/>
        <w:shd w:val="clear" w:color="auto" w:fill="FFFFFF" w:themeFill="background1"/>
      </w:pPr>
      <w:bookmarkStart w:name="_Toc155960207" w:id="203"/>
      <w:r w:rsidRPr="009D0202">
        <w:t>Artículo 111. Sujeto pasivo.</w:t>
      </w:r>
      <w:bookmarkEnd w:id="202"/>
      <w:bookmarkEnd w:id="203"/>
    </w:p>
    <w:p w:rsidRPr="009D0202" w:rsidR="00F975F9" w:rsidP="009D0202" w:rsidRDefault="00F975F9" w14:paraId="79109275" w14:textId="77777777">
      <w:pPr>
        <w:shd w:val="clear" w:color="auto" w:fill="FFFFFF" w:themeFill="background1"/>
        <w:spacing w:after="120"/>
        <w:jc w:val="both"/>
        <w:rPr>
          <w:rFonts w:ascii="Arial" w:hAnsi="Arial" w:cs="Arial"/>
          <w:sz w:val="21"/>
          <w:szCs w:val="21"/>
        </w:rPr>
      </w:pPr>
      <w:bookmarkStart w:name="_Toc473955357" w:id="204"/>
      <w:r w:rsidRPr="009D0202">
        <w:rPr>
          <w:rFonts w:ascii="Arial" w:hAnsi="Arial" w:cs="Arial"/>
          <w:sz w:val="21"/>
          <w:szCs w:val="21"/>
        </w:rPr>
        <w:t>Son sujetos pasivos de la tasa las personas físicas o jurídicas que sean receptoras de los servicios prestados que constituyen el hecho imponible.</w:t>
      </w:r>
    </w:p>
    <w:p w:rsidRPr="009D0202" w:rsidR="00F975F9" w:rsidP="009D0202" w:rsidRDefault="00F975F9" w14:paraId="0BCF78DC" w14:textId="77777777">
      <w:pPr>
        <w:pStyle w:val="Ttulo3"/>
        <w:shd w:val="clear" w:color="auto" w:fill="FFFFFF" w:themeFill="background1"/>
      </w:pPr>
      <w:bookmarkStart w:name="_Toc155960208" w:id="205"/>
      <w:r w:rsidRPr="009D0202">
        <w:t>Artículo 112. Devengo.</w:t>
      </w:r>
      <w:bookmarkEnd w:id="204"/>
      <w:bookmarkEnd w:id="205"/>
    </w:p>
    <w:p w:rsidRPr="009D0202" w:rsidR="00F975F9" w:rsidP="009D0202" w:rsidRDefault="00F975F9" w14:paraId="315C4832" w14:textId="77777777">
      <w:pPr>
        <w:shd w:val="clear" w:color="auto" w:fill="FFFFFF" w:themeFill="background1"/>
        <w:spacing w:after="120"/>
        <w:jc w:val="both"/>
        <w:rPr>
          <w:rFonts w:ascii="Arial" w:hAnsi="Arial" w:cs="Arial"/>
          <w:sz w:val="21"/>
          <w:szCs w:val="21"/>
        </w:rPr>
      </w:pPr>
      <w:bookmarkStart w:name="_Toc473955358" w:id="206"/>
      <w:r w:rsidRPr="009D0202">
        <w:rPr>
          <w:rFonts w:ascii="Arial" w:hAnsi="Arial" w:cs="Arial"/>
          <w:sz w:val="21"/>
          <w:szCs w:val="21"/>
        </w:rPr>
        <w:t>1. La tasa se devengará en el momento de la prestación de los servicios que constituyen el hecho imponible. No obstante, el pago podrá exigirse en el momento en que se formule la solicitud.</w:t>
      </w:r>
    </w:p>
    <w:p w:rsidRPr="009D0202" w:rsidR="00F975F9" w:rsidP="009D0202" w:rsidRDefault="00F975F9" w14:paraId="3C4A697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Sin perjuicio de lo dispuesto en el apartado anterior, en los supuestos de autorizaciones, la tasa se devengará por cada espectáculo autorizado, independientemente del número de espectáculos que se autoricen en una misma resolución.</w:t>
      </w:r>
    </w:p>
    <w:p w:rsidRPr="009D0202" w:rsidR="00F975F9" w:rsidP="009D0202" w:rsidRDefault="00F975F9" w14:paraId="0DBC3EF7" w14:textId="7932DC49">
      <w:pPr>
        <w:pStyle w:val="Ttulo3"/>
        <w:shd w:val="clear" w:color="auto" w:fill="FFFFFF" w:themeFill="background1"/>
      </w:pPr>
      <w:bookmarkStart w:name="_Toc155960209" w:id="207"/>
      <w:r w:rsidRPr="009D0202">
        <w:t>Artículo 113. Cuota.</w:t>
      </w:r>
      <w:bookmarkEnd w:id="206"/>
      <w:r w:rsidRPr="009D0202">
        <w:rPr>
          <w:rStyle w:val="Refdenotaalpie"/>
          <w:rFonts w:cs="Arial"/>
          <w:szCs w:val="21"/>
        </w:rPr>
        <w:t xml:space="preserve"> </w:t>
      </w:r>
      <w:bookmarkEnd w:id="207"/>
    </w:p>
    <w:p w:rsidRPr="009D0202" w:rsidR="00F975F9" w:rsidP="009D0202" w:rsidRDefault="00F975F9" w14:paraId="09C84993" w14:textId="77777777">
      <w:pPr>
        <w:shd w:val="clear" w:color="auto" w:fill="FFFFFF" w:themeFill="background1"/>
        <w:tabs>
          <w:tab w:val="decimal" w:leader="dot" w:pos="8278"/>
        </w:tabs>
        <w:autoSpaceDE w:val="0"/>
        <w:autoSpaceDN w:val="0"/>
        <w:adjustRightInd w:val="0"/>
        <w:spacing w:after="120"/>
        <w:rPr>
          <w:rFonts w:ascii="Arial" w:hAnsi="Arial" w:cs="Arial"/>
          <w:sz w:val="21"/>
          <w:szCs w:val="21"/>
          <w:lang w:val="es-ES" w:eastAsia="es-ES"/>
        </w:rPr>
      </w:pPr>
      <w:bookmarkStart w:name="_Toc473955359" w:id="208"/>
      <w:r w:rsidRPr="009D0202">
        <w:rPr>
          <w:rFonts w:ascii="Arial" w:hAnsi="Arial" w:cs="Arial"/>
          <w:sz w:val="21"/>
          <w:szCs w:val="21"/>
          <w:lang w:val="es-ES" w:eastAsia="es-ES"/>
        </w:rPr>
        <w:t>La tasa se exigirá según la siguiente tarifa (euros):</w:t>
      </w:r>
    </w:p>
    <w:tbl>
      <w:tblPr>
        <w:tblW w:w="8647" w:type="dxa"/>
        <w:tblInd w:w="392" w:type="dxa"/>
        <w:tblLayout w:type="fixed"/>
        <w:tblLook w:val="01E0" w:firstRow="1" w:lastRow="1" w:firstColumn="1" w:lastColumn="1" w:noHBand="0" w:noVBand="0"/>
      </w:tblPr>
      <w:tblGrid>
        <w:gridCol w:w="567"/>
        <w:gridCol w:w="567"/>
        <w:gridCol w:w="720"/>
        <w:gridCol w:w="5517"/>
        <w:gridCol w:w="1276"/>
      </w:tblGrid>
      <w:tr w:rsidRPr="009D0202" w:rsidR="00F975F9" w:rsidTr="009149E7" w14:paraId="2C3969DA" w14:textId="77777777">
        <w:tc>
          <w:tcPr>
            <w:tcW w:w="567" w:type="dxa"/>
            <w:shd w:val="clear" w:color="auto" w:fill="auto"/>
          </w:tcPr>
          <w:p w:rsidRPr="009D0202" w:rsidR="00F975F9" w:rsidP="009D0202" w:rsidRDefault="00F975F9" w14:paraId="63BB3696"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1.</w:t>
            </w:r>
          </w:p>
        </w:tc>
        <w:tc>
          <w:tcPr>
            <w:tcW w:w="6804" w:type="dxa"/>
            <w:gridSpan w:val="3"/>
            <w:shd w:val="clear" w:color="auto" w:fill="auto"/>
          </w:tcPr>
          <w:p w:rsidRPr="009D0202" w:rsidR="00F975F9" w:rsidP="009D0202" w:rsidRDefault="00F975F9" w14:paraId="2029FC73"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Autorización de espectáculos y actividades recreativas.</w:t>
            </w:r>
          </w:p>
        </w:tc>
        <w:tc>
          <w:tcPr>
            <w:tcW w:w="1276" w:type="dxa"/>
            <w:shd w:val="clear" w:color="auto" w:fill="auto"/>
          </w:tcPr>
          <w:p w:rsidRPr="009D0202" w:rsidR="00F975F9" w:rsidP="009D0202" w:rsidRDefault="00F975F9" w14:paraId="05C68718" w14:textId="77777777">
            <w:pPr>
              <w:shd w:val="clear" w:color="auto" w:fill="FFFFFF" w:themeFill="background1"/>
              <w:tabs>
                <w:tab w:val="decimal" w:pos="792"/>
              </w:tabs>
              <w:spacing w:before="120"/>
              <w:jc w:val="center"/>
              <w:rPr>
                <w:rFonts w:ascii="Arial" w:hAnsi="Arial" w:cs="Arial"/>
                <w:sz w:val="21"/>
                <w:szCs w:val="21"/>
              </w:rPr>
            </w:pPr>
          </w:p>
        </w:tc>
      </w:tr>
      <w:tr w:rsidRPr="009D0202" w:rsidR="00F975F9" w:rsidTr="009149E7" w14:paraId="4BED79FF" w14:textId="77777777">
        <w:tc>
          <w:tcPr>
            <w:tcW w:w="567" w:type="dxa"/>
            <w:shd w:val="clear" w:color="auto" w:fill="auto"/>
          </w:tcPr>
          <w:p w:rsidRPr="009D0202" w:rsidR="00F975F9" w:rsidP="009D0202" w:rsidRDefault="00F975F9" w14:paraId="319EAAA3"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2F04EBE8"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1.1</w:t>
            </w:r>
          </w:p>
        </w:tc>
        <w:tc>
          <w:tcPr>
            <w:tcW w:w="6237" w:type="dxa"/>
            <w:gridSpan w:val="2"/>
            <w:shd w:val="clear" w:color="auto" w:fill="auto"/>
          </w:tcPr>
          <w:p w:rsidRPr="009D0202" w:rsidR="00F975F9" w:rsidP="009D0202" w:rsidRDefault="00F975F9" w14:paraId="6ADB0210"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Autorización de espectáculos y actividades recreativas:</w:t>
            </w:r>
          </w:p>
        </w:tc>
        <w:tc>
          <w:tcPr>
            <w:tcW w:w="1276" w:type="dxa"/>
            <w:shd w:val="clear" w:color="auto" w:fill="auto"/>
          </w:tcPr>
          <w:p w:rsidRPr="009D0202" w:rsidR="00F975F9" w:rsidP="009D0202" w:rsidRDefault="00F975F9" w14:paraId="6EEB1765" w14:textId="77777777">
            <w:pPr>
              <w:shd w:val="clear" w:color="auto" w:fill="FFFFFF" w:themeFill="background1"/>
              <w:tabs>
                <w:tab w:val="decimal" w:pos="792"/>
              </w:tabs>
              <w:spacing w:before="120"/>
              <w:jc w:val="center"/>
              <w:rPr>
                <w:rFonts w:ascii="Arial" w:hAnsi="Arial" w:cs="Arial"/>
                <w:strike/>
                <w:sz w:val="21"/>
                <w:szCs w:val="21"/>
              </w:rPr>
            </w:pPr>
          </w:p>
        </w:tc>
      </w:tr>
      <w:tr w:rsidRPr="009D0202" w:rsidR="00F975F9" w:rsidTr="009149E7" w14:paraId="75BBC205" w14:textId="77777777">
        <w:tc>
          <w:tcPr>
            <w:tcW w:w="567" w:type="dxa"/>
            <w:shd w:val="clear" w:color="auto" w:fill="auto"/>
          </w:tcPr>
          <w:p w:rsidRPr="009D0202" w:rsidR="00F975F9" w:rsidP="009D0202" w:rsidRDefault="00F975F9" w14:paraId="706E12A9"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49CED43B"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rsidRPr="009D0202" w:rsidR="00F975F9" w:rsidP="009D0202" w:rsidRDefault="00F975F9" w14:paraId="1EB0B892"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Hasta 700 personas de aforo:</w:t>
            </w:r>
          </w:p>
        </w:tc>
        <w:tc>
          <w:tcPr>
            <w:tcW w:w="1276" w:type="dxa"/>
            <w:shd w:val="clear" w:color="auto" w:fill="auto"/>
          </w:tcPr>
          <w:p w:rsidRPr="009D0202" w:rsidR="00F975F9" w:rsidP="009D0202" w:rsidRDefault="00F975F9" w14:paraId="7CA58A68" w14:textId="77777777">
            <w:pPr>
              <w:shd w:val="clear" w:color="auto" w:fill="FFFFFF" w:themeFill="background1"/>
              <w:tabs>
                <w:tab w:val="decimal" w:pos="792"/>
              </w:tabs>
              <w:spacing w:before="120"/>
              <w:jc w:val="center"/>
            </w:pPr>
            <w:r w:rsidRPr="009D0202">
              <w:rPr>
                <w:rFonts w:ascii="Arial" w:hAnsi="Arial" w:cs="Arial"/>
                <w:sz w:val="21"/>
                <w:szCs w:val="21"/>
              </w:rPr>
              <w:t>61,50</w:t>
            </w:r>
          </w:p>
        </w:tc>
      </w:tr>
      <w:tr w:rsidRPr="009D0202" w:rsidR="00F975F9" w:rsidTr="009149E7" w14:paraId="2FFE8656" w14:textId="77777777">
        <w:tc>
          <w:tcPr>
            <w:tcW w:w="567" w:type="dxa"/>
            <w:shd w:val="clear" w:color="auto" w:fill="auto"/>
          </w:tcPr>
          <w:p w:rsidRPr="009D0202" w:rsidR="00F975F9" w:rsidP="009D0202" w:rsidRDefault="00F975F9" w14:paraId="3F0F3EF7"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46EF5B07"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rsidRPr="009D0202" w:rsidR="00F975F9" w:rsidP="009D0202" w:rsidRDefault="00F975F9" w14:paraId="6783F874"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De 701 a 1.999 personas de aforo:</w:t>
            </w:r>
          </w:p>
        </w:tc>
        <w:tc>
          <w:tcPr>
            <w:tcW w:w="1276" w:type="dxa"/>
            <w:shd w:val="clear" w:color="auto" w:fill="auto"/>
            <w:vAlign w:val="center"/>
          </w:tcPr>
          <w:p w:rsidRPr="009D0202" w:rsidR="00F975F9" w:rsidP="009D0202" w:rsidRDefault="00F975F9" w14:paraId="4CDF5CF8" w14:textId="77777777">
            <w:pPr>
              <w:shd w:val="clear" w:color="auto" w:fill="FFFFFF" w:themeFill="background1"/>
              <w:tabs>
                <w:tab w:val="decimal" w:pos="792"/>
              </w:tabs>
              <w:spacing w:before="120"/>
              <w:jc w:val="center"/>
            </w:pPr>
            <w:r w:rsidRPr="009D0202">
              <w:rPr>
                <w:rFonts w:ascii="Arial" w:hAnsi="Arial" w:cs="Arial"/>
                <w:sz w:val="21"/>
                <w:szCs w:val="21"/>
              </w:rPr>
              <w:t>153,75</w:t>
            </w:r>
          </w:p>
        </w:tc>
      </w:tr>
      <w:tr w:rsidRPr="009D0202" w:rsidR="00F975F9" w:rsidTr="009149E7" w14:paraId="78FF3E4A" w14:textId="77777777">
        <w:tc>
          <w:tcPr>
            <w:tcW w:w="567" w:type="dxa"/>
            <w:shd w:val="clear" w:color="auto" w:fill="auto"/>
          </w:tcPr>
          <w:p w:rsidRPr="009D0202" w:rsidR="00F975F9" w:rsidP="009D0202" w:rsidRDefault="00F975F9" w14:paraId="52746ED4"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57CC8FD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rsidRPr="009D0202" w:rsidR="00F975F9" w:rsidP="009D0202" w:rsidRDefault="00F975F9" w14:paraId="5DB6CFE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De 2.000 a 5.000 personas de aforo:</w:t>
            </w:r>
          </w:p>
        </w:tc>
        <w:tc>
          <w:tcPr>
            <w:tcW w:w="1276" w:type="dxa"/>
            <w:shd w:val="clear" w:color="auto" w:fill="auto"/>
            <w:vAlign w:val="center"/>
          </w:tcPr>
          <w:p w:rsidRPr="009D0202" w:rsidR="00F975F9" w:rsidP="009D0202" w:rsidRDefault="00F975F9" w14:paraId="49526526" w14:textId="77777777">
            <w:pPr>
              <w:shd w:val="clear" w:color="auto" w:fill="FFFFFF" w:themeFill="background1"/>
              <w:tabs>
                <w:tab w:val="decimal" w:pos="792"/>
              </w:tabs>
              <w:spacing w:before="120"/>
              <w:jc w:val="center"/>
            </w:pPr>
            <w:r w:rsidRPr="009D0202">
              <w:rPr>
                <w:rFonts w:ascii="Arial" w:hAnsi="Arial" w:cs="Arial"/>
                <w:sz w:val="21"/>
                <w:szCs w:val="21"/>
              </w:rPr>
              <w:t>307,50</w:t>
            </w:r>
          </w:p>
        </w:tc>
      </w:tr>
      <w:tr w:rsidRPr="009D0202" w:rsidR="00F975F9" w:rsidTr="009149E7" w14:paraId="16666F98" w14:textId="77777777">
        <w:tc>
          <w:tcPr>
            <w:tcW w:w="567" w:type="dxa"/>
            <w:shd w:val="clear" w:color="auto" w:fill="auto"/>
          </w:tcPr>
          <w:p w:rsidRPr="009D0202" w:rsidR="00F975F9" w:rsidP="009D0202" w:rsidRDefault="00F975F9" w14:paraId="730594C4"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3829150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rsidRPr="009D0202" w:rsidR="00F975F9" w:rsidP="009D0202" w:rsidRDefault="00F975F9" w14:paraId="1B18375C"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De 5.001 a 10.000 personas de aforo:</w:t>
            </w:r>
          </w:p>
        </w:tc>
        <w:tc>
          <w:tcPr>
            <w:tcW w:w="1276" w:type="dxa"/>
            <w:shd w:val="clear" w:color="auto" w:fill="auto"/>
            <w:vAlign w:val="center"/>
          </w:tcPr>
          <w:p w:rsidRPr="009D0202" w:rsidR="00F975F9" w:rsidP="009D0202" w:rsidRDefault="00F975F9" w14:paraId="0B109666" w14:textId="77777777">
            <w:pPr>
              <w:shd w:val="clear" w:color="auto" w:fill="FFFFFF" w:themeFill="background1"/>
              <w:tabs>
                <w:tab w:val="decimal" w:pos="792"/>
              </w:tabs>
              <w:spacing w:before="120"/>
              <w:jc w:val="center"/>
            </w:pPr>
            <w:r w:rsidRPr="009D0202">
              <w:rPr>
                <w:rFonts w:ascii="Arial" w:hAnsi="Arial" w:cs="Arial"/>
                <w:sz w:val="21"/>
                <w:szCs w:val="21"/>
              </w:rPr>
              <w:t>615,00</w:t>
            </w:r>
          </w:p>
        </w:tc>
      </w:tr>
      <w:tr w:rsidRPr="009D0202" w:rsidR="00F975F9" w:rsidTr="009149E7" w14:paraId="509B8676" w14:textId="77777777">
        <w:tc>
          <w:tcPr>
            <w:tcW w:w="567" w:type="dxa"/>
            <w:shd w:val="clear" w:color="auto" w:fill="auto"/>
          </w:tcPr>
          <w:p w:rsidRPr="009D0202" w:rsidR="00F975F9" w:rsidP="009D0202" w:rsidRDefault="00F975F9" w14:paraId="72D3D7F5"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4410C59E"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rsidRPr="009D0202" w:rsidR="00F975F9" w:rsidP="009D0202" w:rsidRDefault="00F975F9" w14:paraId="527A22BA"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Más de 10.000 personas de aforo:</w:t>
            </w:r>
          </w:p>
        </w:tc>
        <w:tc>
          <w:tcPr>
            <w:tcW w:w="1276" w:type="dxa"/>
            <w:shd w:val="clear" w:color="auto" w:fill="auto"/>
            <w:vAlign w:val="center"/>
          </w:tcPr>
          <w:p w:rsidRPr="009D0202" w:rsidR="00F975F9" w:rsidP="009D0202" w:rsidRDefault="00F975F9" w14:paraId="32931BBA" w14:textId="77777777">
            <w:pPr>
              <w:shd w:val="clear" w:color="auto" w:fill="FFFFFF" w:themeFill="background1"/>
              <w:tabs>
                <w:tab w:val="decimal" w:pos="792"/>
              </w:tabs>
              <w:spacing w:before="120"/>
              <w:jc w:val="center"/>
            </w:pPr>
            <w:r w:rsidRPr="009D0202">
              <w:rPr>
                <w:rFonts w:ascii="Arial" w:hAnsi="Arial" w:cs="Arial"/>
                <w:sz w:val="21"/>
                <w:szCs w:val="21"/>
              </w:rPr>
              <w:t>1.537,50</w:t>
            </w:r>
          </w:p>
        </w:tc>
      </w:tr>
      <w:tr w:rsidRPr="009D0202" w:rsidR="00F975F9" w:rsidTr="009149E7" w14:paraId="29C7F8B0" w14:textId="77777777">
        <w:tc>
          <w:tcPr>
            <w:tcW w:w="567" w:type="dxa"/>
            <w:shd w:val="clear" w:color="auto" w:fill="auto"/>
          </w:tcPr>
          <w:p w:rsidRPr="009D0202" w:rsidR="00F975F9" w:rsidP="009D0202" w:rsidRDefault="00F975F9" w14:paraId="7982392D"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13D86B29"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1.2</w:t>
            </w:r>
          </w:p>
        </w:tc>
        <w:tc>
          <w:tcPr>
            <w:tcW w:w="6237" w:type="dxa"/>
            <w:gridSpan w:val="2"/>
            <w:shd w:val="clear" w:color="auto" w:fill="auto"/>
          </w:tcPr>
          <w:p w:rsidRPr="009D0202" w:rsidR="00F975F9" w:rsidP="009D0202" w:rsidRDefault="00F975F9" w14:paraId="7093C874"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Lanzamiento de artificios pirotécnicos:</w:t>
            </w:r>
          </w:p>
        </w:tc>
        <w:tc>
          <w:tcPr>
            <w:tcW w:w="1276" w:type="dxa"/>
            <w:shd w:val="clear" w:color="auto" w:fill="auto"/>
            <w:vAlign w:val="center"/>
          </w:tcPr>
          <w:p w:rsidRPr="009D0202" w:rsidR="00F975F9" w:rsidP="009D0202" w:rsidRDefault="00F975F9" w14:paraId="707DEBB2"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153,97</w:t>
            </w:r>
          </w:p>
        </w:tc>
      </w:tr>
      <w:tr w:rsidRPr="009D0202" w:rsidR="00F975F9" w:rsidTr="009149E7" w14:paraId="56A7026C" w14:textId="77777777">
        <w:tc>
          <w:tcPr>
            <w:tcW w:w="567" w:type="dxa"/>
            <w:shd w:val="clear" w:color="auto" w:fill="auto"/>
          </w:tcPr>
          <w:p w:rsidRPr="009D0202" w:rsidR="00F975F9" w:rsidP="009D0202" w:rsidRDefault="00F975F9" w14:paraId="779C3680"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w:t>
            </w:r>
          </w:p>
        </w:tc>
        <w:tc>
          <w:tcPr>
            <w:tcW w:w="6804" w:type="dxa"/>
            <w:gridSpan w:val="3"/>
            <w:shd w:val="clear" w:color="auto" w:fill="auto"/>
          </w:tcPr>
          <w:p w:rsidRPr="009D0202" w:rsidR="00F975F9" w:rsidP="009D0202" w:rsidRDefault="00F975F9" w14:paraId="3EE3C00A"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Autorización de espectáculos taurinos.</w:t>
            </w:r>
          </w:p>
        </w:tc>
        <w:tc>
          <w:tcPr>
            <w:tcW w:w="1276" w:type="dxa"/>
            <w:shd w:val="clear" w:color="auto" w:fill="auto"/>
          </w:tcPr>
          <w:p w:rsidRPr="009D0202" w:rsidR="00F975F9" w:rsidP="009D0202" w:rsidRDefault="00F975F9" w14:paraId="424B1D12" w14:textId="77777777">
            <w:pPr>
              <w:shd w:val="clear" w:color="auto" w:fill="FFFFFF" w:themeFill="background1"/>
              <w:tabs>
                <w:tab w:val="decimal" w:pos="792"/>
              </w:tabs>
              <w:spacing w:before="120"/>
              <w:jc w:val="center"/>
            </w:pPr>
          </w:p>
        </w:tc>
      </w:tr>
      <w:tr w:rsidRPr="009D0202" w:rsidR="00F975F9" w:rsidTr="009149E7" w14:paraId="659BDCA0" w14:textId="77777777">
        <w:tc>
          <w:tcPr>
            <w:tcW w:w="567" w:type="dxa"/>
            <w:shd w:val="clear" w:color="auto" w:fill="auto"/>
          </w:tcPr>
          <w:p w:rsidRPr="009D0202" w:rsidR="00F975F9" w:rsidP="009D0202" w:rsidRDefault="00F975F9" w14:paraId="6014BCA1"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16954CB3"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2.1</w:t>
            </w:r>
          </w:p>
        </w:tc>
        <w:tc>
          <w:tcPr>
            <w:tcW w:w="6237" w:type="dxa"/>
            <w:gridSpan w:val="2"/>
            <w:shd w:val="clear" w:color="auto" w:fill="auto"/>
          </w:tcPr>
          <w:p w:rsidRPr="009D0202" w:rsidR="00F975F9" w:rsidP="009D0202" w:rsidRDefault="00F975F9" w14:paraId="78AC2B31"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Espectáculos taurinos generales:</w:t>
            </w:r>
          </w:p>
        </w:tc>
        <w:tc>
          <w:tcPr>
            <w:tcW w:w="1276" w:type="dxa"/>
            <w:shd w:val="clear" w:color="auto" w:fill="auto"/>
            <w:vAlign w:val="center"/>
          </w:tcPr>
          <w:p w:rsidRPr="009D0202" w:rsidR="00F975F9" w:rsidP="009D0202" w:rsidRDefault="00F975F9" w14:paraId="0001F18A" w14:textId="77777777">
            <w:pPr>
              <w:shd w:val="clear" w:color="auto" w:fill="FFFFFF" w:themeFill="background1"/>
              <w:tabs>
                <w:tab w:val="decimal" w:pos="792"/>
              </w:tabs>
              <w:spacing w:before="120"/>
              <w:jc w:val="center"/>
            </w:pPr>
            <w:r w:rsidRPr="009D0202">
              <w:rPr>
                <w:rFonts w:ascii="Arial" w:hAnsi="Arial" w:cs="Arial"/>
                <w:sz w:val="21"/>
                <w:szCs w:val="21"/>
              </w:rPr>
              <w:t>307,93</w:t>
            </w:r>
          </w:p>
        </w:tc>
      </w:tr>
      <w:tr w:rsidRPr="009D0202" w:rsidR="00F975F9" w:rsidTr="009149E7" w14:paraId="3E448743" w14:textId="77777777">
        <w:tc>
          <w:tcPr>
            <w:tcW w:w="567" w:type="dxa"/>
            <w:shd w:val="clear" w:color="auto" w:fill="auto"/>
          </w:tcPr>
          <w:p w:rsidRPr="009D0202" w:rsidR="00F975F9" w:rsidP="009D0202" w:rsidRDefault="00F975F9" w14:paraId="276BC763"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6CCCD97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2.2</w:t>
            </w:r>
          </w:p>
        </w:tc>
        <w:tc>
          <w:tcPr>
            <w:tcW w:w="6237" w:type="dxa"/>
            <w:gridSpan w:val="2"/>
            <w:shd w:val="clear" w:color="auto" w:fill="auto"/>
          </w:tcPr>
          <w:p w:rsidRPr="009D0202" w:rsidR="00F975F9" w:rsidP="009D0202" w:rsidRDefault="00F975F9" w14:paraId="09BF5C10"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Espectáculos taurinos tradicionales:</w:t>
            </w:r>
          </w:p>
        </w:tc>
        <w:tc>
          <w:tcPr>
            <w:tcW w:w="1276" w:type="dxa"/>
            <w:shd w:val="clear" w:color="auto" w:fill="auto"/>
            <w:vAlign w:val="center"/>
          </w:tcPr>
          <w:p w:rsidRPr="009D0202" w:rsidR="00F975F9" w:rsidP="009D0202" w:rsidRDefault="00F975F9" w14:paraId="0D3B7D59" w14:textId="77777777">
            <w:pPr>
              <w:shd w:val="clear" w:color="auto" w:fill="FFFFFF" w:themeFill="background1"/>
              <w:tabs>
                <w:tab w:val="decimal" w:pos="792"/>
              </w:tabs>
              <w:spacing w:before="120"/>
              <w:jc w:val="center"/>
            </w:pPr>
            <w:r w:rsidRPr="009D0202">
              <w:rPr>
                <w:rFonts w:ascii="Arial" w:hAnsi="Arial" w:cs="Arial"/>
                <w:sz w:val="21"/>
                <w:szCs w:val="21"/>
              </w:rPr>
              <w:t>57,75</w:t>
            </w:r>
          </w:p>
        </w:tc>
      </w:tr>
      <w:tr w:rsidRPr="009D0202" w:rsidR="00F975F9" w:rsidTr="009149E7" w14:paraId="13C99C1A" w14:textId="77777777">
        <w:tc>
          <w:tcPr>
            <w:tcW w:w="567" w:type="dxa"/>
            <w:shd w:val="clear" w:color="auto" w:fill="auto"/>
          </w:tcPr>
          <w:p w:rsidRPr="009D0202" w:rsidR="00F975F9" w:rsidP="009D0202" w:rsidRDefault="00F975F9" w14:paraId="6605FD90"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0EDD708E"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2.3</w:t>
            </w:r>
          </w:p>
        </w:tc>
        <w:tc>
          <w:tcPr>
            <w:tcW w:w="6237" w:type="dxa"/>
            <w:gridSpan w:val="2"/>
            <w:shd w:val="clear" w:color="auto" w:fill="auto"/>
          </w:tcPr>
          <w:p w:rsidRPr="009D0202" w:rsidR="00F975F9" w:rsidP="009D0202" w:rsidRDefault="00F975F9" w14:paraId="6033B8FF"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Otros espectáculos taurinos:</w:t>
            </w:r>
          </w:p>
        </w:tc>
        <w:tc>
          <w:tcPr>
            <w:tcW w:w="1276" w:type="dxa"/>
            <w:shd w:val="clear" w:color="auto" w:fill="auto"/>
            <w:vAlign w:val="center"/>
          </w:tcPr>
          <w:p w:rsidRPr="009D0202" w:rsidR="00F975F9" w:rsidP="009D0202" w:rsidRDefault="00F975F9" w14:paraId="3B4CFE6E"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57,75</w:t>
            </w:r>
          </w:p>
        </w:tc>
      </w:tr>
      <w:tr w:rsidRPr="009D0202" w:rsidR="00F975F9" w:rsidTr="009149E7" w14:paraId="515AC96A" w14:textId="77777777">
        <w:tc>
          <w:tcPr>
            <w:tcW w:w="567" w:type="dxa"/>
            <w:shd w:val="clear" w:color="auto" w:fill="auto"/>
          </w:tcPr>
          <w:p w:rsidRPr="009D0202" w:rsidR="00F975F9" w:rsidP="009D0202" w:rsidRDefault="00F975F9" w14:paraId="387658A1"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2F32E16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2.4</w:t>
            </w:r>
          </w:p>
        </w:tc>
        <w:tc>
          <w:tcPr>
            <w:tcW w:w="6237" w:type="dxa"/>
            <w:gridSpan w:val="2"/>
            <w:shd w:val="clear" w:color="auto" w:fill="auto"/>
          </w:tcPr>
          <w:p w:rsidRPr="009D0202" w:rsidR="00F975F9" w:rsidP="009D0202" w:rsidRDefault="00F975F9" w14:paraId="4DFDAF6A"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Autorización de reapertura de plazas de toros permanentes:</w:t>
            </w:r>
          </w:p>
        </w:tc>
        <w:tc>
          <w:tcPr>
            <w:tcW w:w="1276" w:type="dxa"/>
            <w:shd w:val="clear" w:color="auto" w:fill="auto"/>
            <w:vAlign w:val="center"/>
          </w:tcPr>
          <w:p w:rsidRPr="009D0202" w:rsidR="00F975F9" w:rsidP="009D0202" w:rsidRDefault="00F975F9" w14:paraId="183F598A"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512,50</w:t>
            </w:r>
          </w:p>
        </w:tc>
      </w:tr>
      <w:tr w:rsidRPr="009D0202" w:rsidR="00F975F9" w:rsidTr="009149E7" w14:paraId="4C0F51AD" w14:textId="77777777">
        <w:tc>
          <w:tcPr>
            <w:tcW w:w="567" w:type="dxa"/>
            <w:shd w:val="clear" w:color="auto" w:fill="auto"/>
          </w:tcPr>
          <w:p w:rsidRPr="009D0202" w:rsidR="00F975F9" w:rsidP="009D0202" w:rsidRDefault="00F975F9" w14:paraId="22EDCFE3"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3.</w:t>
            </w:r>
          </w:p>
        </w:tc>
        <w:tc>
          <w:tcPr>
            <w:tcW w:w="6804" w:type="dxa"/>
            <w:gridSpan w:val="3"/>
            <w:shd w:val="clear" w:color="auto" w:fill="auto"/>
          </w:tcPr>
          <w:p w:rsidRPr="009D0202" w:rsidR="00F975F9" w:rsidP="009D0202" w:rsidRDefault="00F975F9" w14:paraId="184CEBEB"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Horarios e inspecciones.</w:t>
            </w:r>
          </w:p>
        </w:tc>
        <w:tc>
          <w:tcPr>
            <w:tcW w:w="1276" w:type="dxa"/>
            <w:shd w:val="clear" w:color="auto" w:fill="auto"/>
          </w:tcPr>
          <w:p w:rsidRPr="009D0202" w:rsidR="00F975F9" w:rsidP="009D0202" w:rsidRDefault="00F975F9" w14:paraId="5A034F8A" w14:textId="77777777">
            <w:pPr>
              <w:shd w:val="clear" w:color="auto" w:fill="FFFFFF" w:themeFill="background1"/>
              <w:tabs>
                <w:tab w:val="decimal" w:pos="792"/>
              </w:tabs>
              <w:spacing w:before="120"/>
              <w:jc w:val="center"/>
            </w:pPr>
          </w:p>
        </w:tc>
      </w:tr>
      <w:tr w:rsidRPr="009D0202" w:rsidR="00F975F9" w:rsidTr="009149E7" w14:paraId="797E1278" w14:textId="77777777">
        <w:tc>
          <w:tcPr>
            <w:tcW w:w="567" w:type="dxa"/>
            <w:shd w:val="clear" w:color="auto" w:fill="auto"/>
          </w:tcPr>
          <w:p w:rsidRPr="009D0202" w:rsidR="00F975F9" w:rsidP="009D0202" w:rsidRDefault="00F975F9" w14:paraId="02BD2CF2"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2E720440"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3.1</w:t>
            </w:r>
          </w:p>
        </w:tc>
        <w:tc>
          <w:tcPr>
            <w:tcW w:w="6237" w:type="dxa"/>
            <w:gridSpan w:val="2"/>
            <w:shd w:val="clear" w:color="auto" w:fill="auto"/>
          </w:tcPr>
          <w:p w:rsidRPr="009D0202" w:rsidR="00F975F9" w:rsidP="009D0202" w:rsidRDefault="00F975F9" w14:paraId="6719D7E7"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Ampliaciones de horarios.</w:t>
            </w:r>
          </w:p>
        </w:tc>
        <w:tc>
          <w:tcPr>
            <w:tcW w:w="1276" w:type="dxa"/>
            <w:shd w:val="clear" w:color="auto" w:fill="auto"/>
            <w:vAlign w:val="center"/>
          </w:tcPr>
          <w:p w:rsidRPr="009D0202" w:rsidR="00F975F9" w:rsidP="009D0202" w:rsidRDefault="00F975F9" w14:paraId="657CA2CA" w14:textId="77777777">
            <w:pPr>
              <w:shd w:val="clear" w:color="auto" w:fill="FFFFFF" w:themeFill="background1"/>
              <w:tabs>
                <w:tab w:val="decimal" w:pos="792"/>
              </w:tabs>
              <w:spacing w:before="120"/>
              <w:jc w:val="center"/>
            </w:pPr>
          </w:p>
        </w:tc>
      </w:tr>
      <w:tr w:rsidRPr="009D0202" w:rsidR="00F975F9" w:rsidTr="009149E7" w14:paraId="48C03454" w14:textId="77777777">
        <w:tc>
          <w:tcPr>
            <w:tcW w:w="567" w:type="dxa"/>
            <w:shd w:val="clear" w:color="auto" w:fill="auto"/>
          </w:tcPr>
          <w:p w:rsidRPr="009D0202" w:rsidR="00F975F9" w:rsidP="009D0202" w:rsidRDefault="00F975F9" w14:paraId="749785CB"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73F4B4DA" w14:textId="77777777">
            <w:pPr>
              <w:shd w:val="clear" w:color="auto" w:fill="FFFFFF" w:themeFill="background1"/>
              <w:spacing w:before="120"/>
              <w:rPr>
                <w:rFonts w:ascii="Arial" w:hAnsi="Arial" w:cs="Arial"/>
                <w:sz w:val="21"/>
                <w:szCs w:val="21"/>
              </w:rPr>
            </w:pPr>
          </w:p>
        </w:tc>
        <w:tc>
          <w:tcPr>
            <w:tcW w:w="720" w:type="dxa"/>
            <w:shd w:val="clear" w:color="auto" w:fill="auto"/>
          </w:tcPr>
          <w:p w:rsidRPr="009D0202" w:rsidR="00F975F9" w:rsidP="009D0202" w:rsidRDefault="00F975F9" w14:paraId="0DCB15FF"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3.1.1</w:t>
            </w:r>
          </w:p>
        </w:tc>
        <w:tc>
          <w:tcPr>
            <w:tcW w:w="5517" w:type="dxa"/>
            <w:shd w:val="clear" w:color="auto" w:fill="auto"/>
            <w:vAlign w:val="center"/>
          </w:tcPr>
          <w:p w:rsidRPr="009D0202" w:rsidR="00F975F9" w:rsidP="009D0202" w:rsidRDefault="00F975F9" w14:paraId="4317826C"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Para supuestos y fechas concretas:</w:t>
            </w:r>
          </w:p>
        </w:tc>
        <w:tc>
          <w:tcPr>
            <w:tcW w:w="1276" w:type="dxa"/>
            <w:shd w:val="clear" w:color="auto" w:fill="auto"/>
          </w:tcPr>
          <w:p w:rsidRPr="009D0202" w:rsidR="00F975F9" w:rsidP="009D0202" w:rsidRDefault="00F975F9" w14:paraId="77F33835"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77,23</w:t>
            </w:r>
          </w:p>
        </w:tc>
      </w:tr>
      <w:tr w:rsidRPr="009D0202" w:rsidR="00F975F9" w:rsidTr="009149E7" w14:paraId="1B9CDC19" w14:textId="77777777">
        <w:tc>
          <w:tcPr>
            <w:tcW w:w="567" w:type="dxa"/>
            <w:shd w:val="clear" w:color="auto" w:fill="auto"/>
          </w:tcPr>
          <w:p w:rsidRPr="009D0202" w:rsidR="00F975F9" w:rsidP="009D0202" w:rsidRDefault="00F975F9" w14:paraId="10A443B9"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08C6D572" w14:textId="77777777">
            <w:pPr>
              <w:shd w:val="clear" w:color="auto" w:fill="FFFFFF" w:themeFill="background1"/>
              <w:spacing w:before="120"/>
              <w:rPr>
                <w:rFonts w:ascii="Arial" w:hAnsi="Arial" w:cs="Arial"/>
                <w:sz w:val="21"/>
                <w:szCs w:val="21"/>
              </w:rPr>
            </w:pPr>
          </w:p>
        </w:tc>
        <w:tc>
          <w:tcPr>
            <w:tcW w:w="720" w:type="dxa"/>
            <w:shd w:val="clear" w:color="auto" w:fill="auto"/>
          </w:tcPr>
          <w:p w:rsidRPr="009D0202" w:rsidR="00F975F9" w:rsidP="009D0202" w:rsidRDefault="00F975F9" w14:paraId="4EF72398"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3.1.2</w:t>
            </w:r>
          </w:p>
        </w:tc>
        <w:tc>
          <w:tcPr>
            <w:tcW w:w="5517" w:type="dxa"/>
            <w:shd w:val="clear" w:color="auto" w:fill="auto"/>
            <w:vAlign w:val="center"/>
          </w:tcPr>
          <w:p w:rsidRPr="009D0202" w:rsidR="00F975F9" w:rsidP="009D0202" w:rsidRDefault="00F975F9" w14:paraId="7A1D6C5C"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Por períodos superiores a tres meses:</w:t>
            </w:r>
          </w:p>
        </w:tc>
        <w:tc>
          <w:tcPr>
            <w:tcW w:w="1276" w:type="dxa"/>
            <w:shd w:val="clear" w:color="auto" w:fill="auto"/>
          </w:tcPr>
          <w:p w:rsidRPr="009D0202" w:rsidR="00F975F9" w:rsidP="009D0202" w:rsidRDefault="00F975F9" w14:paraId="55D30613"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192,48</w:t>
            </w:r>
          </w:p>
        </w:tc>
      </w:tr>
      <w:tr w:rsidRPr="009D0202" w:rsidR="00F975F9" w:rsidTr="009149E7" w14:paraId="75A2F2CE" w14:textId="77777777">
        <w:tc>
          <w:tcPr>
            <w:tcW w:w="567" w:type="dxa"/>
            <w:shd w:val="clear" w:color="auto" w:fill="auto"/>
          </w:tcPr>
          <w:p w:rsidRPr="009D0202" w:rsidR="00F975F9" w:rsidP="009D0202" w:rsidRDefault="00F975F9" w14:paraId="6BB472B6"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4.</w:t>
            </w:r>
          </w:p>
        </w:tc>
        <w:tc>
          <w:tcPr>
            <w:tcW w:w="6804" w:type="dxa"/>
            <w:gridSpan w:val="3"/>
            <w:shd w:val="clear" w:color="auto" w:fill="auto"/>
          </w:tcPr>
          <w:p w:rsidRPr="009D0202" w:rsidR="00F975F9" w:rsidP="009D0202" w:rsidRDefault="00F975F9" w14:paraId="04A1A2D6"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Autorización de reventa de localidades:</w:t>
            </w:r>
          </w:p>
        </w:tc>
        <w:tc>
          <w:tcPr>
            <w:tcW w:w="1276" w:type="dxa"/>
            <w:shd w:val="clear" w:color="auto" w:fill="auto"/>
          </w:tcPr>
          <w:p w:rsidRPr="009D0202" w:rsidR="00F975F9" w:rsidP="009D0202" w:rsidRDefault="00F975F9" w14:paraId="47F0A2D0"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76,99</w:t>
            </w:r>
          </w:p>
        </w:tc>
      </w:tr>
      <w:tr w:rsidRPr="009D0202" w:rsidR="00F975F9" w:rsidTr="009149E7" w14:paraId="1D8F7140" w14:textId="77777777">
        <w:tc>
          <w:tcPr>
            <w:tcW w:w="567" w:type="dxa"/>
            <w:shd w:val="clear" w:color="auto" w:fill="auto"/>
          </w:tcPr>
          <w:p w:rsidRPr="009D0202" w:rsidR="00F975F9" w:rsidP="009D0202" w:rsidRDefault="00F975F9" w14:paraId="0749C299"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5.</w:t>
            </w:r>
          </w:p>
        </w:tc>
        <w:tc>
          <w:tcPr>
            <w:tcW w:w="6804" w:type="dxa"/>
            <w:gridSpan w:val="3"/>
            <w:shd w:val="clear" w:color="auto" w:fill="auto"/>
          </w:tcPr>
          <w:p w:rsidRPr="009D0202" w:rsidR="00F975F9" w:rsidP="009D0202" w:rsidRDefault="00F975F9" w14:paraId="33BB2181"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Diligenciado de libros exigidos reglamentariamente y compulsa de documentos.</w:t>
            </w:r>
          </w:p>
        </w:tc>
        <w:tc>
          <w:tcPr>
            <w:tcW w:w="1276" w:type="dxa"/>
            <w:shd w:val="clear" w:color="auto" w:fill="auto"/>
          </w:tcPr>
          <w:p w:rsidRPr="009D0202" w:rsidR="00F975F9" w:rsidP="009D0202" w:rsidRDefault="00F975F9" w14:paraId="2D011500" w14:textId="77777777">
            <w:pPr>
              <w:shd w:val="clear" w:color="auto" w:fill="FFFFFF" w:themeFill="background1"/>
              <w:tabs>
                <w:tab w:val="decimal" w:pos="792"/>
              </w:tabs>
              <w:spacing w:before="120"/>
              <w:jc w:val="center"/>
              <w:rPr>
                <w:rFonts w:ascii="Arial" w:hAnsi="Arial" w:cs="Arial"/>
                <w:sz w:val="21"/>
                <w:szCs w:val="21"/>
              </w:rPr>
            </w:pPr>
          </w:p>
        </w:tc>
      </w:tr>
      <w:tr w:rsidRPr="009D0202" w:rsidR="00F975F9" w:rsidTr="009149E7" w14:paraId="7B671E05" w14:textId="77777777">
        <w:tc>
          <w:tcPr>
            <w:tcW w:w="567" w:type="dxa"/>
            <w:shd w:val="clear" w:color="auto" w:fill="auto"/>
          </w:tcPr>
          <w:p w:rsidRPr="009D0202" w:rsidR="00F975F9" w:rsidP="009D0202" w:rsidRDefault="00F975F9" w14:paraId="22F86C55"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2F60C8AE"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5.1</w:t>
            </w:r>
          </w:p>
        </w:tc>
        <w:tc>
          <w:tcPr>
            <w:tcW w:w="6237" w:type="dxa"/>
            <w:gridSpan w:val="2"/>
            <w:shd w:val="clear" w:color="auto" w:fill="auto"/>
          </w:tcPr>
          <w:p w:rsidRPr="009D0202" w:rsidR="00F975F9" w:rsidP="009D0202" w:rsidRDefault="00F975F9" w14:paraId="2EFF7FD9"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Diligenciado de libros. Por cada 100 hojas o fracción:</w:t>
            </w:r>
          </w:p>
        </w:tc>
        <w:tc>
          <w:tcPr>
            <w:tcW w:w="1276" w:type="dxa"/>
            <w:shd w:val="clear" w:color="auto" w:fill="auto"/>
            <w:vAlign w:val="center"/>
          </w:tcPr>
          <w:p w:rsidRPr="009D0202" w:rsidR="00F975F9" w:rsidP="009D0202" w:rsidRDefault="00F975F9" w14:paraId="1AD869FF"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19,25</w:t>
            </w:r>
          </w:p>
        </w:tc>
      </w:tr>
      <w:tr w:rsidRPr="009D0202" w:rsidR="00F975F9" w:rsidTr="009149E7" w14:paraId="385E9170" w14:textId="77777777">
        <w:tc>
          <w:tcPr>
            <w:tcW w:w="567" w:type="dxa"/>
            <w:shd w:val="clear" w:color="auto" w:fill="auto"/>
          </w:tcPr>
          <w:p w:rsidRPr="009D0202" w:rsidR="00F975F9" w:rsidP="009D0202" w:rsidRDefault="00F975F9" w14:paraId="3DF7A379"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604723F5" w14:textId="77777777">
            <w:pPr>
              <w:shd w:val="clear" w:color="auto" w:fill="FFFFFF" w:themeFill="background1"/>
              <w:tabs>
                <w:tab w:val="decimal" w:pos="-3445"/>
              </w:tabs>
              <w:spacing w:before="120"/>
              <w:jc w:val="both"/>
              <w:rPr>
                <w:rFonts w:ascii="Arial" w:hAnsi="Arial" w:cs="Arial"/>
                <w:sz w:val="21"/>
                <w:szCs w:val="21"/>
              </w:rPr>
            </w:pPr>
            <w:r w:rsidRPr="009D0202">
              <w:rPr>
                <w:rFonts w:ascii="Arial" w:hAnsi="Arial" w:cs="Arial"/>
                <w:sz w:val="21"/>
                <w:szCs w:val="21"/>
              </w:rPr>
              <w:t>5.2</w:t>
            </w:r>
          </w:p>
        </w:tc>
        <w:tc>
          <w:tcPr>
            <w:tcW w:w="6237" w:type="dxa"/>
            <w:gridSpan w:val="2"/>
            <w:shd w:val="clear" w:color="auto" w:fill="auto"/>
          </w:tcPr>
          <w:p w:rsidRPr="009D0202" w:rsidR="00F975F9" w:rsidP="009D0202" w:rsidRDefault="00F975F9" w14:paraId="243B6764" w14:textId="77777777">
            <w:pPr>
              <w:shd w:val="clear" w:color="auto" w:fill="FFFFFF" w:themeFill="background1"/>
              <w:tabs>
                <w:tab w:val="decimal" w:pos="792"/>
              </w:tabs>
              <w:spacing w:before="120"/>
              <w:rPr>
                <w:rStyle w:val="Estilo11110ptCar"/>
                <w:rFonts w:ascii="Arial" w:hAnsi="Arial" w:cs="Arial"/>
                <w:sz w:val="21"/>
                <w:szCs w:val="21"/>
              </w:rPr>
            </w:pPr>
            <w:r w:rsidRPr="009D0202">
              <w:rPr>
                <w:rFonts w:ascii="Arial" w:hAnsi="Arial" w:cs="Arial"/>
                <w:sz w:val="21"/>
                <w:szCs w:val="21"/>
              </w:rPr>
              <w:t>Compulsa de documentos. Las 10 primeras hojas:</w:t>
            </w:r>
          </w:p>
        </w:tc>
        <w:tc>
          <w:tcPr>
            <w:tcW w:w="1276" w:type="dxa"/>
            <w:shd w:val="clear" w:color="auto" w:fill="auto"/>
            <w:vAlign w:val="center"/>
          </w:tcPr>
          <w:p w:rsidRPr="009D0202" w:rsidR="00F975F9" w:rsidP="009D0202" w:rsidRDefault="00F975F9" w14:paraId="15FA24B3"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3,85</w:t>
            </w:r>
          </w:p>
        </w:tc>
      </w:tr>
      <w:tr w:rsidRPr="009D0202" w:rsidR="00F975F9" w:rsidTr="009149E7" w14:paraId="12C01AC1" w14:textId="77777777">
        <w:tc>
          <w:tcPr>
            <w:tcW w:w="567" w:type="dxa"/>
            <w:shd w:val="clear" w:color="auto" w:fill="auto"/>
          </w:tcPr>
          <w:p w:rsidRPr="009D0202" w:rsidR="00F975F9" w:rsidP="009D0202" w:rsidRDefault="00F975F9" w14:paraId="1EFE4830" w14:textId="77777777">
            <w:pPr>
              <w:shd w:val="clear" w:color="auto" w:fill="FFFFFF" w:themeFill="background1"/>
              <w:spacing w:before="120"/>
              <w:rPr>
                <w:rFonts w:ascii="Arial" w:hAnsi="Arial" w:cs="Arial"/>
                <w:smallCaps/>
                <w:sz w:val="21"/>
                <w:szCs w:val="21"/>
              </w:rPr>
            </w:pPr>
          </w:p>
        </w:tc>
        <w:tc>
          <w:tcPr>
            <w:tcW w:w="567" w:type="dxa"/>
            <w:shd w:val="clear" w:color="auto" w:fill="auto"/>
          </w:tcPr>
          <w:p w:rsidRPr="009D0202" w:rsidR="00F975F9" w:rsidP="009D0202" w:rsidRDefault="00F975F9" w14:paraId="1C240C64" w14:textId="77777777">
            <w:pPr>
              <w:shd w:val="clear" w:color="auto" w:fill="FFFFFF" w:themeFill="background1"/>
              <w:tabs>
                <w:tab w:val="decimal" w:pos="792"/>
              </w:tabs>
              <w:spacing w:before="120"/>
              <w:rPr>
                <w:rFonts w:ascii="Arial" w:hAnsi="Arial" w:cs="Arial"/>
                <w:sz w:val="21"/>
                <w:szCs w:val="21"/>
              </w:rPr>
            </w:pPr>
          </w:p>
        </w:tc>
        <w:tc>
          <w:tcPr>
            <w:tcW w:w="6237" w:type="dxa"/>
            <w:gridSpan w:val="2"/>
            <w:shd w:val="clear" w:color="auto" w:fill="auto"/>
          </w:tcPr>
          <w:p w:rsidRPr="009D0202" w:rsidR="00F975F9" w:rsidP="009D0202" w:rsidRDefault="00F975F9" w14:paraId="2DFC1F96" w14:textId="77777777">
            <w:pPr>
              <w:shd w:val="clear" w:color="auto" w:fill="FFFFFF" w:themeFill="background1"/>
              <w:tabs>
                <w:tab w:val="decimal" w:pos="792"/>
              </w:tabs>
              <w:spacing w:before="120"/>
              <w:rPr>
                <w:rStyle w:val="Estilo11110ptCar"/>
                <w:rFonts w:ascii="Arial" w:hAnsi="Arial" w:cs="Arial"/>
                <w:sz w:val="21"/>
                <w:szCs w:val="21"/>
              </w:rPr>
            </w:pPr>
            <w:r w:rsidRPr="009D0202">
              <w:rPr>
                <w:rFonts w:ascii="Arial" w:hAnsi="Arial" w:cs="Arial"/>
                <w:sz w:val="21"/>
                <w:szCs w:val="21"/>
              </w:rPr>
              <w:t>Resto a razón de 0,379968 euros por hoja compulsada.</w:t>
            </w:r>
          </w:p>
        </w:tc>
        <w:tc>
          <w:tcPr>
            <w:tcW w:w="1276" w:type="dxa"/>
            <w:shd w:val="clear" w:color="auto" w:fill="auto"/>
          </w:tcPr>
          <w:p w:rsidRPr="009D0202" w:rsidR="00F975F9" w:rsidP="009D0202" w:rsidRDefault="00F975F9" w14:paraId="3C548D5E" w14:textId="77777777">
            <w:pPr>
              <w:shd w:val="clear" w:color="auto" w:fill="FFFFFF" w:themeFill="background1"/>
              <w:tabs>
                <w:tab w:val="decimal" w:pos="792"/>
              </w:tabs>
              <w:spacing w:before="120"/>
              <w:jc w:val="center"/>
            </w:pPr>
          </w:p>
        </w:tc>
      </w:tr>
      <w:tr w:rsidRPr="009D0202" w:rsidR="00F975F9" w:rsidTr="009149E7" w14:paraId="2A769803" w14:textId="77777777">
        <w:tc>
          <w:tcPr>
            <w:tcW w:w="567" w:type="dxa"/>
            <w:shd w:val="clear" w:color="auto" w:fill="auto"/>
          </w:tcPr>
          <w:p w:rsidRPr="009D0202" w:rsidR="00F975F9" w:rsidP="009D0202" w:rsidRDefault="00F975F9" w14:paraId="6ECF1C27"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6.</w:t>
            </w:r>
          </w:p>
        </w:tc>
        <w:tc>
          <w:tcPr>
            <w:tcW w:w="6804" w:type="dxa"/>
            <w:gridSpan w:val="3"/>
            <w:shd w:val="clear" w:color="auto" w:fill="auto"/>
          </w:tcPr>
          <w:p w:rsidRPr="009D0202" w:rsidR="00F975F9" w:rsidP="009D0202" w:rsidRDefault="00F975F9" w14:paraId="1A77ED4C"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Elaboración de informes periciales o técnicos realizados por la Dirección de Juego y Espectáculos en procedimientos de espectáculos:</w:t>
            </w:r>
          </w:p>
        </w:tc>
        <w:tc>
          <w:tcPr>
            <w:tcW w:w="1276" w:type="dxa"/>
            <w:shd w:val="clear" w:color="auto" w:fill="auto"/>
            <w:vAlign w:val="center"/>
          </w:tcPr>
          <w:p w:rsidRPr="009D0202" w:rsidR="00F975F9" w:rsidP="009D0202" w:rsidRDefault="00F975F9" w14:paraId="05D72A18" w14:textId="77777777">
            <w:pPr>
              <w:shd w:val="clear" w:color="auto" w:fill="FFFFFF" w:themeFill="background1"/>
              <w:tabs>
                <w:tab w:val="decimal" w:pos="792"/>
              </w:tabs>
              <w:spacing w:before="120"/>
              <w:jc w:val="center"/>
            </w:pPr>
            <w:r w:rsidRPr="009D0202">
              <w:rPr>
                <w:rFonts w:ascii="Arial" w:hAnsi="Arial" w:cs="Arial"/>
                <w:sz w:val="21"/>
                <w:szCs w:val="21"/>
              </w:rPr>
              <w:t>102,50</w:t>
            </w:r>
          </w:p>
        </w:tc>
      </w:tr>
      <w:tr w:rsidRPr="009D0202" w:rsidR="00F975F9" w:rsidTr="009149E7" w14:paraId="71E2B8DB" w14:textId="77777777">
        <w:tc>
          <w:tcPr>
            <w:tcW w:w="567" w:type="dxa"/>
            <w:shd w:val="clear" w:color="auto" w:fill="auto"/>
          </w:tcPr>
          <w:p w:rsidRPr="009D0202" w:rsidR="00F975F9" w:rsidP="009D0202" w:rsidRDefault="00F975F9" w14:paraId="22B274E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7.</w:t>
            </w:r>
          </w:p>
        </w:tc>
        <w:tc>
          <w:tcPr>
            <w:tcW w:w="6804" w:type="dxa"/>
            <w:gridSpan w:val="3"/>
            <w:shd w:val="clear" w:color="auto" w:fill="auto"/>
          </w:tcPr>
          <w:p w:rsidRPr="009D0202" w:rsidR="00F975F9" w:rsidP="009D0202" w:rsidRDefault="00F975F9" w14:paraId="333B4BCF"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Verificación del cumplimiento de los requisitos establecidos en la normativa vigente respecto de los espectáculos públicos y actividades recreativas no sujetos a autorización:</w:t>
            </w:r>
          </w:p>
        </w:tc>
        <w:tc>
          <w:tcPr>
            <w:tcW w:w="1276" w:type="dxa"/>
            <w:shd w:val="clear" w:color="auto" w:fill="auto"/>
            <w:vAlign w:val="center"/>
          </w:tcPr>
          <w:p w:rsidRPr="009D0202" w:rsidR="00F975F9" w:rsidP="009D0202" w:rsidRDefault="00F975F9" w14:paraId="04D81D25" w14:textId="77777777">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57,16</w:t>
            </w:r>
          </w:p>
        </w:tc>
      </w:tr>
    </w:tbl>
    <w:p w:rsidRPr="009D0202" w:rsidR="00F975F9" w:rsidP="009D0202" w:rsidRDefault="00F975F9" w14:paraId="21DA8E0A" w14:textId="71F5B4B7">
      <w:pPr>
        <w:pStyle w:val="Ttulo3"/>
        <w:shd w:val="clear" w:color="auto" w:fill="FFFFFF" w:themeFill="background1"/>
      </w:pPr>
      <w:bookmarkStart w:name="_Toc155960210" w:id="209"/>
      <w:r w:rsidRPr="009D0202">
        <w:t>Artículo 114. Exenciones.</w:t>
      </w:r>
      <w:r w:rsidRPr="009D0202">
        <w:rPr>
          <w:rStyle w:val="Refdenotaalpie"/>
          <w:rFonts w:cs="Arial"/>
          <w:szCs w:val="21"/>
        </w:rPr>
        <w:t xml:space="preserve"> </w:t>
      </w:r>
      <w:bookmarkEnd w:id="209"/>
    </w:p>
    <w:p w:rsidRPr="009D0202" w:rsidR="00F975F9" w:rsidP="009D0202" w:rsidRDefault="00F975F9" w14:paraId="5887DF70" w14:textId="77777777">
      <w:pPr>
        <w:shd w:val="clear" w:color="auto" w:fill="FFFFFF" w:themeFill="background1"/>
        <w:tabs>
          <w:tab w:val="decimal" w:leader="dot" w:pos="8278"/>
        </w:tabs>
        <w:autoSpaceDE w:val="0"/>
        <w:autoSpaceDN w:val="0"/>
        <w:adjustRightInd w:val="0"/>
        <w:spacing w:after="120"/>
        <w:rPr>
          <w:rFonts w:ascii="Arial" w:hAnsi="Arial" w:cs="Arial"/>
          <w:sz w:val="21"/>
          <w:szCs w:val="21"/>
          <w:lang w:val="es-ES" w:eastAsia="es-ES"/>
        </w:rPr>
      </w:pPr>
      <w:r w:rsidRPr="009D0202">
        <w:rPr>
          <w:rFonts w:ascii="Arial" w:hAnsi="Arial" w:cs="Arial"/>
          <w:sz w:val="21"/>
          <w:szCs w:val="21"/>
          <w:lang w:val="es-ES" w:eastAsia="es-ES"/>
        </w:rPr>
        <w:t>Están exentos del pago de la tasa los Ayuntamientos, cuando sean los receptores de los servicios prestados que constituyen el hecho imponible.</w:t>
      </w:r>
    </w:p>
    <w:p w:rsidRPr="009D0202" w:rsidR="00F975F9" w:rsidP="009D0202" w:rsidRDefault="00F975F9" w14:paraId="6F93A24D" w14:textId="77777777">
      <w:pPr>
        <w:pStyle w:val="Ttulo2"/>
        <w:shd w:val="clear" w:color="auto" w:fill="FFFFFF" w:themeFill="background1"/>
      </w:pPr>
      <w:bookmarkStart w:name="_Toc155960211" w:id="210"/>
      <w:r w:rsidRPr="009D0202">
        <w:t>CAPÍTULO IV. TASA POR PRESTACIÓN DE SERVICIOS Y ACTIVIDADES EN MATERIA DE SEGURIDAD PRIVADA</w:t>
      </w:r>
      <w:bookmarkEnd w:id="210"/>
    </w:p>
    <w:p w:rsidRPr="009D0202" w:rsidR="00F975F9" w:rsidP="009D0202" w:rsidRDefault="00F975F9" w14:paraId="0DC66347" w14:textId="1525B81F">
      <w:pPr>
        <w:pStyle w:val="Ttulo3"/>
        <w:shd w:val="clear" w:color="auto" w:fill="FFFFFF" w:themeFill="background1"/>
      </w:pPr>
      <w:bookmarkStart w:name="_Toc473955360" w:id="211"/>
      <w:bookmarkStart w:name="_Toc155960212" w:id="212"/>
      <w:bookmarkEnd w:id="208"/>
      <w:r w:rsidRPr="009D0202">
        <w:t>Artículo 115. Hecho imponible.</w:t>
      </w:r>
      <w:bookmarkEnd w:id="211"/>
      <w:r w:rsidRPr="009D0202">
        <w:rPr>
          <w:bCs/>
          <w:iCs/>
        </w:rPr>
        <w:t xml:space="preserve"> </w:t>
      </w:r>
      <w:bookmarkEnd w:id="212"/>
    </w:p>
    <w:p w:rsidRPr="009D0202" w:rsidR="00F975F9" w:rsidP="009D0202" w:rsidRDefault="00F975F9" w14:paraId="0EDB65A6" w14:textId="77777777">
      <w:pPr>
        <w:shd w:val="clear" w:color="auto" w:fill="FFFFFF" w:themeFill="background1"/>
        <w:spacing w:after="120"/>
        <w:jc w:val="both"/>
        <w:rPr>
          <w:rFonts w:ascii="Arial" w:hAnsi="Arial" w:cs="Arial"/>
          <w:sz w:val="21"/>
          <w:szCs w:val="21"/>
        </w:rPr>
      </w:pPr>
      <w:bookmarkStart w:name="_Toc473955361" w:id="213"/>
      <w:r w:rsidRPr="009D0202">
        <w:rPr>
          <w:rFonts w:ascii="Arial" w:hAnsi="Arial" w:cs="Arial"/>
          <w:sz w:val="21"/>
          <w:szCs w:val="21"/>
        </w:rPr>
        <w:t>Constituye el hecho imponible de esta tasa la prestación de servicios y actividades en materia de seguridad privada por la Viceconsejería de Seguridad, consistentes en:</w:t>
      </w:r>
    </w:p>
    <w:p w:rsidRPr="009D0202" w:rsidR="00F975F9" w:rsidP="009D0202" w:rsidRDefault="00F975F9" w14:paraId="11D75664"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Autorización o recepción de la declaración responsable e inscripción de empresas de seguridad en el registro de Seguridad Privada de Euskadi.</w:t>
      </w:r>
    </w:p>
    <w:p w:rsidRPr="009D0202" w:rsidR="00F975F9" w:rsidP="009D0202" w:rsidRDefault="00F975F9" w14:paraId="0D19FFF1"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Modificaciones de la inscripción.</w:t>
      </w:r>
    </w:p>
    <w:p w:rsidRPr="009D0202" w:rsidR="00F975F9" w:rsidP="009D0202" w:rsidRDefault="00F975F9" w14:paraId="397C6A36"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Autorización de apertura de delegaciones de empresas de seguridad.</w:t>
      </w:r>
    </w:p>
    <w:p w:rsidRPr="009D0202" w:rsidR="00F975F9" w:rsidP="009D0202" w:rsidRDefault="00F975F9" w14:paraId="75037327"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Recepción de la declaración responsable e inscripción de despachos de detectives y autorización de sucursales.</w:t>
      </w:r>
    </w:p>
    <w:p w:rsidRPr="009D0202" w:rsidR="00F975F9" w:rsidP="009D0202" w:rsidRDefault="00F975F9" w14:paraId="2065A1B2"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r w:rsidRPr="009D0202">
        <w:rPr>
          <w:rFonts w:ascii="Arial" w:hAnsi="Arial" w:cs="Arial"/>
          <w:sz w:val="21"/>
          <w:szCs w:val="21"/>
        </w:rPr>
        <w:t>Recepción de declaración responsable e inscripción de los centros de formación y actualización del personal de seguridad privada.</w:t>
      </w:r>
    </w:p>
    <w:p w:rsidRPr="009D0202" w:rsidR="00F975F9" w:rsidP="009D0202" w:rsidRDefault="00F975F9" w14:paraId="75F8ED52" w14:textId="1C9D4944">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r w:rsidRPr="009D0202">
        <w:rPr>
          <w:rFonts w:ascii="Arial" w:hAnsi="Arial" w:cs="Arial"/>
          <w:sz w:val="21"/>
          <w:szCs w:val="21"/>
        </w:rPr>
        <w:t>Autorización de la prestación de servicios de escoltas privados y de vigilancia con armas por vigilantes de seguridad y por guardas rurales.</w:t>
      </w:r>
    </w:p>
    <w:p w:rsidRPr="009D0202" w:rsidR="00F975F9" w:rsidP="009D0202" w:rsidRDefault="00F975F9" w14:paraId="69B563D0"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r w:rsidRPr="009D0202">
        <w:rPr>
          <w:rFonts w:ascii="Arial" w:hAnsi="Arial" w:cs="Arial"/>
          <w:sz w:val="21"/>
          <w:szCs w:val="21"/>
        </w:rPr>
        <w:t>Autorización de la prestación de servicios de seguridad en polígonos industriales o urbanizaciones, complejos o parques comerciales y de ocio, acontecimientos culturales, deportivos o cualquier otro evento de relevancia social que se desarrolle en vías o espacios públicos o de uso común y en recintos y espacios abiertos delimitados.</w:t>
      </w:r>
    </w:p>
    <w:p w:rsidRPr="009D0202" w:rsidR="00F975F9" w:rsidP="009D0202" w:rsidRDefault="00F975F9" w14:paraId="6EC31AAC"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r w:rsidRPr="009D0202">
        <w:rPr>
          <w:rFonts w:ascii="Arial" w:hAnsi="Arial" w:cs="Arial"/>
          <w:sz w:val="21"/>
          <w:szCs w:val="21"/>
        </w:rPr>
        <w:t>Autorización de la implantación de un servicio sustitutivo de vigilantes de seguridad.</w:t>
      </w:r>
    </w:p>
    <w:p w:rsidRPr="009D0202" w:rsidR="00F975F9" w:rsidP="009D0202" w:rsidRDefault="00F975F9" w14:paraId="4DE318D7"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r w:rsidRPr="009D0202">
        <w:rPr>
          <w:rFonts w:ascii="Arial" w:hAnsi="Arial" w:cs="Arial"/>
          <w:sz w:val="21"/>
          <w:szCs w:val="21"/>
        </w:rPr>
        <w:t>Autorización para la prestación de servicios de custodia de llaves de vehículos.</w:t>
      </w:r>
    </w:p>
    <w:p w:rsidRPr="009D0202" w:rsidR="00F975F9" w:rsidP="009D0202" w:rsidRDefault="00F975F9" w14:paraId="1C3CE0BA" w14:textId="5B77561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r w:rsidRPr="009D0202">
        <w:rPr>
          <w:rFonts w:ascii="Arial" w:hAnsi="Arial" w:cs="Arial"/>
          <w:sz w:val="21"/>
          <w:szCs w:val="21"/>
        </w:rPr>
        <w:t xml:space="preserve">Autorización de apertura o comunicación de reformas sujetas a comprobación de establecimientos e </w:t>
      </w:r>
      <w:r w:rsidRPr="009D0202" w:rsidR="00053BCE">
        <w:rPr>
          <w:rFonts w:ascii="Arial" w:hAnsi="Arial" w:cs="Arial"/>
          <w:sz w:val="21"/>
          <w:szCs w:val="21"/>
        </w:rPr>
        <w:t>instalaciones obligada</w:t>
      </w:r>
      <w:r w:rsidRPr="009D0202">
        <w:rPr>
          <w:rFonts w:ascii="Arial" w:hAnsi="Arial" w:cs="Arial"/>
          <w:sz w:val="21"/>
          <w:szCs w:val="21"/>
        </w:rPr>
        <w:t>s a disponer de medidas de seguridad, dispensa de medidas de seguridad y, en general, cualquier autorización o comprobación que implique desplazamiento o informe del personal de la Administración.</w:t>
      </w:r>
    </w:p>
    <w:p w:rsidRPr="009D0202" w:rsidR="00F975F9" w:rsidP="009D0202" w:rsidRDefault="00F975F9" w14:paraId="6685F345"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k) </w:t>
      </w:r>
      <w:r w:rsidRPr="009D0202">
        <w:rPr>
          <w:rFonts w:ascii="Arial" w:hAnsi="Arial" w:cs="Arial"/>
          <w:sz w:val="21"/>
          <w:szCs w:val="21"/>
        </w:rPr>
        <w:tab/>
      </w:r>
      <w:r w:rsidRPr="009D0202">
        <w:rPr>
          <w:rFonts w:ascii="Arial" w:hAnsi="Arial" w:cs="Arial"/>
          <w:sz w:val="21"/>
          <w:szCs w:val="21"/>
        </w:rPr>
        <w:t>Por expedición de certificaciones.</w:t>
      </w:r>
    </w:p>
    <w:p w:rsidRPr="009D0202" w:rsidR="00F975F9" w:rsidP="009D0202" w:rsidRDefault="00F975F9" w14:paraId="3BD284A5"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l) </w:t>
      </w:r>
      <w:r w:rsidRPr="009D0202">
        <w:rPr>
          <w:rFonts w:ascii="Arial" w:hAnsi="Arial" w:cs="Arial"/>
          <w:sz w:val="21"/>
          <w:szCs w:val="21"/>
        </w:rPr>
        <w:tab/>
      </w:r>
      <w:r w:rsidRPr="009D0202">
        <w:rPr>
          <w:rFonts w:ascii="Arial" w:hAnsi="Arial" w:cs="Arial"/>
          <w:sz w:val="21"/>
          <w:szCs w:val="21"/>
        </w:rPr>
        <w:t>Compulsa de documentos y diligenciado de libros.</w:t>
      </w:r>
    </w:p>
    <w:p w:rsidRPr="009D0202" w:rsidR="00F975F9" w:rsidP="009D0202" w:rsidRDefault="00F975F9" w14:paraId="16377AF8" w14:textId="77777777">
      <w:pPr>
        <w:pStyle w:val="Ttulo3"/>
        <w:shd w:val="clear" w:color="auto" w:fill="FFFFFF" w:themeFill="background1"/>
      </w:pPr>
      <w:bookmarkStart w:name="_Toc155960213" w:id="214"/>
      <w:r w:rsidRPr="009D0202">
        <w:t>Artículo 116. Sujeto pasivo.</w:t>
      </w:r>
      <w:bookmarkEnd w:id="213"/>
      <w:bookmarkEnd w:id="214"/>
    </w:p>
    <w:p w:rsidRPr="009D0202" w:rsidR="00F975F9" w:rsidP="79DC8D66" w:rsidRDefault="00F975F9" w14:paraId="69754B71" w14:textId="77777777">
      <w:pPr>
        <w:shd w:val="clear" w:color="auto" w:fill="FFFFFF" w:themeFill="background1"/>
        <w:spacing w:after="120"/>
        <w:jc w:val="both"/>
        <w:rPr>
          <w:rFonts w:ascii="Arial" w:hAnsi="Arial" w:cs="Arial"/>
          <w:sz w:val="21"/>
          <w:szCs w:val="21"/>
          <w:lang w:val="es-ES"/>
        </w:rPr>
      </w:pPr>
      <w:bookmarkStart w:name="_Toc473955362" w:id="215"/>
      <w:r w:rsidRPr="79DC8D66" w:rsidR="00F975F9">
        <w:rPr>
          <w:rFonts w:ascii="Arial" w:hAnsi="Arial" w:cs="Arial"/>
          <w:sz w:val="21"/>
          <w:szCs w:val="21"/>
          <w:lang w:val="es-ES"/>
        </w:rPr>
        <w:t xml:space="preserve">Son sujetos pasivos las personas físicas o jurídicas solicitantes de los servicios y actividades administrativas en materia de seguridad privada o, cuando la Administración actúe de oficio, las destinatarias de </w:t>
      </w:r>
      <w:r w:rsidRPr="79DC8D66" w:rsidR="00F975F9">
        <w:rPr>
          <w:rFonts w:ascii="Arial" w:hAnsi="Arial" w:cs="Arial"/>
          <w:sz w:val="21"/>
          <w:szCs w:val="21"/>
          <w:lang w:val="es-ES"/>
        </w:rPr>
        <w:t>los mismos</w:t>
      </w:r>
      <w:r w:rsidRPr="79DC8D66" w:rsidR="00F975F9">
        <w:rPr>
          <w:rFonts w:ascii="Arial" w:hAnsi="Arial" w:cs="Arial"/>
          <w:sz w:val="21"/>
          <w:szCs w:val="21"/>
          <w:lang w:val="es-ES"/>
        </w:rPr>
        <w:t>.</w:t>
      </w:r>
    </w:p>
    <w:p w:rsidRPr="009D0202" w:rsidR="00F975F9" w:rsidP="009D0202" w:rsidRDefault="00F975F9" w14:paraId="53DC159A" w14:textId="77777777">
      <w:pPr>
        <w:pStyle w:val="Ttulo3"/>
        <w:shd w:val="clear" w:color="auto" w:fill="FFFFFF" w:themeFill="background1"/>
      </w:pPr>
      <w:bookmarkStart w:name="_Toc155960214" w:id="216"/>
      <w:r w:rsidRPr="009D0202">
        <w:t>Artículo 117. Devengo.</w:t>
      </w:r>
      <w:bookmarkEnd w:id="215"/>
      <w:bookmarkEnd w:id="216"/>
    </w:p>
    <w:p w:rsidRPr="009D0202" w:rsidR="00F975F9" w:rsidP="009D0202" w:rsidRDefault="00F975F9" w14:paraId="3D358FD5" w14:textId="77777777">
      <w:pPr>
        <w:shd w:val="clear" w:color="auto" w:fill="FFFFFF" w:themeFill="background1"/>
        <w:spacing w:after="120"/>
        <w:jc w:val="both"/>
        <w:rPr>
          <w:rFonts w:ascii="Arial" w:hAnsi="Arial" w:cs="Arial"/>
          <w:sz w:val="21"/>
          <w:szCs w:val="21"/>
        </w:rPr>
      </w:pPr>
      <w:bookmarkStart w:name="_Toc473955363" w:id="217"/>
      <w:r w:rsidRPr="009D0202">
        <w:rPr>
          <w:rFonts w:ascii="Arial" w:hAnsi="Arial" w:cs="Arial"/>
          <w:sz w:val="21"/>
          <w:szCs w:val="21"/>
        </w:rPr>
        <w:t xml:space="preserve">1. La tasa se devengará cuando se preste el servicio o se realice la actuación administrativa que constituye el hecho imponible. </w:t>
      </w:r>
    </w:p>
    <w:p w:rsidRPr="009D0202" w:rsidR="00F975F9" w:rsidP="79DC8D66" w:rsidRDefault="00F975F9" w14:paraId="4ADBC4E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No obstante, en los casos en que medie solicitud previa, el pago, sin cuyo cumplimiento no se realizará o tramitará el servicio o la actuación administrativa, se exigirá en el momento en que se formule dicha solicitud.</w:t>
      </w:r>
    </w:p>
    <w:p w:rsidRPr="009D0202" w:rsidR="00F975F9" w:rsidP="79DC8D66" w:rsidRDefault="00F975F9" w14:paraId="6C1CD828"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En aquellos supuestos en que el servicio o la actuación administrativa que constituya el hecho imponible de la tasa se prestase de oficio por la Administración, se podrá exigir el depósito previo del importe estimado, a resultas de la liquidación que se practique.</w:t>
      </w:r>
    </w:p>
    <w:p w:rsidRPr="009D0202" w:rsidR="00F975F9" w:rsidP="009D0202" w:rsidRDefault="00F975F9" w14:paraId="299D705E" w14:textId="272525F3">
      <w:pPr>
        <w:pStyle w:val="Ttulo3"/>
        <w:shd w:val="clear" w:color="auto" w:fill="FFFFFF" w:themeFill="background1"/>
      </w:pPr>
      <w:bookmarkStart w:name="_Toc155960215" w:id="218"/>
      <w:r w:rsidRPr="009D0202">
        <w:t>Artículo 118. Cuota.</w:t>
      </w:r>
      <w:bookmarkEnd w:id="217"/>
      <w:r w:rsidRPr="009D0202">
        <w:rPr>
          <w:bCs/>
          <w:iCs/>
        </w:rPr>
        <w:t xml:space="preserve"> </w:t>
      </w:r>
      <w:bookmarkEnd w:id="218"/>
    </w:p>
    <w:p w:rsidRPr="009D0202" w:rsidR="00F975F9" w:rsidP="009D0202" w:rsidRDefault="00F975F9" w14:paraId="17EC871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8876" w:type="dxa"/>
        <w:tblInd w:w="250"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567"/>
        <w:gridCol w:w="6869"/>
        <w:gridCol w:w="1440"/>
      </w:tblGrid>
      <w:tr w:rsidRPr="009D0202" w:rsidR="00F975F9" w:rsidTr="79DC8D66" w14:paraId="7A6A68BD"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8082984"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C2D9FD2" w14:textId="77777777">
            <w:pPr>
              <w:shd w:val="clear" w:color="auto" w:fill="FFFFFF" w:themeFill="background1"/>
              <w:rPr>
                <w:rFonts w:ascii="Arial" w:hAnsi="Arial" w:cs="Arial"/>
                <w:sz w:val="21"/>
                <w:szCs w:val="21"/>
              </w:rPr>
            </w:pPr>
            <w:r w:rsidRPr="009D0202">
              <w:rPr>
                <w:rFonts w:ascii="Arial" w:hAnsi="Arial" w:cs="Arial"/>
                <w:sz w:val="21"/>
                <w:szCs w:val="21"/>
              </w:rPr>
              <w:t>Autorización o recepción de la declaración responsable e inscripción de empresas de seguridad.</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1D59003A" w14:textId="77777777">
            <w:pPr>
              <w:shd w:val="clear" w:color="auto" w:fill="FFFFFF" w:themeFill="background1"/>
              <w:jc w:val="right"/>
              <w:rPr>
                <w:rFonts w:ascii="Arial" w:hAnsi="Arial" w:cs="Arial"/>
                <w:sz w:val="21"/>
                <w:szCs w:val="21"/>
              </w:rPr>
            </w:pPr>
            <w:r w:rsidRPr="009D0202">
              <w:rPr>
                <w:rFonts w:ascii="Arial" w:hAnsi="Arial" w:cs="Arial"/>
                <w:sz w:val="21"/>
                <w:szCs w:val="21"/>
              </w:rPr>
              <w:t>383,18</w:t>
            </w:r>
          </w:p>
        </w:tc>
      </w:tr>
      <w:tr w:rsidRPr="009D0202" w:rsidR="00F975F9" w:rsidTr="79DC8D66" w14:paraId="26E0A971"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F41194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F7404D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Modificación en el asiento de inscripción del domicilio social, de la forma jurídica, ámbito territorial de actuación y ampliación de actividades, incluidos desplazamiento e informe por personal de la Administración.</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00E9DD6F" w14:textId="77777777">
            <w:pPr>
              <w:shd w:val="clear" w:color="auto" w:fill="FFFFFF" w:themeFill="background1"/>
              <w:jc w:val="right"/>
              <w:rPr>
                <w:rFonts w:ascii="Arial" w:hAnsi="Arial" w:cs="Arial"/>
                <w:sz w:val="21"/>
                <w:szCs w:val="21"/>
              </w:rPr>
            </w:pPr>
            <w:r w:rsidRPr="009D0202">
              <w:rPr>
                <w:rFonts w:ascii="Arial" w:hAnsi="Arial" w:cs="Arial"/>
                <w:sz w:val="21"/>
                <w:szCs w:val="21"/>
              </w:rPr>
              <w:t>269,21</w:t>
            </w:r>
          </w:p>
        </w:tc>
      </w:tr>
      <w:tr w:rsidRPr="009D0202" w:rsidR="00F975F9" w:rsidTr="79DC8D66" w14:paraId="022A63A4"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3D11DC9"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8705CC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 xml:space="preserve">Modificación en el asiento de inscripción del capital social, titularidad de acciones o participaciones, modificaciones estatutarias, variaciones </w:t>
            </w:r>
            <w:r w:rsidRPr="009D0202">
              <w:rPr>
                <w:rFonts w:ascii="Arial" w:hAnsi="Arial" w:cs="Arial"/>
                <w:sz w:val="21"/>
                <w:szCs w:val="21"/>
              </w:rPr>
              <w:t>de la composición personal de sus órganos de administración y dirección y en la uniformidad del personal de seguridad.</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69A5368B" w14:textId="77777777">
            <w:pPr>
              <w:shd w:val="clear" w:color="auto" w:fill="FFFFFF" w:themeFill="background1"/>
              <w:jc w:val="right"/>
              <w:rPr>
                <w:rFonts w:ascii="Arial" w:hAnsi="Arial" w:cs="Arial"/>
                <w:sz w:val="21"/>
                <w:szCs w:val="21"/>
              </w:rPr>
            </w:pPr>
            <w:r w:rsidRPr="009D0202">
              <w:rPr>
                <w:rFonts w:ascii="Arial" w:hAnsi="Arial" w:cs="Arial"/>
                <w:sz w:val="21"/>
                <w:szCs w:val="21"/>
              </w:rPr>
              <w:t>115,94</w:t>
            </w:r>
          </w:p>
        </w:tc>
      </w:tr>
      <w:tr w:rsidRPr="009D0202" w:rsidR="00F975F9" w:rsidTr="79DC8D66" w14:paraId="402B56F7"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F3D48B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4.</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D1A9E6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Autorización de apertura de delegaciones de empresas de seguridad.</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613B6F57" w14:textId="77777777">
            <w:pPr>
              <w:shd w:val="clear" w:color="auto" w:fill="FFFFFF" w:themeFill="background1"/>
              <w:jc w:val="right"/>
              <w:rPr>
                <w:rFonts w:ascii="Arial" w:hAnsi="Arial" w:cs="Arial"/>
                <w:sz w:val="21"/>
                <w:szCs w:val="21"/>
              </w:rPr>
            </w:pPr>
            <w:r w:rsidRPr="009D0202">
              <w:rPr>
                <w:rFonts w:ascii="Arial" w:hAnsi="Arial" w:cs="Arial"/>
                <w:sz w:val="21"/>
                <w:szCs w:val="21"/>
              </w:rPr>
              <w:t>145,44</w:t>
            </w:r>
          </w:p>
        </w:tc>
      </w:tr>
      <w:tr w:rsidRPr="009D0202" w:rsidR="00F975F9" w:rsidTr="79DC8D66" w14:paraId="5A70BE10"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9B40CF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5.</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B61FAE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Recepción de la declaración responsable e inscripción de despachos de detectives y autorización de sucursales.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28E453D4" w14:textId="77777777">
            <w:pPr>
              <w:shd w:val="clear" w:color="auto" w:fill="FFFFFF" w:themeFill="background1"/>
              <w:jc w:val="right"/>
              <w:rPr>
                <w:rFonts w:ascii="Arial" w:hAnsi="Arial" w:cs="Arial"/>
                <w:sz w:val="21"/>
                <w:szCs w:val="21"/>
              </w:rPr>
            </w:pPr>
            <w:r w:rsidRPr="009D0202">
              <w:rPr>
                <w:rFonts w:ascii="Arial" w:hAnsi="Arial" w:cs="Arial"/>
                <w:sz w:val="21"/>
                <w:szCs w:val="21"/>
              </w:rPr>
              <w:t>350,41</w:t>
            </w:r>
          </w:p>
        </w:tc>
      </w:tr>
      <w:tr w:rsidRPr="009D0202" w:rsidR="00F975F9" w:rsidTr="79DC8D66" w14:paraId="5589751D"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23841A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6.</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33C903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Recepción de la declaración responsable e inscripción de los centros de formación y actualización del personal de seguridad privada.</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35749BCA" w14:textId="77777777">
            <w:pPr>
              <w:shd w:val="clear" w:color="auto" w:fill="FFFFFF" w:themeFill="background1"/>
              <w:jc w:val="right"/>
              <w:rPr>
                <w:rFonts w:ascii="Arial" w:hAnsi="Arial" w:cs="Arial"/>
                <w:sz w:val="21"/>
                <w:szCs w:val="21"/>
              </w:rPr>
            </w:pPr>
            <w:r w:rsidRPr="009D0202">
              <w:rPr>
                <w:rFonts w:ascii="Arial" w:hAnsi="Arial" w:cs="Arial"/>
                <w:sz w:val="21"/>
                <w:szCs w:val="21"/>
              </w:rPr>
              <w:t>350,41</w:t>
            </w:r>
          </w:p>
        </w:tc>
      </w:tr>
      <w:tr w:rsidRPr="009D0202" w:rsidR="00F975F9" w:rsidTr="79DC8D66" w14:paraId="5E4DA02E"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55EC67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7.</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F13A9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Autorización de la prestación de servicios de escoltas privados.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1460BD5F"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28ACC3AD"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306E72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8.</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DF2A06" w14:textId="07D012F0">
            <w:pPr>
              <w:shd w:val="clear" w:color="auto" w:fill="FFFFFF" w:themeFill="background1"/>
              <w:spacing w:before="40"/>
              <w:rPr>
                <w:rFonts w:ascii="Arial" w:hAnsi="Arial" w:cs="Arial"/>
                <w:sz w:val="21"/>
                <w:szCs w:val="21"/>
              </w:rPr>
            </w:pPr>
            <w:r w:rsidRPr="009D0202">
              <w:rPr>
                <w:rFonts w:ascii="Arial" w:hAnsi="Arial" w:cs="Arial"/>
                <w:sz w:val="21"/>
                <w:szCs w:val="21"/>
              </w:rPr>
              <w:t>Autorización de la prestación de servicios de vigilancia con armas por vigilantes de seguridad y por guardas rurales.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7E5BF401"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2F04F055"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6DB7A5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9.</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CF077A7"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Autorización de la prestación de servicios de seguridad en polígonos industriales o urbanizaciones, complejos o parques comerciales y de ocio, acontecimientos culturales, deportivos o cualquier otro evento de relevancia social que se desarrolle en vías o espacios públicos o de uso común, y en recintos y espacios abiertos delimitados.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202B0FAC"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52BC58E1"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B84C53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10.</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F8ED51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Autorización de la implantación de un servicio sustitutivo de vigilantes de seguridad.</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059225AF"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2CBA45DA"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AA935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11.</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0E273A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Autorización para la prestación de servicios de custodia de llaves de vehículos.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5A7A9BDD"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1A57FE04"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1168A80"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12.</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58CBFCDB" w14:textId="7590D0BB">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Autorizaciones de apertura o comunicación de reformas sujetas a comprobación de estableci</w:t>
            </w:r>
            <w:r w:rsidRPr="79DC8D66" w:rsidR="00053BCE">
              <w:rPr>
                <w:rFonts w:ascii="Arial" w:hAnsi="Arial" w:cs="Arial"/>
                <w:sz w:val="21"/>
                <w:szCs w:val="21"/>
                <w:lang w:val="es-ES"/>
              </w:rPr>
              <w:t>mientos e instalaciones obligada</w:t>
            </w:r>
            <w:r w:rsidRPr="79DC8D66" w:rsidR="00F975F9">
              <w:rPr>
                <w:rFonts w:ascii="Arial" w:hAnsi="Arial" w:cs="Arial"/>
                <w:sz w:val="21"/>
                <w:szCs w:val="21"/>
                <w:lang w:val="es-ES"/>
              </w:rPr>
              <w:t>s a disponer de medidas de seguridad, dispensa de medidas de seguridad y, en general, cualquier autorización o comprobación que implique desplazamiento o informe del personal de la Administración.</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24B04BC8" w14:textId="77777777">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Pr="009D0202" w:rsidR="00F975F9" w:rsidTr="79DC8D66" w14:paraId="2D49F472"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CB8A86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13.</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322810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Expedición de certificaciones.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2DBC565D" w14:textId="77777777">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Pr="009D0202" w:rsidR="00F975F9" w:rsidTr="79DC8D66" w14:paraId="05FE89DD"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93377E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14.</w:t>
            </w:r>
          </w:p>
        </w:tc>
        <w:tc>
          <w:tcPr>
            <w:tcW w:w="6869"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68BC57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Compulsa de documentos y diligenciado de libros.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0B242DD2" w14:textId="77777777">
            <w:pPr>
              <w:shd w:val="clear" w:color="auto" w:fill="FFFFFF" w:themeFill="background1"/>
              <w:jc w:val="right"/>
              <w:rPr>
                <w:rFonts w:ascii="Arial" w:hAnsi="Arial" w:cs="Arial"/>
                <w:sz w:val="21"/>
                <w:szCs w:val="21"/>
              </w:rPr>
            </w:pPr>
            <w:r w:rsidRPr="009D0202">
              <w:rPr>
                <w:rFonts w:ascii="Arial" w:hAnsi="Arial" w:cs="Arial"/>
                <w:sz w:val="21"/>
                <w:szCs w:val="21"/>
              </w:rPr>
              <w:t>4,41</w:t>
            </w:r>
          </w:p>
        </w:tc>
      </w:tr>
    </w:tbl>
    <w:p w:rsidRPr="009D0202" w:rsidR="00F975F9" w:rsidP="009D0202" w:rsidRDefault="00F975F9" w14:paraId="10FB9C16" w14:textId="561737DD">
      <w:pPr>
        <w:pStyle w:val="Ttulo2"/>
        <w:shd w:val="clear" w:color="auto" w:fill="FFFFFF" w:themeFill="background1"/>
        <w:rPr>
          <w:rStyle w:val="Estilo110ptCar"/>
          <w:b w:val="0"/>
          <w:szCs w:val="21"/>
        </w:rPr>
      </w:pPr>
      <w:bookmarkStart w:name="_Toc155960216" w:id="219"/>
      <w:r w:rsidRPr="009D0202">
        <w:t>CAPÍTULO V. TASA POR RASTREO, RESCATE O SALVAMENTO</w:t>
      </w:r>
      <w:r w:rsidRPr="009D0202">
        <w:rPr>
          <w:rStyle w:val="Estilo110ptCar"/>
          <w:szCs w:val="21"/>
        </w:rPr>
        <w:t xml:space="preserve"> </w:t>
      </w:r>
      <w:bookmarkEnd w:id="219"/>
    </w:p>
    <w:p w:rsidRPr="009D0202" w:rsidR="00F975F9" w:rsidP="009D0202" w:rsidRDefault="00F975F9" w14:paraId="1F9F9F55" w14:textId="77777777">
      <w:pPr>
        <w:pStyle w:val="Ttulo3"/>
        <w:shd w:val="clear" w:color="auto" w:fill="FFFFFF" w:themeFill="background1"/>
      </w:pPr>
      <w:bookmarkStart w:name="_Toc155960217" w:id="220"/>
      <w:r w:rsidRPr="009D0202">
        <w:t>Artículo 119. Hecho imponible.</w:t>
      </w:r>
      <w:bookmarkEnd w:id="220"/>
    </w:p>
    <w:p w:rsidRPr="009D0202" w:rsidR="00F975F9" w:rsidP="009D0202" w:rsidRDefault="00F975F9" w14:paraId="49B04137" w14:textId="64036250">
      <w:pPr>
        <w:pStyle w:val="1"/>
        <w:shd w:val="clear" w:color="auto" w:fill="FFFFFF" w:themeFill="background1"/>
        <w:tabs>
          <w:tab w:val="clear" w:pos="8505"/>
          <w:tab w:val="decimal" w:leader="dot" w:pos="8280"/>
        </w:tabs>
        <w:spacing w:before="0" w:after="120" w:line="240" w:lineRule="auto"/>
        <w:ind w:left="0" w:right="4" w:firstLine="0"/>
        <w:rPr>
          <w:rStyle w:val="Estilo110ptCar"/>
          <w:rFonts w:ascii="Arial" w:hAnsi="Arial" w:cs="Arial"/>
          <w:sz w:val="21"/>
          <w:szCs w:val="21"/>
        </w:rPr>
      </w:pPr>
      <w:r w:rsidRPr="009D0202">
        <w:rPr>
          <w:rStyle w:val="Estilo110ptCar"/>
          <w:rFonts w:ascii="Arial" w:hAnsi="Arial" w:cs="Arial"/>
          <w:sz w:val="21"/>
          <w:szCs w:val="21"/>
        </w:rPr>
        <w:t>1.</w:t>
      </w:r>
      <w:r w:rsidRPr="009D0202">
        <w:rPr>
          <w:rStyle w:val="Estilo110ptCar"/>
          <w:rFonts w:ascii="Arial" w:hAnsi="Arial" w:cs="Arial"/>
          <w:b/>
          <w:sz w:val="21"/>
          <w:szCs w:val="21"/>
        </w:rPr>
        <w:t xml:space="preserve"> </w:t>
      </w:r>
      <w:r w:rsidRPr="009D0202">
        <w:rPr>
          <w:rStyle w:val="Estilo110ptCar"/>
          <w:rFonts w:ascii="Arial" w:hAnsi="Arial" w:cs="Arial"/>
          <w:sz w:val="21"/>
          <w:szCs w:val="21"/>
        </w:rPr>
        <w:t xml:space="preserve"> Constituye el hecho imponible de esta tasa la prestación, por razones de seguridad pública, de servicios de rastreo, rescate o salvamento de personas en dificultades por los equipos de coordinación e intervención propios y concertados del </w:t>
      </w:r>
      <w:r w:rsidRPr="009D0202">
        <w:rPr>
          <w:rFonts w:ascii="Arial" w:hAnsi="Arial" w:cs="Arial"/>
          <w:smallCaps w:val="0"/>
          <w:sz w:val="21"/>
          <w:szCs w:val="21"/>
          <w:lang w:val="es-ES"/>
        </w:rPr>
        <w:t xml:space="preserve">departamento </w:t>
      </w:r>
      <w:r w:rsidRPr="00274C4B">
        <w:rPr>
          <w:rFonts w:ascii="Arial" w:hAnsi="Arial" w:cs="Arial"/>
          <w:smallCaps w:val="0"/>
          <w:sz w:val="21"/>
          <w:szCs w:val="21"/>
          <w:shd w:val="clear" w:color="auto" w:fill="FFFFFF" w:themeFill="background1"/>
          <w:lang w:val="es-ES"/>
        </w:rPr>
        <w:t>en materia de seguridad</w:t>
      </w:r>
      <w:r w:rsidRPr="009D0202">
        <w:rPr>
          <w:rStyle w:val="Estilo110ptCar"/>
          <w:rFonts w:ascii="Arial" w:hAnsi="Arial" w:cs="Arial"/>
          <w:sz w:val="21"/>
          <w:szCs w:val="21"/>
        </w:rPr>
        <w:t>, sea de oficio o a requerimiento de parte, y siempre que la prestación del servicio redunde en beneficio de quien tenga la consideración de sujeto pasivo y se produzca en cualquiera de los siguientes supuestos:</w:t>
      </w:r>
    </w:p>
    <w:p w:rsidRPr="009D0202" w:rsidR="00F975F9" w:rsidP="009D0202" w:rsidRDefault="00F975F9" w14:paraId="09C2C3CF" w14:textId="77777777">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a) </w:t>
      </w:r>
      <w:r w:rsidRPr="009D0202">
        <w:rPr>
          <w:rFonts w:ascii="Arial" w:hAnsi="Arial" w:cs="Arial"/>
          <w:sz w:val="21"/>
          <w:szCs w:val="21"/>
          <w:lang w:val="es-ES" w:eastAsia="es-ES"/>
        </w:rPr>
        <w:tab/>
      </w:r>
      <w:r w:rsidRPr="009D0202">
        <w:rPr>
          <w:rFonts w:ascii="Arial" w:hAnsi="Arial" w:cs="Arial"/>
          <w:sz w:val="21"/>
          <w:szCs w:val="21"/>
          <w:lang w:val="es-ES" w:eastAsia="es-ES"/>
        </w:rPr>
        <w:t>Cuando el rastreo, rescate o salvamento se realice con ocasión de la práctica de actividades recreativas y deportivas que entrañen riesgo o peligro para las personas.</w:t>
      </w:r>
    </w:p>
    <w:p w:rsidRPr="009D0202" w:rsidR="00F975F9" w:rsidP="009D0202" w:rsidRDefault="00F975F9" w14:paraId="0FDE9419" w14:textId="77777777">
      <w:pPr>
        <w:shd w:val="clear" w:color="auto" w:fill="FFFFFF" w:themeFill="background1"/>
        <w:autoSpaceDE w:val="0"/>
        <w:autoSpaceDN w:val="0"/>
        <w:adjustRightInd w:val="0"/>
        <w:spacing w:after="40"/>
        <w:ind w:left="567"/>
        <w:jc w:val="both"/>
        <w:rPr>
          <w:rFonts w:ascii="Arial" w:hAnsi="Arial" w:cs="Arial"/>
          <w:sz w:val="21"/>
          <w:szCs w:val="21"/>
          <w:lang w:val="es-ES" w:eastAsia="es-ES"/>
        </w:rPr>
      </w:pPr>
      <w:r w:rsidRPr="009D0202">
        <w:rPr>
          <w:rFonts w:ascii="Arial" w:hAnsi="Arial" w:cs="Arial"/>
          <w:sz w:val="21"/>
          <w:szCs w:val="21"/>
          <w:lang w:val="es-ES" w:eastAsia="es-ES"/>
        </w:rPr>
        <w:t>A los efectos de la aplicación de esta tasa se considerarán actividades recreativas y deportivas que entrañan riesgo o peligro para las personas las siguientes, así como sus distintas modalidades y estilos: submarinismo, travesía de natación, windsurfing, flysurf, esquí  acuático, wakeboard, wakesurf, skurfer, motos de agua, bodyboard, surf, rafting, hydrospeed, piragüismo, remo, descenso de cañones y barrancos, puenting, goming, kite buggy, quads, escalada, espeleología deportiva o "espeleismo", bicicleta en montaña sin casco protector, motocross, vehículos de motor en montaña, raid y trec hípico, marchas y turismo ecuestre, esquí, snowboard, motos de nieve, paraski, snowbike, mushing, skibike, aerostación, paracaidismo, salto base, vuelo de ultraligeros, vuelo en aparatos con motor y sin motor, parapente, ala delta y parasailing.</w:t>
      </w:r>
    </w:p>
    <w:p w:rsidRPr="009D0202" w:rsidR="00F975F9" w:rsidP="009D0202" w:rsidRDefault="00F975F9" w14:paraId="68E449E3" w14:textId="77777777">
      <w:pPr>
        <w:shd w:val="clear" w:color="auto" w:fill="FFFFFF" w:themeFill="background1"/>
        <w:tabs>
          <w:tab w:val="left" w:pos="567"/>
        </w:tabs>
        <w:autoSpaceDE w:val="0"/>
        <w:autoSpaceDN w:val="0"/>
        <w:adjustRightInd w:val="0"/>
        <w:spacing w:after="40"/>
        <w:ind w:left="567"/>
        <w:jc w:val="both"/>
        <w:rPr>
          <w:rFonts w:ascii="Arial" w:hAnsi="Arial" w:cs="Arial"/>
          <w:sz w:val="21"/>
          <w:szCs w:val="21"/>
          <w:lang w:val="es-ES" w:eastAsia="es-ES"/>
        </w:rPr>
      </w:pPr>
      <w:r w:rsidRPr="009D0202">
        <w:rPr>
          <w:rFonts w:ascii="Arial" w:hAnsi="Arial" w:cs="Arial"/>
          <w:sz w:val="21"/>
          <w:szCs w:val="21"/>
          <w:lang w:val="es-ES" w:eastAsia="es-ES"/>
        </w:rPr>
        <w:t>Reglamentariamente podrán establecerse otras actividades recreativas y deportivas cuya práctica entrañe riesgo o peligro para las personas.</w:t>
      </w:r>
    </w:p>
    <w:p w:rsidRPr="009D0202" w:rsidR="00F975F9" w:rsidP="009D0202" w:rsidRDefault="00F975F9" w14:paraId="18F37C42" w14:textId="77777777">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b) </w:t>
      </w:r>
      <w:r w:rsidRPr="009D0202">
        <w:rPr>
          <w:rFonts w:ascii="Arial" w:hAnsi="Arial" w:cs="Arial"/>
          <w:sz w:val="21"/>
          <w:szCs w:val="21"/>
          <w:lang w:val="es-ES" w:eastAsia="es-ES"/>
        </w:rPr>
        <w:tab/>
      </w:r>
      <w:r w:rsidRPr="009D0202">
        <w:rPr>
          <w:rFonts w:ascii="Arial" w:hAnsi="Arial" w:cs="Arial"/>
          <w:sz w:val="21"/>
          <w:szCs w:val="21"/>
          <w:lang w:val="es-ES" w:eastAsia="es-ES"/>
        </w:rPr>
        <w:t>Cuando el rastreo, rescate o salvamento se realice en zonas señaladas como peligrosas o en aquellas de acceso restringido o prohibido.</w:t>
      </w:r>
    </w:p>
    <w:p w:rsidRPr="009D0202" w:rsidR="00F975F9" w:rsidP="009D0202" w:rsidRDefault="00F975F9" w14:paraId="4FF2ADF1" w14:textId="77777777">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c) </w:t>
      </w:r>
      <w:r w:rsidRPr="009D0202">
        <w:rPr>
          <w:rFonts w:ascii="Arial" w:hAnsi="Arial" w:cs="Arial"/>
          <w:sz w:val="21"/>
          <w:szCs w:val="21"/>
          <w:lang w:val="es-ES" w:eastAsia="es-ES"/>
        </w:rPr>
        <w:tab/>
      </w:r>
      <w:r w:rsidRPr="009D0202">
        <w:rPr>
          <w:rFonts w:ascii="Arial" w:hAnsi="Arial" w:cs="Arial"/>
          <w:sz w:val="21"/>
          <w:szCs w:val="21"/>
          <w:lang w:val="es-ES" w:eastAsia="es-ES"/>
        </w:rPr>
        <w:t>Cuando el rastreo, rescate o salvamento tenga lugar en situación de avisos a la población de alerta naranja o roja por fenómenos meteorológicos adversos para la realización de actividades que puedan conllevar un incremento de riesgo derivado de la meteorología adversa.</w:t>
      </w:r>
    </w:p>
    <w:p w:rsidRPr="009D0202" w:rsidR="00F975F9" w:rsidP="009D0202" w:rsidRDefault="00F975F9" w14:paraId="2C07D8B5" w14:textId="77777777">
      <w:pPr>
        <w:shd w:val="clear" w:color="auto" w:fill="FFFFFF" w:themeFill="background1"/>
        <w:tabs>
          <w:tab w:val="left" w:pos="567"/>
        </w:tabs>
        <w:autoSpaceDE w:val="0"/>
        <w:autoSpaceDN w:val="0"/>
        <w:adjustRightInd w:val="0"/>
        <w:spacing w:after="12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d) </w:t>
      </w:r>
      <w:r w:rsidRPr="009D0202">
        <w:rPr>
          <w:rFonts w:ascii="Arial" w:hAnsi="Arial" w:cs="Arial"/>
          <w:sz w:val="21"/>
          <w:szCs w:val="21"/>
          <w:lang w:val="es-ES" w:eastAsia="es-ES"/>
        </w:rPr>
        <w:tab/>
      </w:r>
      <w:r w:rsidRPr="009D0202">
        <w:rPr>
          <w:rFonts w:ascii="Arial" w:hAnsi="Arial" w:cs="Arial"/>
          <w:sz w:val="21"/>
          <w:szCs w:val="21"/>
          <w:lang w:val="es-ES" w:eastAsia="es-ES"/>
        </w:rPr>
        <w:t>Cuando se solicite el servicio sin que existan motivos objetivamente justificados, así como en caso de simulación de existencia de riesgo o peligro.</w:t>
      </w:r>
    </w:p>
    <w:p w:rsidRPr="009D0202" w:rsidR="00F975F9" w:rsidP="009D0202" w:rsidRDefault="00F975F9" w14:paraId="44116FA5"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2. No estarán sujetas a la tasa las prestaciones de servicios de rastreo, rescate o salvamento de personas en el caso de situaciones de catástrofe o calamidad pública, así como por razones de interés general y no en beneficio de particulares o de bienes determinados.</w:t>
      </w:r>
    </w:p>
    <w:p w:rsidRPr="009D0202" w:rsidR="00F975F9" w:rsidP="009D0202" w:rsidRDefault="00F975F9" w14:paraId="6BF4E940"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Tampoco estará sujeto a la tasa el salvamento de la vida humana en el mar o el rescate de embarcaciones en los casos ya previstos por la legislación específica y los convenios internacionales.</w:t>
      </w:r>
    </w:p>
    <w:p w:rsidRPr="009D0202" w:rsidR="00F975F9" w:rsidP="009D0202" w:rsidRDefault="00F975F9" w14:paraId="2DA53410" w14:textId="77777777">
      <w:pPr>
        <w:pStyle w:val="Ttulo3"/>
        <w:shd w:val="clear" w:color="auto" w:fill="FFFFFF" w:themeFill="background1"/>
      </w:pPr>
      <w:bookmarkStart w:name="_Toc155960218" w:id="221"/>
      <w:r w:rsidRPr="009D0202">
        <w:t>Artículo 120. Sujeto pasivo.</w:t>
      </w:r>
      <w:bookmarkEnd w:id="221"/>
    </w:p>
    <w:p w:rsidRPr="009D0202" w:rsidR="00F975F9" w:rsidP="009D0202" w:rsidRDefault="00F975F9" w14:paraId="35CB0E5F"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Son sujetos pasivos de esta tasa las personas físicas o jurídicas y las entidades a las que se refiere el artículo 35.4 de la Ley General Tributaria que sean beneficiarias de la prestación del servicio.</w:t>
      </w:r>
    </w:p>
    <w:p w:rsidRPr="009D0202" w:rsidR="00F975F9" w:rsidP="009D0202" w:rsidRDefault="00F975F9" w14:paraId="49F33411"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2. También son sujetos pasivos de esta tasa quienes organicen las actividades recreativas y deportivas que dieran lugar a la prestación de los servicios sujetos a esta tasa.</w:t>
      </w:r>
    </w:p>
    <w:p w:rsidRPr="009D0202" w:rsidR="00F975F9" w:rsidP="009D0202" w:rsidRDefault="00F975F9" w14:paraId="12215D0D"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este caso, serán subsidiariamente responsables del pago de la tasa los sujetos pasivos señalados en el apartado 1 de este artículo.</w:t>
      </w:r>
    </w:p>
    <w:p w:rsidRPr="009D0202" w:rsidR="00F975F9" w:rsidP="009D0202" w:rsidRDefault="00F975F9" w14:paraId="24FB6C47"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3. En el caso de que el sujeto pasivo tenga contratada una póliza de seguro que cubra los supuestos objeto de esta tasa, serán sujetos pasivos sustitutos las entidades o sociedades aseguradoras. El importe de la cuota de la tasa tendrá como límite la suma asegurada en la póliza por este concepto, y, en su defecto, el límite establecido como suma aseguradora para el conjunto de la prestación.</w:t>
      </w:r>
    </w:p>
    <w:p w:rsidRPr="009D0202" w:rsidR="00F975F9" w:rsidP="009D0202" w:rsidRDefault="00F975F9" w14:paraId="5C75AE3E" w14:textId="77777777">
      <w:pPr>
        <w:pStyle w:val="Ttulo3"/>
        <w:shd w:val="clear" w:color="auto" w:fill="FFFFFF" w:themeFill="background1"/>
      </w:pPr>
      <w:bookmarkStart w:name="_Toc155960219" w:id="222"/>
      <w:r w:rsidRPr="009D0202">
        <w:t>Artículo 121. Devengo.</w:t>
      </w:r>
      <w:bookmarkEnd w:id="222"/>
    </w:p>
    <w:p w:rsidRPr="009D0202" w:rsidR="00F975F9" w:rsidP="009D0202" w:rsidRDefault="00F975F9" w14:paraId="29AA612F"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La tasa se devengará en el momento en que se inicie la prestación del servicio, que coincidirá con la salida de la correspondiente dotación.</w:t>
      </w:r>
    </w:p>
    <w:p w:rsidRPr="009D0202" w:rsidR="00F975F9" w:rsidP="009D0202" w:rsidRDefault="00F975F9" w14:paraId="085F07B1" w14:textId="77777777">
      <w:pPr>
        <w:pStyle w:val="Ttulo3"/>
        <w:shd w:val="clear" w:color="auto" w:fill="FFFFFF" w:themeFill="background1"/>
      </w:pPr>
      <w:bookmarkStart w:name="_Toc155960220" w:id="223"/>
      <w:r w:rsidRPr="009D0202">
        <w:t>Artículo 122. Cuota.</w:t>
      </w:r>
      <w:bookmarkEnd w:id="223"/>
    </w:p>
    <w:p w:rsidRPr="009D0202" w:rsidR="00F975F9" w:rsidP="009D0202" w:rsidRDefault="00F975F9" w14:paraId="40B6CCF2"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La cuota se determinará atendiendo, por una parte, al número de efectivos personales profesionales y medios materiales que intervengan en la prestación del servicio, y, por otra, al tiempo invertido en la prestación del servicio por cada uno de los efectivos y medios.</w:t>
      </w:r>
    </w:p>
    <w:p w:rsidRPr="009D0202" w:rsidR="00F975F9" w:rsidP="009D0202" w:rsidRDefault="00F975F9" w14:paraId="3FE129DE" w14:textId="77777777">
      <w:pPr>
        <w:shd w:val="clear" w:color="auto" w:fill="FFFFFF" w:themeFill="background1"/>
        <w:autoSpaceDE w:val="0"/>
        <w:autoSpaceDN w:val="0"/>
        <w:adjustRightInd w:val="0"/>
        <w:spacing w:after="40"/>
        <w:jc w:val="both"/>
        <w:rPr>
          <w:rFonts w:ascii="Arial" w:hAnsi="Arial" w:cs="Arial"/>
          <w:sz w:val="21"/>
          <w:szCs w:val="21"/>
          <w:lang w:val="es-ES" w:eastAsia="es-ES"/>
        </w:rPr>
      </w:pPr>
      <w:r w:rsidRPr="009D0202">
        <w:rPr>
          <w:rFonts w:ascii="Arial" w:hAnsi="Arial" w:cs="Arial"/>
          <w:sz w:val="21"/>
          <w:szCs w:val="21"/>
          <w:lang w:val="es-ES" w:eastAsia="es-ES"/>
        </w:rPr>
        <w:t>2. La tasa se exigirá según la siguiente tarifa (euros/hora):</w:t>
      </w:r>
    </w:p>
    <w:p w:rsidRPr="009D0202" w:rsidR="00F975F9" w:rsidP="009D0202" w:rsidRDefault="00F975F9" w14:paraId="3C100E34" w14:textId="77777777">
      <w:pPr>
        <w:shd w:val="clear" w:color="auto" w:fill="FFFFFF" w:themeFill="background1"/>
        <w:tabs>
          <w:tab w:val="right" w:pos="7088"/>
        </w:tabs>
        <w:autoSpaceDE w:val="0"/>
        <w:autoSpaceDN w:val="0"/>
        <w:adjustRightInd w:val="0"/>
        <w:ind w:left="567"/>
        <w:jc w:val="both"/>
        <w:rPr>
          <w:rFonts w:ascii="Arial" w:hAnsi="Arial" w:cs="Arial"/>
          <w:sz w:val="21"/>
          <w:szCs w:val="21"/>
          <w:lang w:val="es-ES" w:eastAsia="es-ES"/>
        </w:rPr>
      </w:pPr>
      <w:r w:rsidRPr="009D0202">
        <w:rPr>
          <w:rFonts w:ascii="Arial" w:hAnsi="Arial" w:cs="Arial"/>
          <w:sz w:val="21"/>
          <w:szCs w:val="21"/>
          <w:lang w:val="es-ES" w:eastAsia="es-ES"/>
        </w:rPr>
        <w:t xml:space="preserve">1. Medios humanos (por cada persona):                    </w:t>
      </w:r>
      <w:r w:rsidRPr="009D0202">
        <w:rPr>
          <w:rFonts w:ascii="Arial" w:hAnsi="Arial" w:cs="Arial"/>
          <w:sz w:val="21"/>
          <w:szCs w:val="21"/>
          <w:lang w:val="es-ES" w:eastAsia="es-ES"/>
        </w:rPr>
        <w:tab/>
      </w:r>
      <w:r w:rsidRPr="009D0202">
        <w:rPr>
          <w:rFonts w:ascii="Arial" w:hAnsi="Arial" w:cs="Arial"/>
          <w:sz w:val="21"/>
          <w:szCs w:val="21"/>
          <w:lang w:val="es-ES" w:eastAsia="es-ES"/>
        </w:rPr>
        <w:t>41,77</w:t>
      </w:r>
    </w:p>
    <w:p w:rsidRPr="009D0202" w:rsidR="00F975F9" w:rsidP="009D0202" w:rsidRDefault="00F975F9" w14:paraId="4EFDB196" w14:textId="77777777">
      <w:pPr>
        <w:shd w:val="clear" w:color="auto" w:fill="FFFFFF" w:themeFill="background1"/>
        <w:tabs>
          <w:tab w:val="right" w:pos="7088"/>
        </w:tabs>
        <w:autoSpaceDE w:val="0"/>
        <w:autoSpaceDN w:val="0"/>
        <w:adjustRightInd w:val="0"/>
        <w:ind w:left="567"/>
        <w:jc w:val="both"/>
        <w:rPr>
          <w:rFonts w:ascii="Arial" w:hAnsi="Arial" w:cs="Arial"/>
          <w:sz w:val="21"/>
          <w:szCs w:val="21"/>
          <w:lang w:val="es-ES" w:eastAsia="es-ES"/>
        </w:rPr>
      </w:pPr>
      <w:r w:rsidRPr="009D0202">
        <w:rPr>
          <w:rFonts w:ascii="Arial" w:hAnsi="Arial" w:cs="Arial"/>
          <w:sz w:val="21"/>
          <w:szCs w:val="21"/>
          <w:lang w:val="es-ES" w:eastAsia="es-ES"/>
        </w:rPr>
        <w:t>2. Medios materiales</w:t>
      </w:r>
    </w:p>
    <w:p w:rsidRPr="009D0202" w:rsidR="00F975F9" w:rsidP="009D0202" w:rsidRDefault="00F975F9" w14:paraId="7592B961" w14:textId="77777777">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 xml:space="preserve">2.1. Por cada vehículo:                                  </w:t>
      </w:r>
      <w:r w:rsidRPr="009D0202">
        <w:rPr>
          <w:rFonts w:ascii="Arial" w:hAnsi="Arial" w:cs="Arial"/>
          <w:sz w:val="21"/>
          <w:szCs w:val="21"/>
          <w:lang w:val="es-ES" w:eastAsia="es-ES"/>
        </w:rPr>
        <w:tab/>
      </w:r>
      <w:r w:rsidRPr="009D0202">
        <w:rPr>
          <w:rFonts w:ascii="Arial" w:hAnsi="Arial" w:cs="Arial"/>
          <w:sz w:val="21"/>
          <w:szCs w:val="21"/>
          <w:lang w:val="es-ES" w:eastAsia="es-ES"/>
        </w:rPr>
        <w:t>44,09</w:t>
      </w:r>
    </w:p>
    <w:p w:rsidRPr="009D0202" w:rsidR="00F975F9" w:rsidP="009D0202" w:rsidRDefault="00F975F9" w14:paraId="18DEC20A" w14:textId="77777777">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 xml:space="preserve">2.2. Por cada helicóptero:                          </w:t>
      </w:r>
      <w:r w:rsidRPr="009D0202">
        <w:rPr>
          <w:rFonts w:ascii="Arial" w:hAnsi="Arial" w:cs="Arial"/>
          <w:sz w:val="21"/>
          <w:szCs w:val="21"/>
          <w:lang w:val="es-ES" w:eastAsia="es-ES"/>
        </w:rPr>
        <w:tab/>
      </w:r>
      <w:r w:rsidRPr="009D0202">
        <w:rPr>
          <w:rFonts w:ascii="Arial" w:hAnsi="Arial" w:cs="Arial"/>
          <w:sz w:val="21"/>
          <w:szCs w:val="21"/>
          <w:lang w:val="es-ES" w:eastAsia="es-ES"/>
        </w:rPr>
        <w:t>2.428,26</w:t>
      </w:r>
    </w:p>
    <w:p w:rsidRPr="009D0202" w:rsidR="00F975F9" w:rsidP="009D0202" w:rsidRDefault="00F975F9" w14:paraId="34C6C097" w14:textId="77777777">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2.3. Por cada embarcación</w:t>
      </w:r>
    </w:p>
    <w:p w:rsidRPr="009D0202" w:rsidR="00F975F9" w:rsidP="009D0202" w:rsidRDefault="00F975F9" w14:paraId="47D73B38" w14:textId="77777777">
      <w:pPr>
        <w:shd w:val="clear" w:color="auto" w:fill="FFFFFF" w:themeFill="background1"/>
        <w:tabs>
          <w:tab w:val="right" w:pos="7088"/>
        </w:tabs>
        <w:autoSpaceDE w:val="0"/>
        <w:autoSpaceDN w:val="0"/>
        <w:adjustRightInd w:val="0"/>
        <w:ind w:left="1985"/>
        <w:jc w:val="both"/>
        <w:rPr>
          <w:rFonts w:ascii="Arial" w:hAnsi="Arial" w:cs="Arial"/>
          <w:sz w:val="21"/>
          <w:szCs w:val="21"/>
          <w:lang w:val="es-ES" w:eastAsia="es-ES"/>
        </w:rPr>
      </w:pPr>
      <w:r w:rsidRPr="009D0202">
        <w:rPr>
          <w:rFonts w:ascii="Arial" w:hAnsi="Arial" w:cs="Arial"/>
          <w:sz w:val="21"/>
          <w:szCs w:val="21"/>
          <w:lang w:val="es-ES" w:eastAsia="es-ES"/>
        </w:rPr>
        <w:t xml:space="preserve">-  Con eslora menor o igual a 18 metros: </w:t>
      </w:r>
      <w:r w:rsidRPr="009D0202">
        <w:rPr>
          <w:rFonts w:ascii="Arial" w:hAnsi="Arial" w:cs="Arial"/>
          <w:sz w:val="21"/>
          <w:szCs w:val="21"/>
          <w:lang w:val="es-ES" w:eastAsia="es-ES"/>
        </w:rPr>
        <w:tab/>
      </w:r>
      <w:r w:rsidRPr="009D0202">
        <w:rPr>
          <w:rFonts w:ascii="Arial" w:hAnsi="Arial" w:cs="Arial"/>
          <w:sz w:val="21"/>
          <w:szCs w:val="21"/>
          <w:lang w:val="es-ES" w:eastAsia="es-ES"/>
        </w:rPr>
        <w:t>444,35</w:t>
      </w:r>
    </w:p>
    <w:p w:rsidRPr="009D0202" w:rsidR="00F975F9" w:rsidP="009D0202" w:rsidRDefault="00F975F9" w14:paraId="2707AF6F" w14:textId="77777777">
      <w:pPr>
        <w:shd w:val="clear" w:color="auto" w:fill="FFFFFF" w:themeFill="background1"/>
        <w:tabs>
          <w:tab w:val="right" w:pos="7088"/>
        </w:tabs>
        <w:autoSpaceDE w:val="0"/>
        <w:autoSpaceDN w:val="0"/>
        <w:adjustRightInd w:val="0"/>
        <w:spacing w:after="120"/>
        <w:ind w:left="1985"/>
        <w:jc w:val="both"/>
        <w:rPr>
          <w:rFonts w:ascii="Arial" w:hAnsi="Arial" w:cs="Arial"/>
          <w:sz w:val="21"/>
          <w:szCs w:val="21"/>
          <w:lang w:val="es-ES" w:eastAsia="es-ES"/>
        </w:rPr>
      </w:pPr>
      <w:r w:rsidRPr="009D0202">
        <w:rPr>
          <w:rFonts w:ascii="Arial" w:hAnsi="Arial" w:cs="Arial"/>
          <w:sz w:val="21"/>
          <w:szCs w:val="21"/>
          <w:lang w:val="es-ES" w:eastAsia="es-ES"/>
        </w:rPr>
        <w:t xml:space="preserve">-  Con eslora superior a 18 metros:       </w:t>
      </w:r>
      <w:r w:rsidRPr="009D0202">
        <w:rPr>
          <w:rFonts w:ascii="Arial" w:hAnsi="Arial" w:cs="Arial"/>
          <w:sz w:val="21"/>
          <w:szCs w:val="21"/>
          <w:lang w:val="es-ES" w:eastAsia="es-ES"/>
        </w:rPr>
        <w:tab/>
      </w:r>
      <w:r w:rsidRPr="009D0202">
        <w:rPr>
          <w:rFonts w:ascii="Arial" w:hAnsi="Arial" w:cs="Arial"/>
          <w:sz w:val="21"/>
          <w:szCs w:val="21"/>
          <w:lang w:val="es-ES" w:eastAsia="es-ES"/>
        </w:rPr>
        <w:t>2.340,06</w:t>
      </w:r>
    </w:p>
    <w:p w:rsidRPr="009D0202" w:rsidR="00F975F9" w:rsidP="009D0202" w:rsidRDefault="00F975F9" w14:paraId="6CE1F1DD"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el caso de fracciones de hora, los importes contenidos en la tarifa anterior se aplicarán de forma proporcional. El tiempo máximo a liquidar será de cuatro horas.</w:t>
      </w:r>
    </w:p>
    <w:p w:rsidRPr="009D0202" w:rsidR="00F975F9" w:rsidP="009D0202" w:rsidRDefault="00F975F9" w14:paraId="3308A27F"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3. En la liquidación de esta tasa, además de lo establecido en el artículo 19, se deberán especificar los efectivos y medios que han intervenido, así como el número de unidades, el tiempo utilizado y el importe de la tarifa vigente correspondiente a cada concepto.</w:t>
      </w:r>
    </w:p>
    <w:p w:rsidRPr="009D0202" w:rsidR="00F975F9" w:rsidP="009D0202" w:rsidRDefault="00F975F9" w14:paraId="6D4EBBAC"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el supuesto de concurrencia de sujetos pasivos por una misma prestación del servicio, la cuota se prorrateará entre ellos.</w:t>
      </w:r>
    </w:p>
    <w:p w:rsidRPr="009D0202" w:rsidR="00F975F9" w:rsidP="009D0202" w:rsidRDefault="00F975F9" w14:paraId="0082B803" w14:textId="0AB122BA">
      <w:pPr>
        <w:pStyle w:val="Ttulo3"/>
        <w:shd w:val="clear" w:color="auto" w:fill="FFFFFF" w:themeFill="background1"/>
      </w:pPr>
      <w:bookmarkStart w:name="_Toc155960221" w:id="224"/>
      <w:r w:rsidRPr="009D0202">
        <w:t xml:space="preserve">Artículo 123. Exenciones y bonificaciones. </w:t>
      </w:r>
      <w:bookmarkEnd w:id="224"/>
    </w:p>
    <w:p w:rsidRPr="009D0202" w:rsidR="00F975F9" w:rsidP="009D0202" w:rsidRDefault="00F975F9" w14:paraId="31DA0EC0"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Los sujetos pasivos gozarán de una bonificación del 80% del importe de la cuota.</w:t>
      </w:r>
    </w:p>
    <w:p w:rsidRPr="009D0202" w:rsidR="00F975F9" w:rsidP="009D0202" w:rsidRDefault="00F975F9" w14:paraId="1574B66B" w14:textId="77777777">
      <w:pPr>
        <w:shd w:val="clear" w:color="auto" w:fill="FFFFFF" w:themeFill="background1"/>
        <w:autoSpaceDE w:val="0"/>
        <w:autoSpaceDN w:val="0"/>
        <w:adjustRightInd w:val="0"/>
        <w:jc w:val="both"/>
        <w:rPr>
          <w:rFonts w:ascii="Arial" w:hAnsi="Arial" w:cs="Arial"/>
          <w:sz w:val="21"/>
          <w:szCs w:val="21"/>
          <w:lang w:val="es-ES" w:eastAsia="es-ES"/>
        </w:rPr>
      </w:pPr>
      <w:r w:rsidRPr="009D0202">
        <w:rPr>
          <w:rFonts w:ascii="Arial" w:hAnsi="Arial" w:cs="Arial"/>
          <w:sz w:val="21"/>
          <w:szCs w:val="21"/>
          <w:lang w:val="es-ES" w:eastAsia="es-ES"/>
        </w:rPr>
        <w:t>2. Gozarán de exención de esta tasa los sujetos pasivos siguientes:</w:t>
      </w:r>
    </w:p>
    <w:p w:rsidRPr="009D0202" w:rsidR="00F975F9" w:rsidP="009D0202" w:rsidRDefault="00F975F9" w14:paraId="3986DD9B" w14:textId="77777777">
      <w:pPr>
        <w:shd w:val="clear" w:color="auto" w:fill="FFFFFF" w:themeFill="background1"/>
        <w:autoSpaceDE w:val="0"/>
        <w:autoSpaceDN w:val="0"/>
        <w:adjustRightInd w:val="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a) </w:t>
      </w:r>
      <w:r w:rsidRPr="009D0202">
        <w:rPr>
          <w:rFonts w:ascii="Arial" w:hAnsi="Arial" w:cs="Arial"/>
          <w:sz w:val="21"/>
          <w:szCs w:val="21"/>
          <w:lang w:val="es-ES" w:eastAsia="es-ES"/>
        </w:rPr>
        <w:tab/>
      </w:r>
      <w:r w:rsidRPr="009D0202">
        <w:rPr>
          <w:rFonts w:ascii="Arial" w:hAnsi="Arial" w:cs="Arial"/>
          <w:sz w:val="21"/>
          <w:szCs w:val="21"/>
          <w:lang w:val="es-ES" w:eastAsia="es-ES"/>
        </w:rPr>
        <w:t>Quienes sufran de cualquier tipo de anomalía, deficiencia o alteración psíquica.</w:t>
      </w:r>
    </w:p>
    <w:p w:rsidRPr="009D0202" w:rsidR="00F975F9" w:rsidP="009D0202" w:rsidRDefault="00F975F9" w14:paraId="05F06462" w14:textId="77777777">
      <w:pPr>
        <w:shd w:val="clear" w:color="auto" w:fill="FFFFFF" w:themeFill="background1"/>
        <w:autoSpaceDE w:val="0"/>
        <w:autoSpaceDN w:val="0"/>
        <w:adjustRightInd w:val="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b) </w:t>
      </w:r>
      <w:r w:rsidRPr="009D0202">
        <w:rPr>
          <w:rFonts w:ascii="Arial" w:hAnsi="Arial" w:cs="Arial"/>
          <w:sz w:val="21"/>
          <w:szCs w:val="21"/>
          <w:lang w:val="es-ES" w:eastAsia="es-ES"/>
        </w:rPr>
        <w:tab/>
      </w:r>
      <w:r w:rsidRPr="009D0202">
        <w:rPr>
          <w:rFonts w:ascii="Arial" w:hAnsi="Arial" w:cs="Arial"/>
          <w:sz w:val="21"/>
          <w:szCs w:val="21"/>
          <w:lang w:val="es-ES" w:eastAsia="es-ES"/>
        </w:rPr>
        <w:t>Las personas menores de 16 años de edad.</w:t>
      </w:r>
    </w:p>
    <w:p w:rsidRPr="009D0202" w:rsidR="00F975F9" w:rsidP="009D0202" w:rsidRDefault="00F975F9" w14:paraId="7247AFF5" w14:textId="77777777">
      <w:pPr>
        <w:shd w:val="clear" w:color="auto" w:fill="FFFFFF" w:themeFill="background1"/>
        <w:autoSpaceDE w:val="0"/>
        <w:autoSpaceDN w:val="0"/>
        <w:adjustRightInd w:val="0"/>
        <w:spacing w:after="12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c) </w:t>
      </w:r>
      <w:r w:rsidRPr="009D0202">
        <w:rPr>
          <w:rFonts w:ascii="Arial" w:hAnsi="Arial" w:cs="Arial"/>
          <w:sz w:val="21"/>
          <w:szCs w:val="21"/>
          <w:lang w:val="es-ES" w:eastAsia="es-ES"/>
        </w:rPr>
        <w:tab/>
      </w:r>
      <w:r w:rsidRPr="009D0202">
        <w:rPr>
          <w:rFonts w:ascii="Arial" w:hAnsi="Arial" w:cs="Arial"/>
          <w:sz w:val="21"/>
          <w:szCs w:val="21"/>
          <w:lang w:val="es-ES" w:eastAsia="es-ES"/>
        </w:rPr>
        <w:t>Quienes hubieran fallecido durante el rescate o en la fase previa, así como en una fase posterior siempre y cuando sea como consecuencia de las causas que originaron el rastreo, rescate o salvamento.</w:t>
      </w:r>
    </w:p>
    <w:p w:rsidRPr="009D0202" w:rsidR="00F975F9" w:rsidP="009D0202" w:rsidRDefault="00F975F9" w14:paraId="43363839" w14:textId="75782F04">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3. No se aplicará exención ni bonificación alguna respecto de l</w:t>
      </w:r>
      <w:r w:rsidRPr="009D0202" w:rsidR="00072EF9">
        <w:rPr>
          <w:rFonts w:ascii="Arial" w:hAnsi="Arial" w:cs="Arial"/>
          <w:sz w:val="21"/>
          <w:szCs w:val="21"/>
          <w:lang w:val="es-ES" w:eastAsia="es-ES"/>
        </w:rPr>
        <w:t>as obligadas tributaria</w:t>
      </w:r>
      <w:r w:rsidRPr="009D0202">
        <w:rPr>
          <w:rFonts w:ascii="Arial" w:hAnsi="Arial" w:cs="Arial"/>
          <w:sz w:val="21"/>
          <w:szCs w:val="21"/>
          <w:lang w:val="es-ES" w:eastAsia="es-ES"/>
        </w:rPr>
        <w:t xml:space="preserve">s a los que se refieren los apartados 2 y 3 del artículo </w:t>
      </w:r>
      <w:r w:rsidR="00E52FA1">
        <w:rPr>
          <w:rFonts w:ascii="Arial" w:hAnsi="Arial" w:cs="Arial"/>
          <w:sz w:val="21"/>
          <w:szCs w:val="21"/>
          <w:lang w:val="es-ES" w:eastAsia="es-ES"/>
        </w:rPr>
        <w:t>120</w:t>
      </w:r>
      <w:r w:rsidRPr="009D0202">
        <w:rPr>
          <w:rFonts w:ascii="Arial" w:hAnsi="Arial" w:cs="Arial"/>
          <w:sz w:val="21"/>
          <w:szCs w:val="21"/>
          <w:lang w:val="es-ES" w:eastAsia="es-ES"/>
        </w:rPr>
        <w:t xml:space="preserve"> anterior.</w:t>
      </w:r>
    </w:p>
    <w:p w:rsidRPr="009D0202" w:rsidR="00F975F9" w:rsidP="009D0202" w:rsidRDefault="00F975F9" w14:paraId="1217C40B" w14:textId="6DBF626C">
      <w:pPr>
        <w:shd w:val="clear" w:color="auto" w:fill="FFFFFF" w:themeFill="background1"/>
        <w:autoSpaceDE w:val="0"/>
        <w:autoSpaceDN w:val="0"/>
        <w:adjustRightInd w:val="0"/>
        <w:spacing w:before="180" w:after="180"/>
        <w:jc w:val="center"/>
        <w:rPr>
          <w:rFonts w:ascii="Arial" w:hAnsi="Arial" w:cs="Arial"/>
          <w:bCs/>
          <w:sz w:val="21"/>
          <w:szCs w:val="21"/>
          <w:lang w:eastAsia="es-ES"/>
        </w:rPr>
      </w:pPr>
      <w:bookmarkStart w:name="_Toc155960222" w:id="225"/>
      <w:r w:rsidRPr="009D0202">
        <w:rPr>
          <w:rStyle w:val="Ttulo2Car"/>
        </w:rPr>
        <w:t>CAPÍTULO VI. TASA POR PRESTACIÓN DE SERVICIOS ESPECIALES DE LA ERTZAINTZA</w:t>
      </w:r>
      <w:bookmarkEnd w:id="225"/>
      <w:r w:rsidRPr="009D0202">
        <w:rPr>
          <w:rFonts w:ascii="Arial" w:hAnsi="Arial" w:cs="Arial"/>
          <w:b/>
          <w:bCs/>
          <w:sz w:val="21"/>
          <w:szCs w:val="21"/>
          <w:lang w:eastAsia="es-ES"/>
        </w:rPr>
        <w:t xml:space="preserve"> </w:t>
      </w:r>
    </w:p>
    <w:p w:rsidRPr="009D0202" w:rsidR="00F975F9" w:rsidP="009D0202" w:rsidRDefault="00F975F9" w14:paraId="34C88B9A" w14:textId="6AECF5BB">
      <w:pPr>
        <w:pStyle w:val="Ttulo3"/>
        <w:shd w:val="clear" w:color="auto" w:fill="FFFFFF" w:themeFill="background1"/>
        <w:rPr>
          <w:lang w:eastAsia="es-ES"/>
        </w:rPr>
      </w:pPr>
      <w:bookmarkStart w:name="_Toc155960223" w:id="226"/>
      <w:r w:rsidRPr="009D0202">
        <w:rPr>
          <w:lang w:eastAsia="es-ES"/>
        </w:rPr>
        <w:t>Artículo 124. Hecho imponible.</w:t>
      </w:r>
      <w:r w:rsidRPr="009D0202">
        <w:rPr>
          <w:rStyle w:val="Refdenotaalpie"/>
          <w:rFonts w:cs="Arial"/>
          <w:caps/>
          <w:szCs w:val="21"/>
          <w:lang w:val="es-ES"/>
        </w:rPr>
        <w:t xml:space="preserve"> </w:t>
      </w:r>
      <w:bookmarkEnd w:id="226"/>
    </w:p>
    <w:p w:rsidRPr="009D0202" w:rsidR="00F975F9" w:rsidP="009D0202" w:rsidRDefault="00F975F9" w14:paraId="0CA04FDE" w14:textId="36C7979D">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Constituye el hecho imponible de esta tasa la prestación de servicios por la Ertzaintza que beneficien especialmente a personas o entidades determinadas o, aunque no les beneficien, les afecten de modo particular, siempre que en este último caso la actividad de la Ertzaintza haya sido motivada por dichas personas o entidades, directa o indirectamente, en el supuesto de servicios extraordinarios de vigilancia y protección especial que, ante un riesgo actual y cierto para la seguridad de personas y bienes, deban desplegarse para garantizar el desenvolvimiento correcto de un espectáculo público de concurrencia masiva organizado con ánimo lucrativo, sea deportivo o de otra índole, durante el evento y en el tiempo imprescindible anterior y posterior tanto en el recinto o lugar de celebración como en sus aledaños, así como la escolta y acompañamiento de </w:t>
      </w:r>
      <w:r w:rsidRPr="00274C4B" w:rsidR="00226CAE">
        <w:rPr>
          <w:rFonts w:ascii="Arial" w:hAnsi="Arial" w:cs="Arial"/>
          <w:sz w:val="21"/>
          <w:szCs w:val="21"/>
          <w:shd w:val="clear" w:color="auto" w:fill="FFFFFF" w:themeFill="background1"/>
          <w:lang w:val="es-ES" w:eastAsia="es-ES"/>
        </w:rPr>
        <w:t>las aficiones</w:t>
      </w:r>
      <w:r w:rsidRPr="00274C4B">
        <w:rPr>
          <w:rFonts w:ascii="Arial" w:hAnsi="Arial" w:cs="Arial"/>
          <w:sz w:val="21"/>
          <w:szCs w:val="21"/>
          <w:shd w:val="clear" w:color="auto" w:fill="FFFFFF" w:themeFill="background1"/>
          <w:lang w:val="es-ES" w:eastAsia="es-ES"/>
        </w:rPr>
        <w:t xml:space="preserve"> </w:t>
      </w:r>
      <w:r w:rsidRPr="009D0202">
        <w:rPr>
          <w:rFonts w:ascii="Arial" w:hAnsi="Arial" w:cs="Arial"/>
          <w:sz w:val="21"/>
          <w:szCs w:val="21"/>
          <w:lang w:val="es-ES" w:eastAsia="es-ES"/>
        </w:rPr>
        <w:t>y clubes deportivos.</w:t>
      </w:r>
    </w:p>
    <w:p w:rsidRPr="009D0202" w:rsidR="00F975F9" w:rsidP="009D0202" w:rsidRDefault="00F975F9" w14:paraId="7D249E9C" w14:textId="77777777">
      <w:pPr>
        <w:pStyle w:val="Ttulo3"/>
        <w:shd w:val="clear" w:color="auto" w:fill="FFFFFF" w:themeFill="background1"/>
        <w:rPr>
          <w:lang w:val="es-ES" w:eastAsia="es-ES"/>
        </w:rPr>
      </w:pPr>
      <w:bookmarkStart w:name="_Toc155960224" w:id="227"/>
      <w:r w:rsidRPr="009D0202">
        <w:rPr>
          <w:lang w:val="es-ES" w:eastAsia="es-ES"/>
        </w:rPr>
        <w:t>Artículo 125. Sujeto pasivo.</w:t>
      </w:r>
      <w:bookmarkEnd w:id="227"/>
    </w:p>
    <w:p w:rsidRPr="009D0202" w:rsidR="00F975F9" w:rsidP="009D0202" w:rsidRDefault="00F975F9" w14:paraId="00E5B1E6"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Son sujetos pasivos contribuyentes de la tasa las personas físicas o jurídicas organizadoras de los eventos que motivan la prestación del servicio o lo solicitan.</w:t>
      </w:r>
    </w:p>
    <w:p w:rsidRPr="009D0202" w:rsidR="00F975F9" w:rsidP="009D0202" w:rsidRDefault="00F975F9" w14:paraId="06E67556" w14:textId="77777777">
      <w:pPr>
        <w:pStyle w:val="Ttulo3"/>
        <w:shd w:val="clear" w:color="auto" w:fill="FFFFFF" w:themeFill="background1"/>
        <w:rPr>
          <w:lang w:val="es-ES" w:eastAsia="es-ES"/>
        </w:rPr>
      </w:pPr>
      <w:bookmarkStart w:name="_Toc155960225" w:id="228"/>
      <w:r w:rsidRPr="009D0202">
        <w:rPr>
          <w:lang w:val="es-ES" w:eastAsia="es-ES"/>
        </w:rPr>
        <w:t>Artículo 126. Devengo.</w:t>
      </w:r>
      <w:bookmarkEnd w:id="228"/>
    </w:p>
    <w:p w:rsidRPr="009D0202" w:rsidR="00F975F9" w:rsidP="009D0202" w:rsidRDefault="00F975F9" w14:paraId="5230213C"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La tasa se devengará en el momento en que se inicie la prestación del servicio, que coincidirá con la salida de la correspondiente dotación.</w:t>
      </w:r>
    </w:p>
    <w:p w:rsidRPr="009D0202" w:rsidR="00F975F9" w:rsidP="009D0202" w:rsidRDefault="00F975F9" w14:paraId="1B77DA98" w14:textId="3B373ACD">
      <w:pPr>
        <w:pStyle w:val="Ttulo3"/>
        <w:shd w:val="clear" w:color="auto" w:fill="FFFFFF" w:themeFill="background1"/>
        <w:rPr>
          <w:lang w:val="es-ES" w:eastAsia="es-ES"/>
        </w:rPr>
      </w:pPr>
      <w:bookmarkStart w:name="_Toc155960226" w:id="229"/>
      <w:r w:rsidRPr="009D0202">
        <w:rPr>
          <w:lang w:val="es-ES" w:eastAsia="es-ES"/>
        </w:rPr>
        <w:t>Artículo 127. Cuota.</w:t>
      </w:r>
      <w:r w:rsidRPr="009D0202">
        <w:rPr>
          <w:rStyle w:val="Refdenotaalpie"/>
          <w:rFonts w:cs="Arial"/>
          <w:b w:val="0"/>
          <w:caps/>
          <w:szCs w:val="21"/>
          <w:lang w:val="es-ES"/>
        </w:rPr>
        <w:t xml:space="preserve"> </w:t>
      </w:r>
      <w:bookmarkEnd w:id="229"/>
    </w:p>
    <w:p w:rsidRPr="009D0202" w:rsidR="00F975F9" w:rsidP="009D0202" w:rsidRDefault="00F975F9" w14:paraId="6009C8A4"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En el caso de competiciones deportivas profesionales o profesionalizadas que se celebren en instalaciones con control de acceso de usuarios y usuarias, la cuota se determinará atendiendo al aforo de dichas instalaciones y al nivel deportivo de la competición en disputa, así como a la declaración o no de alto riesgo de dicho evento deportivo.</w:t>
      </w:r>
    </w:p>
    <w:p w:rsidRPr="009D0202" w:rsidR="00F975F9" w:rsidP="009D0202" w:rsidRDefault="00F975F9" w14:paraId="72632A18"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Para la determinación del importe de la tasa se aplicará el coeficiente 0,1 al número de personas máximo de aforo permitido en cada momento de dichas instalaciones, sobre cuyo resultado se aplicarán los siguientes factores:</w:t>
      </w:r>
    </w:p>
    <w:p w:rsidRPr="009D0202" w:rsidR="00F975F9" w:rsidP="009D0202" w:rsidRDefault="00F975F9" w14:paraId="6152D7D9"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 Cuando la competición tenga carácter oficial y sea de ámbito internacional, europeo o se trate de una competición de máximo nivel entre las organizadas en el ámbito estatal (entre otras, ligas de honor, primera división, copas o supercopas): 1,00.</w:t>
      </w:r>
    </w:p>
    <w:p w:rsidRPr="009D0202" w:rsidR="00F975F9" w:rsidP="009D0202" w:rsidRDefault="00F975F9" w14:paraId="422F86DC"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b) Cuando la competición tenga carácter oficial y no sea de ámbito internacional ni europeo o se trate de una competición de segundo nivel entre las organizadas en el ámbito estatal: 0,60.</w:t>
      </w:r>
    </w:p>
    <w:p w:rsidRPr="009D0202" w:rsidR="00F975F9" w:rsidP="009D0202" w:rsidRDefault="00F975F9" w14:paraId="34557665"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c) Cuando la competición tenga carácter oficial y no sea de ámbito internacional ni europeo o se trate de una competición de tercer o inferior nivel entre las organizadas en el ámbito estatal: 0,30.</w:t>
      </w:r>
    </w:p>
    <w:p w:rsidRPr="009D0202" w:rsidR="00F975F9" w:rsidP="009D0202" w:rsidRDefault="00F975F9" w14:paraId="4DABDDAD"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d) Cuando el evento deportivo tenga carácter amistoso o de exhibición: 0,30.</w:t>
      </w:r>
    </w:p>
    <w:p w:rsidRPr="009D0202" w:rsidR="00F975F9" w:rsidP="009D0202" w:rsidRDefault="00F975F9" w14:paraId="55641FA5"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El importe de la tasa resultado de estas operaciones se multiplicará por dos en caso de que el evento deportivo sea declarado de alto riesgo.</w:t>
      </w:r>
    </w:p>
    <w:p w:rsidRPr="009D0202" w:rsidR="00F975F9" w:rsidP="009D0202" w:rsidRDefault="00F975F9" w14:paraId="7D1EE90F"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Asimismo, el importe de la tasa no podrá ser inferior a 500,00 euros, con carácter general, ni a 1.000,00 euros en caso de eventos deportivos declarados de alto riesgo.</w:t>
      </w:r>
    </w:p>
    <w:p w:rsidRPr="009D0202" w:rsidR="00F975F9" w:rsidP="009D0202" w:rsidRDefault="00F975F9" w14:paraId="25DFE8C6"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Cuando se trate de un evento deportivo distinto del futbol el importe de la tasa no podrá superar los 1.500,00 euros ni los 3.000,00 euros en caso de ser declarado de alto riesgo.</w:t>
      </w:r>
    </w:p>
    <w:p w:rsidRPr="009D0202" w:rsidR="00F975F9" w:rsidP="009D0202" w:rsidRDefault="00F975F9" w14:paraId="19F1C561" w14:textId="4308EE2F">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Esta cuota, calculada conforme a las especificaciones contenidas en este apartado 1, se aplicará siempre y cuando su importe no supere el importe resultante de aplicar el procedimiento de cálculo contenido en el apartado 2 siguiente de este mismo artículo. </w:t>
      </w:r>
    </w:p>
    <w:p w:rsidRPr="009D0202" w:rsidR="00F975F9" w:rsidP="009D0202" w:rsidRDefault="00F975F9" w14:paraId="6B2DDEB8" w14:textId="651B86CE">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2. En el resto de eventos, la cuota se determinará atendiendo, por una parte, al número de </w:t>
      </w:r>
      <w:r w:rsidRPr="009D0202" w:rsidR="00226CAE">
        <w:rPr>
          <w:rFonts w:ascii="Arial" w:hAnsi="Arial" w:cs="Arial"/>
          <w:sz w:val="21"/>
          <w:szCs w:val="21"/>
          <w:lang w:val="es-ES" w:eastAsia="es-ES"/>
        </w:rPr>
        <w:t xml:space="preserve">personas </w:t>
      </w:r>
      <w:r w:rsidRPr="00274C4B">
        <w:rPr>
          <w:rFonts w:ascii="Arial" w:hAnsi="Arial" w:cs="Arial"/>
          <w:sz w:val="21"/>
          <w:szCs w:val="21"/>
          <w:shd w:val="clear" w:color="auto" w:fill="FFFFFF" w:themeFill="background1"/>
          <w:lang w:val="es-ES" w:eastAsia="es-ES"/>
        </w:rPr>
        <w:t>f</w:t>
      </w:r>
      <w:r w:rsidRPr="00274C4B" w:rsidR="00226CAE">
        <w:rPr>
          <w:rFonts w:ascii="Arial" w:hAnsi="Arial" w:cs="Arial"/>
          <w:sz w:val="21"/>
          <w:szCs w:val="21"/>
          <w:shd w:val="clear" w:color="auto" w:fill="FFFFFF" w:themeFill="background1"/>
          <w:lang w:val="es-ES" w:eastAsia="es-ES"/>
        </w:rPr>
        <w:t>uncionaria</w:t>
      </w:r>
      <w:r w:rsidRPr="00274C4B">
        <w:rPr>
          <w:rFonts w:ascii="Arial" w:hAnsi="Arial" w:cs="Arial"/>
          <w:sz w:val="21"/>
          <w:szCs w:val="21"/>
          <w:shd w:val="clear" w:color="auto" w:fill="FFFFFF" w:themeFill="background1"/>
          <w:lang w:val="es-ES" w:eastAsia="es-ES"/>
        </w:rPr>
        <w:t xml:space="preserve">s que intervengan en la prestación del servicio y, por otra, al tiempo invertido en la prestación del servicio por cada </w:t>
      </w:r>
      <w:r w:rsidRPr="00274C4B" w:rsidR="00226CAE">
        <w:rPr>
          <w:rFonts w:ascii="Arial" w:hAnsi="Arial" w:cs="Arial"/>
          <w:sz w:val="21"/>
          <w:szCs w:val="21"/>
          <w:shd w:val="clear" w:color="auto" w:fill="FFFFFF" w:themeFill="background1"/>
          <w:lang w:val="es-ES" w:eastAsia="es-ES"/>
        </w:rPr>
        <w:t>una</w:t>
      </w:r>
      <w:r w:rsidRPr="00274C4B">
        <w:rPr>
          <w:rFonts w:ascii="Arial" w:hAnsi="Arial" w:cs="Arial"/>
          <w:sz w:val="21"/>
          <w:szCs w:val="21"/>
          <w:shd w:val="clear" w:color="auto" w:fill="FFFFFF" w:themeFill="background1"/>
          <w:lang w:val="es-ES" w:eastAsia="es-ES"/>
        </w:rPr>
        <w:t xml:space="preserve"> de </w:t>
      </w:r>
      <w:r w:rsidRPr="00274C4B" w:rsidR="00226CAE">
        <w:rPr>
          <w:rFonts w:ascii="Arial" w:hAnsi="Arial" w:cs="Arial"/>
          <w:sz w:val="21"/>
          <w:szCs w:val="21"/>
          <w:shd w:val="clear" w:color="auto" w:fill="FFFFFF" w:themeFill="background1"/>
          <w:lang w:val="es-ES" w:eastAsia="es-ES"/>
        </w:rPr>
        <w:t>ellas</w:t>
      </w:r>
      <w:r w:rsidRPr="00274C4B">
        <w:rPr>
          <w:rFonts w:ascii="Arial" w:hAnsi="Arial" w:cs="Arial"/>
          <w:sz w:val="21"/>
          <w:szCs w:val="21"/>
          <w:shd w:val="clear" w:color="auto" w:fill="FFFFFF" w:themeFill="background1"/>
          <w:lang w:val="es-ES" w:eastAsia="es-ES"/>
        </w:rPr>
        <w:t>.</w:t>
      </w:r>
    </w:p>
    <w:p w:rsidRPr="009D0202" w:rsidR="00F975F9" w:rsidP="009D0202" w:rsidRDefault="00F975F9" w14:paraId="59C639CB" w14:textId="6F5B8C2B">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La tasa se exigirá aplicando la tarifa de 33,90 euros por </w:t>
      </w:r>
      <w:r w:rsidRPr="00274C4B">
        <w:rPr>
          <w:rFonts w:ascii="Arial" w:hAnsi="Arial" w:cs="Arial"/>
          <w:sz w:val="21"/>
          <w:szCs w:val="21"/>
          <w:shd w:val="clear" w:color="auto" w:fill="FFFFFF" w:themeFill="background1"/>
          <w:lang w:val="es-ES" w:eastAsia="es-ES"/>
        </w:rPr>
        <w:t>funcionari</w:t>
      </w:r>
      <w:r w:rsidRPr="00274C4B" w:rsidR="00226CAE">
        <w:rPr>
          <w:rFonts w:ascii="Arial" w:hAnsi="Arial" w:cs="Arial"/>
          <w:sz w:val="21"/>
          <w:szCs w:val="21"/>
          <w:shd w:val="clear" w:color="auto" w:fill="FFFFFF" w:themeFill="background1"/>
          <w:lang w:val="es-ES" w:eastAsia="es-ES"/>
        </w:rPr>
        <w:t xml:space="preserve">a </w:t>
      </w:r>
      <w:r w:rsidRPr="009D0202">
        <w:rPr>
          <w:rFonts w:ascii="Arial" w:hAnsi="Arial" w:cs="Arial"/>
          <w:sz w:val="21"/>
          <w:szCs w:val="21"/>
          <w:lang w:val="es-ES" w:eastAsia="es-ES"/>
        </w:rPr>
        <w:t>y hora.</w:t>
      </w:r>
    </w:p>
    <w:p w:rsidRPr="009D0202" w:rsidR="00F975F9" w:rsidP="009D0202" w:rsidRDefault="00F975F9" w14:paraId="24A411D1" w14:textId="678ABDB6">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En el caso de fracciones de hora, los importes contenidos en la tarifa anterior se aplicarán de forma proporcional. El tiempo máximo a liquidar comprenderá por cada día de celebración del evento que se trate la duración total del mismo y, en su caso, la hora previa y la posterior a la celebración del mismo. Este límite no se aplicará en la liquidación de los servicios de escolta y acompañamiento de </w:t>
      </w:r>
      <w:r w:rsidRPr="00274C4B" w:rsidR="00226CAE">
        <w:rPr>
          <w:rFonts w:ascii="Arial" w:hAnsi="Arial" w:cs="Arial"/>
          <w:sz w:val="21"/>
          <w:szCs w:val="21"/>
          <w:shd w:val="clear" w:color="auto" w:fill="FFFFFF" w:themeFill="background1"/>
          <w:lang w:val="es-ES" w:eastAsia="es-ES"/>
        </w:rPr>
        <w:t>las aficiones</w:t>
      </w:r>
      <w:r w:rsidRPr="00274C4B">
        <w:rPr>
          <w:rFonts w:ascii="Arial" w:hAnsi="Arial" w:cs="Arial"/>
          <w:sz w:val="21"/>
          <w:szCs w:val="21"/>
          <w:shd w:val="clear" w:color="auto" w:fill="FFFFFF" w:themeFill="background1"/>
          <w:lang w:val="es-ES" w:eastAsia="es-ES"/>
        </w:rPr>
        <w:t xml:space="preserve"> </w:t>
      </w:r>
      <w:r w:rsidRPr="009D0202">
        <w:rPr>
          <w:rFonts w:ascii="Arial" w:hAnsi="Arial" w:cs="Arial"/>
          <w:sz w:val="21"/>
          <w:szCs w:val="21"/>
          <w:lang w:val="es-ES" w:eastAsia="es-ES"/>
        </w:rPr>
        <w:t>y clubes deportivos.</w:t>
      </w:r>
    </w:p>
    <w:p w:rsidRPr="009D0202" w:rsidR="00F975F9" w:rsidP="009D0202" w:rsidRDefault="00F975F9" w14:paraId="454C3613" w14:textId="22A320C4">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la liquidación de esta tasa, además de lo establecido en el artículo 19, se deberá especificar el número de f</w:t>
      </w:r>
      <w:r w:rsidRPr="009D0202" w:rsidR="00226CAE">
        <w:rPr>
          <w:rFonts w:ascii="Arial" w:hAnsi="Arial" w:cs="Arial"/>
          <w:sz w:val="21"/>
          <w:szCs w:val="21"/>
          <w:lang w:val="es-ES" w:eastAsia="es-ES"/>
        </w:rPr>
        <w:t>uncionaria</w:t>
      </w:r>
      <w:r w:rsidRPr="009D0202">
        <w:rPr>
          <w:rFonts w:ascii="Arial" w:hAnsi="Arial" w:cs="Arial"/>
          <w:sz w:val="21"/>
          <w:szCs w:val="21"/>
          <w:lang w:val="es-ES" w:eastAsia="es-ES"/>
        </w:rPr>
        <w:t>s que han intervenido, el tiempo utilizado y el importe de la tarifa vigente.</w:t>
      </w:r>
    </w:p>
    <w:p w:rsidRPr="009D0202" w:rsidR="00F975F9" w:rsidP="009D0202" w:rsidRDefault="00F975F9" w14:paraId="17C344C1" w14:textId="0E27C7DB">
      <w:pPr>
        <w:pStyle w:val="Ttulo3"/>
        <w:shd w:val="clear" w:color="auto" w:fill="FFFFFF" w:themeFill="background1"/>
        <w:rPr>
          <w:lang w:val="es-ES" w:eastAsia="es-ES"/>
        </w:rPr>
      </w:pPr>
      <w:bookmarkStart w:name="_Toc155960227" w:id="230"/>
      <w:r w:rsidRPr="009D0202">
        <w:rPr>
          <w:lang w:val="es-ES" w:eastAsia="es-ES"/>
        </w:rPr>
        <w:t>Artículo 128. Exenciones.</w:t>
      </w:r>
      <w:r w:rsidRPr="009D0202">
        <w:rPr>
          <w:rStyle w:val="Refdenotaalpie"/>
          <w:rFonts w:cs="Arial"/>
          <w:b w:val="0"/>
          <w:caps/>
          <w:szCs w:val="21"/>
          <w:lang w:val="es-ES"/>
        </w:rPr>
        <w:t xml:space="preserve"> </w:t>
      </w:r>
      <w:bookmarkEnd w:id="230"/>
    </w:p>
    <w:p w:rsidRPr="009D0202" w:rsidR="00F975F9" w:rsidP="009D0202" w:rsidRDefault="00F975F9" w14:paraId="39316F63"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Están exentos del pago de la tasa sus organizadores cuando se trate de administraciones públicas, así como las entidades sin ánimo de lucro y los eventos deportivos femeninos.</w:t>
      </w:r>
    </w:p>
    <w:p w:rsidRPr="009D0202" w:rsidR="00F975F9" w:rsidP="009D0202" w:rsidRDefault="00F975F9" w14:paraId="388B098C"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 estos efectos se entiende por entidades sin ánimo de lucro las fundaciones, las asociaciones declaradas de utilidad pública y las organizaciones del voluntariado formalmente constituidas y registradas, siempre que persigan fines de interés general y destinen los ingresos que obtengan por la organización del evento al cumplimiento de los fines estatutarios o del objeto de la entidad.</w:t>
      </w:r>
    </w:p>
    <w:p w:rsidRPr="009D0202" w:rsidR="00F975F9" w:rsidP="009D0202" w:rsidRDefault="00F975F9" w14:paraId="48FA1EDE" w14:textId="77777777">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Las federaciones deportivas, las entidades deportivas asociativas y los clubes deportivos estarán exentos del pago de la tasa cuando, conforme a su normativa, no dispongan de ánimo lucrativo, la celebración del evento resulte gratuita para el público asistente y no obtengan por patrocinios u otros conceptos unos ingresos superiores a los gastos organizativos, previa comprobación de la adecuación e idoneidad de los gastos incurridos para la celebración del evento.</w:t>
      </w:r>
    </w:p>
    <w:p w:rsidRPr="009D0202" w:rsidR="00F975F9" w:rsidP="009D0202" w:rsidRDefault="00F975F9" w14:paraId="3E7F10C7" w14:textId="77777777">
      <w:pPr>
        <w:pStyle w:val="Ttulo2"/>
        <w:shd w:val="clear" w:color="auto" w:fill="FFFFFF" w:themeFill="background1"/>
      </w:pPr>
      <w:bookmarkStart w:name="_Toc155960228" w:id="231"/>
      <w:r w:rsidRPr="009D0202">
        <w:t>TÍTULO VI. TASAS EN MATERIAS DE INDUSTRIA Y AGRICULTURA</w:t>
      </w:r>
      <w:bookmarkEnd w:id="231"/>
    </w:p>
    <w:p w:rsidRPr="009D0202" w:rsidR="00F975F9" w:rsidP="009D0202" w:rsidRDefault="00F975F9" w14:paraId="2BB36BE0" w14:textId="77777777">
      <w:pPr>
        <w:pStyle w:val="Ttulo2"/>
        <w:shd w:val="clear" w:color="auto" w:fill="FFFFFF" w:themeFill="background1"/>
      </w:pPr>
      <w:bookmarkStart w:name="_Toc155960229" w:id="232"/>
      <w:r w:rsidRPr="009D0202">
        <w:t>CAPÍTULO I. TASA POR SERVICIOS COMUNES EN MATERIA DE INDUSTRIA, SEGURIDAD INDUSTRIAL, ENERGÍA Y MINAS</w:t>
      </w:r>
      <w:bookmarkEnd w:id="232"/>
    </w:p>
    <w:p w:rsidRPr="009D0202" w:rsidR="00F975F9" w:rsidP="009D0202" w:rsidRDefault="00F975F9" w14:paraId="1D3E3217" w14:textId="77777777">
      <w:pPr>
        <w:pStyle w:val="Ttulo3"/>
        <w:shd w:val="clear" w:color="auto" w:fill="FFFFFF" w:themeFill="background1"/>
      </w:pPr>
      <w:bookmarkStart w:name="_Toc155960230" w:id="233"/>
      <w:r w:rsidRPr="009D0202">
        <w:t>Artículo 129. Hecho imponible.</w:t>
      </w:r>
      <w:bookmarkEnd w:id="233"/>
    </w:p>
    <w:p w:rsidRPr="009D0202" w:rsidR="00F975F9" w:rsidP="009D0202" w:rsidRDefault="00F975F9" w14:paraId="76145B4B" w14:textId="77777777">
      <w:pPr>
        <w:shd w:val="clear" w:color="auto" w:fill="FFFFFF" w:themeFill="background1"/>
        <w:spacing w:after="40"/>
        <w:jc w:val="both"/>
        <w:rPr>
          <w:rFonts w:ascii="Arial" w:hAnsi="Arial" w:cs="Arial"/>
          <w:sz w:val="21"/>
          <w:szCs w:val="21"/>
        </w:rPr>
      </w:pPr>
      <w:bookmarkStart w:name="_Toc473955367" w:id="234"/>
      <w:r w:rsidRPr="009D0202">
        <w:rPr>
          <w:rFonts w:ascii="Arial" w:hAnsi="Arial" w:cs="Arial"/>
          <w:sz w:val="21"/>
          <w:szCs w:val="21"/>
        </w:rPr>
        <w:t>Constituye el hecho imponible de esta tasa la prestación, de oficio o a instancia de parte, de los siguientes servicios comunes en materia de industria, seguridad industrial, energía y minas:</w:t>
      </w:r>
    </w:p>
    <w:p w:rsidRPr="009D0202" w:rsidR="00F975F9" w:rsidP="009D0202" w:rsidRDefault="00F975F9" w14:paraId="05FF3C45"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Acreditaciones profesionales y certificados de empresa autorizada.</w:t>
      </w:r>
    </w:p>
    <w:p w:rsidRPr="009D0202" w:rsidR="00F975F9" w:rsidP="009D0202" w:rsidRDefault="00F975F9" w14:paraId="2BB7C576"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Procedimientos expropiatorios.</w:t>
      </w:r>
    </w:p>
    <w:p w:rsidRPr="009D0202" w:rsidR="00F975F9" w:rsidP="009D0202" w:rsidRDefault="00F975F9" w14:paraId="441F01A8" w14:textId="77777777">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Actividades cuya puesta en marcha requiere autorización administrativa.</w:t>
      </w:r>
    </w:p>
    <w:p w:rsidRPr="009D0202" w:rsidR="00F975F9" w:rsidP="009D0202" w:rsidRDefault="00F975F9" w14:paraId="748F4FF0"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r w:rsidRPr="009D0202">
        <w:rPr>
          <w:rFonts w:ascii="Arial" w:hAnsi="Arial" w:cs="Arial"/>
          <w:sz w:val="21"/>
          <w:szCs w:val="21"/>
        </w:rPr>
        <w:t>Emisión de certificados no contemplados en otras tarifas.</w:t>
      </w:r>
    </w:p>
    <w:p w:rsidRPr="009D0202" w:rsidR="00F975F9" w:rsidP="009D0202" w:rsidRDefault="00F975F9" w14:paraId="38FA9616" w14:textId="77777777">
      <w:pPr>
        <w:pStyle w:val="Ttulo3"/>
        <w:shd w:val="clear" w:color="auto" w:fill="FFFFFF" w:themeFill="background1"/>
      </w:pPr>
      <w:bookmarkStart w:name="_Toc155960231" w:id="235"/>
      <w:r w:rsidRPr="009D0202">
        <w:t>Artículo 130. Sujeto pasivo.</w:t>
      </w:r>
      <w:bookmarkEnd w:id="234"/>
      <w:bookmarkEnd w:id="235"/>
    </w:p>
    <w:p w:rsidRPr="009D0202" w:rsidR="00F975F9" w:rsidP="009D0202" w:rsidRDefault="00F975F9" w14:paraId="005C930D" w14:textId="77777777">
      <w:pPr>
        <w:shd w:val="clear" w:color="auto" w:fill="FFFFFF" w:themeFill="background1"/>
        <w:spacing w:after="120"/>
        <w:jc w:val="both"/>
        <w:rPr>
          <w:rFonts w:ascii="Arial" w:hAnsi="Arial" w:cs="Arial"/>
          <w:sz w:val="21"/>
          <w:szCs w:val="21"/>
        </w:rPr>
      </w:pPr>
      <w:bookmarkStart w:name="_Toc473955368" w:id="236"/>
      <w:r w:rsidRPr="009D0202">
        <w:rPr>
          <w:rFonts w:ascii="Arial" w:hAnsi="Arial" w:cs="Arial"/>
          <w:sz w:val="21"/>
          <w:szCs w:val="21"/>
        </w:rPr>
        <w:t>Son sujetos pasivos de esta tasa las personas físicas o jurídicas que sean receptoras de los servicios prestados que constituyen el hecho imponible.</w:t>
      </w:r>
    </w:p>
    <w:p w:rsidRPr="009D0202" w:rsidR="00F975F9" w:rsidP="009D0202" w:rsidRDefault="00F975F9" w14:paraId="7A821104" w14:textId="77777777">
      <w:pPr>
        <w:pStyle w:val="Ttulo3"/>
        <w:shd w:val="clear" w:color="auto" w:fill="FFFFFF" w:themeFill="background1"/>
      </w:pPr>
      <w:bookmarkStart w:name="_Toc155960232" w:id="237"/>
      <w:r w:rsidRPr="009D0202">
        <w:t>Artículo 131. Devengo.</w:t>
      </w:r>
      <w:bookmarkEnd w:id="236"/>
      <w:bookmarkEnd w:id="237"/>
    </w:p>
    <w:p w:rsidRPr="009D0202" w:rsidR="00F975F9" w:rsidP="79DC8D66" w:rsidRDefault="00F975F9" w14:paraId="6AD3C89A" w14:textId="77777777">
      <w:pPr>
        <w:shd w:val="clear" w:color="auto" w:fill="FFFFFF" w:themeFill="background1"/>
        <w:spacing w:after="120"/>
        <w:jc w:val="both"/>
        <w:rPr>
          <w:rFonts w:ascii="Arial" w:hAnsi="Arial" w:cs="Arial"/>
          <w:sz w:val="21"/>
          <w:szCs w:val="21"/>
          <w:lang w:val="es-ES"/>
        </w:rPr>
      </w:pPr>
      <w:bookmarkStart w:name="_Toc473955369" w:id="238"/>
      <w:r w:rsidRPr="79DC8D66" w:rsidR="00F975F9">
        <w:rPr>
          <w:rFonts w:ascii="Arial" w:hAnsi="Arial" w:cs="Arial"/>
          <w:sz w:val="21"/>
          <w:szCs w:val="21"/>
          <w:lang w:val="es-ES"/>
        </w:rPr>
        <w:t>1. Con carácter general, la tasa se devengará en el momento en que se presten los servicios que constituyen el hecho imponible.</w:t>
      </w:r>
      <w:r w:rsidRPr="79DC8D66" w:rsidR="00F975F9">
        <w:rPr>
          <w:rFonts w:ascii="Arial" w:hAnsi="Arial" w:cs="Arial"/>
          <w:sz w:val="21"/>
          <w:szCs w:val="21"/>
          <w:lang w:val="es-ES"/>
        </w:rPr>
        <w:t xml:space="preserve"> No obstante, el pago podrá exigirse en el momento en que se formule la solicitud o se inicie el expediente.</w:t>
      </w:r>
    </w:p>
    <w:p w:rsidRPr="009D0202" w:rsidR="00F975F9" w:rsidP="009D0202" w:rsidRDefault="00F975F9" w14:paraId="59C3B7C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En el caso de procedimientos expropiatorios, la exigencia del pago anticipado de la tasa coincidirá con la declaración de la necesidad de ocupación.</w:t>
      </w:r>
    </w:p>
    <w:p w:rsidRPr="009D0202" w:rsidR="00F975F9" w:rsidP="009D0202" w:rsidRDefault="00F975F9" w14:paraId="446F170D" w14:textId="77777777">
      <w:pPr>
        <w:pStyle w:val="Ttulo3"/>
        <w:shd w:val="clear" w:color="auto" w:fill="FFFFFF" w:themeFill="background1"/>
      </w:pPr>
      <w:bookmarkStart w:name="_Toc155960233" w:id="239"/>
      <w:r w:rsidRPr="009D0202">
        <w:t>Artículo 132. Elementos cuantitativos de la tasa.</w:t>
      </w:r>
      <w:bookmarkEnd w:id="238"/>
      <w:bookmarkEnd w:id="239"/>
    </w:p>
    <w:p w:rsidRPr="009D0202" w:rsidR="00F975F9" w:rsidP="009D0202" w:rsidRDefault="00F975F9" w14:paraId="74D436E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8930" w:type="dxa"/>
        <w:tblInd w:w="250" w:type="dxa"/>
        <w:tblLayout w:type="fixed"/>
        <w:tblLook w:val="01E0" w:firstRow="1" w:lastRow="1" w:firstColumn="1" w:lastColumn="1" w:noHBand="0" w:noVBand="0"/>
      </w:tblPr>
      <w:tblGrid>
        <w:gridCol w:w="425"/>
        <w:gridCol w:w="720"/>
        <w:gridCol w:w="720"/>
        <w:gridCol w:w="5931"/>
        <w:gridCol w:w="189"/>
        <w:gridCol w:w="662"/>
        <w:gridCol w:w="283"/>
      </w:tblGrid>
      <w:tr w:rsidRPr="009D0202" w:rsidR="00F975F9" w:rsidTr="79DC8D66" w14:paraId="43E23957" w14:textId="77777777">
        <w:tc>
          <w:tcPr>
            <w:tcW w:w="425" w:type="dxa"/>
            <w:shd w:val="clear" w:color="auto" w:fill="auto"/>
            <w:tcMar/>
          </w:tcPr>
          <w:p w:rsidRPr="009D0202" w:rsidR="00F975F9" w:rsidP="009D0202" w:rsidRDefault="00F975F9" w14:paraId="0C4BD67A" w14:textId="77777777">
            <w:pPr>
              <w:shd w:val="clear" w:color="auto" w:fill="FFFFFF" w:themeFill="background1"/>
              <w:rPr>
                <w:rFonts w:ascii="Arial" w:hAnsi="Arial" w:cs="Arial"/>
                <w:smallCaps/>
                <w:sz w:val="21"/>
                <w:szCs w:val="21"/>
              </w:rPr>
            </w:pPr>
            <w:r w:rsidRPr="009D0202">
              <w:rPr>
                <w:rFonts w:ascii="Arial" w:hAnsi="Arial" w:cs="Arial"/>
                <w:sz w:val="21"/>
                <w:szCs w:val="21"/>
              </w:rPr>
              <w:t>1.</w:t>
            </w:r>
          </w:p>
        </w:tc>
        <w:tc>
          <w:tcPr>
            <w:tcW w:w="1440" w:type="dxa"/>
            <w:gridSpan w:val="2"/>
            <w:shd w:val="clear" w:color="auto" w:fill="auto"/>
            <w:tcMar/>
          </w:tcPr>
          <w:p w:rsidRPr="009D0202" w:rsidR="00F975F9" w:rsidP="009D0202" w:rsidRDefault="00F975F9" w14:paraId="546FB89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Tarifa base</w:t>
            </w:r>
          </w:p>
        </w:tc>
        <w:tc>
          <w:tcPr>
            <w:tcW w:w="6120" w:type="dxa"/>
            <w:gridSpan w:val="2"/>
            <w:shd w:val="clear" w:color="auto" w:fill="auto"/>
            <w:tcMar/>
          </w:tcPr>
          <w:p w:rsidRPr="009D0202" w:rsidR="00F975F9" w:rsidP="009D0202" w:rsidRDefault="00F975F9" w14:paraId="5D099AD9" w14:textId="77777777">
            <w:pPr>
              <w:shd w:val="clear" w:color="auto" w:fill="FFFFFF" w:themeFill="background1"/>
              <w:tabs>
                <w:tab w:val="decimal" w:pos="792"/>
              </w:tabs>
              <w:rPr>
                <w:rFonts w:ascii="Arial" w:hAnsi="Arial" w:cs="Arial"/>
                <w:sz w:val="21"/>
                <w:szCs w:val="21"/>
              </w:rPr>
            </w:pPr>
          </w:p>
        </w:tc>
        <w:tc>
          <w:tcPr>
            <w:tcW w:w="945" w:type="dxa"/>
            <w:gridSpan w:val="2"/>
            <w:shd w:val="clear" w:color="auto" w:fill="auto"/>
            <w:tcMar/>
          </w:tcPr>
          <w:p w:rsidRPr="009D0202" w:rsidR="00F975F9" w:rsidP="009D0202" w:rsidRDefault="00F975F9" w14:paraId="54866BCB" w14:textId="77777777">
            <w:pPr>
              <w:shd w:val="clear" w:color="auto" w:fill="FFFFFF" w:themeFill="background1"/>
              <w:tabs>
                <w:tab w:val="decimal" w:pos="792"/>
              </w:tabs>
              <w:jc w:val="center"/>
              <w:rPr>
                <w:rStyle w:val="Estilo1110ptCar"/>
                <w:rFonts w:ascii="Arial" w:hAnsi="Arial" w:cs="Arial"/>
                <w:sz w:val="21"/>
                <w:szCs w:val="21"/>
              </w:rPr>
            </w:pPr>
          </w:p>
        </w:tc>
      </w:tr>
      <w:tr w:rsidRPr="009D0202" w:rsidR="00F975F9" w:rsidTr="79DC8D66" w14:paraId="2275905F" w14:textId="77777777">
        <w:tc>
          <w:tcPr>
            <w:tcW w:w="425" w:type="dxa"/>
            <w:shd w:val="clear" w:color="auto" w:fill="auto"/>
            <w:tcMar/>
          </w:tcPr>
          <w:p w:rsidRPr="009D0202" w:rsidR="00F975F9" w:rsidP="009D0202" w:rsidRDefault="00F975F9" w14:paraId="58BE9C57" w14:textId="77777777">
            <w:pPr>
              <w:shd w:val="clear" w:color="auto" w:fill="FFFFFF" w:themeFill="background1"/>
              <w:rPr>
                <w:rFonts w:ascii="Arial" w:hAnsi="Arial" w:cs="Arial"/>
                <w:sz w:val="21"/>
                <w:szCs w:val="21"/>
              </w:rPr>
            </w:pPr>
          </w:p>
        </w:tc>
        <w:tc>
          <w:tcPr>
            <w:tcW w:w="7560" w:type="dxa"/>
            <w:gridSpan w:val="4"/>
            <w:shd w:val="clear" w:color="auto" w:fill="auto"/>
            <w:tcMar/>
          </w:tcPr>
          <w:p w:rsidRPr="009D0202" w:rsidR="00F975F9" w:rsidP="79DC8D66" w:rsidRDefault="00F975F9" w14:paraId="2380985D"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Se establece una tarifa base que </w:t>
            </w:r>
            <w:r w:rsidRPr="79DC8D66" w:rsidR="00F975F9">
              <w:rPr>
                <w:rFonts w:ascii="Arial" w:hAnsi="Arial" w:cs="Arial"/>
                <w:sz w:val="21"/>
                <w:szCs w:val="21"/>
                <w:lang w:val="es-ES"/>
              </w:rPr>
              <w:t>será de aplicación</w:t>
            </w:r>
            <w:r w:rsidRPr="79DC8D66" w:rsidR="00F975F9">
              <w:rPr>
                <w:rFonts w:ascii="Arial" w:hAnsi="Arial" w:cs="Arial"/>
                <w:sz w:val="21"/>
                <w:szCs w:val="21"/>
                <w:lang w:val="es-ES"/>
              </w:rPr>
              <w:t xml:space="preserve"> en todos aquellos servicios cuya tasa se fije en función del presupuesto de maquinaria, equipos, instalaciones, etc., introduciendo coeficientes correctores porcentuales que discriminen por servicios según su coste:</w:t>
            </w:r>
          </w:p>
        </w:tc>
        <w:tc>
          <w:tcPr>
            <w:tcW w:w="945" w:type="dxa"/>
            <w:gridSpan w:val="2"/>
            <w:shd w:val="clear" w:color="auto" w:fill="auto"/>
            <w:tcMar/>
          </w:tcPr>
          <w:p w:rsidRPr="009D0202" w:rsidR="00F975F9" w:rsidP="009D0202" w:rsidRDefault="00F975F9" w14:paraId="1761EAB3" w14:textId="77777777">
            <w:pPr>
              <w:shd w:val="clear" w:color="auto" w:fill="FFFFFF" w:themeFill="background1"/>
              <w:tabs>
                <w:tab w:val="decimal" w:pos="792"/>
              </w:tabs>
              <w:jc w:val="center"/>
              <w:rPr>
                <w:rStyle w:val="Estilo1110ptCar"/>
                <w:rFonts w:ascii="Arial" w:hAnsi="Arial" w:cs="Arial"/>
                <w:sz w:val="21"/>
                <w:szCs w:val="21"/>
              </w:rPr>
            </w:pPr>
          </w:p>
        </w:tc>
      </w:tr>
      <w:tr w:rsidRPr="009D0202" w:rsidR="00F975F9" w:rsidTr="79DC8D66" w14:paraId="4F09819B" w14:textId="77777777">
        <w:tc>
          <w:tcPr>
            <w:tcW w:w="425" w:type="dxa"/>
            <w:shd w:val="clear" w:color="auto" w:fill="auto"/>
            <w:tcMar/>
          </w:tcPr>
          <w:p w:rsidRPr="009D0202" w:rsidR="00F975F9" w:rsidP="009D0202" w:rsidRDefault="00F975F9" w14:paraId="133060F5"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420465AE" w14:textId="77777777">
            <w:pPr>
              <w:shd w:val="clear" w:color="auto" w:fill="FFFFFF" w:themeFill="background1"/>
              <w:tabs>
                <w:tab w:val="decimal" w:pos="792"/>
              </w:tabs>
              <w:rPr>
                <w:rFonts w:ascii="Arial" w:hAnsi="Arial" w:cs="Arial"/>
                <w:sz w:val="21"/>
                <w:szCs w:val="21"/>
              </w:rPr>
            </w:pPr>
          </w:p>
        </w:tc>
        <w:tc>
          <w:tcPr>
            <w:tcW w:w="6840" w:type="dxa"/>
            <w:gridSpan w:val="3"/>
            <w:shd w:val="clear" w:color="auto" w:fill="auto"/>
            <w:tcMar/>
          </w:tcPr>
          <w:p w:rsidRPr="009D0202" w:rsidR="00F975F9" w:rsidP="009D0202" w:rsidRDefault="00F975F9" w14:paraId="3DBD936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Hasta 600.000 euros:</w:t>
            </w:r>
          </w:p>
        </w:tc>
        <w:tc>
          <w:tcPr>
            <w:tcW w:w="945" w:type="dxa"/>
            <w:gridSpan w:val="2"/>
            <w:shd w:val="clear" w:color="auto" w:fill="auto"/>
            <w:tcMar/>
          </w:tcPr>
          <w:p w:rsidRPr="009D0202" w:rsidR="00F975F9" w:rsidP="009D0202" w:rsidRDefault="00F975F9" w14:paraId="2CCCFCC3"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125,59</w:t>
            </w:r>
          </w:p>
        </w:tc>
      </w:tr>
      <w:tr w:rsidRPr="009D0202" w:rsidR="00F975F9" w:rsidTr="79DC8D66" w14:paraId="67123C64" w14:textId="77777777">
        <w:tc>
          <w:tcPr>
            <w:tcW w:w="425" w:type="dxa"/>
            <w:shd w:val="clear" w:color="auto" w:fill="auto"/>
            <w:tcMar/>
          </w:tcPr>
          <w:p w:rsidRPr="009D0202" w:rsidR="00F975F9" w:rsidP="009D0202" w:rsidRDefault="00F975F9" w14:paraId="3ABDFD10"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25A21BEA" w14:textId="77777777">
            <w:pPr>
              <w:shd w:val="clear" w:color="auto" w:fill="FFFFFF" w:themeFill="background1"/>
              <w:tabs>
                <w:tab w:val="decimal" w:pos="792"/>
              </w:tabs>
              <w:rPr>
                <w:rFonts w:ascii="Arial" w:hAnsi="Arial" w:cs="Arial"/>
                <w:sz w:val="21"/>
                <w:szCs w:val="21"/>
              </w:rPr>
            </w:pPr>
          </w:p>
        </w:tc>
        <w:tc>
          <w:tcPr>
            <w:tcW w:w="6840" w:type="dxa"/>
            <w:gridSpan w:val="3"/>
            <w:shd w:val="clear" w:color="auto" w:fill="auto"/>
            <w:tcMar/>
          </w:tcPr>
          <w:p w:rsidRPr="009D0202" w:rsidR="00F975F9" w:rsidP="009D0202" w:rsidRDefault="00F975F9" w14:paraId="5715B65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Resto por cada 100.000 euros o fracción:</w:t>
            </w:r>
          </w:p>
        </w:tc>
        <w:tc>
          <w:tcPr>
            <w:tcW w:w="945" w:type="dxa"/>
            <w:gridSpan w:val="2"/>
            <w:shd w:val="clear" w:color="auto" w:fill="auto"/>
            <w:tcMar/>
          </w:tcPr>
          <w:p w:rsidRPr="009D0202" w:rsidR="00F975F9" w:rsidP="009D0202" w:rsidRDefault="00F975F9" w14:paraId="77007194"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75,35</w:t>
            </w:r>
          </w:p>
        </w:tc>
      </w:tr>
      <w:tr w:rsidRPr="009D0202" w:rsidR="00F975F9" w:rsidTr="79DC8D66" w14:paraId="25F35290" w14:textId="77777777">
        <w:tc>
          <w:tcPr>
            <w:tcW w:w="425" w:type="dxa"/>
            <w:shd w:val="clear" w:color="auto" w:fill="auto"/>
            <w:tcMar/>
          </w:tcPr>
          <w:p w:rsidRPr="009D0202" w:rsidR="00F975F9" w:rsidP="009D0202" w:rsidRDefault="00F975F9" w14:paraId="41A3AB75"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3EF58D42" w14:textId="77777777">
            <w:pPr>
              <w:shd w:val="clear" w:color="auto" w:fill="FFFFFF" w:themeFill="background1"/>
              <w:tabs>
                <w:tab w:val="decimal" w:pos="792"/>
              </w:tabs>
              <w:rPr>
                <w:rFonts w:ascii="Arial" w:hAnsi="Arial" w:cs="Arial"/>
                <w:sz w:val="21"/>
                <w:szCs w:val="21"/>
              </w:rPr>
            </w:pPr>
          </w:p>
        </w:tc>
        <w:tc>
          <w:tcPr>
            <w:tcW w:w="6840" w:type="dxa"/>
            <w:gridSpan w:val="3"/>
            <w:shd w:val="clear" w:color="auto" w:fill="auto"/>
            <w:tcMar/>
          </w:tcPr>
          <w:p w:rsidRPr="009D0202" w:rsidR="00F975F9" w:rsidP="009D0202" w:rsidRDefault="00F975F9" w14:paraId="6D38EA1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Límite de aplicación:</w:t>
            </w:r>
          </w:p>
        </w:tc>
        <w:tc>
          <w:tcPr>
            <w:tcW w:w="945" w:type="dxa"/>
            <w:gridSpan w:val="2"/>
            <w:shd w:val="clear" w:color="auto" w:fill="auto"/>
            <w:tcMar/>
          </w:tcPr>
          <w:p w:rsidRPr="009D0202" w:rsidR="00F975F9" w:rsidP="009D0202" w:rsidRDefault="00F975F9" w14:paraId="3B78D795"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772,32</w:t>
            </w:r>
          </w:p>
        </w:tc>
      </w:tr>
      <w:tr w:rsidRPr="009D0202" w:rsidR="00F975F9" w:rsidTr="79DC8D66" w14:paraId="29BA6F67" w14:textId="77777777">
        <w:tc>
          <w:tcPr>
            <w:tcW w:w="425" w:type="dxa"/>
            <w:shd w:val="clear" w:color="auto" w:fill="auto"/>
            <w:tcMar/>
          </w:tcPr>
          <w:p w:rsidRPr="009D0202" w:rsidR="00F975F9" w:rsidP="009D0202" w:rsidRDefault="00F975F9" w14:paraId="02B31337"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2.</w:t>
            </w:r>
          </w:p>
        </w:tc>
        <w:tc>
          <w:tcPr>
            <w:tcW w:w="7560" w:type="dxa"/>
            <w:gridSpan w:val="4"/>
            <w:shd w:val="clear" w:color="auto" w:fill="auto"/>
            <w:tcMar/>
          </w:tcPr>
          <w:p w:rsidRPr="009D0202" w:rsidR="00F975F9" w:rsidP="009D0202" w:rsidRDefault="00F975F9" w14:paraId="2AF4E199" w14:textId="21A5F648">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 xml:space="preserve"> Acreditaciones de profesionales y certificados de empresa autorizada.</w:t>
            </w:r>
          </w:p>
        </w:tc>
        <w:tc>
          <w:tcPr>
            <w:tcW w:w="945" w:type="dxa"/>
            <w:gridSpan w:val="2"/>
            <w:shd w:val="clear" w:color="auto" w:fill="auto"/>
            <w:tcMar/>
          </w:tcPr>
          <w:p w:rsidRPr="009D0202" w:rsidR="00F975F9" w:rsidP="009D0202" w:rsidRDefault="00F975F9" w14:paraId="0F7F8267" w14:textId="77777777">
            <w:pPr>
              <w:shd w:val="clear" w:color="auto" w:fill="FFFFFF" w:themeFill="background1"/>
              <w:tabs>
                <w:tab w:val="decimal" w:pos="556"/>
                <w:tab w:val="decimal" w:pos="698"/>
              </w:tabs>
              <w:jc w:val="right"/>
              <w:rPr>
                <w:rStyle w:val="Estilo1110ptCar"/>
                <w:rFonts w:ascii="Arial" w:hAnsi="Arial" w:cs="Arial"/>
                <w:sz w:val="21"/>
                <w:szCs w:val="21"/>
              </w:rPr>
            </w:pPr>
          </w:p>
        </w:tc>
      </w:tr>
      <w:tr w:rsidRPr="009D0202" w:rsidR="00F975F9" w:rsidTr="79DC8D66" w14:paraId="7E6CAEE5" w14:textId="77777777">
        <w:tc>
          <w:tcPr>
            <w:tcW w:w="425" w:type="dxa"/>
            <w:shd w:val="clear" w:color="auto" w:fill="auto"/>
            <w:tcMar/>
          </w:tcPr>
          <w:p w:rsidRPr="009D0202" w:rsidR="00F975F9" w:rsidP="009D0202" w:rsidRDefault="00F975F9" w14:paraId="70508EEB"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5D87B8A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2.1</w:t>
            </w:r>
          </w:p>
        </w:tc>
        <w:tc>
          <w:tcPr>
            <w:tcW w:w="6840" w:type="dxa"/>
            <w:gridSpan w:val="3"/>
            <w:shd w:val="clear" w:color="auto" w:fill="auto"/>
            <w:tcMar/>
          </w:tcPr>
          <w:p w:rsidRPr="009D0202" w:rsidR="00F975F9" w:rsidP="009D0202" w:rsidRDefault="00F975F9" w14:paraId="3AC4562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Derechos de examen:</w:t>
            </w:r>
          </w:p>
        </w:tc>
        <w:tc>
          <w:tcPr>
            <w:tcW w:w="945" w:type="dxa"/>
            <w:gridSpan w:val="2"/>
            <w:shd w:val="clear" w:color="auto" w:fill="auto"/>
            <w:tcMar/>
          </w:tcPr>
          <w:p w:rsidRPr="009D0202" w:rsidR="00F975F9" w:rsidP="009D0202" w:rsidRDefault="00F975F9" w14:paraId="192A14CD"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15,40</w:t>
            </w:r>
          </w:p>
        </w:tc>
      </w:tr>
      <w:tr w:rsidRPr="009D0202" w:rsidR="00F975F9" w:rsidTr="79DC8D66" w14:paraId="258504C3" w14:textId="77777777">
        <w:tc>
          <w:tcPr>
            <w:tcW w:w="425" w:type="dxa"/>
            <w:shd w:val="clear" w:color="auto" w:fill="auto"/>
            <w:tcMar/>
          </w:tcPr>
          <w:p w:rsidRPr="009D0202" w:rsidR="00F975F9" w:rsidP="009D0202" w:rsidRDefault="00F975F9" w14:paraId="2A7E90C3"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54844F32"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w:t>
            </w:r>
          </w:p>
        </w:tc>
        <w:tc>
          <w:tcPr>
            <w:tcW w:w="6840" w:type="dxa"/>
            <w:gridSpan w:val="3"/>
            <w:shd w:val="clear" w:color="auto" w:fill="auto"/>
            <w:tcMar/>
          </w:tcPr>
          <w:p w:rsidRPr="009D0202" w:rsidR="00F975F9" w:rsidP="009D0202" w:rsidRDefault="00F975F9" w14:paraId="72DF208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Expedición y renovación de carné, certificaciones de empresa o Documento de Calificación Empresarial (DCE):</w:t>
            </w:r>
          </w:p>
        </w:tc>
        <w:tc>
          <w:tcPr>
            <w:tcW w:w="945" w:type="dxa"/>
            <w:gridSpan w:val="2"/>
            <w:shd w:val="clear" w:color="auto" w:fill="auto"/>
            <w:tcMar/>
          </w:tcPr>
          <w:p w:rsidRPr="009D0202" w:rsidR="00F975F9" w:rsidP="009D0202" w:rsidRDefault="00F975F9" w14:paraId="74EEF1EA" w14:textId="77777777">
            <w:pPr>
              <w:shd w:val="clear" w:color="auto" w:fill="FFFFFF" w:themeFill="background1"/>
              <w:tabs>
                <w:tab w:val="decimal" w:pos="556"/>
              </w:tabs>
              <w:jc w:val="right"/>
              <w:rPr>
                <w:rStyle w:val="Estilo1110ptCar"/>
                <w:rFonts w:ascii="Arial" w:hAnsi="Arial" w:cs="Arial"/>
                <w:sz w:val="21"/>
                <w:szCs w:val="21"/>
              </w:rPr>
            </w:pPr>
          </w:p>
          <w:p w:rsidRPr="009D0202" w:rsidR="00F975F9" w:rsidP="009D0202" w:rsidRDefault="00F975F9" w14:paraId="0DC3A45C"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18,83</w:t>
            </w:r>
          </w:p>
        </w:tc>
      </w:tr>
      <w:tr w:rsidRPr="009D0202" w:rsidR="00F975F9" w:rsidTr="79DC8D66" w14:paraId="39BE3A91" w14:textId="77777777">
        <w:tc>
          <w:tcPr>
            <w:tcW w:w="425" w:type="dxa"/>
            <w:shd w:val="clear" w:color="auto" w:fill="auto"/>
            <w:tcMar/>
          </w:tcPr>
          <w:p w:rsidRPr="009D0202" w:rsidR="00F975F9" w:rsidP="009D0202" w:rsidRDefault="00F975F9" w14:paraId="7B146E2D"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3.</w:t>
            </w:r>
          </w:p>
        </w:tc>
        <w:tc>
          <w:tcPr>
            <w:tcW w:w="7560" w:type="dxa"/>
            <w:gridSpan w:val="4"/>
            <w:shd w:val="clear" w:color="auto" w:fill="auto"/>
            <w:tcMar/>
          </w:tcPr>
          <w:p w:rsidRPr="009D0202" w:rsidR="00F975F9" w:rsidP="009D0202" w:rsidRDefault="00F975F9" w14:paraId="59D39D2C"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Procedimiento Expropiatorio.</w:t>
            </w:r>
          </w:p>
        </w:tc>
        <w:tc>
          <w:tcPr>
            <w:tcW w:w="945" w:type="dxa"/>
            <w:gridSpan w:val="2"/>
            <w:shd w:val="clear" w:color="auto" w:fill="auto"/>
            <w:tcMar/>
          </w:tcPr>
          <w:p w:rsidRPr="009D0202" w:rsidR="00F975F9" w:rsidP="009D0202" w:rsidRDefault="00F975F9" w14:paraId="26417F52" w14:textId="77777777">
            <w:pPr>
              <w:shd w:val="clear" w:color="auto" w:fill="FFFFFF" w:themeFill="background1"/>
              <w:tabs>
                <w:tab w:val="decimal" w:pos="556"/>
              </w:tabs>
              <w:jc w:val="right"/>
              <w:rPr>
                <w:rStyle w:val="Estilo1110ptCar"/>
                <w:rFonts w:ascii="Arial" w:hAnsi="Arial" w:cs="Arial"/>
                <w:sz w:val="21"/>
                <w:szCs w:val="21"/>
              </w:rPr>
            </w:pPr>
          </w:p>
        </w:tc>
      </w:tr>
      <w:tr w:rsidRPr="009D0202" w:rsidR="00F975F9" w:rsidTr="79DC8D66" w14:paraId="648F4CBB" w14:textId="77777777">
        <w:tc>
          <w:tcPr>
            <w:tcW w:w="425" w:type="dxa"/>
            <w:shd w:val="clear" w:color="auto" w:fill="auto"/>
            <w:tcMar/>
          </w:tcPr>
          <w:p w:rsidRPr="009D0202" w:rsidR="00F975F9" w:rsidP="009D0202" w:rsidRDefault="00F975F9" w14:paraId="51D994FB" w14:textId="77777777">
            <w:pPr>
              <w:shd w:val="clear" w:color="auto" w:fill="FFFFFF" w:themeFill="background1"/>
              <w:rPr>
                <w:rFonts w:ascii="Arial" w:hAnsi="Arial" w:cs="Arial"/>
                <w:sz w:val="21"/>
                <w:szCs w:val="21"/>
              </w:rPr>
            </w:pPr>
          </w:p>
        </w:tc>
        <w:tc>
          <w:tcPr>
            <w:tcW w:w="7560" w:type="dxa"/>
            <w:gridSpan w:val="4"/>
            <w:shd w:val="clear" w:color="auto" w:fill="auto"/>
            <w:tcMar/>
          </w:tcPr>
          <w:p w:rsidRPr="009D0202" w:rsidR="00F975F9" w:rsidP="009D0202" w:rsidRDefault="00F975F9" w14:paraId="233545E4"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Por tramitación administrativa que requiera expropiación forzosa:</w:t>
            </w:r>
          </w:p>
        </w:tc>
        <w:tc>
          <w:tcPr>
            <w:tcW w:w="945" w:type="dxa"/>
            <w:gridSpan w:val="2"/>
            <w:shd w:val="clear" w:color="auto" w:fill="auto"/>
            <w:tcMar/>
          </w:tcPr>
          <w:p w:rsidRPr="009D0202" w:rsidR="00F975F9" w:rsidP="009D0202" w:rsidRDefault="00F975F9" w14:paraId="4DC6F419"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753,47</w:t>
            </w:r>
          </w:p>
        </w:tc>
      </w:tr>
      <w:tr w:rsidRPr="009D0202" w:rsidR="00F975F9" w:rsidTr="79DC8D66" w14:paraId="2768B09F" w14:textId="77777777">
        <w:tc>
          <w:tcPr>
            <w:tcW w:w="425" w:type="dxa"/>
            <w:shd w:val="clear" w:color="auto" w:fill="auto"/>
            <w:tcMar/>
          </w:tcPr>
          <w:p w:rsidRPr="009D0202" w:rsidR="00F975F9" w:rsidP="009D0202" w:rsidRDefault="00F975F9" w14:paraId="687F801E"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4.</w:t>
            </w:r>
          </w:p>
        </w:tc>
        <w:tc>
          <w:tcPr>
            <w:tcW w:w="7560" w:type="dxa"/>
            <w:gridSpan w:val="4"/>
            <w:shd w:val="clear" w:color="auto" w:fill="auto"/>
            <w:tcMar/>
          </w:tcPr>
          <w:p w:rsidRPr="009D0202" w:rsidR="00F975F9" w:rsidP="009D0202" w:rsidRDefault="00F975F9" w14:paraId="7E62E519" w14:textId="77777777">
            <w:pPr>
              <w:shd w:val="clear" w:color="auto" w:fill="FFFFFF" w:themeFill="background1"/>
              <w:tabs>
                <w:tab w:val="left" w:pos="7990"/>
                <w:tab w:val="decimal" w:leader="dot" w:pos="8505"/>
              </w:tabs>
              <w:spacing w:before="120"/>
              <w:rPr>
                <w:rFonts w:ascii="Arial" w:hAnsi="Arial" w:cs="Arial"/>
                <w:sz w:val="21"/>
                <w:szCs w:val="21"/>
              </w:rPr>
            </w:pPr>
            <w:r w:rsidRPr="009D0202">
              <w:rPr>
                <w:rFonts w:ascii="Arial" w:hAnsi="Arial" w:cs="Arial"/>
                <w:sz w:val="21"/>
                <w:szCs w:val="21"/>
              </w:rPr>
              <w:t>Actividades cuya puesta en marcha requiere autorización administrativa.</w:t>
            </w:r>
          </w:p>
          <w:p w:rsidRPr="009D0202" w:rsidR="00F975F9" w:rsidP="009D0202" w:rsidRDefault="00F975F9" w14:paraId="32FBE6FF" w14:textId="77777777">
            <w:pPr>
              <w:shd w:val="clear" w:color="auto" w:fill="FFFFFF" w:themeFill="background1"/>
              <w:tabs>
                <w:tab w:val="left" w:pos="7990"/>
                <w:tab w:val="decimal" w:leader="dot" w:pos="8505"/>
              </w:tabs>
              <w:rPr>
                <w:rFonts w:ascii="Arial" w:hAnsi="Arial" w:cs="Arial"/>
                <w:sz w:val="21"/>
                <w:szCs w:val="21"/>
              </w:rPr>
            </w:pPr>
            <w:r w:rsidRPr="009D0202">
              <w:rPr>
                <w:rFonts w:ascii="Arial" w:hAnsi="Arial" w:cs="Arial"/>
                <w:sz w:val="21"/>
                <w:szCs w:val="21"/>
              </w:rPr>
              <w:t>Aplicación de la tarifa base.</w:t>
            </w:r>
          </w:p>
        </w:tc>
        <w:tc>
          <w:tcPr>
            <w:tcW w:w="945" w:type="dxa"/>
            <w:gridSpan w:val="2"/>
            <w:shd w:val="clear" w:color="auto" w:fill="auto"/>
            <w:tcMar/>
          </w:tcPr>
          <w:p w:rsidRPr="009D0202" w:rsidR="00F975F9" w:rsidP="009D0202" w:rsidRDefault="00F975F9" w14:paraId="04D9824F" w14:textId="77777777">
            <w:pPr>
              <w:shd w:val="clear" w:color="auto" w:fill="FFFFFF" w:themeFill="background1"/>
              <w:tabs>
                <w:tab w:val="decimal" w:pos="556"/>
              </w:tabs>
              <w:jc w:val="right"/>
              <w:rPr>
                <w:rStyle w:val="Estilo1110ptCar"/>
                <w:rFonts w:ascii="Arial" w:hAnsi="Arial" w:cs="Arial"/>
                <w:sz w:val="21"/>
                <w:szCs w:val="21"/>
              </w:rPr>
            </w:pPr>
          </w:p>
        </w:tc>
      </w:tr>
      <w:tr w:rsidRPr="009D0202" w:rsidR="00F975F9" w:rsidTr="79DC8D66" w14:paraId="05EEFF35" w14:textId="77777777">
        <w:trPr>
          <w:gridAfter w:val="1"/>
          <w:wAfter w:w="283" w:type="dxa"/>
        </w:trPr>
        <w:tc>
          <w:tcPr>
            <w:tcW w:w="425" w:type="dxa"/>
            <w:shd w:val="clear" w:color="auto" w:fill="auto"/>
            <w:tcMar/>
          </w:tcPr>
          <w:p w:rsidRPr="009D0202" w:rsidR="00F975F9" w:rsidP="009D0202" w:rsidRDefault="00F975F9" w14:paraId="764C85C5" w14:textId="77777777">
            <w:pPr>
              <w:shd w:val="clear" w:color="auto" w:fill="FFFFFF" w:themeFill="background1"/>
              <w:spacing w:before="120"/>
              <w:rPr>
                <w:rFonts w:ascii="Arial" w:hAnsi="Arial" w:cs="Arial"/>
                <w:sz w:val="21"/>
                <w:szCs w:val="21"/>
              </w:rPr>
            </w:pPr>
            <w:r w:rsidRPr="009D0202">
              <w:rPr>
                <w:rFonts w:ascii="Arial" w:hAnsi="Arial" w:cs="Arial"/>
                <w:sz w:val="21"/>
                <w:szCs w:val="21"/>
              </w:rPr>
              <w:t>5.</w:t>
            </w:r>
          </w:p>
        </w:tc>
        <w:tc>
          <w:tcPr>
            <w:tcW w:w="7371" w:type="dxa"/>
            <w:gridSpan w:val="3"/>
            <w:shd w:val="clear" w:color="auto" w:fill="auto"/>
            <w:tcMar/>
          </w:tcPr>
          <w:p w:rsidRPr="009D0202" w:rsidR="00F975F9" w:rsidP="009D0202" w:rsidRDefault="00F975F9" w14:paraId="70B4D7BD" w14:textId="77777777">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Emisión de certificados no contemplados en otras tarifas</w:t>
            </w:r>
          </w:p>
        </w:tc>
        <w:tc>
          <w:tcPr>
            <w:tcW w:w="851" w:type="dxa"/>
            <w:gridSpan w:val="2"/>
            <w:shd w:val="clear" w:color="auto" w:fill="auto"/>
            <w:tcMar/>
          </w:tcPr>
          <w:p w:rsidRPr="009D0202" w:rsidR="00F975F9" w:rsidP="009D0202" w:rsidRDefault="00F975F9" w14:paraId="64C5738E" w14:textId="77777777">
            <w:pPr>
              <w:shd w:val="clear" w:color="auto" w:fill="FFFFFF" w:themeFill="background1"/>
              <w:tabs>
                <w:tab w:val="decimal" w:pos="556"/>
              </w:tabs>
              <w:jc w:val="right"/>
              <w:rPr>
                <w:rStyle w:val="Estilo1110ptCar"/>
                <w:rFonts w:ascii="Arial" w:hAnsi="Arial" w:cs="Arial"/>
                <w:sz w:val="21"/>
                <w:szCs w:val="21"/>
              </w:rPr>
            </w:pPr>
          </w:p>
        </w:tc>
      </w:tr>
      <w:tr w:rsidRPr="009D0202" w:rsidR="00F975F9" w:rsidTr="79DC8D66" w14:paraId="6EBEA178" w14:textId="77777777">
        <w:tc>
          <w:tcPr>
            <w:tcW w:w="425" w:type="dxa"/>
            <w:shd w:val="clear" w:color="auto" w:fill="auto"/>
            <w:tcMar/>
          </w:tcPr>
          <w:p w:rsidRPr="009D0202" w:rsidR="00F975F9" w:rsidP="009D0202" w:rsidRDefault="00F975F9" w14:paraId="3CC147F4"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5DF24237"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5.1</w:t>
            </w:r>
          </w:p>
        </w:tc>
        <w:tc>
          <w:tcPr>
            <w:tcW w:w="6840" w:type="dxa"/>
            <w:gridSpan w:val="3"/>
            <w:shd w:val="clear" w:color="auto" w:fill="auto"/>
            <w:tcMar/>
          </w:tcPr>
          <w:p w:rsidRPr="009D0202" w:rsidR="00F975F9" w:rsidP="009D0202" w:rsidRDefault="00F975F9" w14:paraId="31E32B5F"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Sin mediar inspección:</w:t>
            </w:r>
          </w:p>
        </w:tc>
        <w:tc>
          <w:tcPr>
            <w:tcW w:w="945" w:type="dxa"/>
            <w:gridSpan w:val="2"/>
            <w:shd w:val="clear" w:color="auto" w:fill="auto"/>
            <w:tcMar/>
          </w:tcPr>
          <w:p w:rsidRPr="009D0202" w:rsidR="00F975F9" w:rsidP="009D0202" w:rsidRDefault="00F975F9" w14:paraId="7303AADC"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15,07</w:t>
            </w:r>
          </w:p>
        </w:tc>
      </w:tr>
      <w:tr w:rsidRPr="009D0202" w:rsidR="00F975F9" w:rsidTr="79DC8D66" w14:paraId="1B7FC75B" w14:textId="77777777">
        <w:tc>
          <w:tcPr>
            <w:tcW w:w="425" w:type="dxa"/>
            <w:shd w:val="clear" w:color="auto" w:fill="auto"/>
            <w:tcMar/>
          </w:tcPr>
          <w:p w:rsidRPr="009D0202" w:rsidR="00F975F9" w:rsidP="009D0202" w:rsidRDefault="00F975F9" w14:paraId="224579FF" w14:textId="77777777">
            <w:pPr>
              <w:shd w:val="clear" w:color="auto" w:fill="FFFFFF" w:themeFill="background1"/>
              <w:rPr>
                <w:rFonts w:ascii="Arial" w:hAnsi="Arial" w:cs="Arial"/>
                <w:sz w:val="21"/>
                <w:szCs w:val="21"/>
              </w:rPr>
            </w:pPr>
          </w:p>
        </w:tc>
        <w:tc>
          <w:tcPr>
            <w:tcW w:w="720" w:type="dxa"/>
            <w:shd w:val="clear" w:color="auto" w:fill="auto"/>
            <w:tcMar/>
          </w:tcPr>
          <w:p w:rsidRPr="009D0202" w:rsidR="00F975F9" w:rsidP="009D0202" w:rsidRDefault="00F975F9" w14:paraId="5E65F9C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5.2</w:t>
            </w:r>
          </w:p>
        </w:tc>
        <w:tc>
          <w:tcPr>
            <w:tcW w:w="6840" w:type="dxa"/>
            <w:gridSpan w:val="3"/>
            <w:shd w:val="clear" w:color="auto" w:fill="auto"/>
            <w:tcMar/>
          </w:tcPr>
          <w:p w:rsidRPr="009D0202" w:rsidR="00F975F9" w:rsidP="009D0202" w:rsidRDefault="00F975F9" w14:paraId="092C7F2C"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Mediando inspección:</w:t>
            </w:r>
          </w:p>
        </w:tc>
        <w:tc>
          <w:tcPr>
            <w:tcW w:w="945" w:type="dxa"/>
            <w:gridSpan w:val="2"/>
            <w:shd w:val="clear" w:color="auto" w:fill="auto"/>
            <w:tcMar/>
          </w:tcPr>
          <w:p w:rsidRPr="009D0202" w:rsidR="00F975F9" w:rsidP="009D0202" w:rsidRDefault="00F975F9" w14:paraId="0B1764B9" w14:textId="77777777">
            <w:pPr>
              <w:shd w:val="clear" w:color="auto" w:fill="FFFFFF" w:themeFill="background1"/>
              <w:tabs>
                <w:tab w:val="decimal" w:pos="556"/>
              </w:tabs>
              <w:jc w:val="right"/>
              <w:rPr>
                <w:rStyle w:val="Estilo1110ptCar"/>
                <w:rFonts w:ascii="Arial" w:hAnsi="Arial" w:cs="Arial"/>
                <w:sz w:val="21"/>
                <w:szCs w:val="21"/>
              </w:rPr>
            </w:pPr>
            <w:r w:rsidRPr="009D0202">
              <w:rPr>
                <w:rFonts w:ascii="Arial" w:hAnsi="Arial" w:cs="Arial"/>
                <w:sz w:val="21"/>
                <w:szCs w:val="21"/>
              </w:rPr>
              <w:t>100,46</w:t>
            </w:r>
          </w:p>
        </w:tc>
      </w:tr>
    </w:tbl>
    <w:p w:rsidRPr="009D0202" w:rsidR="00F975F9" w:rsidP="009D0202" w:rsidRDefault="00F975F9" w14:paraId="100F9FBD" w14:textId="77777777">
      <w:pPr>
        <w:pStyle w:val="Ttulo2"/>
        <w:shd w:val="clear" w:color="auto" w:fill="FFFFFF" w:themeFill="background1"/>
      </w:pPr>
      <w:bookmarkStart w:name="_Toc155960234" w:id="240"/>
      <w:r w:rsidRPr="009D0202">
        <w:t>CAPÍTULO II. TASA POR SERVICIOS DE INDUSTRIA Y SEGURIDAD INDUSTRIAL</w:t>
      </w:r>
      <w:bookmarkEnd w:id="240"/>
    </w:p>
    <w:p w:rsidRPr="009D0202" w:rsidR="00F975F9" w:rsidP="009D0202" w:rsidRDefault="00F975F9" w14:paraId="426FD98C" w14:textId="77777777">
      <w:pPr>
        <w:pStyle w:val="Ttulo3"/>
        <w:shd w:val="clear" w:color="auto" w:fill="FFFFFF" w:themeFill="background1"/>
      </w:pPr>
      <w:bookmarkStart w:name="_Toc473955371" w:id="241"/>
      <w:bookmarkStart w:name="_Toc155960235" w:id="242"/>
      <w:r w:rsidRPr="009D0202">
        <w:t>Artículo 133. Hecho imponible.</w:t>
      </w:r>
      <w:bookmarkEnd w:id="241"/>
      <w:bookmarkEnd w:id="242"/>
    </w:p>
    <w:p w:rsidRPr="009D0202" w:rsidR="00F975F9" w:rsidP="009D0202" w:rsidRDefault="00F975F9" w14:paraId="57F99910" w14:textId="77777777">
      <w:pPr>
        <w:shd w:val="clear" w:color="auto" w:fill="FFFFFF" w:themeFill="background1"/>
        <w:spacing w:after="120"/>
        <w:jc w:val="both"/>
        <w:rPr>
          <w:rFonts w:ascii="Arial" w:hAnsi="Arial" w:cs="Arial"/>
          <w:sz w:val="21"/>
          <w:szCs w:val="21"/>
        </w:rPr>
      </w:pPr>
      <w:bookmarkStart w:name="_Toc473955372" w:id="243"/>
      <w:r w:rsidRPr="009D0202">
        <w:rPr>
          <w:rFonts w:ascii="Arial" w:hAnsi="Arial" w:cs="Arial"/>
          <w:sz w:val="21"/>
          <w:szCs w:val="21"/>
        </w:rPr>
        <w:t>Constituye el hecho imponible de esta tasa la prestación de los siguientes servicios:</w:t>
      </w:r>
    </w:p>
    <w:p w:rsidRPr="009D0202" w:rsidR="00F975F9" w:rsidP="009D0202" w:rsidRDefault="00F975F9" w14:paraId="1D71E669" w14:textId="77777777">
      <w:pPr>
        <w:shd w:val="clear" w:color="auto" w:fill="FFFFFF" w:themeFill="background1"/>
        <w:spacing w:after="120"/>
        <w:ind w:left="568" w:hanging="284"/>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Control metrológico.</w:t>
      </w:r>
    </w:p>
    <w:p w:rsidRPr="009D0202" w:rsidR="00F975F9" w:rsidP="009D0202" w:rsidRDefault="00F975F9" w14:paraId="35A11DB1" w14:textId="77777777">
      <w:pPr>
        <w:shd w:val="clear" w:color="auto" w:fill="FFFFFF" w:themeFill="background1"/>
        <w:spacing w:after="120"/>
        <w:ind w:left="568" w:hanging="284"/>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Inspecciones técnicas de vehículos y expedición de la correspondiente documentación.</w:t>
      </w:r>
    </w:p>
    <w:p w:rsidRPr="009D0202" w:rsidR="00F975F9" w:rsidP="009D0202" w:rsidRDefault="00F975F9" w14:paraId="00FCD716"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r w:rsidRPr="009D0202">
        <w:rPr>
          <w:rFonts w:ascii="Arial" w:hAnsi="Arial" w:cs="Arial"/>
          <w:sz w:val="21"/>
          <w:szCs w:val="21"/>
        </w:rPr>
        <w:t>Inscripción registral de instalaciones de rayos X.</w:t>
      </w:r>
    </w:p>
    <w:p w:rsidRPr="009D0202" w:rsidR="00F975F9" w:rsidP="009D0202" w:rsidRDefault="00F975F9" w14:paraId="7ED41AEA" w14:textId="43761343">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r w:rsidRPr="009D0202">
        <w:rPr>
          <w:rFonts w:ascii="Arial" w:hAnsi="Arial" w:cs="Arial"/>
          <w:sz w:val="21"/>
          <w:szCs w:val="21"/>
        </w:rPr>
        <w:t xml:space="preserve">Evaluación de riesgos inherentes a los accidentes en los que intervienen sustancias peligrosas. </w:t>
      </w:r>
    </w:p>
    <w:p w:rsidRPr="009D0202" w:rsidR="00F975F9" w:rsidP="009D0202" w:rsidRDefault="00F975F9" w14:paraId="2A197E7E" w14:textId="77777777">
      <w:pPr>
        <w:pStyle w:val="Ttulo3"/>
        <w:shd w:val="clear" w:color="auto" w:fill="FFFFFF" w:themeFill="background1"/>
      </w:pPr>
      <w:bookmarkStart w:name="_Toc155960236" w:id="244"/>
      <w:r w:rsidRPr="009D0202">
        <w:t>Artículo 134. Sujeto pasivo.</w:t>
      </w:r>
      <w:bookmarkEnd w:id="243"/>
      <w:bookmarkEnd w:id="244"/>
    </w:p>
    <w:p w:rsidRPr="009D0202" w:rsidR="00F975F9" w:rsidP="009D0202" w:rsidRDefault="00F975F9" w14:paraId="2F1673FA" w14:textId="77777777">
      <w:pPr>
        <w:shd w:val="clear" w:color="auto" w:fill="FFFFFF" w:themeFill="background1"/>
        <w:spacing w:after="120"/>
        <w:jc w:val="both"/>
        <w:rPr>
          <w:rFonts w:ascii="Arial" w:hAnsi="Arial" w:cs="Arial"/>
          <w:sz w:val="21"/>
          <w:szCs w:val="21"/>
        </w:rPr>
      </w:pPr>
      <w:bookmarkStart w:name="_Toc473955373" w:id="245"/>
      <w:r w:rsidRPr="009D0202">
        <w:rPr>
          <w:rFonts w:ascii="Arial" w:hAnsi="Arial" w:cs="Arial"/>
          <w:sz w:val="21"/>
          <w:szCs w:val="21"/>
        </w:rPr>
        <w:t>Son sujetos pasivos de esta tasa las personas físicas o jurídicas que sean receptoras de los servicios prestados que constituyen el hecho imponible.</w:t>
      </w:r>
    </w:p>
    <w:p w:rsidRPr="009D0202" w:rsidR="00F975F9" w:rsidP="009D0202" w:rsidRDefault="00F975F9" w14:paraId="0B6C0D3F" w14:textId="77777777">
      <w:pPr>
        <w:pStyle w:val="Ttulo3"/>
        <w:shd w:val="clear" w:color="auto" w:fill="FFFFFF" w:themeFill="background1"/>
      </w:pPr>
      <w:bookmarkStart w:name="_Toc155960237" w:id="246"/>
      <w:r w:rsidRPr="009D0202">
        <w:t>Artículo 135. Devengo.</w:t>
      </w:r>
      <w:bookmarkEnd w:id="245"/>
      <w:bookmarkEnd w:id="246"/>
    </w:p>
    <w:p w:rsidRPr="009D0202" w:rsidR="00F975F9" w:rsidP="79DC8D66" w:rsidRDefault="00F975F9" w14:paraId="4B44F20B" w14:textId="77777777">
      <w:pPr>
        <w:shd w:val="clear" w:color="auto" w:fill="FFFFFF" w:themeFill="background1"/>
        <w:spacing w:after="120"/>
        <w:jc w:val="both"/>
        <w:rPr>
          <w:rFonts w:ascii="Arial" w:hAnsi="Arial" w:cs="Arial"/>
          <w:sz w:val="21"/>
          <w:szCs w:val="21"/>
          <w:lang w:val="es-ES"/>
        </w:rPr>
      </w:pPr>
      <w:bookmarkStart w:name="_Toc473955374" w:id="247"/>
      <w:r w:rsidRPr="79DC8D66" w:rsidR="00F975F9">
        <w:rPr>
          <w:rFonts w:ascii="Arial" w:hAnsi="Arial" w:cs="Arial"/>
          <w:sz w:val="21"/>
          <w:szCs w:val="21"/>
          <w:lang w:val="es-ES"/>
        </w:rPr>
        <w:t>La tasa se devengará en el momento en que se presten los servicios que constituyen el hecho imponible.</w:t>
      </w:r>
      <w:r w:rsidRPr="79DC8D66" w:rsidR="00F975F9">
        <w:rPr>
          <w:rFonts w:ascii="Arial" w:hAnsi="Arial" w:cs="Arial"/>
          <w:sz w:val="21"/>
          <w:szCs w:val="21"/>
          <w:lang w:val="es-ES"/>
        </w:rPr>
        <w:t xml:space="preserve"> No obstante, el pago podrá exigirse en el momento en que se formule la solicitud o se inicie el expediente.</w:t>
      </w:r>
    </w:p>
    <w:p w:rsidRPr="009D0202" w:rsidR="00F975F9" w:rsidP="009D0202" w:rsidRDefault="00F975F9" w14:paraId="2F0666C4" w14:textId="77777777">
      <w:pPr>
        <w:pStyle w:val="Ttulo3"/>
        <w:shd w:val="clear" w:color="auto" w:fill="FFFFFF" w:themeFill="background1"/>
      </w:pPr>
      <w:bookmarkStart w:name="_Toc155960238" w:id="248"/>
      <w:r w:rsidRPr="009D0202">
        <w:t xml:space="preserve">Artículo 136. </w:t>
      </w:r>
      <w:bookmarkEnd w:id="247"/>
      <w:r w:rsidRPr="009D0202">
        <w:t>Elementos cuantitativos de la tasa.</w:t>
      </w:r>
      <w:bookmarkEnd w:id="248"/>
    </w:p>
    <w:p w:rsidRPr="009D0202" w:rsidR="00F975F9" w:rsidP="009D0202" w:rsidRDefault="00F975F9" w14:paraId="23A12DB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8876" w:type="dxa"/>
        <w:tblInd w:w="250"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425"/>
        <w:gridCol w:w="531"/>
        <w:gridCol w:w="720"/>
        <w:gridCol w:w="2700"/>
        <w:gridCol w:w="3060"/>
        <w:gridCol w:w="1440"/>
      </w:tblGrid>
      <w:tr w:rsidRPr="009D0202" w:rsidR="00F975F9" w:rsidTr="009149E7" w14:paraId="491B40D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963AE60"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7011"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025A47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Metrología.</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F23525B" w14:textId="77777777">
            <w:pPr>
              <w:shd w:val="clear" w:color="auto" w:fill="FFFFFF" w:themeFill="background1"/>
              <w:tabs>
                <w:tab w:val="decimal" w:pos="792"/>
              </w:tabs>
              <w:jc w:val="center"/>
              <w:rPr>
                <w:rStyle w:val="Estilo1110ptCar"/>
                <w:rFonts w:ascii="Arial" w:hAnsi="Arial" w:cs="Arial"/>
                <w:sz w:val="21"/>
                <w:szCs w:val="21"/>
              </w:rPr>
            </w:pPr>
          </w:p>
        </w:tc>
      </w:tr>
      <w:tr w:rsidRPr="009D0202" w:rsidR="00F975F9" w:rsidTr="009149E7" w14:paraId="3A47DB83"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92F017"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1116B7C"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1.1</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45558AC"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Aprobación del modelo:</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37BC84" w14:textId="77777777">
            <w:pPr>
              <w:shd w:val="clear" w:color="auto" w:fill="FFFFFF" w:themeFill="background1"/>
              <w:tabs>
                <w:tab w:val="decimal" w:pos="792"/>
              </w:tabs>
              <w:jc w:val="center"/>
              <w:rPr>
                <w:rStyle w:val="Estilo1110ptCar"/>
                <w:rFonts w:ascii="Arial" w:hAnsi="Arial" w:cs="Arial"/>
                <w:sz w:val="21"/>
                <w:szCs w:val="21"/>
              </w:rPr>
            </w:pPr>
          </w:p>
        </w:tc>
      </w:tr>
      <w:tr w:rsidRPr="009D0202" w:rsidR="00F975F9" w:rsidTr="009149E7" w14:paraId="3C5FB287"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1BCF5F9"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93532F0"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8F0072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Por cada modelo sometido a aprobación:</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B4FB856" w14:textId="77777777">
            <w:pPr>
              <w:shd w:val="clear" w:color="auto" w:fill="FFFFFF" w:themeFill="background1"/>
              <w:tabs>
                <w:tab w:val="decimal" w:pos="792"/>
              </w:tabs>
              <w:jc w:val="center"/>
              <w:rPr>
                <w:rStyle w:val="Estilo1110ptCar"/>
                <w:rFonts w:ascii="Arial" w:hAnsi="Arial" w:cs="Arial"/>
                <w:sz w:val="21"/>
                <w:szCs w:val="21"/>
              </w:rPr>
            </w:pPr>
            <w:r w:rsidRPr="009D0202">
              <w:rPr>
                <w:rFonts w:ascii="Arial" w:hAnsi="Arial" w:cs="Arial"/>
                <w:sz w:val="21"/>
                <w:szCs w:val="21"/>
              </w:rPr>
              <w:t>125,59</w:t>
            </w:r>
          </w:p>
        </w:tc>
      </w:tr>
      <w:tr w:rsidRPr="009D0202" w:rsidR="00F975F9" w:rsidTr="009149E7" w14:paraId="41971BA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50C57A"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BB4AA65"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CF9ACB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Modificaciones no sustanciales de un modelo aprobado:</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16317DC" w14:textId="77777777">
            <w:pPr>
              <w:shd w:val="clear" w:color="auto" w:fill="FFFFFF" w:themeFill="background1"/>
              <w:tabs>
                <w:tab w:val="decimal" w:pos="792"/>
              </w:tabs>
              <w:jc w:val="center"/>
              <w:rPr>
                <w:rStyle w:val="Estilo1110ptCar"/>
                <w:rFonts w:ascii="Arial" w:hAnsi="Arial" w:cs="Arial"/>
                <w:sz w:val="21"/>
                <w:szCs w:val="21"/>
              </w:rPr>
            </w:pPr>
            <w:r w:rsidRPr="009D0202">
              <w:rPr>
                <w:rFonts w:ascii="Arial" w:hAnsi="Arial" w:cs="Arial"/>
                <w:sz w:val="21"/>
                <w:szCs w:val="21"/>
              </w:rPr>
              <w:t>62,78</w:t>
            </w:r>
          </w:p>
        </w:tc>
      </w:tr>
      <w:tr w:rsidRPr="009D0202" w:rsidR="00F975F9" w:rsidTr="009149E7" w14:paraId="0FA602DE"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D0DA3FF"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F5959E8"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1DB052D"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Prórrogas de aprobaciones realizadas: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A627EC4" w14:textId="77777777">
            <w:pPr>
              <w:shd w:val="clear" w:color="auto" w:fill="FFFFFF" w:themeFill="background1"/>
              <w:tabs>
                <w:tab w:val="decimal" w:pos="792"/>
              </w:tabs>
              <w:jc w:val="center"/>
              <w:rPr>
                <w:rStyle w:val="Estilo1110ptCar"/>
                <w:rFonts w:ascii="Arial" w:hAnsi="Arial" w:cs="Arial"/>
                <w:sz w:val="21"/>
                <w:szCs w:val="21"/>
              </w:rPr>
            </w:pPr>
            <w:r w:rsidRPr="009D0202">
              <w:rPr>
                <w:rFonts w:ascii="Arial" w:hAnsi="Arial" w:cs="Arial"/>
                <w:sz w:val="21"/>
                <w:szCs w:val="21"/>
              </w:rPr>
              <w:t>62,78</w:t>
            </w:r>
          </w:p>
        </w:tc>
      </w:tr>
      <w:tr w:rsidRPr="009D0202" w:rsidR="00F975F9" w:rsidTr="009149E7" w14:paraId="522E7A6A"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EC8B412"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4B103F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1.2</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F0C92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Verificaciones primitivas de aparatos de medición.</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161DB7F" w14:textId="77777777">
            <w:pPr>
              <w:shd w:val="clear" w:color="auto" w:fill="FFFFFF" w:themeFill="background1"/>
              <w:tabs>
                <w:tab w:val="decimal" w:pos="792"/>
              </w:tabs>
              <w:jc w:val="center"/>
              <w:rPr>
                <w:rStyle w:val="Estilo1110ptCar"/>
                <w:rFonts w:ascii="Arial" w:hAnsi="Arial" w:cs="Arial"/>
                <w:sz w:val="21"/>
                <w:szCs w:val="21"/>
              </w:rPr>
            </w:pPr>
          </w:p>
        </w:tc>
      </w:tr>
      <w:tr w:rsidRPr="009D0202" w:rsidR="00F975F9" w:rsidTr="009149E7" w14:paraId="3A69717F"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C1B2845"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8E4D143" w14:textId="77777777">
            <w:pPr>
              <w:shd w:val="clear" w:color="auto" w:fill="FFFFFF" w:themeFill="background1"/>
              <w:tabs>
                <w:tab w:val="decimal" w:pos="792"/>
              </w:tabs>
              <w:rPr>
                <w:rFonts w:ascii="Arial" w:hAnsi="Arial" w:cs="Arial"/>
                <w:sz w:val="21"/>
                <w:szCs w:val="21"/>
              </w:rPr>
            </w:pP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D3CA3ED" w14:textId="77777777">
            <w:pPr>
              <w:shd w:val="clear" w:color="auto" w:fill="FFFFFF" w:themeFill="background1"/>
              <w:tabs>
                <w:tab w:val="decimal" w:pos="792"/>
              </w:tabs>
              <w:rPr>
                <w:rStyle w:val="Estilo1110ptCar"/>
                <w:rFonts w:ascii="Arial" w:hAnsi="Arial" w:cs="Arial"/>
                <w:sz w:val="21"/>
                <w:szCs w:val="21"/>
              </w:rPr>
            </w:pPr>
            <w:r w:rsidRPr="009D0202">
              <w:rPr>
                <w:rFonts w:ascii="Arial" w:hAnsi="Arial" w:cs="Arial"/>
                <w:sz w:val="21"/>
                <w:szCs w:val="21"/>
              </w:rPr>
              <w:t>Por cada unidad verificada se exigirá la tasa de acuerdo con la siguiente tabla:</w:t>
            </w:r>
          </w:p>
        </w:tc>
      </w:tr>
      <w:tr w:rsidRPr="009D0202" w:rsidR="00F975F9" w:rsidTr="009149E7" w14:paraId="60A97872"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33EA07"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4A60707"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68746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Precio de venta al público</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245891A" w14:textId="77777777">
            <w:pPr>
              <w:shd w:val="clear" w:color="auto" w:fill="FFFFFF" w:themeFill="background1"/>
              <w:tabs>
                <w:tab w:val="decimal" w:pos="792"/>
              </w:tabs>
              <w:rPr>
                <w:rStyle w:val="Estilo1110ptCar"/>
                <w:rFonts w:ascii="Arial" w:hAnsi="Arial" w:cs="Arial"/>
                <w:sz w:val="21"/>
                <w:szCs w:val="21"/>
              </w:rPr>
            </w:pPr>
          </w:p>
        </w:tc>
      </w:tr>
      <w:tr w:rsidRPr="009D0202" w:rsidR="00F975F9" w:rsidTr="009149E7" w14:paraId="1AF77D1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7E8AA0"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198F476"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E758FE" w14:textId="77777777">
            <w:pPr>
              <w:shd w:val="clear" w:color="auto" w:fill="FFFFFF" w:themeFill="background1"/>
              <w:rPr>
                <w:rFonts w:ascii="Arial" w:hAnsi="Arial" w:cs="Arial"/>
                <w:sz w:val="21"/>
                <w:szCs w:val="21"/>
              </w:rPr>
            </w:pPr>
            <w:r w:rsidRPr="009D0202">
              <w:rPr>
                <w:rFonts w:ascii="Arial" w:hAnsi="Arial" w:cs="Arial"/>
                <w:sz w:val="21"/>
                <w:szCs w:val="21"/>
              </w:rPr>
              <w:t>Hasta 6,01</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D4DC125" w14:textId="77777777">
            <w:pPr>
              <w:shd w:val="clear" w:color="auto" w:fill="FFFFFF" w:themeFill="background1"/>
              <w:tabs>
                <w:tab w:val="decimal" w:pos="792"/>
              </w:tabs>
              <w:rPr>
                <w:rStyle w:val="Estilo1110ptCar"/>
                <w:rFonts w:ascii="Arial" w:hAnsi="Arial" w:cs="Arial"/>
                <w:sz w:val="21"/>
                <w:szCs w:val="21"/>
              </w:rPr>
            </w:pPr>
            <w:r w:rsidRPr="009D0202">
              <w:rPr>
                <w:rFonts w:ascii="Arial" w:hAnsi="Arial" w:cs="Arial"/>
                <w:sz w:val="21"/>
                <w:szCs w:val="21"/>
              </w:rPr>
              <w:t>5% sobre el precio de venta al público</w:t>
            </w:r>
          </w:p>
        </w:tc>
      </w:tr>
      <w:tr w:rsidRPr="009D0202" w:rsidR="00F975F9" w:rsidTr="009149E7" w14:paraId="698C691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3877EC1"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01674F4"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8916905" w14:textId="77777777">
            <w:pPr>
              <w:shd w:val="clear" w:color="auto" w:fill="FFFFFF" w:themeFill="background1"/>
              <w:rPr>
                <w:rFonts w:ascii="Arial" w:hAnsi="Arial" w:cs="Arial"/>
                <w:sz w:val="21"/>
                <w:szCs w:val="21"/>
              </w:rPr>
            </w:pPr>
            <w:r w:rsidRPr="009D0202">
              <w:rPr>
                <w:rFonts w:ascii="Arial" w:hAnsi="Arial" w:cs="Arial"/>
                <w:sz w:val="21"/>
                <w:szCs w:val="21"/>
              </w:rPr>
              <w:t>De 6,14 a 300,51</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D769705"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0,40 + 2% del exceso sobre 6,01</w:t>
            </w:r>
          </w:p>
        </w:tc>
      </w:tr>
      <w:tr w:rsidRPr="009D0202" w:rsidR="00F975F9" w:rsidTr="009149E7" w14:paraId="1EBB14F2"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AA9769E"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238799E"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B9E83A8" w14:textId="77777777">
            <w:pPr>
              <w:shd w:val="clear" w:color="auto" w:fill="FFFFFF" w:themeFill="background1"/>
              <w:rPr>
                <w:rFonts w:ascii="Arial" w:hAnsi="Arial" w:cs="Arial"/>
                <w:sz w:val="21"/>
                <w:szCs w:val="21"/>
              </w:rPr>
            </w:pPr>
            <w:r w:rsidRPr="009D0202">
              <w:rPr>
                <w:rFonts w:ascii="Arial" w:hAnsi="Arial" w:cs="Arial"/>
                <w:sz w:val="21"/>
                <w:szCs w:val="21"/>
              </w:rPr>
              <w:t>De 300,52 a 601,01</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B2D9507"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7,77 + 1% del exceso sobre 300,51</w:t>
            </w:r>
          </w:p>
        </w:tc>
      </w:tr>
      <w:tr w:rsidRPr="009D0202" w:rsidR="00F975F9" w:rsidTr="009149E7" w14:paraId="40D9F0AB"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A1F54DE"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F079107"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053A538" w14:textId="77777777">
            <w:pPr>
              <w:shd w:val="clear" w:color="auto" w:fill="FFFFFF" w:themeFill="background1"/>
              <w:rPr>
                <w:rFonts w:ascii="Arial" w:hAnsi="Arial" w:cs="Arial"/>
                <w:sz w:val="21"/>
                <w:szCs w:val="21"/>
              </w:rPr>
            </w:pPr>
            <w:r w:rsidRPr="009D0202">
              <w:rPr>
                <w:rFonts w:ascii="Arial" w:hAnsi="Arial" w:cs="Arial"/>
                <w:sz w:val="21"/>
                <w:szCs w:val="21"/>
              </w:rPr>
              <w:t>De 601,02 a 1.502,53</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3F6099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11,56 + 0,8% del exceso sobre 601,01</w:t>
            </w:r>
          </w:p>
        </w:tc>
      </w:tr>
      <w:tr w:rsidRPr="009D0202" w:rsidR="00F975F9" w:rsidTr="009149E7" w14:paraId="21EE064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3F2A6AB"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EF099BC"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F4669D5" w14:textId="77777777">
            <w:pPr>
              <w:shd w:val="clear" w:color="auto" w:fill="FFFFFF" w:themeFill="background1"/>
              <w:rPr>
                <w:rFonts w:ascii="Arial" w:hAnsi="Arial" w:cs="Arial"/>
                <w:sz w:val="21"/>
                <w:szCs w:val="21"/>
              </w:rPr>
            </w:pPr>
            <w:r w:rsidRPr="009D0202">
              <w:rPr>
                <w:rFonts w:ascii="Arial" w:hAnsi="Arial" w:cs="Arial"/>
                <w:sz w:val="21"/>
                <w:szCs w:val="21"/>
              </w:rPr>
              <w:t>De 1.502,54 a 3.005,06</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B56F47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20,62 + 0,6% del exceso sobre 1.502,53</w:t>
            </w:r>
          </w:p>
        </w:tc>
      </w:tr>
      <w:tr w:rsidRPr="009D0202" w:rsidR="00F975F9" w:rsidTr="009149E7" w14:paraId="12D03CE1"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37475DD"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5DA7A79"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994FF9" w14:textId="77777777">
            <w:pPr>
              <w:shd w:val="clear" w:color="auto" w:fill="FFFFFF" w:themeFill="background1"/>
              <w:rPr>
                <w:rFonts w:ascii="Arial" w:hAnsi="Arial" w:cs="Arial"/>
                <w:sz w:val="21"/>
                <w:szCs w:val="21"/>
              </w:rPr>
            </w:pPr>
            <w:r w:rsidRPr="009D0202">
              <w:rPr>
                <w:rFonts w:ascii="Arial" w:hAnsi="Arial" w:cs="Arial"/>
                <w:sz w:val="21"/>
                <w:szCs w:val="21"/>
              </w:rPr>
              <w:t>De 3.005,07 a 6.010,12</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9DB90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33,20 + 0,4% del exceso sobre 3.005,06</w:t>
            </w:r>
          </w:p>
        </w:tc>
      </w:tr>
      <w:tr w:rsidRPr="009D0202" w:rsidR="00F975F9" w:rsidTr="009149E7" w14:paraId="054C19EA"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BC3677"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4824BF3"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A85F27" w14:textId="77777777">
            <w:pPr>
              <w:shd w:val="clear" w:color="auto" w:fill="FFFFFF" w:themeFill="background1"/>
              <w:rPr>
                <w:rFonts w:ascii="Arial" w:hAnsi="Arial" w:cs="Arial"/>
                <w:sz w:val="21"/>
                <w:szCs w:val="21"/>
              </w:rPr>
            </w:pPr>
            <w:r w:rsidRPr="009D0202">
              <w:rPr>
                <w:rFonts w:ascii="Arial" w:hAnsi="Arial" w:cs="Arial"/>
                <w:sz w:val="21"/>
                <w:szCs w:val="21"/>
              </w:rPr>
              <w:t>De 6.010,13 a 30.050,61</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75725A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47,04 + 0,2% del exceso sobre 6.010,12</w:t>
            </w:r>
          </w:p>
        </w:tc>
      </w:tr>
      <w:tr w:rsidRPr="009D0202" w:rsidR="00F975F9" w:rsidTr="009149E7" w14:paraId="60D4F5C7"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38AD9DB"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0D49B13" w14:textId="77777777">
            <w:pPr>
              <w:shd w:val="clear" w:color="auto" w:fill="FFFFFF" w:themeFill="background1"/>
              <w:tabs>
                <w:tab w:val="decimal" w:pos="792"/>
              </w:tabs>
              <w:rPr>
                <w:rFonts w:ascii="Arial" w:hAnsi="Arial" w:cs="Arial"/>
                <w:sz w:val="21"/>
                <w:szCs w:val="21"/>
              </w:rPr>
            </w:pP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74DECB0" w14:textId="77777777">
            <w:pPr>
              <w:shd w:val="clear" w:color="auto" w:fill="FFFFFF" w:themeFill="background1"/>
              <w:rPr>
                <w:rFonts w:ascii="Arial" w:hAnsi="Arial" w:cs="Arial"/>
                <w:sz w:val="21"/>
                <w:szCs w:val="21"/>
              </w:rPr>
            </w:pPr>
            <w:r w:rsidRPr="009D0202">
              <w:rPr>
                <w:rFonts w:ascii="Arial" w:hAnsi="Arial" w:cs="Arial"/>
                <w:sz w:val="21"/>
                <w:szCs w:val="21"/>
              </w:rPr>
              <w:t>De 30.050,62 en adelante</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7DEC0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107,41 + 0,1% del exceso sobre 30.050,61</w:t>
            </w:r>
          </w:p>
        </w:tc>
      </w:tr>
      <w:tr w:rsidRPr="009D0202" w:rsidR="00F975F9" w:rsidTr="009149E7" w14:paraId="39CAA866"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4E5AB55"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EAC620" w14:textId="77777777">
            <w:pPr>
              <w:shd w:val="clear" w:color="auto" w:fill="FFFFFF" w:themeFill="background1"/>
              <w:tabs>
                <w:tab w:val="decimal" w:pos="792"/>
              </w:tabs>
              <w:rPr>
                <w:rFonts w:ascii="Arial" w:hAnsi="Arial" w:cs="Arial"/>
                <w:sz w:val="21"/>
                <w:szCs w:val="21"/>
              </w:rPr>
            </w:pP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EBFA932" w14:textId="77777777">
            <w:pPr>
              <w:shd w:val="clear" w:color="auto" w:fill="FFFFFF" w:themeFill="background1"/>
              <w:rPr>
                <w:rFonts w:ascii="Arial" w:hAnsi="Arial" w:cs="Arial"/>
                <w:sz w:val="21"/>
                <w:szCs w:val="21"/>
              </w:rPr>
            </w:pPr>
            <w:r w:rsidRPr="009D0202">
              <w:rPr>
                <w:rFonts w:ascii="Arial" w:hAnsi="Arial" w:cs="Arial"/>
                <w:sz w:val="21"/>
                <w:szCs w:val="21"/>
              </w:rPr>
              <w:t>Cuando la verificación primitiva se realice por muestreo, el importe de la tasa será el que corresponda al número de unidades de la muestra por aplicación de la tabla de esta tarifa 1.2 al precio de cada unidad.</w:t>
            </w:r>
          </w:p>
        </w:tc>
      </w:tr>
      <w:tr w:rsidRPr="009D0202" w:rsidR="00F975F9" w:rsidTr="009149E7" w14:paraId="32B0AB88"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EAB249A"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6A7EFB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1.3</w:t>
            </w:r>
          </w:p>
        </w:tc>
        <w:tc>
          <w:tcPr>
            <w:tcW w:w="34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3A48CDC" w14:textId="77777777">
            <w:pPr>
              <w:shd w:val="clear" w:color="auto" w:fill="FFFFFF" w:themeFill="background1"/>
              <w:rPr>
                <w:rFonts w:ascii="Arial" w:hAnsi="Arial" w:cs="Arial"/>
                <w:sz w:val="21"/>
                <w:szCs w:val="21"/>
              </w:rPr>
            </w:pPr>
            <w:r w:rsidRPr="009D0202">
              <w:rPr>
                <w:rFonts w:ascii="Arial" w:hAnsi="Arial" w:cs="Arial"/>
                <w:sz w:val="21"/>
                <w:szCs w:val="21"/>
              </w:rPr>
              <w:t>Verificación metrológica:</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BCA91D"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2269D256"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B14CC2"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2DA8BD7" w14:textId="77777777">
            <w:pPr>
              <w:shd w:val="clear" w:color="auto" w:fill="FFFFFF" w:themeFill="background1"/>
              <w:tabs>
                <w:tab w:val="decimal" w:pos="792"/>
              </w:tabs>
              <w:rPr>
                <w:rFonts w:ascii="Arial" w:hAnsi="Arial" w:cs="Arial"/>
                <w:sz w:val="21"/>
                <w:szCs w:val="21"/>
              </w:rPr>
            </w:pP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E52FA1" w:rsidRDefault="00F975F9" w14:paraId="05337706" w14:textId="7F1D04CF">
            <w:pPr>
              <w:shd w:val="clear" w:color="auto" w:fill="FFFFFF" w:themeFill="background1"/>
              <w:rPr>
                <w:rFonts w:ascii="Arial" w:hAnsi="Arial" w:cs="Arial"/>
                <w:sz w:val="21"/>
                <w:szCs w:val="21"/>
              </w:rPr>
            </w:pPr>
            <w:r w:rsidRPr="009D0202">
              <w:rPr>
                <w:rFonts w:ascii="Arial" w:hAnsi="Arial" w:cs="Arial"/>
                <w:sz w:val="21"/>
                <w:szCs w:val="21"/>
              </w:rPr>
              <w:t xml:space="preserve">Por certificado de verificación metrológica: se aplica la tarifa 5 del artículo </w:t>
            </w:r>
            <w:r w:rsidR="00E52FA1">
              <w:rPr>
                <w:rFonts w:ascii="Arial" w:hAnsi="Arial" w:cs="Arial"/>
                <w:sz w:val="21"/>
                <w:szCs w:val="21"/>
              </w:rPr>
              <w:t>132</w:t>
            </w:r>
            <w:r w:rsidRPr="009D0202">
              <w:rPr>
                <w:rFonts w:ascii="Arial" w:hAnsi="Arial" w:cs="Arial"/>
                <w:sz w:val="21"/>
                <w:szCs w:val="21"/>
              </w:rPr>
              <w:t xml:space="preserve"> anterior.</w:t>
            </w:r>
          </w:p>
        </w:tc>
      </w:tr>
      <w:tr w:rsidRPr="009D0202" w:rsidR="00F975F9" w:rsidTr="009149E7" w14:paraId="28D06F6B"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0B6E6B6" w14:textId="77777777">
            <w:pPr>
              <w:shd w:val="clear" w:color="auto" w:fill="FFFFFF" w:themeFill="background1"/>
              <w:rPr>
                <w:rFonts w:ascii="Arial" w:hAnsi="Arial" w:cs="Arial"/>
                <w:sz w:val="21"/>
                <w:szCs w:val="21"/>
              </w:rPr>
            </w:pPr>
            <w:r w:rsidRPr="009D0202">
              <w:rPr>
                <w:rFonts w:ascii="Arial" w:hAnsi="Arial" w:cs="Arial"/>
                <w:sz w:val="21"/>
                <w:szCs w:val="21"/>
              </w:rPr>
              <w:t>2.</w:t>
            </w:r>
          </w:p>
        </w:tc>
        <w:tc>
          <w:tcPr>
            <w:tcW w:w="3951"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BDBA2C" w14:textId="77777777">
            <w:pPr>
              <w:shd w:val="clear" w:color="auto" w:fill="FFFFFF" w:themeFill="background1"/>
              <w:rPr>
                <w:rFonts w:ascii="Arial" w:hAnsi="Arial" w:cs="Arial"/>
                <w:sz w:val="21"/>
                <w:szCs w:val="21"/>
              </w:rPr>
            </w:pPr>
            <w:r w:rsidRPr="009D0202">
              <w:rPr>
                <w:rFonts w:ascii="Arial" w:hAnsi="Arial" w:cs="Arial"/>
                <w:sz w:val="21"/>
                <w:szCs w:val="21"/>
              </w:rPr>
              <w:t>Vehículos.</w:t>
            </w:r>
          </w:p>
        </w:tc>
        <w:tc>
          <w:tcPr>
            <w:tcW w:w="450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09BEC98" w14:textId="77777777">
            <w:pPr>
              <w:shd w:val="clear" w:color="auto" w:fill="FFFFFF" w:themeFill="background1"/>
              <w:tabs>
                <w:tab w:val="decimal" w:pos="792"/>
              </w:tabs>
              <w:jc w:val="right"/>
              <w:rPr>
                <w:rFonts w:ascii="Arial" w:hAnsi="Arial" w:cs="Arial"/>
                <w:sz w:val="21"/>
                <w:szCs w:val="21"/>
              </w:rPr>
            </w:pPr>
          </w:p>
        </w:tc>
      </w:tr>
      <w:tr w:rsidRPr="009D0202" w:rsidR="00F975F9" w:rsidTr="009149E7" w14:paraId="312F6E6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F4F1A6F"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8B607DC"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2.1</w:t>
            </w: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588691" w14:textId="77777777">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Inspecciones periódicas de vehículos.</w:t>
            </w:r>
          </w:p>
        </w:tc>
      </w:tr>
      <w:tr w:rsidRPr="009D0202" w:rsidR="00F975F9" w:rsidTr="009149E7" w14:paraId="123C4E99"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3AC07EB"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9B87E4F" w14:textId="77777777">
            <w:pPr>
              <w:shd w:val="clear" w:color="auto" w:fill="FFFFFF" w:themeFill="background1"/>
              <w:tabs>
                <w:tab w:val="decimal" w:pos="792"/>
              </w:tabs>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D2A8E4" w14:textId="77777777">
            <w:pPr>
              <w:shd w:val="clear" w:color="auto" w:fill="FFFFFF" w:themeFill="background1"/>
              <w:rPr>
                <w:rFonts w:ascii="Arial" w:hAnsi="Arial" w:cs="Arial"/>
                <w:sz w:val="21"/>
                <w:szCs w:val="21"/>
              </w:rPr>
            </w:pPr>
            <w:r w:rsidRPr="009D0202">
              <w:rPr>
                <w:rFonts w:ascii="Arial" w:hAnsi="Arial" w:cs="Arial"/>
                <w:sz w:val="21"/>
                <w:szCs w:val="21"/>
              </w:rPr>
              <w:t>2.1.1</w:t>
            </w:r>
          </w:p>
        </w:tc>
        <w:tc>
          <w:tcPr>
            <w:tcW w:w="576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DA606F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Motocicletas y ciclomotores: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56657A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22,60</w:t>
            </w:r>
          </w:p>
        </w:tc>
      </w:tr>
      <w:tr w:rsidRPr="009D0202" w:rsidR="00F975F9" w:rsidTr="009149E7" w14:paraId="55314BA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EA00346"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BAA570A" w14:textId="77777777">
            <w:pPr>
              <w:shd w:val="clear" w:color="auto" w:fill="FFFFFF" w:themeFill="background1"/>
              <w:tabs>
                <w:tab w:val="decimal" w:pos="792"/>
              </w:tabs>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DA06D4" w14:textId="77777777">
            <w:pPr>
              <w:shd w:val="clear" w:color="auto" w:fill="FFFFFF" w:themeFill="background1"/>
              <w:rPr>
                <w:rFonts w:ascii="Arial" w:hAnsi="Arial" w:cs="Arial"/>
                <w:sz w:val="21"/>
                <w:szCs w:val="21"/>
              </w:rPr>
            </w:pPr>
            <w:r w:rsidRPr="009D0202">
              <w:rPr>
                <w:rFonts w:ascii="Arial" w:hAnsi="Arial" w:cs="Arial"/>
                <w:sz w:val="21"/>
                <w:szCs w:val="21"/>
              </w:rPr>
              <w:t>2.1.2</w:t>
            </w:r>
          </w:p>
        </w:tc>
        <w:tc>
          <w:tcPr>
            <w:tcW w:w="576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744D7F2"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Vehículos ligeros: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71D2C1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41,44</w:t>
            </w:r>
          </w:p>
        </w:tc>
      </w:tr>
      <w:tr w:rsidRPr="009D0202" w:rsidR="00F975F9" w:rsidTr="009149E7" w14:paraId="00031C1C"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F2FB1E3"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3C82D1A" w14:textId="77777777">
            <w:pPr>
              <w:shd w:val="clear" w:color="auto" w:fill="FFFFFF" w:themeFill="background1"/>
              <w:tabs>
                <w:tab w:val="decimal" w:pos="792"/>
              </w:tabs>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1771DE7" w14:textId="77777777">
            <w:pPr>
              <w:shd w:val="clear" w:color="auto" w:fill="FFFFFF" w:themeFill="background1"/>
              <w:rPr>
                <w:rFonts w:ascii="Arial" w:hAnsi="Arial" w:cs="Arial"/>
                <w:sz w:val="21"/>
                <w:szCs w:val="21"/>
              </w:rPr>
            </w:pPr>
            <w:r w:rsidRPr="009D0202">
              <w:rPr>
                <w:rFonts w:ascii="Arial" w:hAnsi="Arial" w:cs="Arial"/>
                <w:sz w:val="21"/>
                <w:szCs w:val="21"/>
              </w:rPr>
              <w:t>2.1.3</w:t>
            </w:r>
          </w:p>
        </w:tc>
        <w:tc>
          <w:tcPr>
            <w:tcW w:w="576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1C3107F"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Vehículos pesados: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35C891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55,28</w:t>
            </w:r>
          </w:p>
        </w:tc>
      </w:tr>
      <w:tr w:rsidRPr="009D0202" w:rsidR="00F975F9" w:rsidTr="009149E7" w14:paraId="0E2A26B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25A1ADE"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5C56F13" w14:textId="77777777">
            <w:pPr>
              <w:shd w:val="clear" w:color="auto" w:fill="FFFFFF" w:themeFill="background1"/>
              <w:tabs>
                <w:tab w:val="decimal" w:pos="792"/>
              </w:tabs>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242E496" w14:textId="77777777">
            <w:pPr>
              <w:shd w:val="clear" w:color="auto" w:fill="FFFFFF" w:themeFill="background1"/>
              <w:rPr>
                <w:rFonts w:ascii="Arial" w:hAnsi="Arial" w:cs="Arial"/>
                <w:sz w:val="21"/>
                <w:szCs w:val="21"/>
              </w:rPr>
            </w:pPr>
            <w:r w:rsidRPr="009D0202">
              <w:rPr>
                <w:rFonts w:ascii="Arial" w:hAnsi="Arial" w:cs="Arial"/>
                <w:sz w:val="21"/>
                <w:szCs w:val="21"/>
              </w:rPr>
              <w:t>2.1.4</w:t>
            </w:r>
          </w:p>
        </w:tc>
        <w:tc>
          <w:tcPr>
            <w:tcW w:w="576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B4824E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Remolques y vehículos agrícolas: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9BD4C7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35,15</w:t>
            </w:r>
          </w:p>
        </w:tc>
      </w:tr>
      <w:tr w:rsidRPr="009D0202" w:rsidR="00F975F9" w:rsidTr="009149E7" w14:paraId="5B9337E7"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21B7BD8"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36AC6A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2534BC2"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Inspecciones de taxímetros: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08E3BA7"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Pr="009D0202" w:rsidR="00F975F9" w:rsidTr="009149E7" w14:paraId="49A7B4D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9D488A3"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98AA86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2.3</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76AA94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Resto de inspecciones sin paso por línea:</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1EC849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Pr="009D0202" w:rsidR="00F975F9" w:rsidTr="009149E7" w14:paraId="3AE2BD66"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1D0FB49"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450A4C"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2.4</w:t>
            </w: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8A8B2DE"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Resto de inspecciones con paso por línea: 24,14 euros más lo indicado en el punto 2.1.</w:t>
            </w:r>
          </w:p>
        </w:tc>
      </w:tr>
      <w:tr w:rsidRPr="009D0202" w:rsidR="00F975F9" w:rsidTr="009149E7" w14:paraId="2347C52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788C839"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576083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w:t>
            </w:r>
          </w:p>
        </w:tc>
        <w:tc>
          <w:tcPr>
            <w:tcW w:w="792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C25700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Inspecciones a domicilio: Tasa que corresponda más 0,65 euros por Km.</w:t>
            </w:r>
          </w:p>
        </w:tc>
      </w:tr>
      <w:tr w:rsidRPr="009D0202" w:rsidR="00F975F9" w:rsidTr="009149E7" w14:paraId="109478F6"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62AE94" w14:textId="77777777">
            <w:pPr>
              <w:shd w:val="clear" w:color="auto" w:fill="FFFFFF" w:themeFill="background1"/>
              <w:rPr>
                <w:rFonts w:ascii="Arial" w:hAnsi="Arial" w:cs="Arial"/>
                <w:sz w:val="21"/>
                <w:szCs w:val="21"/>
              </w:rPr>
            </w:pPr>
            <w:r w:rsidRPr="009D0202">
              <w:rPr>
                <w:rFonts w:ascii="Arial" w:hAnsi="Arial" w:cs="Arial"/>
                <w:sz w:val="21"/>
                <w:szCs w:val="21"/>
              </w:rPr>
              <w:t>3.</w:t>
            </w:r>
          </w:p>
        </w:tc>
        <w:tc>
          <w:tcPr>
            <w:tcW w:w="7011"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BD0159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Instalaciones de rayos X.</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8D93A0B" w14:textId="77777777">
            <w:pPr>
              <w:shd w:val="clear" w:color="auto" w:fill="FFFFFF" w:themeFill="background1"/>
              <w:tabs>
                <w:tab w:val="decimal" w:pos="792"/>
              </w:tabs>
              <w:rPr>
                <w:rFonts w:ascii="Arial" w:hAnsi="Arial" w:cs="Arial"/>
                <w:sz w:val="21"/>
                <w:szCs w:val="21"/>
              </w:rPr>
            </w:pPr>
          </w:p>
        </w:tc>
      </w:tr>
      <w:tr w:rsidRPr="009D0202" w:rsidR="00F975F9" w:rsidTr="009149E7" w14:paraId="62D55B2F"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AF13B5A"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37EB833"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3.1</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F6D4176"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Por cada inscripción registral de instalaciones de rayos X, con fines de diagnóstico médico</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D7529E8"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Pr="009D0202" w:rsidR="00F975F9" w:rsidTr="009149E7" w14:paraId="46E56C55"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E17F2DE" w14:textId="77777777">
            <w:pPr>
              <w:shd w:val="clear" w:color="auto" w:fill="FFFFFF" w:themeFill="background1"/>
              <w:rPr>
                <w:rFonts w:ascii="Arial" w:hAnsi="Arial" w:cs="Arial"/>
                <w:sz w:val="21"/>
                <w:szCs w:val="21"/>
              </w:rPr>
            </w:pPr>
            <w:r w:rsidRPr="009D0202">
              <w:rPr>
                <w:rFonts w:ascii="Arial" w:hAnsi="Arial" w:cs="Arial"/>
                <w:sz w:val="21"/>
                <w:szCs w:val="21"/>
              </w:rPr>
              <w:t>4.</w:t>
            </w:r>
          </w:p>
        </w:tc>
        <w:tc>
          <w:tcPr>
            <w:tcW w:w="7011"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7CCEB7D" w14:textId="7635C44B">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 xml:space="preserve">Evaluación de riesgos. </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B730722" w14:textId="77777777">
            <w:pPr>
              <w:shd w:val="clear" w:color="auto" w:fill="FFFFFF" w:themeFill="background1"/>
              <w:tabs>
                <w:tab w:val="decimal" w:pos="792"/>
              </w:tabs>
              <w:rPr>
                <w:rFonts w:ascii="Arial" w:hAnsi="Arial" w:cs="Arial"/>
                <w:sz w:val="21"/>
                <w:szCs w:val="21"/>
              </w:rPr>
            </w:pPr>
          </w:p>
        </w:tc>
      </w:tr>
      <w:tr w:rsidRPr="009D0202" w:rsidR="00F975F9" w:rsidTr="009149E7" w14:paraId="6E2E096B"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A79CF92"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E1CF3F2"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7C777F0" w14:textId="77777777">
            <w:pPr>
              <w:shd w:val="clear" w:color="auto" w:fill="FFFFFF" w:themeFill="background1"/>
              <w:rPr>
                <w:rFonts w:ascii="Arial" w:hAnsi="Arial" w:cs="Arial"/>
                <w:sz w:val="21"/>
                <w:szCs w:val="21"/>
              </w:rPr>
            </w:pPr>
            <w:r w:rsidRPr="009D0202">
              <w:rPr>
                <w:rFonts w:ascii="Arial" w:hAnsi="Arial" w:cs="Arial"/>
                <w:sz w:val="21"/>
                <w:szCs w:val="21"/>
              </w:rPr>
              <w:t>Evaluación del análisis de riesgos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A50F0AD" w14:textId="77777777">
            <w:pPr>
              <w:shd w:val="clear" w:color="auto" w:fill="FFFFFF" w:themeFill="background1"/>
              <w:tabs>
                <w:tab w:val="decimal" w:pos="792"/>
              </w:tabs>
              <w:rPr>
                <w:rFonts w:ascii="Arial" w:hAnsi="Arial" w:cs="Arial"/>
                <w:sz w:val="21"/>
                <w:szCs w:val="21"/>
              </w:rPr>
            </w:pPr>
          </w:p>
        </w:tc>
      </w:tr>
      <w:tr w:rsidRPr="009D0202" w:rsidR="00F975F9" w:rsidTr="009149E7" w14:paraId="1CD93651"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72C2F46"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51E95B9"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162DFCE" w14:textId="77777777">
            <w:pPr>
              <w:shd w:val="clear" w:color="auto" w:fill="FFFFFF" w:themeFill="background1"/>
              <w:rPr>
                <w:rFonts w:ascii="Arial" w:hAnsi="Arial" w:cs="Arial"/>
                <w:sz w:val="21"/>
                <w:szCs w:val="21"/>
              </w:rPr>
            </w:pPr>
            <w:r w:rsidRPr="009D0202">
              <w:rPr>
                <w:rFonts w:ascii="Arial" w:hAnsi="Arial" w:cs="Arial"/>
                <w:sz w:val="21"/>
                <w:szCs w:val="21"/>
                <w:lang w:val="es-ES"/>
              </w:rPr>
              <w:t>4.1.1. Cuota ﬁja: inicio de expediente</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930B69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2.913,05</w:t>
            </w:r>
          </w:p>
        </w:tc>
      </w:tr>
      <w:tr w:rsidRPr="009D0202" w:rsidR="00F975F9" w:rsidTr="009149E7" w14:paraId="0572C183"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4058024"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211C030"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E06ECD9" w14:textId="77777777">
            <w:pPr>
              <w:shd w:val="clear" w:color="auto" w:fill="FFFFFF" w:themeFill="background1"/>
              <w:rPr>
                <w:rFonts w:ascii="Arial" w:hAnsi="Arial" w:cs="Arial"/>
                <w:sz w:val="21"/>
                <w:szCs w:val="21"/>
              </w:rPr>
            </w:pPr>
            <w:r w:rsidRPr="009D0202">
              <w:rPr>
                <w:rFonts w:ascii="Arial" w:hAnsi="Arial" w:cs="Arial"/>
                <w:sz w:val="21"/>
                <w:szCs w:val="21"/>
                <w:lang w:val="es-ES"/>
              </w:rPr>
              <w:t>4.1.2. Cuota variable (suma de los importes resultantes de la aplicación de las letras a y b siguientes):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AB8FA9A" w14:textId="77777777">
            <w:pPr>
              <w:shd w:val="clear" w:color="auto" w:fill="FFFFFF" w:themeFill="background1"/>
              <w:tabs>
                <w:tab w:val="decimal" w:pos="792"/>
              </w:tabs>
              <w:rPr>
                <w:rFonts w:ascii="Arial" w:hAnsi="Arial" w:cs="Arial"/>
                <w:sz w:val="21"/>
                <w:szCs w:val="21"/>
              </w:rPr>
            </w:pPr>
          </w:p>
        </w:tc>
      </w:tr>
      <w:tr w:rsidRPr="009D0202" w:rsidR="00F975F9" w:rsidTr="009149E7" w14:paraId="123D20F0"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E7670B8"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0CF0A2D"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1C63730" w14:textId="77777777">
            <w:pPr>
              <w:shd w:val="clear" w:color="auto" w:fill="FFFFFF" w:themeFill="background1"/>
              <w:rPr>
                <w:rFonts w:ascii="Arial" w:hAnsi="Arial" w:cs="Arial"/>
                <w:sz w:val="21"/>
                <w:szCs w:val="21"/>
              </w:rPr>
            </w:pPr>
            <w:r w:rsidRPr="009D0202">
              <w:rPr>
                <w:rFonts w:ascii="Arial" w:hAnsi="Arial" w:cs="Arial"/>
                <w:sz w:val="21"/>
                <w:szCs w:val="21"/>
                <w:lang w:val="es-ES"/>
              </w:rPr>
              <w:t xml:space="preserve">a) Por cada uno de los supuestos accidentales cuantiﬁcados que generen efectos al exterior de los límites del establecimiento: </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C401A4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416,15</w:t>
            </w:r>
          </w:p>
        </w:tc>
      </w:tr>
      <w:tr w:rsidRPr="009D0202" w:rsidR="00F975F9" w:rsidTr="009149E7" w14:paraId="18B4BE6C"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E25566D"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717921"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1409F2F" w14:textId="77777777">
            <w:pPr>
              <w:shd w:val="clear" w:color="auto" w:fill="FFFFFF" w:themeFill="background1"/>
              <w:tabs>
                <w:tab w:val="decimal" w:pos="0"/>
              </w:tabs>
              <w:rPr>
                <w:rFonts w:ascii="Arial" w:hAnsi="Arial" w:cs="Arial"/>
                <w:sz w:val="21"/>
                <w:szCs w:val="21"/>
              </w:rPr>
            </w:pPr>
            <w:r w:rsidRPr="009D0202">
              <w:rPr>
                <w:rFonts w:ascii="Arial" w:hAnsi="Arial" w:cs="Arial"/>
                <w:sz w:val="21"/>
                <w:szCs w:val="21"/>
                <w:lang w:val="es-ES"/>
              </w:rPr>
              <w:t>b) Por cada uno de los supuestos accidentales cuantiﬁcados que generen efectos al exterior de los límites del establecimiento para los que además sea precisa la evaluación del análisis cuantitativo de riesgos:</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727B0C2"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416,15</w:t>
            </w:r>
          </w:p>
        </w:tc>
      </w:tr>
      <w:tr w:rsidRPr="009D0202" w:rsidR="00F975F9" w:rsidTr="009149E7" w14:paraId="07432054"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8F9F4B2"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82D4B19" w14:textId="77777777">
            <w:pPr>
              <w:shd w:val="clear" w:color="auto" w:fill="FFFFFF" w:themeFill="background1"/>
              <w:tabs>
                <w:tab w:val="decimal" w:pos="792"/>
              </w:tabs>
              <w:rPr>
                <w:rFonts w:ascii="Arial" w:hAnsi="Arial" w:cs="Arial"/>
                <w:sz w:val="21"/>
                <w:szCs w:val="21"/>
              </w:rPr>
            </w:pP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CA6D047" w14:textId="77777777">
            <w:pPr>
              <w:shd w:val="clear" w:color="auto" w:fill="FFFFFF" w:themeFill="background1"/>
              <w:tabs>
                <w:tab w:val="decimal" w:pos="0"/>
              </w:tabs>
              <w:rPr>
                <w:rFonts w:ascii="Arial" w:hAnsi="Arial" w:cs="Arial"/>
                <w:sz w:val="21"/>
                <w:szCs w:val="21"/>
              </w:rPr>
            </w:pPr>
            <w:r w:rsidRPr="009D0202">
              <w:rPr>
                <w:rFonts w:ascii="Arial" w:hAnsi="Arial" w:cs="Arial"/>
                <w:sz w:val="21"/>
                <w:szCs w:val="21"/>
                <w:lang w:val="es-ES"/>
              </w:rPr>
              <w:t>4.1.3. Evaluación de la información básica para la elaboración del plan de emergencia exterior:</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691179A"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182,07</w:t>
            </w:r>
          </w:p>
        </w:tc>
      </w:tr>
      <w:tr w:rsidRPr="009D0202" w:rsidR="00F975F9" w:rsidTr="009149E7" w14:paraId="4A02D19C"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3BDE87" w14:textId="77777777">
            <w:pPr>
              <w:shd w:val="clear" w:color="auto" w:fill="FFFFFF" w:themeFill="background1"/>
              <w:rPr>
                <w:rFonts w:ascii="Arial" w:hAnsi="Arial" w:cs="Arial"/>
                <w:sz w:val="21"/>
                <w:szCs w:val="21"/>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4D4BAB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4.2</w:t>
            </w:r>
          </w:p>
        </w:tc>
        <w:tc>
          <w:tcPr>
            <w:tcW w:w="648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00C8209" w14:textId="77777777">
            <w:pPr>
              <w:shd w:val="clear" w:color="auto" w:fill="FFFFFF" w:themeFill="background1"/>
              <w:rPr>
                <w:rFonts w:ascii="Arial" w:hAnsi="Arial" w:cs="Arial"/>
                <w:sz w:val="21"/>
                <w:szCs w:val="21"/>
              </w:rPr>
            </w:pPr>
            <w:r w:rsidRPr="009D0202">
              <w:rPr>
                <w:rFonts w:ascii="Arial" w:hAnsi="Arial" w:cs="Arial"/>
                <w:sz w:val="21"/>
                <w:szCs w:val="21"/>
                <w:lang w:val="es-ES"/>
              </w:rPr>
              <w:t>Revisión de informes de seguridad ya evaluados: 50% de los importes resultantes de aplicar la tarifa prevista en el número 4.1 anterior.</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E54E89" w14:textId="77777777">
            <w:pPr>
              <w:shd w:val="clear" w:color="auto" w:fill="FFFFFF" w:themeFill="background1"/>
              <w:tabs>
                <w:tab w:val="decimal" w:pos="792"/>
              </w:tabs>
              <w:rPr>
                <w:rFonts w:ascii="Arial" w:hAnsi="Arial" w:cs="Arial"/>
                <w:sz w:val="21"/>
                <w:szCs w:val="21"/>
              </w:rPr>
            </w:pPr>
          </w:p>
        </w:tc>
      </w:tr>
    </w:tbl>
    <w:p w:rsidRPr="009D0202" w:rsidR="00F975F9" w:rsidP="009D0202" w:rsidRDefault="00F975F9" w14:paraId="69302E41" w14:textId="77777777">
      <w:pPr>
        <w:pStyle w:val="Ttulo2"/>
        <w:shd w:val="clear" w:color="auto" w:fill="FFFFFF" w:themeFill="background1"/>
      </w:pPr>
      <w:bookmarkStart w:name="_Toc155960239" w:id="249"/>
      <w:r w:rsidRPr="009D0202">
        <w:t>CAPÍTULO III. TASA POR SERVICIOS DE MINAS</w:t>
      </w:r>
      <w:bookmarkEnd w:id="249"/>
    </w:p>
    <w:p w:rsidRPr="009D0202" w:rsidR="00F975F9" w:rsidP="009D0202" w:rsidRDefault="00F975F9" w14:paraId="786B529F" w14:textId="77777777">
      <w:pPr>
        <w:pStyle w:val="Ttulo3"/>
        <w:shd w:val="clear" w:color="auto" w:fill="FFFFFF" w:themeFill="background1"/>
      </w:pPr>
      <w:bookmarkStart w:name="_Toc473955376" w:id="250"/>
      <w:bookmarkStart w:name="_Toc155960240" w:id="251"/>
      <w:r w:rsidRPr="009D0202">
        <w:t>Artículo 137. Hecho imponible.</w:t>
      </w:r>
      <w:bookmarkEnd w:id="250"/>
      <w:bookmarkEnd w:id="251"/>
    </w:p>
    <w:p w:rsidRPr="009D0202" w:rsidR="00F975F9" w:rsidP="009D0202" w:rsidRDefault="00F975F9" w14:paraId="484D83E4" w14:textId="77777777">
      <w:pPr>
        <w:shd w:val="clear" w:color="auto" w:fill="FFFFFF" w:themeFill="background1"/>
        <w:spacing w:after="120"/>
        <w:jc w:val="both"/>
        <w:rPr>
          <w:rFonts w:ascii="Arial" w:hAnsi="Arial" w:cs="Arial"/>
          <w:sz w:val="21"/>
          <w:szCs w:val="21"/>
        </w:rPr>
      </w:pPr>
      <w:bookmarkStart w:name="_Toc473955377" w:id="252"/>
      <w:r w:rsidRPr="009D0202">
        <w:rPr>
          <w:rFonts w:ascii="Arial" w:hAnsi="Arial" w:cs="Arial"/>
          <w:sz w:val="21"/>
          <w:szCs w:val="21"/>
        </w:rPr>
        <w:t>Constituye el hecho imponible de esta tasa el otorgamiento de los permisos de exploración, permisos de investigación y concesiones de explotación de recursos minerales y demás servicios relacionados con la ordenación minera, así como la utilización privativa del dominio público de conformidad con lo previsto en la normativa reguladora del régimen minero.</w:t>
      </w:r>
    </w:p>
    <w:p w:rsidRPr="009D0202" w:rsidR="00F975F9" w:rsidP="009D0202" w:rsidRDefault="00F975F9" w14:paraId="60C98B7B" w14:textId="77777777">
      <w:pPr>
        <w:pStyle w:val="Ttulo3"/>
        <w:shd w:val="clear" w:color="auto" w:fill="FFFFFF" w:themeFill="background1"/>
      </w:pPr>
      <w:bookmarkStart w:name="_Toc155960241" w:id="253"/>
      <w:r w:rsidRPr="009D0202">
        <w:t>Artículo 138. Sujeto pasivo.</w:t>
      </w:r>
      <w:bookmarkEnd w:id="252"/>
      <w:bookmarkEnd w:id="253"/>
    </w:p>
    <w:p w:rsidRPr="009D0202" w:rsidR="00F975F9" w:rsidP="79DC8D66" w:rsidRDefault="00F975F9" w14:paraId="2EF8DCBB" w14:textId="5B130E44">
      <w:pPr>
        <w:shd w:val="clear" w:color="auto" w:fill="FFFFFF" w:themeFill="background1"/>
        <w:spacing w:after="120"/>
        <w:jc w:val="both"/>
        <w:rPr>
          <w:rFonts w:ascii="Arial" w:hAnsi="Arial" w:cs="Arial"/>
          <w:sz w:val="21"/>
          <w:szCs w:val="21"/>
          <w:lang w:val="es-ES"/>
        </w:rPr>
      </w:pPr>
      <w:bookmarkStart w:name="_Toc473955378" w:id="254"/>
      <w:r w:rsidRPr="79DC8D66" w:rsidR="00F975F9">
        <w:rPr>
          <w:rFonts w:ascii="Arial" w:hAnsi="Arial" w:cs="Arial"/>
          <w:sz w:val="21"/>
          <w:szCs w:val="21"/>
          <w:lang w:val="es-ES"/>
        </w:rPr>
        <w:t>Son sujetos pasivos de la tasa las personas físicas o jurídicas que sean receptoras de los servicios cuya prestación constituye</w:t>
      </w:r>
      <w:r w:rsidRPr="79DC8D66" w:rsidR="00226CAE">
        <w:rPr>
          <w:rFonts w:ascii="Arial" w:hAnsi="Arial" w:cs="Arial"/>
          <w:sz w:val="21"/>
          <w:szCs w:val="21"/>
          <w:lang w:val="es-ES"/>
        </w:rPr>
        <w:t xml:space="preserve"> el hecho imponible, así como la</w:t>
      </w:r>
      <w:r w:rsidRPr="79DC8D66" w:rsidR="00F975F9">
        <w:rPr>
          <w:rFonts w:ascii="Arial" w:hAnsi="Arial" w:cs="Arial"/>
          <w:sz w:val="21"/>
          <w:szCs w:val="21"/>
          <w:lang w:val="es-ES"/>
        </w:rPr>
        <w:t>s titulares de los permisos y concesiones a que se refiere el artículo anterior.</w:t>
      </w:r>
    </w:p>
    <w:p w:rsidRPr="009D0202" w:rsidR="00F975F9" w:rsidP="009D0202" w:rsidRDefault="00F975F9" w14:paraId="1C38ACC1" w14:textId="77777777">
      <w:pPr>
        <w:pStyle w:val="Ttulo3"/>
        <w:shd w:val="clear" w:color="auto" w:fill="FFFFFF" w:themeFill="background1"/>
      </w:pPr>
      <w:bookmarkStart w:name="_Toc155960242" w:id="255"/>
      <w:r w:rsidRPr="009D0202">
        <w:t>Artículo 139. Devengo.</w:t>
      </w:r>
      <w:bookmarkEnd w:id="254"/>
      <w:bookmarkEnd w:id="255"/>
    </w:p>
    <w:p w:rsidRPr="009D0202" w:rsidR="00F975F9" w:rsidP="79DC8D66" w:rsidRDefault="00F975F9" w14:paraId="45483224" w14:textId="77777777">
      <w:pPr>
        <w:shd w:val="clear" w:color="auto" w:fill="FFFFFF" w:themeFill="background1"/>
        <w:spacing w:after="120"/>
        <w:jc w:val="both"/>
        <w:rPr>
          <w:rFonts w:ascii="Arial" w:hAnsi="Arial" w:cs="Arial"/>
          <w:sz w:val="21"/>
          <w:szCs w:val="21"/>
          <w:lang w:val="es-ES"/>
        </w:rPr>
      </w:pPr>
      <w:bookmarkStart w:name="_Toc473955379" w:id="256"/>
      <w:r w:rsidRPr="79DC8D66" w:rsidR="00F975F9">
        <w:rPr>
          <w:rFonts w:ascii="Arial" w:hAnsi="Arial" w:cs="Arial"/>
          <w:sz w:val="21"/>
          <w:szCs w:val="21"/>
          <w:lang w:val="es-ES"/>
        </w:rPr>
        <w:t>1. La tasa se devengará, con carácter general, en el momento en que se presten los servicios que constituyen el hecho imponible.</w:t>
      </w:r>
      <w:r w:rsidRPr="79DC8D66" w:rsidR="00F975F9">
        <w:rPr>
          <w:rFonts w:ascii="Arial" w:hAnsi="Arial" w:cs="Arial"/>
          <w:sz w:val="21"/>
          <w:szCs w:val="21"/>
          <w:lang w:val="es-ES"/>
        </w:rPr>
        <w:t xml:space="preserve"> No obstante, el pago podrá exigirse en el momento en que se formule la solicitud o se inicie el expediente.</w:t>
      </w:r>
    </w:p>
    <w:p w:rsidRPr="009D0202" w:rsidR="00F975F9" w:rsidP="79DC8D66" w:rsidRDefault="00F975F9" w14:paraId="7DB87A99" w14:textId="33ABAE53">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2. La tasa correspondiente a la utilización privativa del dominio público (canon de superficie) en los permisos y concesiones se devengará, con carácter general, el día que nazca el derecho a que se refiere el acuerdo de otorgamiento, que será la fecha en que </w:t>
      </w:r>
      <w:r w:rsidRPr="79DC8D66" w:rsidR="00226CAE">
        <w:rPr>
          <w:rFonts w:ascii="Arial" w:hAnsi="Arial" w:cs="Arial"/>
          <w:sz w:val="21"/>
          <w:szCs w:val="21"/>
          <w:lang w:val="es-ES"/>
        </w:rPr>
        <w:t>la</w:t>
      </w:r>
      <w:r w:rsidRPr="79DC8D66" w:rsidR="00F975F9">
        <w:rPr>
          <w:rFonts w:ascii="Arial" w:hAnsi="Arial" w:cs="Arial"/>
          <w:sz w:val="21"/>
          <w:szCs w:val="21"/>
          <w:lang w:val="es-ES"/>
        </w:rPr>
        <w:t xml:space="preserve"> concesionari</w:t>
      </w:r>
      <w:r w:rsidRPr="79DC8D66" w:rsidR="00226CAE">
        <w:rPr>
          <w:rFonts w:ascii="Arial" w:hAnsi="Arial" w:cs="Arial"/>
          <w:sz w:val="21"/>
          <w:szCs w:val="21"/>
          <w:lang w:val="es-ES"/>
        </w:rPr>
        <w:t>a</w:t>
      </w:r>
      <w:r w:rsidRPr="79DC8D66" w:rsidR="00F975F9">
        <w:rPr>
          <w:rFonts w:ascii="Arial" w:hAnsi="Arial" w:cs="Arial"/>
          <w:sz w:val="21"/>
          <w:szCs w:val="21"/>
          <w:lang w:val="es-ES"/>
        </w:rPr>
        <w:t xml:space="preserve"> firme el acuse de recibo del título de otorgamiento.</w:t>
      </w:r>
    </w:p>
    <w:p w:rsidRPr="009D0202" w:rsidR="00F975F9" w:rsidP="009D0202" w:rsidRDefault="00F975F9" w14:paraId="2944328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En los permisos de investigación o concesiones de explotación, y para las anualidades siguientes a la del año en que fueron otorgados, la tasa por utilización privativa del dominio público (canon de superficie) se devengará el día primero de cada año natural, en cuanto a todos los permisos y concesiones existentes en tal fecha.</w:t>
      </w:r>
    </w:p>
    <w:p w:rsidRPr="009D0202" w:rsidR="00F975F9" w:rsidP="009D0202" w:rsidRDefault="00F975F9" w14:paraId="38530AB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Cuando los permisos de investigación o concesiones de explotación se otorguen con posterioridad al 1 de enero, en el año de otorgamiento se abonará como tasa la parte de las cuotas anuales que proporcionalmente corresponda desde la fecha del otorgamiento hasta el final del año natural.</w:t>
      </w:r>
    </w:p>
    <w:p w:rsidRPr="009D0202" w:rsidR="00F975F9" w:rsidP="009D0202" w:rsidRDefault="00F975F9" w14:paraId="64CF8FC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mismo criterio del párrafo anterior se seguirá en los casos de renuncia o caducidad de los permisos de investigación, dejando de devengarse la tasa el día en que sea aceptada la renuncia o se declare la caducidad.</w:t>
      </w:r>
    </w:p>
    <w:p w:rsidRPr="009D0202" w:rsidR="00F975F9" w:rsidP="009D0202" w:rsidRDefault="00F975F9" w14:paraId="09CBE26C" w14:textId="7966F63B">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Las tarifas del número 2 del artículo </w:t>
      </w:r>
      <w:r w:rsidR="005C3774">
        <w:rPr>
          <w:rFonts w:ascii="Arial" w:hAnsi="Arial" w:cs="Arial"/>
          <w:sz w:val="21"/>
          <w:szCs w:val="21"/>
        </w:rPr>
        <w:t>140</w:t>
      </w:r>
      <w:r w:rsidRPr="009D0202">
        <w:rPr>
          <w:rFonts w:ascii="Arial" w:hAnsi="Arial" w:cs="Arial"/>
          <w:sz w:val="21"/>
          <w:szCs w:val="21"/>
        </w:rPr>
        <w:t xml:space="preserve"> siguiente para los permisos de exploración corresponden al año completo de duración por el que se otorgan, y su abono habrá de repetirse en caso de ser concedida la prórroga del permiso por otro año.</w:t>
      </w:r>
    </w:p>
    <w:p w:rsidRPr="009D0202" w:rsidR="00F975F9" w:rsidP="009D0202" w:rsidRDefault="00F975F9" w14:paraId="6DB9F8E3" w14:textId="329B4B28">
      <w:pPr>
        <w:pStyle w:val="Ttulo3"/>
        <w:shd w:val="clear" w:color="auto" w:fill="FFFFFF" w:themeFill="background1"/>
      </w:pPr>
      <w:bookmarkStart w:name="_Toc155960243" w:id="257"/>
      <w:r w:rsidRPr="009D0202">
        <w:t xml:space="preserve">Artículo 140. </w:t>
      </w:r>
      <w:bookmarkEnd w:id="256"/>
      <w:r w:rsidRPr="009D0202">
        <w:t xml:space="preserve">Elementos cuantitativos de la tasa. </w:t>
      </w:r>
      <w:bookmarkEnd w:id="257"/>
    </w:p>
    <w:p w:rsidRPr="009D0202" w:rsidR="00F975F9" w:rsidP="009D0202" w:rsidRDefault="00F975F9" w14:paraId="128E0A63" w14:textId="77777777">
      <w:pPr>
        <w:shd w:val="clear" w:color="auto" w:fill="FFFFFF" w:themeFill="background1"/>
        <w:spacing w:after="120"/>
        <w:jc w:val="both"/>
        <w:rPr>
          <w:rFonts w:ascii="Arial" w:hAnsi="Arial" w:cs="Arial"/>
          <w:sz w:val="21"/>
          <w:szCs w:val="21"/>
        </w:rPr>
      </w:pPr>
      <w:bookmarkStart w:name="_Toc473955380" w:id="258"/>
      <w:r w:rsidRPr="009D0202">
        <w:rPr>
          <w:rFonts w:ascii="Arial" w:hAnsi="Arial" w:cs="Arial"/>
          <w:sz w:val="21"/>
          <w:szCs w:val="21"/>
        </w:rPr>
        <w:t>La tasa se exigirá según la siguiente tarifa (euros):</w:t>
      </w:r>
    </w:p>
    <w:p w:rsidRPr="009D0202" w:rsidR="00F975F9" w:rsidP="009D0202" w:rsidRDefault="00F975F9" w14:paraId="6E313D6C" w14:textId="77777777">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tab/>
      </w:r>
      <w:r w:rsidRPr="009D0202">
        <w:rPr>
          <w:rFonts w:ascii="Arial" w:hAnsi="Arial" w:cs="Arial"/>
          <w:sz w:val="21"/>
          <w:szCs w:val="21"/>
        </w:rPr>
        <w:t xml:space="preserve">1. </w:t>
      </w:r>
      <w:r w:rsidRPr="009D0202">
        <w:rPr>
          <w:rFonts w:ascii="Arial" w:hAnsi="Arial" w:cs="Arial"/>
          <w:sz w:val="21"/>
          <w:szCs w:val="21"/>
        </w:rPr>
        <w:tab/>
      </w:r>
      <w:r w:rsidRPr="009D0202">
        <w:rPr>
          <w:rFonts w:ascii="Arial" w:hAnsi="Arial" w:cs="Arial"/>
          <w:sz w:val="21"/>
          <w:szCs w:val="21"/>
        </w:rPr>
        <w:t>Ordenación minera.</w:t>
      </w:r>
    </w:p>
    <w:p w:rsidRPr="009D0202" w:rsidR="00F975F9" w:rsidP="009D0202" w:rsidRDefault="00F975F9" w14:paraId="720E40AF" w14:textId="77777777">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tab/>
      </w:r>
      <w:r w:rsidRPr="009D0202">
        <w:rPr>
          <w:rFonts w:ascii="Arial" w:hAnsi="Arial" w:cs="Arial"/>
          <w:sz w:val="21"/>
          <w:szCs w:val="21"/>
        </w:rPr>
        <w:t xml:space="preserve">1.1. </w:t>
      </w:r>
      <w:r w:rsidRPr="009D0202">
        <w:rPr>
          <w:rFonts w:ascii="Arial" w:hAnsi="Arial" w:cs="Arial"/>
          <w:sz w:val="21"/>
          <w:szCs w:val="21"/>
        </w:rPr>
        <w:tab/>
      </w:r>
      <w:r w:rsidRPr="009D0202">
        <w:rPr>
          <w:rFonts w:ascii="Arial" w:hAnsi="Arial" w:cs="Arial"/>
          <w:sz w:val="21"/>
          <w:szCs w:val="21"/>
        </w:rPr>
        <w:t>Permiso de exploración.</w:t>
      </w:r>
    </w:p>
    <w:p w:rsidRPr="009D0202" w:rsidR="00F975F9" w:rsidP="79DC8D66" w:rsidRDefault="00F975F9" w14:paraId="27D45B82"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 xml:space="preserve">1.1.1. </w:t>
      </w:r>
      <w:r w:rsidRPr="009D0202">
        <w:rPr>
          <w:rFonts w:ascii="Arial" w:hAnsi="Arial" w:cs="Arial"/>
          <w:sz w:val="21"/>
          <w:szCs w:val="21"/>
        </w:rPr>
        <w:tab/>
      </w:r>
      <w:r w:rsidRPr="79DC8D66" w:rsidR="00F975F9">
        <w:rPr>
          <w:rFonts w:ascii="Arial" w:hAnsi="Arial" w:cs="Arial"/>
          <w:sz w:val="21"/>
          <w:szCs w:val="21"/>
          <w:lang w:val="es-ES"/>
        </w:rPr>
        <w:t>Hasta 1.000 cuadrículas:</w:t>
      </w:r>
      <w:r w:rsidRPr="009D0202">
        <w:rPr>
          <w:rFonts w:ascii="Arial" w:hAnsi="Arial" w:cs="Arial"/>
          <w:sz w:val="21"/>
          <w:szCs w:val="21"/>
        </w:rPr>
        <w:tab/>
      </w:r>
      <w:r w:rsidRPr="79DC8D66" w:rsidR="00F975F9">
        <w:rPr>
          <w:rFonts w:ascii="Arial" w:hAnsi="Arial" w:cs="Arial"/>
          <w:sz w:val="21"/>
          <w:szCs w:val="21"/>
          <w:lang w:val="es-ES"/>
        </w:rPr>
        <w:t>2.439,13</w:t>
      </w:r>
    </w:p>
    <w:p w:rsidRPr="009D0202" w:rsidR="00F975F9" w:rsidP="79DC8D66" w:rsidRDefault="00F975F9" w14:paraId="18C74D4A"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1.1.2.</w:t>
      </w:r>
      <w:r w:rsidRPr="009D0202">
        <w:rPr>
          <w:rFonts w:ascii="Arial" w:hAnsi="Arial" w:cs="Arial"/>
          <w:sz w:val="21"/>
          <w:szCs w:val="21"/>
        </w:rPr>
        <w:tab/>
      </w:r>
      <w:r w:rsidRPr="79DC8D66" w:rsidR="00F975F9">
        <w:rPr>
          <w:rFonts w:ascii="Arial" w:hAnsi="Arial" w:cs="Arial"/>
          <w:sz w:val="21"/>
          <w:szCs w:val="21"/>
          <w:lang w:val="es-ES"/>
        </w:rPr>
        <w:t>Por cada cuadrícula adicional, a partir de 1.000 cuadrículas:</w:t>
      </w:r>
      <w:r w:rsidRPr="009D0202">
        <w:rPr>
          <w:rFonts w:ascii="Arial" w:hAnsi="Arial" w:cs="Arial"/>
          <w:sz w:val="21"/>
          <w:szCs w:val="21"/>
        </w:rPr>
        <w:tab/>
      </w:r>
      <w:r w:rsidRPr="79DC8D66" w:rsidR="00F975F9">
        <w:rPr>
          <w:rFonts w:ascii="Arial" w:hAnsi="Arial" w:cs="Arial"/>
          <w:sz w:val="21"/>
          <w:szCs w:val="21"/>
          <w:lang w:val="es-ES"/>
        </w:rPr>
        <w:t>2,30</w:t>
      </w:r>
    </w:p>
    <w:p w:rsidRPr="009D0202" w:rsidR="00F975F9" w:rsidP="79DC8D66" w:rsidRDefault="00F975F9" w14:paraId="30ECD92A" w14:textId="77777777">
      <w:pPr>
        <w:shd w:val="clear" w:color="auto" w:fill="FFFFFF" w:themeFill="background1"/>
        <w:tabs>
          <w:tab w:val="right" w:leader="none" w:pos="851"/>
          <w:tab w:val="decimal" w:leader="none"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1.2.</w:t>
      </w:r>
      <w:r w:rsidRPr="009D0202">
        <w:rPr>
          <w:rFonts w:ascii="Arial" w:hAnsi="Arial" w:cs="Arial"/>
          <w:sz w:val="21"/>
          <w:szCs w:val="21"/>
        </w:rPr>
        <w:tab/>
      </w:r>
      <w:r w:rsidRPr="79DC8D66" w:rsidR="00F975F9">
        <w:rPr>
          <w:rFonts w:ascii="Arial" w:hAnsi="Arial" w:cs="Arial"/>
          <w:sz w:val="21"/>
          <w:szCs w:val="21"/>
          <w:lang w:val="es-ES"/>
        </w:rPr>
        <w:t>Permiso de investigación.</w:t>
      </w:r>
    </w:p>
    <w:p w:rsidRPr="009D0202" w:rsidR="00F975F9" w:rsidP="79DC8D66" w:rsidRDefault="00F975F9" w14:paraId="0953EC77"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1.2.1.</w:t>
      </w:r>
      <w:r w:rsidRPr="009D0202">
        <w:rPr>
          <w:rFonts w:ascii="Arial" w:hAnsi="Arial" w:cs="Arial"/>
          <w:sz w:val="21"/>
          <w:szCs w:val="21"/>
        </w:rPr>
        <w:tab/>
      </w:r>
      <w:r w:rsidRPr="79DC8D66" w:rsidR="00F975F9">
        <w:rPr>
          <w:rFonts w:ascii="Arial" w:hAnsi="Arial" w:cs="Arial"/>
          <w:sz w:val="21"/>
          <w:szCs w:val="21"/>
          <w:lang w:val="es-ES"/>
        </w:rPr>
        <w:t>Por la primera cuadrícula:</w:t>
      </w:r>
      <w:r w:rsidRPr="009D0202">
        <w:rPr>
          <w:rFonts w:ascii="Arial" w:hAnsi="Arial" w:cs="Arial"/>
          <w:sz w:val="21"/>
          <w:szCs w:val="21"/>
        </w:rPr>
        <w:tab/>
      </w:r>
      <w:r w:rsidRPr="79DC8D66" w:rsidR="00F975F9">
        <w:rPr>
          <w:rFonts w:ascii="Arial" w:hAnsi="Arial" w:cs="Arial"/>
          <w:sz w:val="21"/>
          <w:szCs w:val="21"/>
          <w:lang w:val="es-ES"/>
        </w:rPr>
        <w:t>2.477,27</w:t>
      </w:r>
    </w:p>
    <w:p w:rsidRPr="009D0202" w:rsidR="00F975F9" w:rsidP="79DC8D66" w:rsidRDefault="00F975F9" w14:paraId="73A33A4A"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1.2.2.</w:t>
      </w:r>
      <w:r w:rsidRPr="009D0202">
        <w:rPr>
          <w:rFonts w:ascii="Arial" w:hAnsi="Arial" w:cs="Arial"/>
          <w:sz w:val="21"/>
          <w:szCs w:val="21"/>
        </w:rPr>
        <w:tab/>
      </w:r>
      <w:r w:rsidRPr="79DC8D66" w:rsidR="00F975F9">
        <w:rPr>
          <w:rFonts w:ascii="Arial" w:hAnsi="Arial" w:cs="Arial"/>
          <w:sz w:val="21"/>
          <w:szCs w:val="21"/>
          <w:lang w:val="es-ES"/>
        </w:rPr>
        <w:t>Por cada cuadrícula adicional:</w:t>
      </w:r>
      <w:r w:rsidRPr="009D0202">
        <w:rPr>
          <w:rFonts w:ascii="Arial" w:hAnsi="Arial" w:cs="Arial"/>
          <w:sz w:val="21"/>
          <w:szCs w:val="21"/>
        </w:rPr>
        <w:tab/>
      </w:r>
      <w:r w:rsidRPr="79DC8D66" w:rsidR="00F975F9">
        <w:rPr>
          <w:rFonts w:ascii="Arial" w:hAnsi="Arial" w:cs="Arial"/>
          <w:sz w:val="21"/>
          <w:szCs w:val="21"/>
          <w:lang w:val="es-ES"/>
        </w:rPr>
        <w:t>11,45</w:t>
      </w:r>
    </w:p>
    <w:p w:rsidRPr="009D0202" w:rsidR="00F975F9" w:rsidP="79DC8D66" w:rsidRDefault="00F975F9" w14:paraId="58001767" w14:textId="77777777">
      <w:pPr>
        <w:shd w:val="clear" w:color="auto" w:fill="FFFFFF" w:themeFill="background1"/>
        <w:tabs>
          <w:tab w:val="right" w:leader="none" w:pos="851"/>
          <w:tab w:val="decimal" w:leader="none" w:pos="8505"/>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1.3.</w:t>
      </w:r>
      <w:r w:rsidRPr="009D0202">
        <w:rPr>
          <w:rFonts w:ascii="Arial" w:hAnsi="Arial" w:cs="Arial"/>
          <w:sz w:val="21"/>
          <w:szCs w:val="21"/>
        </w:rPr>
        <w:tab/>
      </w:r>
      <w:r w:rsidRPr="79DC8D66" w:rsidR="00F975F9">
        <w:rPr>
          <w:rFonts w:ascii="Arial" w:hAnsi="Arial" w:cs="Arial"/>
          <w:sz w:val="21"/>
          <w:szCs w:val="21"/>
          <w:lang w:val="es-ES"/>
        </w:rPr>
        <w:t>Autorización de aprovechamiento de recursos minerales de las secciones A y B previstas en la legislación minera y proyectos de restauración.</w:t>
      </w:r>
      <w:r w:rsidRPr="009D0202">
        <w:rPr>
          <w:rFonts w:ascii="Arial" w:hAnsi="Arial" w:cs="Arial"/>
          <w:sz w:val="21"/>
          <w:szCs w:val="21"/>
        </w:rPr>
        <w:tab/>
      </w:r>
    </w:p>
    <w:p w:rsidRPr="009D0202" w:rsidR="00F975F9" w:rsidP="79DC8D66" w:rsidRDefault="00F975F9" w14:paraId="168EA143" w14:textId="77777777">
      <w:pPr>
        <w:shd w:val="clear" w:color="auto" w:fill="FFFFFF" w:themeFill="background1"/>
        <w:tabs>
          <w:tab w:val="right" w:leader="none" w:pos="851"/>
          <w:tab w:val="decimal" w:leader="none" w:pos="8505"/>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1.3.1.</w:t>
      </w:r>
      <w:r w:rsidRPr="009D0202">
        <w:rPr>
          <w:rFonts w:ascii="Arial" w:hAnsi="Arial" w:cs="Arial"/>
          <w:sz w:val="21"/>
          <w:szCs w:val="21"/>
        </w:rPr>
        <w:tab/>
      </w:r>
      <w:r w:rsidRPr="79DC8D66" w:rsidR="00F975F9">
        <w:rPr>
          <w:rFonts w:ascii="Arial" w:hAnsi="Arial" w:cs="Arial"/>
          <w:sz w:val="21"/>
          <w:szCs w:val="21"/>
          <w:lang w:val="es-ES"/>
        </w:rPr>
        <w:t>Hasta 20 hectáreas:</w:t>
      </w:r>
      <w:r w:rsidRPr="009D0202">
        <w:rPr>
          <w:rFonts w:ascii="Arial" w:hAnsi="Arial" w:cs="Arial"/>
          <w:sz w:val="21"/>
          <w:szCs w:val="21"/>
        </w:rPr>
        <w:tab/>
      </w:r>
      <w:r w:rsidRPr="79DC8D66" w:rsidR="00F975F9">
        <w:rPr>
          <w:rFonts w:ascii="Arial" w:hAnsi="Arial" w:cs="Arial"/>
          <w:sz w:val="21"/>
          <w:szCs w:val="21"/>
          <w:lang w:val="es-ES"/>
        </w:rPr>
        <w:t>3.544,37</w:t>
      </w:r>
    </w:p>
    <w:p w:rsidRPr="009D0202" w:rsidR="00F975F9" w:rsidP="79DC8D66" w:rsidRDefault="00F975F9" w14:paraId="78CD4ED1" w14:textId="77777777">
      <w:pPr>
        <w:shd w:val="clear" w:color="auto" w:fill="FFFFFF" w:themeFill="background1"/>
        <w:tabs>
          <w:tab w:val="right" w:leader="none" w:pos="851"/>
          <w:tab w:val="decimal" w:leader="none" w:pos="8505"/>
        </w:tabs>
        <w:autoSpaceDE w:val="0"/>
        <w:autoSpaceDN w:val="0"/>
        <w:adjustRightInd w:val="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1.3.2.</w:t>
      </w:r>
      <w:r w:rsidRPr="009D0202">
        <w:rPr>
          <w:rFonts w:ascii="Arial" w:hAnsi="Arial" w:cs="Arial"/>
          <w:sz w:val="21"/>
          <w:szCs w:val="21"/>
        </w:rPr>
        <w:tab/>
      </w:r>
      <w:r w:rsidRPr="79DC8D66" w:rsidR="00F975F9">
        <w:rPr>
          <w:rFonts w:ascii="Arial" w:hAnsi="Arial" w:cs="Arial"/>
          <w:sz w:val="21"/>
          <w:szCs w:val="21"/>
          <w:lang w:val="es-ES"/>
        </w:rPr>
        <w:t>Por cada hectárea adicional, a partir de 20 hectáreas:</w:t>
      </w:r>
      <w:r w:rsidRPr="009D0202">
        <w:rPr>
          <w:rFonts w:ascii="Arial" w:hAnsi="Arial" w:cs="Arial"/>
          <w:sz w:val="21"/>
          <w:szCs w:val="21"/>
        </w:rPr>
        <w:tab/>
      </w:r>
      <w:r w:rsidRPr="79DC8D66" w:rsidR="00F975F9">
        <w:rPr>
          <w:rFonts w:ascii="Arial" w:hAnsi="Arial" w:cs="Arial"/>
          <w:sz w:val="21"/>
          <w:szCs w:val="21"/>
          <w:lang w:val="es-ES"/>
        </w:rPr>
        <w:t>45,77</w:t>
      </w:r>
    </w:p>
    <w:p w:rsidRPr="009D0202" w:rsidR="00F975F9" w:rsidP="79DC8D66" w:rsidRDefault="00F975F9" w14:paraId="7755B311" w14:textId="77777777">
      <w:pPr>
        <w:shd w:val="clear" w:color="auto" w:fill="FFFFFF" w:themeFill="background1"/>
        <w:tabs>
          <w:tab w:val="right" w:leader="none" w:pos="851"/>
          <w:tab w:val="decimal" w:leader="none"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w:t>
      </w:r>
      <w:r w:rsidRPr="79DC8D66" w:rsidR="00F975F9">
        <w:rPr>
          <w:rFonts w:ascii="Arial" w:hAnsi="Arial" w:cs="Arial"/>
          <w:sz w:val="21"/>
          <w:szCs w:val="21"/>
          <w:lang w:val="es-ES"/>
        </w:rPr>
        <w:t>4.</w:t>
      </w:r>
      <w:r w:rsidRPr="009D0202">
        <w:rPr>
          <w:rFonts w:ascii="Arial" w:hAnsi="Arial" w:cs="Arial"/>
          <w:sz w:val="21"/>
          <w:szCs w:val="21"/>
        </w:rPr>
        <w:tab/>
      </w:r>
      <w:r w:rsidRPr="79DC8D66" w:rsidR="00F975F9">
        <w:rPr>
          <w:rFonts w:ascii="Arial" w:hAnsi="Arial" w:cs="Arial"/>
          <w:sz w:val="21"/>
          <w:szCs w:val="21"/>
          <w:lang w:val="es-ES"/>
        </w:rPr>
        <w:t>Concesiones de explotación minera.</w:t>
      </w:r>
    </w:p>
    <w:p w:rsidRPr="009D0202" w:rsidR="00F975F9" w:rsidP="79DC8D66" w:rsidRDefault="00F975F9" w14:paraId="2DC378DB"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Derivadas de permisos de investigación.</w:t>
      </w:r>
    </w:p>
    <w:p w:rsidRPr="009D0202" w:rsidR="00F975F9" w:rsidP="79DC8D66" w:rsidRDefault="00F975F9" w14:paraId="3F002FC4"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1.4.1.</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Hasta 50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2.439,13</w:t>
      </w:r>
    </w:p>
    <w:p w:rsidRPr="009D0202" w:rsidR="00F975F9" w:rsidP="79DC8D66" w:rsidRDefault="00F975F9" w14:paraId="0535539D"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1.4.1.</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cuadrícula adicional, a partir de 50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45,77</w:t>
      </w:r>
    </w:p>
    <w:p w:rsidRPr="009D0202" w:rsidR="00F975F9" w:rsidP="79DC8D66" w:rsidRDefault="00F975F9" w14:paraId="69D5669B"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Concesiones directas de explotación.</w:t>
      </w:r>
    </w:p>
    <w:p w:rsidRPr="009D0202" w:rsidR="00F975F9" w:rsidP="79DC8D66" w:rsidRDefault="00F975F9" w14:paraId="3ACE2778"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1.4.2.</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Hasta 50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3.544,37</w:t>
      </w:r>
    </w:p>
    <w:p w:rsidRPr="009D0202" w:rsidR="00F975F9" w:rsidP="79DC8D66" w:rsidRDefault="00F975F9" w14:paraId="11CCF44C"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1.4.2.</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cuadrícula adicional, a partir de 50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45,77</w:t>
      </w:r>
    </w:p>
    <w:p w:rsidRPr="009D0202" w:rsidR="00F975F9" w:rsidP="79DC8D66" w:rsidRDefault="00F975F9" w14:paraId="7EC4C8F1" w14:textId="77777777">
      <w:pPr>
        <w:shd w:val="clear" w:color="auto" w:fill="FFFFFF" w:themeFill="background1"/>
        <w:tabs>
          <w:tab w:val="right" w:leader="none" w:pos="851"/>
          <w:tab w:val="decimal" w:leader="none" w:pos="7938"/>
        </w:tabs>
        <w:autoSpaceDE w:val="0"/>
        <w:autoSpaceDN w:val="0"/>
        <w:adjustRightInd w:val="0"/>
        <w:spacing w:before="18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w:t>
      </w:r>
      <w:r w:rsidRPr="79DC8D66" w:rsidR="00F975F9">
        <w:rPr>
          <w:rFonts w:ascii="Arial" w:hAnsi="Arial" w:cs="Arial"/>
          <w:sz w:val="21"/>
          <w:szCs w:val="21"/>
          <w:lang w:val="es-ES"/>
        </w:rPr>
        <w:t>5.</w:t>
      </w:r>
      <w:r w:rsidRPr="009D0202">
        <w:rPr>
          <w:rFonts w:ascii="Arial" w:hAnsi="Arial" w:cs="Arial"/>
          <w:sz w:val="21"/>
          <w:szCs w:val="21"/>
        </w:rPr>
        <w:tab/>
      </w:r>
      <w:r w:rsidRPr="79DC8D66" w:rsidR="00F975F9">
        <w:rPr>
          <w:rFonts w:ascii="Arial" w:hAnsi="Arial" w:cs="Arial"/>
          <w:sz w:val="21"/>
          <w:szCs w:val="21"/>
          <w:lang w:val="es-ES"/>
        </w:rPr>
        <w:t>Solicitud de transmisión, arrendamiento o gravamen sobre derechos y autorizaciones mineras.</w:t>
      </w:r>
    </w:p>
    <w:p w:rsidRPr="009D0202" w:rsidR="00F975F9" w:rsidP="79DC8D66" w:rsidRDefault="00F975F9" w14:paraId="5E5DD4BD" w14:textId="77777777">
      <w:pPr>
        <w:shd w:val="clear" w:color="auto" w:fill="FFFFFF" w:themeFill="background1"/>
        <w:tabs>
          <w:tab w:val="right" w:leader="none" w:pos="851"/>
          <w:tab w:val="decimal" w:leader="none" w:pos="7938"/>
        </w:tabs>
        <w:autoSpaceDE w:val="0"/>
        <w:autoSpaceDN w:val="0"/>
        <w:adjustRightInd w:val="0"/>
        <w:spacing w:before="12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1.5.</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Secciones A) y B) previstas en la legislación minera: 50% de la tarifa del apartado 1.3. de este </w:t>
      </w:r>
      <w:r w:rsidRPr="79DC8D66" w:rsidR="00F975F9">
        <w:rPr>
          <w:rFonts w:ascii="Arial" w:hAnsi="Arial" w:cs="Arial"/>
          <w:sz w:val="21"/>
          <w:szCs w:val="21"/>
          <w:lang w:val="es-ES"/>
        </w:rPr>
        <w:t>artículo.</w:t>
      </w:r>
      <w:r w:rsidRPr="009D0202">
        <w:rPr>
          <w:rFonts w:ascii="Arial" w:hAnsi="Arial" w:cs="Arial"/>
          <w:sz w:val="21"/>
          <w:szCs w:val="21"/>
        </w:rPr>
        <w:tab/>
      </w:r>
    </w:p>
    <w:p w:rsidRPr="009D0202" w:rsidR="00F975F9" w:rsidP="79DC8D66" w:rsidRDefault="00F975F9" w14:paraId="50B734FF" w14:textId="77777777">
      <w:pPr>
        <w:shd w:val="clear" w:color="auto" w:fill="FFFFFF" w:themeFill="background1"/>
        <w:tabs>
          <w:tab w:val="right" w:leader="none" w:pos="851"/>
          <w:tab w:val="decimal" w:leader="none" w:pos="7938"/>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1.5.</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Secciones C) y D) previstas en la legislación minera: 50% de la tarifa del apartado 1.4. de este </w:t>
      </w:r>
      <w:r w:rsidRPr="79DC8D66" w:rsidR="00F975F9">
        <w:rPr>
          <w:rFonts w:ascii="Arial" w:hAnsi="Arial" w:cs="Arial"/>
          <w:sz w:val="21"/>
          <w:szCs w:val="21"/>
          <w:lang w:val="es-ES"/>
        </w:rPr>
        <w:t>artículo.</w:t>
      </w:r>
      <w:r w:rsidRPr="009D0202">
        <w:rPr>
          <w:rFonts w:ascii="Arial" w:hAnsi="Arial" w:cs="Arial"/>
          <w:sz w:val="21"/>
          <w:szCs w:val="21"/>
        </w:rPr>
        <w:tab/>
      </w:r>
    </w:p>
    <w:p w:rsidRPr="009D0202" w:rsidR="00F975F9" w:rsidP="79DC8D66" w:rsidRDefault="00F975F9" w14:paraId="1F78E86A" w14:textId="77777777">
      <w:pPr>
        <w:shd w:val="clear" w:color="auto" w:fill="FFFFFF" w:themeFill="background1"/>
        <w:tabs>
          <w:tab w:val="right" w:leader="none" w:pos="851"/>
          <w:tab w:val="decimal" w:leader="none" w:pos="7938"/>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w:t>
      </w:r>
      <w:r w:rsidRPr="79DC8D66" w:rsidR="00F975F9">
        <w:rPr>
          <w:rFonts w:ascii="Arial" w:hAnsi="Arial" w:cs="Arial"/>
          <w:sz w:val="21"/>
          <w:szCs w:val="21"/>
          <w:lang w:val="es-ES"/>
        </w:rPr>
        <w:t>6.</w:t>
      </w:r>
      <w:r w:rsidRPr="009D0202">
        <w:rPr>
          <w:rFonts w:ascii="Arial" w:hAnsi="Arial" w:cs="Arial"/>
          <w:sz w:val="21"/>
          <w:szCs w:val="21"/>
        </w:rPr>
        <w:tab/>
      </w:r>
      <w:r w:rsidRPr="79DC8D66" w:rsidR="00F975F9">
        <w:rPr>
          <w:rFonts w:ascii="Arial" w:hAnsi="Arial" w:cs="Arial"/>
          <w:sz w:val="21"/>
          <w:szCs w:val="21"/>
          <w:lang w:val="es-ES"/>
        </w:rPr>
        <w:t>Solicitud de caducidad de autorizaciones y concesiones mineras.</w:t>
      </w:r>
    </w:p>
    <w:p w:rsidRPr="009D0202" w:rsidR="00F975F9" w:rsidP="79DC8D66" w:rsidRDefault="00F975F9" w14:paraId="7C78F2CF" w14:textId="77777777">
      <w:pPr>
        <w:shd w:val="clear" w:color="auto" w:fill="FFFFFF" w:themeFill="background1"/>
        <w:tabs>
          <w:tab w:val="right" w:leader="none" w:pos="851"/>
          <w:tab w:val="decimal" w:leader="none" w:pos="7938"/>
        </w:tabs>
        <w:autoSpaceDE w:val="0"/>
        <w:autoSpaceDN w:val="0"/>
        <w:adjustRightInd w:val="0"/>
        <w:spacing w:before="12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1.6.</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Secciones A) y B) previstas en la legislación minera: 50% de la tarifa del apartado 1.3. de este artículo.</w:t>
      </w:r>
    </w:p>
    <w:p w:rsidRPr="009D0202" w:rsidR="00F975F9" w:rsidP="79DC8D66" w:rsidRDefault="00F975F9" w14:paraId="4707FA44" w14:textId="77777777">
      <w:pPr>
        <w:shd w:val="clear" w:color="auto" w:fill="FFFFFF" w:themeFill="background1"/>
        <w:tabs>
          <w:tab w:val="right" w:leader="none" w:pos="851"/>
          <w:tab w:val="decimal" w:leader="none" w:pos="7938"/>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1.6.</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Secciones C) y D) previstas en la legislación minera. 50% de la tarifa del apartado 1.4. de este artículo.</w:t>
      </w:r>
    </w:p>
    <w:p w:rsidRPr="009D0202" w:rsidR="00F975F9" w:rsidP="79DC8D66" w:rsidRDefault="00F975F9" w14:paraId="1818E157" w14:textId="77777777">
      <w:pPr>
        <w:shd w:val="clear" w:color="auto" w:fill="FFFFFF" w:themeFill="background1"/>
        <w:tabs>
          <w:tab w:val="right" w:leader="none" w:pos="851"/>
          <w:tab w:val="decimal" w:leader="none" w:pos="7938"/>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1.</w:t>
      </w:r>
      <w:r w:rsidRPr="79DC8D66" w:rsidR="00F975F9">
        <w:rPr>
          <w:rFonts w:ascii="Arial" w:hAnsi="Arial" w:cs="Arial"/>
          <w:sz w:val="21"/>
          <w:szCs w:val="21"/>
          <w:lang w:val="es-ES"/>
        </w:rPr>
        <w:t>7.</w:t>
      </w:r>
      <w:r w:rsidRPr="009D0202">
        <w:rPr>
          <w:rFonts w:ascii="Arial" w:hAnsi="Arial" w:cs="Arial"/>
          <w:sz w:val="21"/>
          <w:szCs w:val="21"/>
        </w:rPr>
        <w:tab/>
      </w:r>
      <w:r w:rsidRPr="79DC8D66" w:rsidR="00F975F9">
        <w:rPr>
          <w:rFonts w:ascii="Arial" w:hAnsi="Arial" w:cs="Arial"/>
          <w:sz w:val="21"/>
          <w:szCs w:val="21"/>
          <w:lang w:val="es-ES"/>
        </w:rPr>
        <w:t>Modificaciones de concesiones y autorizaciones de explotación minera: 50% de la tasa correspondiente de los apartados 1.3. y 1.4. de este artículo.</w:t>
      </w:r>
    </w:p>
    <w:p w:rsidRPr="009D0202" w:rsidR="00F975F9" w:rsidP="009D0202" w:rsidRDefault="00F975F9" w14:paraId="0D8989E5" w14:textId="77777777">
      <w:pPr>
        <w:shd w:val="clear" w:color="auto" w:fill="FFFFFF" w:themeFill="background1"/>
        <w:tabs>
          <w:tab w:val="center" w:pos="-4678"/>
          <w:tab w:val="right" w:pos="851"/>
          <w:tab w:val="decimal" w:pos="7938"/>
        </w:tabs>
        <w:autoSpaceDE w:val="0"/>
        <w:autoSpaceDN w:val="0"/>
        <w:adjustRightInd w:val="0"/>
        <w:spacing w:before="360"/>
        <w:ind w:left="1134" w:right="1474" w:hanging="992"/>
        <w:rPr>
          <w:rFonts w:ascii="Arial" w:hAnsi="Arial" w:cs="Arial"/>
          <w:sz w:val="21"/>
          <w:szCs w:val="21"/>
        </w:rPr>
      </w:pPr>
      <w:r w:rsidRPr="009D0202">
        <w:rPr>
          <w:rFonts w:ascii="Arial" w:hAnsi="Arial" w:cs="Arial"/>
          <w:sz w:val="21"/>
          <w:szCs w:val="21"/>
        </w:rPr>
        <w:tab/>
      </w:r>
      <w:r w:rsidRPr="009D0202">
        <w:rPr>
          <w:rFonts w:ascii="Arial" w:hAnsi="Arial" w:cs="Arial"/>
          <w:sz w:val="21"/>
          <w:szCs w:val="21"/>
        </w:rPr>
        <w:t>2.</w:t>
      </w:r>
      <w:r w:rsidRPr="009D0202">
        <w:rPr>
          <w:rFonts w:ascii="Arial" w:hAnsi="Arial" w:cs="Arial"/>
          <w:sz w:val="21"/>
          <w:szCs w:val="21"/>
        </w:rPr>
        <w:tab/>
      </w:r>
      <w:r w:rsidRPr="009D0202">
        <w:rPr>
          <w:rFonts w:ascii="Arial" w:hAnsi="Arial" w:cs="Arial"/>
          <w:sz w:val="21"/>
          <w:szCs w:val="21"/>
        </w:rPr>
        <w:t>Utilización privativa del dominio público por permisos y concesiones mineras (canon de superficie).</w:t>
      </w:r>
    </w:p>
    <w:p w:rsidRPr="009D0202" w:rsidR="00F975F9" w:rsidP="79DC8D66" w:rsidRDefault="00F975F9" w14:paraId="707BCE03" w14:textId="77777777">
      <w:pPr>
        <w:shd w:val="clear" w:color="auto" w:fill="FFFFFF" w:themeFill="background1"/>
        <w:tabs>
          <w:tab w:val="right" w:leader="none" w:pos="851"/>
          <w:tab w:val="decimal" w:leader="none" w:pos="7938"/>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Permisos de exploración.</w:t>
      </w:r>
    </w:p>
    <w:p w:rsidRPr="009D0202" w:rsidR="00F975F9" w:rsidP="79DC8D66" w:rsidRDefault="00F975F9" w14:paraId="589B2F4A"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2.1.</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Por cada cuadrícula, hasta </w:t>
      </w:r>
      <w:r w:rsidRPr="79DC8D66" w:rsidR="00F975F9">
        <w:rPr>
          <w:rFonts w:ascii="Arial" w:hAnsi="Arial" w:cs="Arial"/>
          <w:sz w:val="21"/>
          <w:szCs w:val="21"/>
          <w:lang w:val="es-ES"/>
        </w:rPr>
        <w:t>1.000:</w:t>
      </w:r>
      <w:r w:rsidRPr="009D0202">
        <w:rPr>
          <w:rFonts w:ascii="Arial" w:hAnsi="Arial" w:cs="Arial"/>
          <w:sz w:val="21"/>
          <w:szCs w:val="21"/>
        </w:rPr>
        <w:tab/>
      </w:r>
      <w:r w:rsidRPr="79DC8D66" w:rsidR="00F975F9">
        <w:rPr>
          <w:rFonts w:ascii="Arial" w:hAnsi="Arial" w:cs="Arial"/>
          <w:sz w:val="21"/>
          <w:szCs w:val="21"/>
          <w:lang w:val="es-ES"/>
        </w:rPr>
        <w:t>0,32</w:t>
      </w:r>
    </w:p>
    <w:p w:rsidRPr="009D0202" w:rsidR="00F975F9" w:rsidP="79DC8D66" w:rsidRDefault="00F975F9" w14:paraId="547220CB"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2.1.</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cuadrícula, entre 1.001 y </w:t>
      </w:r>
      <w:r w:rsidRPr="79DC8D66" w:rsidR="00F975F9">
        <w:rPr>
          <w:rFonts w:ascii="Arial" w:hAnsi="Arial" w:cs="Arial"/>
          <w:sz w:val="21"/>
          <w:szCs w:val="21"/>
          <w:lang w:val="es-ES"/>
        </w:rPr>
        <w:t>2.000:</w:t>
      </w:r>
      <w:r w:rsidRPr="009D0202">
        <w:rPr>
          <w:rFonts w:ascii="Arial" w:hAnsi="Arial" w:cs="Arial"/>
          <w:sz w:val="21"/>
          <w:szCs w:val="21"/>
        </w:rPr>
        <w:tab/>
      </w:r>
      <w:r w:rsidRPr="79DC8D66" w:rsidR="00F975F9">
        <w:rPr>
          <w:rFonts w:ascii="Arial" w:hAnsi="Arial" w:cs="Arial"/>
          <w:sz w:val="21"/>
          <w:szCs w:val="21"/>
          <w:lang w:val="es-ES"/>
        </w:rPr>
        <w:t>0,40</w:t>
      </w:r>
    </w:p>
    <w:p w:rsidRPr="009D0202" w:rsidR="00F975F9" w:rsidP="79DC8D66" w:rsidRDefault="00F975F9" w14:paraId="3960EFB3"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2.1.</w:t>
      </w:r>
      <w:r w:rsidRPr="79DC8D66" w:rsidR="00F975F9">
        <w:rPr>
          <w:rFonts w:ascii="Arial" w:hAnsi="Arial" w:cs="Arial"/>
          <w:sz w:val="21"/>
          <w:szCs w:val="21"/>
          <w:lang w:val="es-ES"/>
        </w:rPr>
        <w:t>3.</w:t>
      </w:r>
      <w:r w:rsidRPr="009D0202">
        <w:rPr>
          <w:rFonts w:ascii="Arial" w:hAnsi="Arial" w:cs="Arial"/>
          <w:sz w:val="21"/>
          <w:szCs w:val="21"/>
        </w:rPr>
        <w:tab/>
      </w:r>
      <w:r w:rsidRPr="79DC8D66" w:rsidR="00F975F9">
        <w:rPr>
          <w:rFonts w:ascii="Arial" w:hAnsi="Arial" w:cs="Arial"/>
          <w:sz w:val="21"/>
          <w:szCs w:val="21"/>
          <w:lang w:val="es-ES"/>
        </w:rPr>
        <w:t xml:space="preserve">Por cada cuadrícula, a partir de </w:t>
      </w:r>
      <w:r w:rsidRPr="79DC8D66" w:rsidR="00F975F9">
        <w:rPr>
          <w:rFonts w:ascii="Arial" w:hAnsi="Arial" w:cs="Arial"/>
          <w:sz w:val="21"/>
          <w:szCs w:val="21"/>
          <w:lang w:val="es-ES"/>
        </w:rPr>
        <w:t>2.000:</w:t>
      </w:r>
      <w:r w:rsidRPr="009D0202">
        <w:rPr>
          <w:rFonts w:ascii="Arial" w:hAnsi="Arial" w:cs="Arial"/>
          <w:sz w:val="21"/>
          <w:szCs w:val="21"/>
        </w:rPr>
        <w:tab/>
      </w:r>
      <w:r w:rsidRPr="79DC8D66" w:rsidR="00F975F9">
        <w:rPr>
          <w:rFonts w:ascii="Arial" w:hAnsi="Arial" w:cs="Arial"/>
          <w:sz w:val="21"/>
          <w:szCs w:val="21"/>
          <w:lang w:val="es-ES"/>
        </w:rPr>
        <w:t>0,50</w:t>
      </w:r>
    </w:p>
    <w:p w:rsidRPr="009D0202" w:rsidR="00F975F9" w:rsidP="79DC8D66" w:rsidRDefault="00F975F9" w14:paraId="56D88BB4" w14:textId="77777777">
      <w:pPr>
        <w:shd w:val="clear" w:color="auto" w:fill="FFFFFF" w:themeFill="background1"/>
        <w:tabs>
          <w:tab w:val="right" w:leader="none" w:pos="851"/>
          <w:tab w:val="decimal" w:leader="none"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Permisos de investigación.</w:t>
      </w:r>
    </w:p>
    <w:p w:rsidRPr="009D0202" w:rsidR="00F975F9" w:rsidP="79DC8D66" w:rsidRDefault="00F975F9" w14:paraId="4C7464E3"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2.2.</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Por cada </w:t>
      </w:r>
      <w:r w:rsidRPr="79DC8D66" w:rsidR="00F975F9">
        <w:rPr>
          <w:rFonts w:ascii="Arial" w:hAnsi="Arial" w:cs="Arial"/>
          <w:sz w:val="21"/>
          <w:szCs w:val="21"/>
          <w:lang w:val="es-ES"/>
        </w:rPr>
        <w:t>cuadrícula:</w:t>
      </w:r>
      <w:r w:rsidRPr="009D0202">
        <w:rPr>
          <w:rFonts w:ascii="Arial" w:hAnsi="Arial" w:cs="Arial"/>
          <w:sz w:val="21"/>
          <w:szCs w:val="21"/>
        </w:rPr>
        <w:tab/>
      </w:r>
      <w:r w:rsidRPr="79DC8D66" w:rsidR="00F975F9">
        <w:rPr>
          <w:rFonts w:ascii="Arial" w:hAnsi="Arial" w:cs="Arial"/>
          <w:sz w:val="21"/>
          <w:szCs w:val="21"/>
          <w:lang w:val="es-ES"/>
        </w:rPr>
        <w:t>18,66</w:t>
      </w:r>
    </w:p>
    <w:p w:rsidRPr="009D0202" w:rsidR="00F975F9" w:rsidP="79DC8D66" w:rsidRDefault="00F975F9" w14:paraId="284F32E8" w14:textId="77777777">
      <w:pPr>
        <w:shd w:val="clear" w:color="auto" w:fill="FFFFFF" w:themeFill="background1"/>
        <w:tabs>
          <w:tab w:val="right" w:leader="none" w:pos="851"/>
          <w:tab w:val="decimal" w:leader="none" w:pos="7938"/>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w:t>
      </w:r>
      <w:r w:rsidRPr="79DC8D66" w:rsidR="00F975F9">
        <w:rPr>
          <w:rFonts w:ascii="Arial" w:hAnsi="Arial" w:cs="Arial"/>
          <w:sz w:val="21"/>
          <w:szCs w:val="21"/>
          <w:lang w:val="es-ES"/>
        </w:rPr>
        <w:t>3.</w:t>
      </w:r>
      <w:r w:rsidRPr="009D0202">
        <w:rPr>
          <w:rFonts w:ascii="Arial" w:hAnsi="Arial" w:cs="Arial"/>
          <w:sz w:val="21"/>
          <w:szCs w:val="21"/>
        </w:rPr>
        <w:tab/>
      </w:r>
      <w:r w:rsidRPr="79DC8D66" w:rsidR="00F975F9">
        <w:rPr>
          <w:rFonts w:ascii="Arial" w:hAnsi="Arial" w:cs="Arial"/>
          <w:sz w:val="21"/>
          <w:szCs w:val="21"/>
          <w:lang w:val="es-ES"/>
        </w:rPr>
        <w:t>Concesiones de explotación.</w:t>
      </w:r>
    </w:p>
    <w:p w:rsidRPr="009D0202" w:rsidR="00F975F9" w:rsidP="79DC8D66" w:rsidRDefault="00F975F9" w14:paraId="0160AAFA" w14:textId="77777777">
      <w:pPr>
        <w:shd w:val="clear" w:color="auto" w:fill="FFFFFF" w:themeFill="background1"/>
        <w:tabs>
          <w:tab w:val="right" w:leader="none" w:pos="851"/>
          <w:tab w:val="decimal" w:leader="none" w:pos="8505"/>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Otorgados con arreglo a legislaciones anteriores a la Ley 22/1973 </w:t>
      </w:r>
    </w:p>
    <w:p w:rsidRPr="009D0202" w:rsidR="00F975F9" w:rsidP="79DC8D66" w:rsidRDefault="00F975F9" w14:paraId="748BF13D" w14:textId="77777777">
      <w:pPr>
        <w:shd w:val="clear" w:color="auto" w:fill="FFFFFF" w:themeFill="background1"/>
        <w:tabs>
          <w:tab w:val="right" w:leader="none" w:pos="851"/>
          <w:tab w:val="decimal" w:leader="none"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2.3.1.</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Por cada 10 hectáreas o fracción y año, hasta 280 </w:t>
      </w:r>
      <w:r w:rsidRPr="79DC8D66" w:rsidR="00F975F9">
        <w:rPr>
          <w:rFonts w:ascii="Arial" w:hAnsi="Arial" w:cs="Arial"/>
          <w:sz w:val="21"/>
          <w:szCs w:val="21"/>
          <w:lang w:val="es-ES"/>
        </w:rPr>
        <w:t>hectáreas:</w:t>
      </w:r>
      <w:r w:rsidRPr="009D0202">
        <w:rPr>
          <w:rFonts w:ascii="Arial" w:hAnsi="Arial" w:cs="Arial"/>
          <w:sz w:val="21"/>
          <w:szCs w:val="21"/>
        </w:rPr>
        <w:tab/>
      </w:r>
      <w:r w:rsidRPr="79DC8D66" w:rsidR="00F975F9">
        <w:rPr>
          <w:rFonts w:ascii="Arial" w:hAnsi="Arial" w:cs="Arial"/>
          <w:sz w:val="21"/>
          <w:szCs w:val="21"/>
          <w:lang w:val="es-ES"/>
        </w:rPr>
        <w:t>268,57</w:t>
      </w:r>
    </w:p>
    <w:p w:rsidRPr="009D0202" w:rsidR="00F975F9" w:rsidP="79DC8D66" w:rsidRDefault="00F975F9" w14:paraId="37B2A8BF" w14:textId="77777777">
      <w:pPr>
        <w:shd w:val="clear" w:color="auto" w:fill="FFFFFF" w:themeFill="background1"/>
        <w:tabs>
          <w:tab w:val="right" w:leader="none" w:pos="851"/>
          <w:tab w:val="decimal" w:leader="none"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2.3.1.</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10 hectáreas o fracción y año, a partir de 280 </w:t>
      </w:r>
      <w:r w:rsidRPr="79DC8D66" w:rsidR="00F975F9">
        <w:rPr>
          <w:rFonts w:ascii="Arial" w:hAnsi="Arial" w:cs="Arial"/>
          <w:sz w:val="21"/>
          <w:szCs w:val="21"/>
          <w:lang w:val="es-ES"/>
        </w:rPr>
        <w:t>hectáreas:</w:t>
      </w:r>
      <w:r w:rsidRPr="009D0202">
        <w:rPr>
          <w:rFonts w:ascii="Arial" w:hAnsi="Arial" w:cs="Arial"/>
          <w:sz w:val="21"/>
          <w:szCs w:val="21"/>
        </w:rPr>
        <w:tab/>
      </w:r>
      <w:r w:rsidRPr="79DC8D66" w:rsidR="00F975F9">
        <w:rPr>
          <w:rFonts w:ascii="Arial" w:hAnsi="Arial" w:cs="Arial"/>
          <w:sz w:val="21"/>
          <w:szCs w:val="21"/>
          <w:lang w:val="es-ES"/>
        </w:rPr>
        <w:t>67,13</w:t>
      </w:r>
    </w:p>
    <w:p w:rsidRPr="009D0202" w:rsidR="00F975F9" w:rsidP="79DC8D66" w:rsidRDefault="00F975F9" w14:paraId="5C0088DE"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Otorgados con arreglo a Ley 22/1973.</w:t>
      </w:r>
    </w:p>
    <w:p w:rsidRPr="009D0202" w:rsidR="00F975F9" w:rsidP="79DC8D66" w:rsidRDefault="00F975F9" w14:paraId="1B8F928E"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2.3.2.</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Por cada cuadrícula y año, hasta 10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746,02</w:t>
      </w:r>
    </w:p>
    <w:p w:rsidRPr="009D0202" w:rsidR="00F975F9" w:rsidP="79DC8D66" w:rsidRDefault="00F975F9" w14:paraId="6DF60642"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2.3.2.</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cuadrícula y año, a partir de 10 </w:t>
      </w:r>
      <w:r w:rsidRPr="79DC8D66" w:rsidR="00F975F9">
        <w:rPr>
          <w:rFonts w:ascii="Arial" w:hAnsi="Arial" w:cs="Arial"/>
          <w:sz w:val="21"/>
          <w:szCs w:val="21"/>
          <w:lang w:val="es-ES"/>
        </w:rPr>
        <w:t>cuadrículas:</w:t>
      </w:r>
      <w:r w:rsidRPr="009D0202">
        <w:rPr>
          <w:rFonts w:ascii="Arial" w:hAnsi="Arial" w:cs="Arial"/>
          <w:sz w:val="21"/>
          <w:szCs w:val="21"/>
        </w:rPr>
        <w:tab/>
      </w:r>
      <w:r w:rsidRPr="79DC8D66" w:rsidR="00F975F9">
        <w:rPr>
          <w:rFonts w:ascii="Arial" w:hAnsi="Arial" w:cs="Arial"/>
          <w:sz w:val="21"/>
          <w:szCs w:val="21"/>
          <w:lang w:val="es-ES"/>
        </w:rPr>
        <w:t>186,49</w:t>
      </w:r>
    </w:p>
    <w:p w:rsidRPr="009D0202" w:rsidR="00F975F9" w:rsidP="79DC8D66" w:rsidRDefault="00F975F9" w14:paraId="125B066B" w14:textId="77777777">
      <w:pPr>
        <w:shd w:val="clear" w:color="auto" w:fill="FFFFFF" w:themeFill="background1"/>
        <w:tabs>
          <w:tab w:val="right" w:leader="none" w:pos="851"/>
          <w:tab w:val="decimal" w:leader="none"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w:t>
      </w:r>
      <w:r w:rsidRPr="79DC8D66" w:rsidR="00F975F9">
        <w:rPr>
          <w:rFonts w:ascii="Arial" w:hAnsi="Arial" w:cs="Arial"/>
          <w:sz w:val="21"/>
          <w:szCs w:val="21"/>
          <w:lang w:val="es-ES"/>
        </w:rPr>
        <w:t>4.</w:t>
      </w:r>
      <w:r w:rsidRPr="009D0202">
        <w:rPr>
          <w:rFonts w:ascii="Arial" w:hAnsi="Arial" w:cs="Arial"/>
          <w:sz w:val="21"/>
          <w:szCs w:val="21"/>
        </w:rPr>
        <w:tab/>
      </w:r>
      <w:r w:rsidRPr="79DC8D66" w:rsidR="00F975F9">
        <w:rPr>
          <w:rFonts w:ascii="Arial" w:hAnsi="Arial" w:cs="Arial"/>
          <w:sz w:val="21"/>
          <w:szCs w:val="21"/>
          <w:lang w:val="es-ES"/>
        </w:rPr>
        <w:t>Autorizaciones de aprovechamiento minero sección A</w:t>
      </w:r>
      <w:r w:rsidRPr="79DC8D66" w:rsidR="00F975F9">
        <w:rPr>
          <w:rFonts w:ascii="Arial" w:hAnsi="Arial" w:cs="Arial"/>
          <w:sz w:val="21"/>
          <w:szCs w:val="21"/>
          <w:lang w:val="es-ES"/>
        </w:rPr>
        <w:t>).</w:t>
      </w:r>
      <w:r w:rsidRPr="009D0202">
        <w:rPr>
          <w:rFonts w:ascii="Arial" w:hAnsi="Arial" w:cs="Arial"/>
          <w:sz w:val="21"/>
          <w:szCs w:val="21"/>
        </w:rPr>
        <w:tab/>
      </w:r>
    </w:p>
    <w:p w:rsidRPr="009D0202" w:rsidR="00F975F9" w:rsidP="79DC8D66" w:rsidRDefault="00F975F9" w14:paraId="4911F4D6"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2.4.</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Hasta 5 hectáreas y </w:t>
      </w:r>
      <w:r w:rsidRPr="79DC8D66" w:rsidR="00F975F9">
        <w:rPr>
          <w:rFonts w:ascii="Arial" w:hAnsi="Arial" w:cs="Arial"/>
          <w:sz w:val="21"/>
          <w:szCs w:val="21"/>
          <w:lang w:val="es-ES"/>
        </w:rPr>
        <w:t>año:</w:t>
      </w:r>
      <w:r w:rsidRPr="009D0202">
        <w:rPr>
          <w:rFonts w:ascii="Arial" w:hAnsi="Arial" w:cs="Arial"/>
          <w:sz w:val="21"/>
          <w:szCs w:val="21"/>
        </w:rPr>
        <w:tab/>
      </w:r>
      <w:r w:rsidRPr="79DC8D66" w:rsidR="00F975F9">
        <w:rPr>
          <w:rFonts w:ascii="Arial" w:hAnsi="Arial" w:cs="Arial"/>
          <w:sz w:val="21"/>
          <w:szCs w:val="21"/>
          <w:lang w:val="es-ES"/>
        </w:rPr>
        <w:t>3.730,05</w:t>
      </w:r>
    </w:p>
    <w:p w:rsidRPr="009D0202" w:rsidR="00F975F9" w:rsidP="79DC8D66" w:rsidRDefault="00F975F9" w14:paraId="50EA97E6" w14:textId="77777777">
      <w:pPr>
        <w:shd w:val="clear" w:color="auto" w:fill="FFFFFF" w:themeFill="background1"/>
        <w:tabs>
          <w:tab w:val="right" w:leader="none" w:pos="851"/>
          <w:tab w:val="decimal" w:leader="none"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2.4.</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hectárea adicional y año, a partir de 5 </w:t>
      </w:r>
      <w:r w:rsidRPr="79DC8D66" w:rsidR="00F975F9">
        <w:rPr>
          <w:rFonts w:ascii="Arial" w:hAnsi="Arial" w:cs="Arial"/>
          <w:sz w:val="21"/>
          <w:szCs w:val="21"/>
          <w:lang w:val="es-ES"/>
        </w:rPr>
        <w:t>hectáreas:</w:t>
      </w:r>
      <w:r w:rsidRPr="009D0202">
        <w:rPr>
          <w:rFonts w:ascii="Arial" w:hAnsi="Arial" w:cs="Arial"/>
          <w:sz w:val="21"/>
          <w:szCs w:val="21"/>
        </w:rPr>
        <w:tab/>
      </w:r>
      <w:r w:rsidRPr="79DC8D66" w:rsidR="00F975F9">
        <w:rPr>
          <w:rFonts w:ascii="Arial" w:hAnsi="Arial" w:cs="Arial"/>
          <w:sz w:val="21"/>
          <w:szCs w:val="21"/>
          <w:lang w:val="es-ES"/>
        </w:rPr>
        <w:t>18,64</w:t>
      </w:r>
    </w:p>
    <w:p w:rsidRPr="009D0202" w:rsidR="00F975F9" w:rsidP="79DC8D66" w:rsidRDefault="00F975F9" w14:paraId="52D22A72" w14:textId="77777777">
      <w:pPr>
        <w:shd w:val="clear" w:color="auto" w:fill="FFFFFF" w:themeFill="background1"/>
        <w:tabs>
          <w:tab w:val="right" w:leader="none" w:pos="851"/>
          <w:tab w:val="decimal" w:leader="none" w:pos="8505"/>
        </w:tabs>
        <w:autoSpaceDE w:val="0"/>
        <w:autoSpaceDN w:val="0"/>
        <w:adjustRightInd w:val="0"/>
        <w:spacing w:before="180"/>
        <w:ind w:left="1134" w:right="2040"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w:t>
      </w:r>
      <w:r w:rsidRPr="79DC8D66" w:rsidR="00F975F9">
        <w:rPr>
          <w:rFonts w:ascii="Arial" w:hAnsi="Arial" w:cs="Arial"/>
          <w:sz w:val="21"/>
          <w:szCs w:val="21"/>
          <w:lang w:val="es-ES"/>
        </w:rPr>
        <w:t>5.</w:t>
      </w:r>
      <w:r w:rsidRPr="009D0202">
        <w:rPr>
          <w:rFonts w:ascii="Arial" w:hAnsi="Arial" w:cs="Arial"/>
          <w:sz w:val="21"/>
          <w:szCs w:val="21"/>
        </w:rPr>
        <w:tab/>
      </w:r>
      <w:r w:rsidRPr="79DC8D66" w:rsidR="00F975F9">
        <w:rPr>
          <w:rFonts w:ascii="Arial" w:hAnsi="Arial" w:cs="Arial"/>
          <w:sz w:val="21"/>
          <w:szCs w:val="21"/>
          <w:lang w:val="es-ES"/>
        </w:rPr>
        <w:t xml:space="preserve">Autorizaciones de aprovechamiento minero sección B). Por perímetro de </w:t>
      </w:r>
      <w:r w:rsidRPr="79DC8D66" w:rsidR="00F975F9">
        <w:rPr>
          <w:rFonts w:ascii="Arial" w:hAnsi="Arial" w:cs="Arial"/>
          <w:sz w:val="21"/>
          <w:szCs w:val="21"/>
          <w:lang w:val="es-ES"/>
        </w:rPr>
        <w:t>protección.</w:t>
      </w:r>
      <w:r w:rsidRPr="009D0202">
        <w:rPr>
          <w:rFonts w:ascii="Arial" w:hAnsi="Arial" w:cs="Arial"/>
          <w:sz w:val="21"/>
          <w:szCs w:val="21"/>
        </w:rPr>
        <w:tab/>
      </w:r>
    </w:p>
    <w:p w:rsidRPr="009D0202" w:rsidR="00F975F9" w:rsidP="79DC8D66" w:rsidRDefault="00F975F9" w14:paraId="63B333B9"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2.5.</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Hasta 20 </w:t>
      </w:r>
      <w:r w:rsidRPr="79DC8D66" w:rsidR="00F975F9">
        <w:rPr>
          <w:rFonts w:ascii="Arial" w:hAnsi="Arial" w:cs="Arial"/>
          <w:sz w:val="21"/>
          <w:szCs w:val="21"/>
          <w:lang w:val="es-ES"/>
        </w:rPr>
        <w:t>hectáreas:</w:t>
      </w:r>
      <w:r w:rsidRPr="009D0202">
        <w:rPr>
          <w:rFonts w:ascii="Arial" w:hAnsi="Arial" w:cs="Arial"/>
          <w:sz w:val="21"/>
          <w:szCs w:val="21"/>
        </w:rPr>
        <w:tab/>
      </w:r>
      <w:r w:rsidRPr="79DC8D66" w:rsidR="00F975F9">
        <w:rPr>
          <w:rFonts w:ascii="Arial" w:hAnsi="Arial" w:cs="Arial"/>
          <w:sz w:val="21"/>
          <w:szCs w:val="21"/>
          <w:lang w:val="es-ES"/>
        </w:rPr>
        <w:t>3.730,05</w:t>
      </w:r>
    </w:p>
    <w:p w:rsidRPr="009D0202" w:rsidR="00F975F9" w:rsidP="79DC8D66" w:rsidRDefault="00F975F9" w14:paraId="6CD43804" w14:textId="77777777">
      <w:pPr>
        <w:shd w:val="clear" w:color="auto" w:fill="FFFFFF" w:themeFill="background1"/>
        <w:tabs>
          <w:tab w:val="right" w:leader="none" w:pos="851"/>
          <w:tab w:val="decimal" w:leader="none"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2.5.</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hectárea adicional y año, a partir de 20 hectáreas hasta 70 </w:t>
      </w:r>
      <w:r w:rsidRPr="79DC8D66" w:rsidR="00F975F9">
        <w:rPr>
          <w:rFonts w:ascii="Arial" w:hAnsi="Arial" w:cs="Arial"/>
          <w:sz w:val="21"/>
          <w:szCs w:val="21"/>
          <w:lang w:val="es-ES"/>
        </w:rPr>
        <w:t>hectáreas:</w:t>
      </w:r>
      <w:r w:rsidRPr="009D0202">
        <w:rPr>
          <w:rFonts w:ascii="Arial" w:hAnsi="Arial" w:cs="Arial"/>
          <w:sz w:val="21"/>
          <w:szCs w:val="21"/>
        </w:rPr>
        <w:tab/>
      </w:r>
      <w:r w:rsidRPr="79DC8D66" w:rsidR="00F975F9">
        <w:rPr>
          <w:rFonts w:ascii="Arial" w:hAnsi="Arial" w:cs="Arial"/>
          <w:sz w:val="21"/>
          <w:szCs w:val="21"/>
          <w:lang w:val="es-ES"/>
        </w:rPr>
        <w:t>18,64</w:t>
      </w:r>
    </w:p>
    <w:p w:rsidRPr="009D0202" w:rsidR="00F975F9" w:rsidP="79DC8D66" w:rsidRDefault="00F975F9" w14:paraId="2475DC4E" w14:textId="77777777">
      <w:pPr>
        <w:shd w:val="clear" w:color="auto" w:fill="FFFFFF" w:themeFill="background1"/>
        <w:tabs>
          <w:tab w:val="right" w:leader="none" w:pos="851"/>
          <w:tab w:val="decimal" w:leader="none"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2.5.</w:t>
      </w:r>
      <w:r w:rsidRPr="79DC8D66" w:rsidR="00F975F9">
        <w:rPr>
          <w:rFonts w:ascii="Arial" w:hAnsi="Arial" w:cs="Arial"/>
          <w:sz w:val="21"/>
          <w:szCs w:val="21"/>
          <w:lang w:val="es-ES"/>
        </w:rPr>
        <w:t>3.</w:t>
      </w:r>
      <w:r w:rsidRPr="009D0202">
        <w:rPr>
          <w:rFonts w:ascii="Arial" w:hAnsi="Arial" w:cs="Arial"/>
          <w:sz w:val="21"/>
          <w:szCs w:val="21"/>
        </w:rPr>
        <w:tab/>
      </w:r>
      <w:r w:rsidRPr="79DC8D66" w:rsidR="00F975F9">
        <w:rPr>
          <w:rFonts w:ascii="Arial" w:hAnsi="Arial" w:cs="Arial"/>
          <w:sz w:val="21"/>
          <w:szCs w:val="21"/>
          <w:lang w:val="es-ES"/>
        </w:rPr>
        <w:t>Por cada hectárea adicional y año, a partir de 70 hectáreas</w:t>
      </w:r>
      <w:r w:rsidRPr="009D0202">
        <w:rPr>
          <w:rFonts w:ascii="Arial" w:hAnsi="Arial" w:cs="Arial"/>
          <w:sz w:val="21"/>
          <w:szCs w:val="21"/>
        </w:rPr>
        <w:tab/>
      </w:r>
      <w:r w:rsidRPr="79DC8D66" w:rsidR="00F975F9">
        <w:rPr>
          <w:rFonts w:ascii="Arial" w:hAnsi="Arial" w:cs="Arial"/>
          <w:sz w:val="21"/>
          <w:szCs w:val="21"/>
          <w:lang w:val="es-ES"/>
        </w:rPr>
        <w:t>9,32</w:t>
      </w:r>
    </w:p>
    <w:p w:rsidRPr="009D0202" w:rsidR="00F975F9" w:rsidP="009D0202" w:rsidRDefault="00F975F9" w14:paraId="589150B6" w14:textId="77777777">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tab/>
      </w:r>
      <w:r w:rsidRPr="009D0202">
        <w:rPr>
          <w:rFonts w:ascii="Arial" w:hAnsi="Arial" w:cs="Arial"/>
          <w:sz w:val="21"/>
          <w:szCs w:val="21"/>
        </w:rPr>
        <w:t>3.</w:t>
      </w:r>
      <w:r w:rsidRPr="009D0202">
        <w:rPr>
          <w:rFonts w:ascii="Arial" w:hAnsi="Arial" w:cs="Arial"/>
          <w:sz w:val="21"/>
          <w:szCs w:val="21"/>
        </w:rPr>
        <w:tab/>
      </w:r>
      <w:r w:rsidRPr="009D0202">
        <w:rPr>
          <w:rFonts w:ascii="Arial" w:hAnsi="Arial" w:cs="Arial"/>
          <w:sz w:val="21"/>
          <w:szCs w:val="21"/>
        </w:rPr>
        <w:t>Otros servicios relacionados con la minería.</w:t>
      </w:r>
    </w:p>
    <w:p w:rsidRPr="009D0202" w:rsidR="00F975F9" w:rsidP="79DC8D66" w:rsidRDefault="00F975F9" w14:paraId="59D22EAE" w14:textId="77777777">
      <w:pPr>
        <w:shd w:val="clear" w:color="auto" w:fill="FFFFFF" w:themeFill="background1"/>
        <w:tabs>
          <w:tab w:val="right" w:leader="none" w:pos="851"/>
          <w:tab w:val="decimal" w:leader="none" w:pos="8505"/>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3.</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Autorización por consumo anual de explosivos en explotaciones mineras o por aprobación del proyecto tipo en voladuras de obra civil.</w:t>
      </w:r>
    </w:p>
    <w:p w:rsidRPr="009D0202" w:rsidR="00F975F9" w:rsidP="79DC8D66" w:rsidRDefault="00F975F9" w14:paraId="6F55BDDF" w14:textId="77777777">
      <w:pPr>
        <w:shd w:val="clear" w:color="auto" w:fill="FFFFFF" w:themeFill="background1"/>
        <w:tabs>
          <w:tab w:val="right" w:leader="none" w:pos="851"/>
          <w:tab w:val="decimal" w:leader="none"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3.1.</w:t>
      </w:r>
      <w:r w:rsidRPr="79DC8D66" w:rsidR="00F975F9">
        <w:rPr>
          <w:rFonts w:ascii="Arial" w:hAnsi="Arial" w:cs="Arial"/>
          <w:sz w:val="21"/>
          <w:szCs w:val="21"/>
          <w:lang w:val="es-ES"/>
        </w:rPr>
        <w:t>1.</w:t>
      </w:r>
      <w:r w:rsidRPr="009D0202">
        <w:rPr>
          <w:rFonts w:ascii="Arial" w:hAnsi="Arial" w:cs="Arial"/>
          <w:sz w:val="21"/>
          <w:szCs w:val="21"/>
        </w:rPr>
        <w:tab/>
      </w:r>
      <w:r w:rsidRPr="79DC8D66" w:rsidR="00F975F9">
        <w:rPr>
          <w:rFonts w:ascii="Arial" w:hAnsi="Arial" w:cs="Arial"/>
          <w:sz w:val="21"/>
          <w:szCs w:val="21"/>
          <w:lang w:val="es-ES"/>
        </w:rPr>
        <w:t xml:space="preserve">Hasta 1.000 kg. de </w:t>
      </w:r>
      <w:r w:rsidRPr="79DC8D66" w:rsidR="00F975F9">
        <w:rPr>
          <w:rFonts w:ascii="Arial" w:hAnsi="Arial" w:cs="Arial"/>
          <w:sz w:val="21"/>
          <w:szCs w:val="21"/>
          <w:lang w:val="es-ES"/>
        </w:rPr>
        <w:t>explosivo:</w:t>
      </w:r>
      <w:r w:rsidRPr="009D0202">
        <w:rPr>
          <w:rFonts w:ascii="Arial" w:hAnsi="Arial" w:cs="Arial"/>
          <w:sz w:val="21"/>
          <w:szCs w:val="21"/>
        </w:rPr>
        <w:tab/>
      </w:r>
      <w:r w:rsidRPr="79DC8D66" w:rsidR="00F975F9">
        <w:rPr>
          <w:rFonts w:ascii="Arial" w:hAnsi="Arial" w:cs="Arial"/>
          <w:sz w:val="21"/>
          <w:szCs w:val="21"/>
          <w:lang w:val="es-ES"/>
        </w:rPr>
        <w:t>30,47</w:t>
      </w:r>
    </w:p>
    <w:p w:rsidRPr="009D0202" w:rsidR="00F975F9" w:rsidP="79DC8D66" w:rsidRDefault="00F975F9" w14:paraId="47620D19" w14:textId="77777777">
      <w:pPr>
        <w:shd w:val="clear" w:color="auto" w:fill="FFFFFF" w:themeFill="background1"/>
        <w:tabs>
          <w:tab w:val="right" w:leader="none" w:pos="851"/>
          <w:tab w:val="decimal" w:leader="none"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3.1.</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Por cada 1.000 kg. de explosivo adicional o </w:t>
      </w:r>
      <w:r w:rsidRPr="79DC8D66" w:rsidR="00F975F9">
        <w:rPr>
          <w:rFonts w:ascii="Arial" w:hAnsi="Arial" w:cs="Arial"/>
          <w:sz w:val="21"/>
          <w:szCs w:val="21"/>
          <w:lang w:val="es-ES"/>
        </w:rPr>
        <w:t>fracción:</w:t>
      </w:r>
      <w:r w:rsidRPr="009D0202">
        <w:rPr>
          <w:rFonts w:ascii="Arial" w:hAnsi="Arial" w:cs="Arial"/>
          <w:sz w:val="21"/>
          <w:szCs w:val="21"/>
        </w:rPr>
        <w:tab/>
      </w:r>
      <w:r w:rsidRPr="79DC8D66" w:rsidR="00F975F9">
        <w:rPr>
          <w:rFonts w:ascii="Arial" w:hAnsi="Arial" w:cs="Arial"/>
          <w:sz w:val="21"/>
          <w:szCs w:val="21"/>
          <w:lang w:val="es-ES"/>
        </w:rPr>
        <w:t>3,03</w:t>
      </w:r>
    </w:p>
    <w:p w:rsidRPr="009D0202" w:rsidR="00F975F9" w:rsidP="79DC8D66" w:rsidRDefault="00F975F9" w14:paraId="179D3FF1" w14:textId="541269FB">
      <w:pPr>
        <w:shd w:val="clear" w:color="auto" w:fill="FFFFFF" w:themeFill="background1"/>
        <w:tabs>
          <w:tab w:val="right" w:leader="none" w:pos="851"/>
          <w:tab w:val="decimal" w:leader="none" w:pos="7938"/>
        </w:tabs>
        <w:autoSpaceDE w:val="0"/>
        <w:autoSpaceDN w:val="0"/>
        <w:adjustRightInd w:val="0"/>
        <w:spacing w:before="180"/>
        <w:ind w:left="1134" w:right="1332" w:hanging="992"/>
        <w:rPr>
          <w:rFonts w:ascii="Arial" w:hAnsi="Arial" w:cs="Arial"/>
          <w:sz w:val="21"/>
          <w:szCs w:val="21"/>
          <w:lang w:val="es-ES"/>
        </w:rPr>
      </w:pPr>
      <w:r w:rsidRPr="009D0202">
        <w:rPr>
          <w:rFonts w:ascii="Arial" w:hAnsi="Arial" w:cs="Arial"/>
          <w:sz w:val="21"/>
          <w:szCs w:val="21"/>
        </w:rPr>
        <w:tab/>
      </w:r>
      <w:r w:rsidRPr="79DC8D66" w:rsidR="00F975F9">
        <w:rPr>
          <w:rFonts w:ascii="Arial" w:hAnsi="Arial" w:cs="Arial"/>
          <w:sz w:val="21"/>
          <w:szCs w:val="21"/>
          <w:lang w:val="es-ES"/>
        </w:rPr>
        <w:t>3.</w:t>
      </w:r>
      <w:r w:rsidRPr="79DC8D66" w:rsidR="00F975F9">
        <w:rPr>
          <w:rFonts w:ascii="Arial" w:hAnsi="Arial" w:cs="Arial"/>
          <w:sz w:val="21"/>
          <w:szCs w:val="21"/>
          <w:lang w:val="es-ES"/>
        </w:rPr>
        <w:t>2.</w:t>
      </w:r>
      <w:r w:rsidRPr="009D0202">
        <w:rPr>
          <w:rFonts w:ascii="Arial" w:hAnsi="Arial" w:cs="Arial"/>
          <w:sz w:val="21"/>
          <w:szCs w:val="21"/>
        </w:rPr>
        <w:tab/>
      </w:r>
      <w:r w:rsidRPr="79DC8D66" w:rsidR="00F975F9">
        <w:rPr>
          <w:rFonts w:ascii="Arial" w:hAnsi="Arial" w:cs="Arial"/>
          <w:sz w:val="21"/>
          <w:szCs w:val="21"/>
          <w:lang w:val="es-ES"/>
        </w:rPr>
        <w:t xml:space="preserve">Aprobación de los planes de labores de recursos mineros: 50% de la tarifa base del artículo </w:t>
      </w:r>
      <w:r w:rsidRPr="79DC8D66" w:rsidR="00E52FA1">
        <w:rPr>
          <w:rFonts w:ascii="Arial" w:hAnsi="Arial" w:cs="Arial"/>
          <w:sz w:val="21"/>
          <w:szCs w:val="21"/>
          <w:lang w:val="es-ES"/>
        </w:rPr>
        <w:t>132</w:t>
      </w:r>
      <w:r w:rsidRPr="79DC8D66" w:rsidR="00F975F9">
        <w:rPr>
          <w:rFonts w:ascii="Arial" w:hAnsi="Arial" w:cs="Arial"/>
          <w:sz w:val="21"/>
          <w:szCs w:val="21"/>
          <w:lang w:val="es-ES"/>
        </w:rPr>
        <w:t xml:space="preserve"> anterior, aplicada sobre el presupuesto anual de explotación, con el límite de 373,66 euros.</w:t>
      </w:r>
    </w:p>
    <w:p w:rsidRPr="009D0202" w:rsidR="00F975F9" w:rsidP="79DC8D66" w:rsidRDefault="00F975F9" w14:paraId="06AABB73" w14:textId="227C0CF2">
      <w:pPr>
        <w:shd w:val="clear" w:color="auto" w:fill="FFFFFF" w:themeFill="background1"/>
        <w:tabs>
          <w:tab w:val="right" w:leader="none" w:pos="851"/>
          <w:tab w:val="decimal" w:leader="none" w:pos="7938"/>
        </w:tabs>
        <w:autoSpaceDE w:val="0"/>
        <w:autoSpaceDN w:val="0"/>
        <w:adjustRightInd w:val="0"/>
        <w:spacing w:before="180"/>
        <w:ind w:left="1134" w:right="1331" w:hanging="992"/>
        <w:rPr>
          <w:rFonts w:ascii="Candara" w:hAnsi="Candara"/>
          <w:sz w:val="23"/>
          <w:szCs w:val="23"/>
          <w:lang w:val="es-ES"/>
        </w:rPr>
      </w:pPr>
      <w:r w:rsidRPr="009D0202">
        <w:rPr>
          <w:rFonts w:ascii="Arial" w:hAnsi="Arial" w:cs="Arial"/>
          <w:sz w:val="21"/>
          <w:szCs w:val="21"/>
        </w:rPr>
        <w:tab/>
      </w:r>
      <w:r w:rsidRPr="79DC8D66" w:rsidR="00F975F9">
        <w:rPr>
          <w:rFonts w:ascii="Arial" w:hAnsi="Arial" w:cs="Arial"/>
          <w:sz w:val="21"/>
          <w:szCs w:val="21"/>
          <w:lang w:val="es-ES"/>
        </w:rPr>
        <w:t>3.3.</w:t>
      </w:r>
      <w:r w:rsidRPr="009D0202">
        <w:rPr>
          <w:rFonts w:ascii="Arial" w:hAnsi="Arial" w:cs="Arial"/>
          <w:sz w:val="21"/>
          <w:szCs w:val="21"/>
        </w:rPr>
        <w:tab/>
      </w:r>
      <w:r w:rsidRPr="79DC8D66" w:rsidR="00F975F9">
        <w:rPr>
          <w:rFonts w:ascii="Arial" w:hAnsi="Arial" w:cs="Arial"/>
          <w:sz w:val="21"/>
          <w:szCs w:val="21"/>
          <w:lang w:val="es-ES"/>
        </w:rPr>
        <w:t xml:space="preserve">Informes, demarcaciones, deslindes, inspecciones, dispuestos por exigencias normativas, relativas a recursos de las secciones A, B, C, y D, así como lo establecido en el Régimen General de Normas Básicas de Seguridad Minera: tarifa 5 del artículo </w:t>
      </w:r>
      <w:r w:rsidRPr="79DC8D66" w:rsidR="00E52FA1">
        <w:rPr>
          <w:rFonts w:ascii="Arial" w:hAnsi="Arial" w:cs="Arial"/>
          <w:sz w:val="21"/>
          <w:szCs w:val="21"/>
          <w:lang w:val="es-ES"/>
        </w:rPr>
        <w:t>132</w:t>
      </w:r>
      <w:r w:rsidRPr="79DC8D66" w:rsidR="00F975F9">
        <w:rPr>
          <w:rFonts w:ascii="Arial" w:hAnsi="Arial" w:cs="Arial"/>
          <w:sz w:val="21"/>
          <w:szCs w:val="21"/>
          <w:lang w:val="es-ES"/>
        </w:rPr>
        <w:t xml:space="preserve"> anterior.</w:t>
      </w:r>
      <w:r w:rsidRPr="009D0202">
        <w:rPr>
          <w:rFonts w:ascii="Candara" w:hAnsi="Candara"/>
          <w:color w:val="C00000"/>
          <w:sz w:val="23"/>
          <w:szCs w:val="23"/>
        </w:rPr>
        <w:tab/>
      </w:r>
    </w:p>
    <w:p w:rsidRPr="009D0202" w:rsidR="00F975F9" w:rsidP="009D0202" w:rsidRDefault="00F975F9" w14:paraId="5EE5D569" w14:textId="77777777">
      <w:pPr>
        <w:pStyle w:val="Ttulo3"/>
        <w:shd w:val="clear" w:color="auto" w:fill="FFFFFF" w:themeFill="background1"/>
      </w:pPr>
      <w:bookmarkStart w:name="_Toc155960244" w:id="259"/>
      <w:r w:rsidRPr="009D0202">
        <w:t>Artículo 141. Concesiones derivadas.</w:t>
      </w:r>
      <w:bookmarkEnd w:id="258"/>
      <w:bookmarkEnd w:id="259"/>
    </w:p>
    <w:p w:rsidRPr="009D0202" w:rsidR="00F975F9" w:rsidP="009D0202" w:rsidRDefault="00F975F9" w14:paraId="3239048C" w14:textId="77777777">
      <w:pPr>
        <w:shd w:val="clear" w:color="auto" w:fill="FFFFFF" w:themeFill="background1"/>
        <w:spacing w:after="120"/>
        <w:jc w:val="both"/>
        <w:rPr>
          <w:rFonts w:ascii="Arial" w:hAnsi="Arial" w:cs="Arial"/>
          <w:sz w:val="21"/>
          <w:szCs w:val="21"/>
        </w:rPr>
      </w:pPr>
      <w:bookmarkStart w:name="_Toc473955381" w:id="260"/>
      <w:r w:rsidRPr="009D0202">
        <w:rPr>
          <w:rFonts w:ascii="Arial" w:hAnsi="Arial" w:cs="Arial"/>
          <w:sz w:val="21"/>
          <w:szCs w:val="21"/>
        </w:rPr>
        <w:t xml:space="preserve">En la aplicación de la tasa por utilización privativa del dominio público cuando una concesión de explotación se derive de un permiso de investigación, procederá practicar una liquidación </w:t>
      </w:r>
      <w:r w:rsidRPr="009D0202">
        <w:rPr>
          <w:rFonts w:ascii="Arial" w:hAnsi="Arial" w:cs="Arial"/>
          <w:sz w:val="21"/>
          <w:szCs w:val="21"/>
        </w:rPr>
        <w:t>complementaria que comprenda desde la fecha de la firmeza del acuerdo de concesión hasta el fin del año natural, deduciendo la tasa correspondiente al mismo período del permiso de investigación origen de la concesión derivada.</w:t>
      </w:r>
    </w:p>
    <w:p w:rsidRPr="009D0202" w:rsidR="00F975F9" w:rsidP="009D0202" w:rsidRDefault="00F975F9" w14:paraId="50703BCF" w14:textId="77777777">
      <w:pPr>
        <w:pStyle w:val="Ttulo3"/>
        <w:shd w:val="clear" w:color="auto" w:fill="FFFFFF" w:themeFill="background1"/>
      </w:pPr>
      <w:bookmarkStart w:name="_Toc155960245" w:id="261"/>
      <w:r w:rsidRPr="009D0202">
        <w:t>Artículo 142. Caducidad por falta de pago.</w:t>
      </w:r>
      <w:bookmarkEnd w:id="260"/>
      <w:bookmarkEnd w:id="261"/>
    </w:p>
    <w:p w:rsidRPr="009D0202" w:rsidR="00F975F9" w:rsidP="009D0202" w:rsidRDefault="00F975F9" w14:paraId="7CB362F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No obstante lo dispuesto en el artículo 22 de esta ley y con independencia de otras causas que puedan existir conforme a la vigente legislación minera, cuando se produzca el impago de la tasa por utilización de dominio privativa del dominio público en el plazo de pago voluntario y habiendo transcurrido dos meses sin haber hecho efectivo o garantizado el pago de la deuda tributaria, se declararán caducadas las concesiones de explotación, así como los permisos de exploración y de investigación minera, sin perjuicio de la acumulación de otras sanciones que de acuerdo con el régimen general de infracciones y sanciones puedan concurrir.</w:t>
      </w:r>
    </w:p>
    <w:p w:rsidRPr="009D0202" w:rsidR="00F975F9" w:rsidP="009D0202" w:rsidRDefault="00F975F9" w14:paraId="08E7A33A" w14:textId="77777777">
      <w:pPr>
        <w:pStyle w:val="Ttulo2"/>
        <w:shd w:val="clear" w:color="auto" w:fill="FFFFFF" w:themeFill="background1"/>
      </w:pPr>
      <w:bookmarkStart w:name="_Toc155960251" w:id="262"/>
      <w:r w:rsidRPr="009D0202">
        <w:t>CAPÍTULO IV. TASA POR EXPEDICIÓN DE LIBROS-REGISTRO DEL SECTOR VITIVINÍCOLA</w:t>
      </w:r>
      <w:bookmarkEnd w:id="262"/>
    </w:p>
    <w:p w:rsidRPr="009D0202" w:rsidR="00F975F9" w:rsidP="009D0202" w:rsidRDefault="00F975F9" w14:paraId="396D9C4C" w14:textId="77777777">
      <w:pPr>
        <w:pStyle w:val="Ttulo3"/>
        <w:shd w:val="clear" w:color="auto" w:fill="FFFFFF" w:themeFill="background1"/>
      </w:pPr>
      <w:bookmarkStart w:name="_Toc473955404" w:id="263"/>
      <w:bookmarkStart w:name="_Toc155960252" w:id="264"/>
      <w:r w:rsidRPr="009D0202">
        <w:t>Artículo 143. Hecho imponible.</w:t>
      </w:r>
      <w:bookmarkEnd w:id="263"/>
      <w:bookmarkEnd w:id="264"/>
    </w:p>
    <w:p w:rsidRPr="009D0202" w:rsidR="00F975F9" w:rsidP="009D0202" w:rsidRDefault="00F975F9" w14:paraId="3D11DA3D" w14:textId="77777777">
      <w:pPr>
        <w:shd w:val="clear" w:color="auto" w:fill="FFFFFF" w:themeFill="background1"/>
        <w:spacing w:after="120"/>
        <w:jc w:val="both"/>
        <w:rPr>
          <w:rFonts w:ascii="Arial" w:hAnsi="Arial" w:cs="Arial"/>
          <w:sz w:val="21"/>
          <w:szCs w:val="21"/>
        </w:rPr>
      </w:pPr>
      <w:bookmarkStart w:name="_Toc473955405" w:id="265"/>
      <w:r w:rsidRPr="009D0202">
        <w:rPr>
          <w:rFonts w:ascii="Arial" w:hAnsi="Arial" w:cs="Arial"/>
          <w:sz w:val="21"/>
          <w:szCs w:val="21"/>
        </w:rPr>
        <w:t>Constituye el hecho imponible de esta tasa la expedición de libros-registro de obligada llevanza en el sector vitivinícola con arreglo a los siguientes modelos:</w:t>
      </w:r>
    </w:p>
    <w:p w:rsidRPr="009D0202" w:rsidR="00F975F9" w:rsidP="79DC8D66" w:rsidRDefault="00F975F9" w14:paraId="70EE2CB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a) Modelo 1: Libro-registro de entradas y salidas de vino de mesa, vino de calidad producido en región determinada, productos destinados a la elaboración de los mismos y productos obtenidos.</w:t>
      </w:r>
    </w:p>
    <w:p w:rsidRPr="009D0202" w:rsidR="00F975F9" w:rsidP="009D0202" w:rsidRDefault="00F975F9" w14:paraId="7C35C75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Modelo 2: Libro-registro de entradas y salidas de productos vitivinícolas con procesos de elaboración (vino espumoso, vino espumoso gasificado, vino de licor de calidad producido en región determinada, vino espumoso de calidad producido en región determinada, vino de aguja de calidad producido en región determinada, vinos aromatizados, sangría, zumo de uvas y otros).</w:t>
      </w:r>
    </w:p>
    <w:p w:rsidRPr="009D0202" w:rsidR="00F975F9" w:rsidP="009D0202" w:rsidRDefault="00F975F9" w14:paraId="362E09D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Modelo 3: Libro-registro de prácticas enológicas, procesos de elaboración y movimiento de productos para las prácticas y procesos sometidos a registro.</w:t>
      </w:r>
    </w:p>
    <w:p w:rsidRPr="009D0202" w:rsidR="00F975F9" w:rsidP="009D0202" w:rsidRDefault="00F975F9" w14:paraId="1F3C227F" w14:textId="77777777">
      <w:pPr>
        <w:pStyle w:val="Ttulo3"/>
        <w:shd w:val="clear" w:color="auto" w:fill="FFFFFF" w:themeFill="background1"/>
      </w:pPr>
      <w:bookmarkStart w:name="_Toc155960253" w:id="266"/>
      <w:r w:rsidRPr="009D0202">
        <w:t>Artículo 144. Sujeto pasivo.</w:t>
      </w:r>
      <w:bookmarkEnd w:id="265"/>
      <w:bookmarkEnd w:id="266"/>
    </w:p>
    <w:p w:rsidRPr="009D0202" w:rsidR="00F975F9" w:rsidP="79DC8D66" w:rsidRDefault="00F975F9" w14:paraId="61042E1D" w14:textId="77777777">
      <w:pPr>
        <w:shd w:val="clear" w:color="auto" w:fill="FFFFFF" w:themeFill="background1"/>
        <w:spacing w:after="120"/>
        <w:jc w:val="both"/>
        <w:rPr>
          <w:rFonts w:ascii="Arial" w:hAnsi="Arial" w:cs="Arial"/>
          <w:sz w:val="21"/>
          <w:szCs w:val="21"/>
          <w:lang w:val="es-ES"/>
        </w:rPr>
      </w:pPr>
      <w:bookmarkStart w:name="_Toc473955406" w:id="267"/>
      <w:r w:rsidRPr="79DC8D66" w:rsidR="00F975F9">
        <w:rPr>
          <w:rFonts w:ascii="Arial" w:hAnsi="Arial" w:cs="Arial"/>
          <w:sz w:val="21"/>
          <w:szCs w:val="21"/>
          <w:lang w:val="es-ES"/>
        </w:rPr>
        <w:t>Son sujetos pasivos de esta tasa las personas físicas o jurídicas que sean titulares de industrias agrarias dedicadas a las actividades de elaboración, almacenamiento y embotellado de productos vitivinícolas obligadas a llevar los Libros-Registro que se recogen en el hecho imponible.</w:t>
      </w:r>
    </w:p>
    <w:p w:rsidRPr="009D0202" w:rsidR="00F975F9" w:rsidP="009D0202" w:rsidRDefault="00F975F9" w14:paraId="7869EF6A" w14:textId="77777777">
      <w:pPr>
        <w:pStyle w:val="Ttulo3"/>
        <w:shd w:val="clear" w:color="auto" w:fill="FFFFFF" w:themeFill="background1"/>
      </w:pPr>
      <w:bookmarkStart w:name="_Toc155960254" w:id="268"/>
      <w:r w:rsidRPr="009D0202">
        <w:t>Artículo 145. Devengo.</w:t>
      </w:r>
      <w:bookmarkEnd w:id="267"/>
      <w:bookmarkEnd w:id="268"/>
    </w:p>
    <w:p w:rsidRPr="009D0202" w:rsidR="00F975F9" w:rsidP="009D0202" w:rsidRDefault="00F975F9" w14:paraId="1312B065" w14:textId="77777777">
      <w:pPr>
        <w:shd w:val="clear" w:color="auto" w:fill="FFFFFF" w:themeFill="background1"/>
        <w:spacing w:after="120"/>
        <w:jc w:val="both"/>
        <w:rPr>
          <w:rFonts w:ascii="Arial" w:hAnsi="Arial" w:cs="Arial"/>
          <w:sz w:val="21"/>
          <w:szCs w:val="21"/>
        </w:rPr>
      </w:pPr>
      <w:bookmarkStart w:name="_Toc473955407" w:id="269"/>
      <w:r w:rsidRPr="009D0202">
        <w:rPr>
          <w:rFonts w:ascii="Arial" w:hAnsi="Arial" w:cs="Arial"/>
          <w:sz w:val="21"/>
          <w:szCs w:val="21"/>
        </w:rPr>
        <w:t>La tasa se devengará cuando se expidan diligenciados los libros-registro a que se refiere el hecho imponible.</w:t>
      </w:r>
    </w:p>
    <w:p w:rsidRPr="009D0202" w:rsidR="00F975F9" w:rsidP="009D0202" w:rsidRDefault="00F975F9" w14:paraId="4F05C1F8" w14:textId="77777777">
      <w:pPr>
        <w:pStyle w:val="Ttulo3"/>
        <w:shd w:val="clear" w:color="auto" w:fill="FFFFFF" w:themeFill="background1"/>
      </w:pPr>
      <w:bookmarkStart w:name="_Toc155960255" w:id="270"/>
      <w:r w:rsidRPr="009D0202">
        <w:t>Artículo 146. Cuota.</w:t>
      </w:r>
      <w:bookmarkEnd w:id="269"/>
      <w:bookmarkEnd w:id="270"/>
    </w:p>
    <w:p w:rsidRPr="009D0202" w:rsidR="00F975F9" w:rsidP="009D0202" w:rsidRDefault="00F975F9" w14:paraId="2AEF3889" w14:textId="77777777">
      <w:pPr>
        <w:shd w:val="clear" w:color="auto" w:fill="FFFFFF" w:themeFill="background1"/>
        <w:spacing w:after="120"/>
        <w:jc w:val="both"/>
        <w:rPr>
          <w:rFonts w:ascii="Arial" w:hAnsi="Arial" w:cs="Arial"/>
          <w:sz w:val="21"/>
          <w:szCs w:val="21"/>
        </w:rPr>
      </w:pPr>
      <w:bookmarkStart w:name="_Toc473955408" w:id="271"/>
      <w:r w:rsidRPr="009D0202">
        <w:rPr>
          <w:rFonts w:ascii="Arial" w:hAnsi="Arial" w:cs="Arial"/>
          <w:sz w:val="21"/>
          <w:szCs w:val="21"/>
        </w:rPr>
        <w:t>La tasa se exigirá según la siguiente tarifa (euros):</w:t>
      </w:r>
    </w:p>
    <w:tbl>
      <w:tblPr>
        <w:tblW w:w="5812" w:type="dxa"/>
        <w:tblInd w:w="250"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567"/>
        <w:gridCol w:w="3969"/>
        <w:gridCol w:w="1276"/>
      </w:tblGrid>
      <w:tr w:rsidRPr="009D0202" w:rsidR="00F975F9" w:rsidTr="009149E7" w14:paraId="09175C0E"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658B9C2"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3969"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4DB2717" w14:textId="77777777">
            <w:pPr>
              <w:shd w:val="clear" w:color="auto" w:fill="FFFFFF" w:themeFill="background1"/>
              <w:rPr>
                <w:rFonts w:ascii="Arial" w:hAnsi="Arial" w:cs="Arial"/>
                <w:sz w:val="21"/>
                <w:szCs w:val="21"/>
              </w:rPr>
            </w:pPr>
            <w:r w:rsidRPr="009D0202">
              <w:rPr>
                <w:rFonts w:ascii="Arial" w:hAnsi="Arial" w:cs="Arial"/>
                <w:sz w:val="21"/>
                <w:szCs w:val="21"/>
              </w:rPr>
              <w:t>Modelo 1, por cada ejemplar:</w:t>
            </w: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6774823" w14:textId="77777777">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23,09</w:t>
            </w:r>
          </w:p>
        </w:tc>
      </w:tr>
      <w:tr w:rsidRPr="009D0202" w:rsidR="00F975F9" w:rsidTr="009149E7" w14:paraId="109DE50D"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3349CB" w14:textId="77777777">
            <w:pPr>
              <w:shd w:val="clear" w:color="auto" w:fill="FFFFFF" w:themeFill="background1"/>
              <w:rPr>
                <w:rFonts w:ascii="Arial" w:hAnsi="Arial" w:cs="Arial"/>
                <w:sz w:val="21"/>
                <w:szCs w:val="21"/>
              </w:rPr>
            </w:pPr>
            <w:r w:rsidRPr="009D0202">
              <w:rPr>
                <w:rFonts w:ascii="Arial" w:hAnsi="Arial" w:cs="Arial"/>
                <w:sz w:val="21"/>
                <w:szCs w:val="21"/>
              </w:rPr>
              <w:t>2.</w:t>
            </w:r>
          </w:p>
        </w:tc>
        <w:tc>
          <w:tcPr>
            <w:tcW w:w="3969"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AA2E03E" w14:textId="77777777">
            <w:pPr>
              <w:shd w:val="clear" w:color="auto" w:fill="FFFFFF" w:themeFill="background1"/>
              <w:rPr>
                <w:rFonts w:ascii="Arial" w:hAnsi="Arial" w:cs="Arial"/>
                <w:sz w:val="21"/>
                <w:szCs w:val="21"/>
              </w:rPr>
            </w:pPr>
            <w:r w:rsidRPr="009D0202">
              <w:rPr>
                <w:rFonts w:ascii="Arial" w:hAnsi="Arial" w:cs="Arial"/>
                <w:sz w:val="21"/>
                <w:szCs w:val="21"/>
              </w:rPr>
              <w:t>Modelo 2, por cada ejemplar:</w:t>
            </w: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58168CA" w14:textId="77777777">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50,04</w:t>
            </w:r>
          </w:p>
        </w:tc>
      </w:tr>
      <w:tr w:rsidRPr="009D0202" w:rsidR="00F975F9" w:rsidTr="009149E7" w14:paraId="54AD9D88"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468EB22" w14:textId="77777777">
            <w:pPr>
              <w:shd w:val="clear" w:color="auto" w:fill="FFFFFF" w:themeFill="background1"/>
              <w:rPr>
                <w:rFonts w:ascii="Arial" w:hAnsi="Arial" w:cs="Arial"/>
                <w:sz w:val="21"/>
                <w:szCs w:val="21"/>
              </w:rPr>
            </w:pPr>
            <w:r w:rsidRPr="009D0202">
              <w:rPr>
                <w:rFonts w:ascii="Arial" w:hAnsi="Arial" w:cs="Arial"/>
                <w:sz w:val="21"/>
                <w:szCs w:val="21"/>
              </w:rPr>
              <w:t>3.</w:t>
            </w:r>
          </w:p>
        </w:tc>
        <w:tc>
          <w:tcPr>
            <w:tcW w:w="3969"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8112ECD" w14:textId="77777777">
            <w:pPr>
              <w:shd w:val="clear" w:color="auto" w:fill="FFFFFF" w:themeFill="background1"/>
              <w:rPr>
                <w:rFonts w:ascii="Arial" w:hAnsi="Arial" w:cs="Arial"/>
                <w:sz w:val="21"/>
                <w:szCs w:val="21"/>
              </w:rPr>
            </w:pPr>
            <w:r w:rsidRPr="009D0202">
              <w:rPr>
                <w:rFonts w:ascii="Arial" w:hAnsi="Arial" w:cs="Arial"/>
                <w:sz w:val="21"/>
                <w:szCs w:val="21"/>
              </w:rPr>
              <w:t>Modelo 3, por cada ejemplar:</w:t>
            </w: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63D31D5" w14:textId="77777777">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19,26</w:t>
            </w:r>
          </w:p>
        </w:tc>
      </w:tr>
    </w:tbl>
    <w:p w:rsidRPr="009D0202" w:rsidR="00F975F9" w:rsidP="009D0202" w:rsidRDefault="00F975F9" w14:paraId="23814C7D" w14:textId="77777777">
      <w:pPr>
        <w:pStyle w:val="Ttulo3"/>
        <w:shd w:val="clear" w:color="auto" w:fill="FFFFFF" w:themeFill="background1"/>
      </w:pPr>
      <w:bookmarkStart w:name="_Toc155960256" w:id="272"/>
      <w:r w:rsidRPr="009D0202">
        <w:t>Artículo 147. Liquidación de la tasa.</w:t>
      </w:r>
      <w:bookmarkEnd w:id="271"/>
      <w:bookmarkEnd w:id="272"/>
    </w:p>
    <w:p w:rsidRPr="009D0202" w:rsidR="00F975F9" w:rsidP="009D0202" w:rsidRDefault="00F975F9" w14:paraId="3260285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Los sujetos pasivos deberán determinar e ingresar la deuda tributaria mediante autoliquidaciones en el lugar, forma y plazos que reglamentariamente se determine.</w:t>
      </w:r>
    </w:p>
    <w:p w:rsidRPr="009D0202" w:rsidR="00F975F9" w:rsidP="009D0202" w:rsidRDefault="00F975F9" w14:paraId="2DF82550" w14:textId="77777777">
      <w:pPr>
        <w:pStyle w:val="Ttulo2"/>
        <w:shd w:val="clear" w:color="auto" w:fill="FFFFFF" w:themeFill="background1"/>
      </w:pPr>
      <w:bookmarkStart w:name="_Toc155960257" w:id="273"/>
      <w:bookmarkStart w:name="_Toc473955409" w:id="274"/>
      <w:r w:rsidRPr="009D0202">
        <w:t>CAPÍTULO V. TASA POR EXPEDICIÓN DE LA LICENCIA DE PESCA MARÍTIMA RECREATIVA</w:t>
      </w:r>
      <w:bookmarkEnd w:id="273"/>
    </w:p>
    <w:p w:rsidRPr="009D0202" w:rsidR="00F975F9" w:rsidP="009D0202" w:rsidRDefault="00F975F9" w14:paraId="23BC3F23" w14:textId="77777777">
      <w:pPr>
        <w:pStyle w:val="Ttulo3"/>
        <w:shd w:val="clear" w:color="auto" w:fill="FFFFFF" w:themeFill="background1"/>
      </w:pPr>
      <w:bookmarkStart w:name="_Toc155960258" w:id="275"/>
      <w:bookmarkEnd w:id="274"/>
      <w:r w:rsidRPr="009D0202">
        <w:t>Artículo 148. Hecho imponible</w:t>
      </w:r>
      <w:bookmarkEnd w:id="275"/>
    </w:p>
    <w:p w:rsidRPr="009D0202" w:rsidR="00F975F9" w:rsidP="79DC8D66" w:rsidRDefault="00F975F9" w14:paraId="07CEE9B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Constituye el hecho imponible de esta tasa la prestación de servicios administrativos inherentes a la expedición de las licencias que, conforme a la Ley 6/1998, de 13 de marzo, de pesca marítima, son necesarias para practicar la pesca marítima recreativa o la recogida de </w:t>
      </w:r>
      <w:r w:rsidRPr="79DC8D66" w:rsidR="00F975F9">
        <w:rPr>
          <w:rFonts w:ascii="Arial" w:hAnsi="Arial" w:cs="Arial"/>
          <w:sz w:val="21"/>
          <w:szCs w:val="21"/>
          <w:lang w:val="es-ES"/>
        </w:rPr>
        <w:t>argazos</w:t>
      </w:r>
      <w:r w:rsidRPr="79DC8D66" w:rsidR="00F975F9">
        <w:rPr>
          <w:rFonts w:ascii="Arial" w:hAnsi="Arial" w:cs="Arial"/>
          <w:sz w:val="21"/>
          <w:szCs w:val="21"/>
          <w:lang w:val="es-ES"/>
        </w:rPr>
        <w:t xml:space="preserve"> en la ribera del mar y de las rías.</w:t>
      </w:r>
    </w:p>
    <w:p w:rsidRPr="009D0202" w:rsidR="00F975F9" w:rsidP="009D0202" w:rsidRDefault="00F975F9" w14:paraId="27E9270A" w14:textId="77777777">
      <w:pPr>
        <w:pStyle w:val="Ttulo3"/>
        <w:shd w:val="clear" w:color="auto" w:fill="FFFFFF" w:themeFill="background1"/>
      </w:pPr>
      <w:bookmarkStart w:name="_Toc155960259" w:id="276"/>
      <w:r w:rsidRPr="009D0202">
        <w:t>Artículo 149. Sujeto pasivo.</w:t>
      </w:r>
      <w:bookmarkEnd w:id="276"/>
    </w:p>
    <w:p w:rsidRPr="009D0202" w:rsidR="00F975F9" w:rsidP="009D0202" w:rsidRDefault="00F975F9" w14:paraId="368B736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que soliciten la expedición de la licencia de pesca marítima recreativa.</w:t>
      </w:r>
    </w:p>
    <w:p w:rsidRPr="009D0202" w:rsidR="00F975F9" w:rsidP="009D0202" w:rsidRDefault="00F975F9" w14:paraId="1ED6851E" w14:textId="77777777">
      <w:pPr>
        <w:pStyle w:val="Ttulo3"/>
        <w:shd w:val="clear" w:color="auto" w:fill="FFFFFF" w:themeFill="background1"/>
      </w:pPr>
      <w:bookmarkStart w:name="_Toc155960260" w:id="277"/>
      <w:r w:rsidRPr="009D0202">
        <w:t>Artículo 150. Devengo.</w:t>
      </w:r>
      <w:bookmarkEnd w:id="277"/>
    </w:p>
    <w:p w:rsidRPr="009D0202" w:rsidR="00F975F9" w:rsidP="79DC8D66" w:rsidRDefault="00F975F9" w14:paraId="26BD95CF"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que se realicen las actuaciones administrativas que constituyen el hecho imponible.</w:t>
      </w:r>
      <w:r w:rsidRPr="79DC8D66" w:rsidR="00F975F9">
        <w:rPr>
          <w:rFonts w:ascii="Arial" w:hAnsi="Arial" w:cs="Arial"/>
          <w:sz w:val="21"/>
          <w:szCs w:val="21"/>
          <w:lang w:val="es-ES"/>
        </w:rPr>
        <w:t xml:space="preserve"> No obstante, el pago podrá exigirse en el momento de la emisión de la licencia correspondiente.</w:t>
      </w:r>
    </w:p>
    <w:p w:rsidRPr="009D0202" w:rsidR="00F975F9" w:rsidP="009D0202" w:rsidRDefault="00F975F9" w14:paraId="5228EBBB" w14:textId="61283D01">
      <w:pPr>
        <w:pStyle w:val="Ttulo3"/>
        <w:shd w:val="clear" w:color="auto" w:fill="FFFFFF" w:themeFill="background1"/>
      </w:pPr>
      <w:bookmarkStart w:name="_Toc155960261" w:id="278"/>
      <w:r w:rsidRPr="009D0202">
        <w:t>Artículo 151. Cuota.</w:t>
      </w:r>
      <w:r w:rsidRPr="009D0202">
        <w:rPr>
          <w:rStyle w:val="Refdenotaalpie"/>
          <w:rFonts w:cs="Arial"/>
          <w:szCs w:val="21"/>
        </w:rPr>
        <w:t xml:space="preserve"> </w:t>
      </w:r>
      <w:bookmarkEnd w:id="278"/>
    </w:p>
    <w:p w:rsidRPr="009D0202" w:rsidR="00F975F9" w:rsidP="009D0202" w:rsidRDefault="00F975F9" w14:paraId="06E8545B"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La cuantía de la tasa será:</w:t>
      </w:r>
    </w:p>
    <w:p w:rsidRPr="009D0202" w:rsidR="00F975F9" w:rsidP="009D0202" w:rsidRDefault="00F975F9" w14:paraId="19F8DE5C" w14:textId="77777777">
      <w:pPr>
        <w:pStyle w:val="1"/>
        <w:numPr>
          <w:ilvl w:val="0"/>
          <w:numId w:val="17"/>
        </w:numPr>
        <w:shd w:val="clear" w:color="auto" w:fill="FFFFFF" w:themeFill="background1"/>
        <w:tabs>
          <w:tab w:val="clear" w:pos="720"/>
          <w:tab w:val="clear" w:pos="8505"/>
          <w:tab w:val="decimal" w:leader="dot" w:pos="-2835"/>
          <w:tab w:val="num" w:pos="426"/>
          <w:tab w:val="right" w:pos="9214"/>
        </w:tabs>
        <w:spacing w:before="0" w:after="40" w:line="240" w:lineRule="auto"/>
        <w:ind w:left="284" w:right="0" w:hanging="284"/>
        <w:rPr>
          <w:rFonts w:ascii="Arial" w:hAnsi="Arial" w:cs="Arial"/>
          <w:smallCaps w:val="0"/>
          <w:sz w:val="21"/>
          <w:szCs w:val="21"/>
        </w:rPr>
      </w:pPr>
      <w:r w:rsidRPr="009D0202">
        <w:rPr>
          <w:rFonts w:ascii="Arial" w:hAnsi="Arial" w:cs="Arial"/>
          <w:smallCaps w:val="0"/>
          <w:sz w:val="21"/>
          <w:szCs w:val="21"/>
        </w:rPr>
        <w:t>Por la expedición de la licencia de pesca de superficie con cinco años de validez: 18,31 euros</w:t>
      </w:r>
    </w:p>
    <w:p w:rsidRPr="009D0202" w:rsidR="00F975F9" w:rsidP="009D0202" w:rsidRDefault="00F975F9" w14:paraId="7B7724D8" w14:textId="77777777">
      <w:pPr>
        <w:pStyle w:val="1"/>
        <w:numPr>
          <w:ilvl w:val="0"/>
          <w:numId w:val="17"/>
        </w:numPr>
        <w:shd w:val="clear" w:color="auto" w:fill="FFFFFF" w:themeFill="background1"/>
        <w:tabs>
          <w:tab w:val="clear" w:pos="720"/>
          <w:tab w:val="clear" w:pos="8505"/>
          <w:tab w:val="decimal" w:leader="dot" w:pos="-2977"/>
          <w:tab w:val="num" w:pos="426"/>
          <w:tab w:val="right" w:pos="9214"/>
        </w:tabs>
        <w:spacing w:before="0" w:after="120" w:line="240" w:lineRule="auto"/>
        <w:ind w:left="284" w:right="0" w:hanging="284"/>
        <w:rPr>
          <w:rFonts w:ascii="Arial" w:hAnsi="Arial" w:cs="Arial"/>
          <w:smallCaps w:val="0"/>
          <w:sz w:val="21"/>
          <w:szCs w:val="21"/>
        </w:rPr>
      </w:pPr>
      <w:r w:rsidRPr="009D0202">
        <w:rPr>
          <w:rFonts w:ascii="Arial" w:hAnsi="Arial" w:cs="Arial"/>
          <w:smallCaps w:val="0"/>
          <w:sz w:val="21"/>
          <w:szCs w:val="21"/>
        </w:rPr>
        <w:t>Por la expedición de la licencia de pesca submarina con un año de validez: 18,31 euros</w:t>
      </w:r>
    </w:p>
    <w:p w:rsidRPr="009D0202" w:rsidR="00F975F9" w:rsidP="009D0202" w:rsidRDefault="00F975F9" w14:paraId="24CD5FDE" w14:textId="77777777">
      <w:pPr>
        <w:pStyle w:val="Ttulo2"/>
        <w:shd w:val="clear" w:color="auto" w:fill="FFFFFF" w:themeFill="background1"/>
      </w:pPr>
      <w:bookmarkStart w:name="_Toc155960262" w:id="279"/>
      <w:r w:rsidRPr="009D0202">
        <w:t>CAPÍTULO VI. TASA POR EXPEDICIÓN DE LA LICENCIA DE PESCA DE LA ANGULA</w:t>
      </w:r>
      <w:bookmarkEnd w:id="279"/>
    </w:p>
    <w:p w:rsidRPr="009D0202" w:rsidR="00F975F9" w:rsidP="009D0202" w:rsidRDefault="00F975F9" w14:paraId="75E3829D" w14:textId="77777777">
      <w:pPr>
        <w:pStyle w:val="Ttulo3"/>
        <w:shd w:val="clear" w:color="auto" w:fill="FFFFFF" w:themeFill="background1"/>
      </w:pPr>
      <w:bookmarkStart w:name="_Toc155960263" w:id="280"/>
      <w:r w:rsidRPr="009D0202">
        <w:t>Artículo 152. Hecho imponible.</w:t>
      </w:r>
      <w:bookmarkEnd w:id="280"/>
    </w:p>
    <w:p w:rsidRPr="009D0202" w:rsidR="00F975F9" w:rsidP="009D0202" w:rsidRDefault="00F975F9" w14:paraId="3416BF5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Constituye el hecho imponible de esta tasa la prestación de servicios administrativos inherentes a la expedición, renovación y emisión de las licencias que, conforme a la normativa, son necesarias para practicar la pesca de la angula, a pie o desde embarcación, en aguas interiores de la Comunidad Autónoma del País Vasco.</w:t>
      </w:r>
    </w:p>
    <w:p w:rsidRPr="009D0202" w:rsidR="00F975F9" w:rsidP="009D0202" w:rsidRDefault="00F975F9" w14:paraId="67B83637" w14:textId="77777777">
      <w:pPr>
        <w:pStyle w:val="Ttulo3"/>
        <w:shd w:val="clear" w:color="auto" w:fill="FFFFFF" w:themeFill="background1"/>
      </w:pPr>
      <w:bookmarkStart w:name="_Toc155960264" w:id="281"/>
      <w:r w:rsidRPr="009D0202">
        <w:t>Artículo 153. Sujeto pasivo.</w:t>
      </w:r>
      <w:bookmarkEnd w:id="281"/>
    </w:p>
    <w:p w:rsidRPr="009D0202" w:rsidR="00F975F9" w:rsidP="009D0202" w:rsidRDefault="00F975F9" w14:paraId="2104B73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que soliciten la expedición, renovación y emisión de la licencia de pesca de la angula.</w:t>
      </w:r>
    </w:p>
    <w:p w:rsidRPr="009D0202" w:rsidR="00F975F9" w:rsidP="009D0202" w:rsidRDefault="00F975F9" w14:paraId="4CF6A881" w14:textId="77777777">
      <w:pPr>
        <w:pStyle w:val="Ttulo3"/>
        <w:shd w:val="clear" w:color="auto" w:fill="FFFFFF" w:themeFill="background1"/>
      </w:pPr>
      <w:bookmarkStart w:name="_Toc155960265" w:id="282"/>
      <w:r w:rsidRPr="009D0202">
        <w:t>Artículo 154. Devengo.</w:t>
      </w:r>
      <w:bookmarkEnd w:id="282"/>
    </w:p>
    <w:p w:rsidRPr="009D0202" w:rsidR="00F975F9" w:rsidP="79DC8D66" w:rsidRDefault="00F975F9" w14:paraId="2DAB34AE"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que se realicen las actuaciones administrativas que constituyen el hecho imponible.</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No obstante, el pago podrá exigirse en el momento en que se formule la solicitud de la emisión de la licencia correspondiente.</w:t>
      </w:r>
    </w:p>
    <w:p w:rsidRPr="009D0202" w:rsidR="00F975F9" w:rsidP="009D0202" w:rsidRDefault="00F975F9" w14:paraId="1C10CC8F" w14:textId="77777777">
      <w:pPr>
        <w:pStyle w:val="Ttulo3"/>
        <w:shd w:val="clear" w:color="auto" w:fill="FFFFFF" w:themeFill="background1"/>
      </w:pPr>
      <w:bookmarkStart w:name="_Toc155960266" w:id="283"/>
      <w:r w:rsidRPr="009D0202">
        <w:t>Artículo 155. Cuota.</w:t>
      </w:r>
      <w:bookmarkEnd w:id="283"/>
    </w:p>
    <w:p w:rsidRPr="009D0202" w:rsidR="00F975F9" w:rsidP="009D0202" w:rsidRDefault="00F975F9" w14:paraId="4B84392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exigirá según la siguiente tarifa (euros):</w:t>
      </w:r>
    </w:p>
    <w:tbl>
      <w:tblPr>
        <w:tblW w:w="6968" w:type="dxa"/>
        <w:tblInd w:w="392"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567"/>
        <w:gridCol w:w="4961"/>
        <w:gridCol w:w="1440"/>
      </w:tblGrid>
      <w:tr w:rsidRPr="009D0202" w:rsidR="00F975F9" w:rsidTr="009149E7" w14:paraId="1E515BA8"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A9177A5" w14:textId="77777777">
            <w:pPr>
              <w:shd w:val="clear" w:color="auto" w:fill="FFFFFF" w:themeFill="background1"/>
              <w:rPr>
                <w:rFonts w:ascii="Arial" w:hAnsi="Arial" w:cs="Arial"/>
                <w:sz w:val="21"/>
                <w:szCs w:val="21"/>
              </w:rPr>
            </w:pPr>
            <w:r w:rsidRPr="009D0202">
              <w:rPr>
                <w:rFonts w:ascii="Arial" w:hAnsi="Arial" w:cs="Arial"/>
                <w:spacing w:val="-3"/>
                <w:sz w:val="21"/>
                <w:szCs w:val="21"/>
              </w:rPr>
              <w:t>1.</w:t>
            </w:r>
          </w:p>
        </w:tc>
        <w:tc>
          <w:tcPr>
            <w:tcW w:w="496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9A7ACB1" w14:textId="77777777">
            <w:pPr>
              <w:shd w:val="clear" w:color="auto" w:fill="FFFFFF" w:themeFill="background1"/>
              <w:rPr>
                <w:rFonts w:ascii="Arial" w:hAnsi="Arial" w:cs="Arial"/>
                <w:sz w:val="21"/>
                <w:szCs w:val="21"/>
              </w:rPr>
            </w:pPr>
            <w:r w:rsidRPr="009D0202">
              <w:rPr>
                <w:rFonts w:ascii="Arial" w:hAnsi="Arial" w:cs="Arial"/>
                <w:spacing w:val="-3"/>
                <w:sz w:val="21"/>
                <w:szCs w:val="21"/>
              </w:rPr>
              <w:t>Para la pesca de la angula desde tierra:</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098BB2C" w14:textId="77777777">
            <w:pPr>
              <w:shd w:val="clear" w:color="auto" w:fill="FFFFFF" w:themeFill="background1"/>
              <w:tabs>
                <w:tab w:val="decimal" w:pos="612"/>
              </w:tabs>
              <w:rPr>
                <w:rFonts w:ascii="Arial" w:hAnsi="Arial" w:cs="Arial"/>
                <w:sz w:val="21"/>
                <w:szCs w:val="21"/>
              </w:rPr>
            </w:pPr>
            <w:r w:rsidRPr="009D0202">
              <w:rPr>
                <w:rFonts w:ascii="Arial" w:hAnsi="Arial" w:cs="Arial"/>
                <w:spacing w:val="-3"/>
                <w:sz w:val="21"/>
                <w:szCs w:val="21"/>
              </w:rPr>
              <w:t>18,83</w:t>
            </w:r>
          </w:p>
        </w:tc>
      </w:tr>
      <w:tr w:rsidRPr="009D0202" w:rsidR="00F975F9" w:rsidTr="009149E7" w14:paraId="213F3380" w14:textId="77777777">
        <w:tc>
          <w:tcPr>
            <w:tcW w:w="567"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235F940" w14:textId="77777777">
            <w:pPr>
              <w:shd w:val="clear" w:color="auto" w:fill="FFFFFF" w:themeFill="background1"/>
              <w:rPr>
                <w:rFonts w:ascii="Arial" w:hAnsi="Arial" w:cs="Arial"/>
                <w:spacing w:val="-3"/>
                <w:sz w:val="21"/>
                <w:szCs w:val="21"/>
              </w:rPr>
            </w:pPr>
            <w:r w:rsidRPr="009D0202">
              <w:rPr>
                <w:rFonts w:ascii="Arial" w:hAnsi="Arial" w:cs="Arial"/>
                <w:spacing w:val="-3"/>
                <w:sz w:val="21"/>
                <w:szCs w:val="21"/>
              </w:rPr>
              <w:t>2.</w:t>
            </w:r>
          </w:p>
        </w:tc>
        <w:tc>
          <w:tcPr>
            <w:tcW w:w="496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BA7CF16" w14:textId="77777777">
            <w:pPr>
              <w:shd w:val="clear" w:color="auto" w:fill="FFFFFF" w:themeFill="background1"/>
              <w:rPr>
                <w:rFonts w:ascii="Arial" w:hAnsi="Arial" w:cs="Arial"/>
                <w:spacing w:val="-3"/>
                <w:sz w:val="21"/>
                <w:szCs w:val="21"/>
              </w:rPr>
            </w:pPr>
            <w:r w:rsidRPr="009D0202">
              <w:rPr>
                <w:rFonts w:ascii="Arial" w:hAnsi="Arial" w:cs="Arial"/>
                <w:spacing w:val="-3"/>
                <w:sz w:val="21"/>
                <w:szCs w:val="21"/>
              </w:rPr>
              <w:t>Para la pesca de la angula desde embarcación:</w:t>
            </w:r>
          </w:p>
        </w:tc>
        <w:tc>
          <w:tcPr>
            <w:tcW w:w="14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FC059BB" w14:textId="77777777">
            <w:pPr>
              <w:shd w:val="clear" w:color="auto" w:fill="FFFFFF" w:themeFill="background1"/>
              <w:tabs>
                <w:tab w:val="decimal" w:pos="612"/>
              </w:tabs>
              <w:rPr>
                <w:rFonts w:ascii="Arial" w:hAnsi="Arial" w:cs="Arial"/>
                <w:spacing w:val="-3"/>
                <w:sz w:val="21"/>
                <w:szCs w:val="21"/>
              </w:rPr>
            </w:pPr>
            <w:r w:rsidRPr="009D0202">
              <w:rPr>
                <w:rFonts w:ascii="Arial" w:hAnsi="Arial" w:cs="Arial"/>
                <w:spacing w:val="-3"/>
                <w:sz w:val="21"/>
                <w:szCs w:val="21"/>
              </w:rPr>
              <w:t>75,35</w:t>
            </w:r>
          </w:p>
        </w:tc>
      </w:tr>
    </w:tbl>
    <w:p w:rsidRPr="009D0202" w:rsidR="00F975F9" w:rsidP="009D0202" w:rsidRDefault="00F975F9" w14:paraId="10A783CE" w14:textId="490E6F13">
      <w:pPr>
        <w:pStyle w:val="Ttulo2"/>
        <w:shd w:val="clear" w:color="auto" w:fill="FFFFFF" w:themeFill="background1"/>
      </w:pPr>
      <w:bookmarkStart w:name="_Toc155960267" w:id="284"/>
      <w:r w:rsidRPr="009D0202">
        <w:t xml:space="preserve">CAPÍTULO VII. TASA POR LA REALIZACIÓN DEL EXAMEN DE APTITUD PARA EL EJERCICIO DE LA CAZA </w:t>
      </w:r>
      <w:bookmarkEnd w:id="284"/>
    </w:p>
    <w:p w:rsidRPr="009D0202" w:rsidR="00F975F9" w:rsidP="009D0202" w:rsidRDefault="00F975F9" w14:paraId="05782233" w14:textId="77777777">
      <w:pPr>
        <w:pStyle w:val="Ttulo3"/>
        <w:shd w:val="clear" w:color="auto" w:fill="FFFFFF" w:themeFill="background1"/>
      </w:pPr>
      <w:bookmarkStart w:name="_Toc155960268" w:id="285"/>
      <w:r w:rsidRPr="009D0202">
        <w:t>Artículo 156. Hecho imponible.</w:t>
      </w:r>
      <w:bookmarkEnd w:id="285"/>
    </w:p>
    <w:p w:rsidRPr="009D0202" w:rsidR="00F975F9" w:rsidP="009D0202" w:rsidRDefault="00F975F9" w14:paraId="6CC4A005" w14:textId="77777777">
      <w:pPr>
        <w:pStyle w:val="BOPV"/>
        <w:shd w:val="clear" w:color="auto" w:fill="FFFFFF" w:themeFill="background1"/>
        <w:jc w:val="both"/>
        <w:rPr>
          <w:rFonts w:ascii="Arial" w:hAnsi="Arial" w:cs="Arial"/>
          <w:sz w:val="21"/>
          <w:szCs w:val="21"/>
        </w:rPr>
      </w:pPr>
      <w:r w:rsidRPr="009D0202">
        <w:rPr>
          <w:rFonts w:ascii="Arial" w:hAnsi="Arial" w:cs="Arial"/>
          <w:sz w:val="21"/>
          <w:szCs w:val="21"/>
        </w:rPr>
        <w:t>Constituye el hecho imponible de esta tasa la prestación por la Administración de los servicios necesarios para la realización del examen de aptitud para el ejercicio de la caza.</w:t>
      </w:r>
    </w:p>
    <w:p w:rsidRPr="009D0202" w:rsidR="00F975F9" w:rsidP="009D0202" w:rsidRDefault="00F975F9" w14:paraId="4E3BC113" w14:textId="77777777">
      <w:pPr>
        <w:pStyle w:val="Ttulo3"/>
        <w:shd w:val="clear" w:color="auto" w:fill="FFFFFF" w:themeFill="background1"/>
      </w:pPr>
      <w:bookmarkStart w:name="_Toc155960269" w:id="286"/>
      <w:r w:rsidRPr="009D0202">
        <w:t>Artículo 157. Sujeto pasivo.</w:t>
      </w:r>
      <w:bookmarkEnd w:id="286"/>
    </w:p>
    <w:p w:rsidRPr="009D0202" w:rsidR="00F975F9" w:rsidP="009D0202" w:rsidRDefault="00F975F9" w14:paraId="656AC70C" w14:textId="77777777">
      <w:pPr>
        <w:pStyle w:val="BOPV"/>
        <w:shd w:val="clear" w:color="auto" w:fill="FFFFFF" w:themeFill="background1"/>
        <w:jc w:val="both"/>
        <w:rPr>
          <w:rFonts w:ascii="Arial" w:hAnsi="Arial" w:cs="Arial"/>
          <w:sz w:val="21"/>
          <w:szCs w:val="21"/>
        </w:rPr>
      </w:pPr>
      <w:r w:rsidRPr="009D0202">
        <w:rPr>
          <w:rFonts w:ascii="Arial" w:hAnsi="Arial" w:cs="Arial"/>
          <w:sz w:val="21"/>
          <w:szCs w:val="21"/>
        </w:rPr>
        <w:t>Son sujetos pasivos de esta tasa quienes se sometan al examen de aptitud para el ejercicio de la caza.</w:t>
      </w:r>
    </w:p>
    <w:p w:rsidRPr="009D0202" w:rsidR="00F975F9" w:rsidP="009D0202" w:rsidRDefault="00F975F9" w14:paraId="4C630CB2" w14:textId="77777777">
      <w:pPr>
        <w:pStyle w:val="Ttulo3"/>
        <w:shd w:val="clear" w:color="auto" w:fill="FFFFFF" w:themeFill="background1"/>
      </w:pPr>
      <w:bookmarkStart w:name="_Toc155960270" w:id="287"/>
      <w:r w:rsidRPr="009D0202">
        <w:t>Artículo 158. Devengo.</w:t>
      </w:r>
      <w:bookmarkEnd w:id="287"/>
    </w:p>
    <w:p w:rsidRPr="009D0202" w:rsidR="00F975F9" w:rsidP="009D0202" w:rsidRDefault="00F975F9" w14:paraId="0EEAF3BD" w14:textId="77777777">
      <w:pPr>
        <w:pStyle w:val="BOPV"/>
        <w:shd w:val="clear" w:color="auto" w:fill="FFFFFF" w:themeFill="background1"/>
        <w:jc w:val="both"/>
        <w:rPr>
          <w:rFonts w:ascii="Arial" w:hAnsi="Arial" w:cs="Arial"/>
          <w:sz w:val="21"/>
          <w:szCs w:val="21"/>
        </w:rPr>
      </w:pPr>
      <w:r w:rsidRPr="009D0202">
        <w:rPr>
          <w:rFonts w:ascii="Arial" w:hAnsi="Arial" w:cs="Arial"/>
          <w:sz w:val="21"/>
          <w:szCs w:val="21"/>
        </w:rPr>
        <w:t>La tasa se devengará en el momento de la presentación de las solicitudes para la realización del examen de aptitud para el ejercicio de la caza.</w:t>
      </w:r>
    </w:p>
    <w:p w:rsidRPr="009D0202" w:rsidR="00F975F9" w:rsidP="009D0202" w:rsidRDefault="00F975F9" w14:paraId="669562CA" w14:textId="77777777">
      <w:pPr>
        <w:pStyle w:val="Ttulo3"/>
        <w:shd w:val="clear" w:color="auto" w:fill="FFFFFF" w:themeFill="background1"/>
      </w:pPr>
      <w:bookmarkStart w:name="_Toc155960271" w:id="288"/>
      <w:r w:rsidRPr="009D0202">
        <w:t>Artículo 159. Cuota.</w:t>
      </w:r>
      <w:bookmarkEnd w:id="288"/>
    </w:p>
    <w:p w:rsidRPr="009D0202" w:rsidR="00F975F9" w:rsidP="009D0202" w:rsidRDefault="00F975F9" w14:paraId="0BFBC404" w14:textId="77777777">
      <w:pPr>
        <w:pStyle w:val="BOPV"/>
        <w:shd w:val="clear" w:color="auto" w:fill="FFFFFF" w:themeFill="background1"/>
        <w:spacing w:after="120"/>
        <w:jc w:val="both"/>
        <w:rPr>
          <w:rFonts w:ascii="Arial" w:hAnsi="Arial" w:cs="Arial"/>
          <w:sz w:val="21"/>
          <w:szCs w:val="21"/>
        </w:rPr>
      </w:pPr>
      <w:r w:rsidRPr="009D0202">
        <w:rPr>
          <w:rFonts w:ascii="Arial" w:hAnsi="Arial" w:cs="Arial"/>
          <w:sz w:val="21"/>
          <w:szCs w:val="21"/>
        </w:rPr>
        <w:t>La cuantía de la tasa será de 11,61 euros.</w:t>
      </w:r>
    </w:p>
    <w:p w:rsidRPr="009D0202" w:rsidR="00F975F9" w:rsidP="009D0202" w:rsidRDefault="00F975F9" w14:paraId="549B7EC1" w14:textId="77777777">
      <w:pPr>
        <w:pStyle w:val="Ttulo2"/>
        <w:shd w:val="clear" w:color="auto" w:fill="FFFFFF" w:themeFill="background1"/>
      </w:pPr>
      <w:bookmarkStart w:name="_Toc155960272" w:id="289"/>
      <w:r w:rsidRPr="009D0202">
        <w:t>TÍTULO VII. TASAS EN MATERIA DE SANIDAD</w:t>
      </w:r>
      <w:bookmarkEnd w:id="289"/>
    </w:p>
    <w:p w:rsidRPr="009D0202" w:rsidR="00F975F9" w:rsidP="009D0202" w:rsidRDefault="00F975F9" w14:paraId="6C5A9FE1" w14:textId="77777777">
      <w:pPr>
        <w:pStyle w:val="Ttulo2"/>
        <w:shd w:val="clear" w:color="auto" w:fill="FFFFFF" w:themeFill="background1"/>
      </w:pPr>
      <w:bookmarkStart w:name="_Toc155960273" w:id="290"/>
      <w:r w:rsidRPr="009D0202">
        <w:t>CAPÍTULO I. TASA DE SANIDAD MORTUORIA</w:t>
      </w:r>
      <w:bookmarkEnd w:id="290"/>
    </w:p>
    <w:p w:rsidRPr="009D0202" w:rsidR="00F975F9" w:rsidP="009D0202" w:rsidRDefault="00F975F9" w14:paraId="6BB47EE9" w14:textId="77777777">
      <w:pPr>
        <w:pStyle w:val="Ttulo3"/>
        <w:shd w:val="clear" w:color="auto" w:fill="FFFFFF" w:themeFill="background1"/>
      </w:pPr>
      <w:bookmarkStart w:name="_Toc473955420" w:id="291"/>
      <w:bookmarkStart w:name="_Toc155960274" w:id="292"/>
      <w:r w:rsidRPr="009D0202">
        <w:t>Artículo 160. Hecho imponible.</w:t>
      </w:r>
      <w:bookmarkEnd w:id="291"/>
      <w:bookmarkEnd w:id="292"/>
    </w:p>
    <w:p w:rsidRPr="009D0202" w:rsidR="00F975F9" w:rsidP="79DC8D66" w:rsidRDefault="00F975F9" w14:paraId="06759A5F" w14:textId="1B60F464">
      <w:pPr>
        <w:shd w:val="clear" w:color="auto" w:fill="FFFFFF" w:themeFill="background1"/>
        <w:spacing w:after="120"/>
        <w:jc w:val="both"/>
        <w:rPr>
          <w:rFonts w:ascii="Arial" w:hAnsi="Arial" w:cs="Arial"/>
          <w:sz w:val="21"/>
          <w:szCs w:val="21"/>
          <w:lang w:val="es-ES"/>
        </w:rPr>
      </w:pPr>
      <w:bookmarkStart w:name="_Toc473955421" w:id="293"/>
      <w:r w:rsidRPr="79DC8D66" w:rsidR="00F975F9">
        <w:rPr>
          <w:rFonts w:ascii="Arial" w:hAnsi="Arial" w:cs="Arial"/>
          <w:sz w:val="21"/>
          <w:szCs w:val="21"/>
          <w:lang w:val="es-ES"/>
        </w:rPr>
        <w:t>Constituye el hecho imponible de esta tasa la prestación por el departamento en materia de salud de los servicios de sanidad mortuoria.</w:t>
      </w:r>
    </w:p>
    <w:p w:rsidRPr="009D0202" w:rsidR="00F975F9" w:rsidP="009D0202" w:rsidRDefault="00F975F9" w14:paraId="68AFED60" w14:textId="77777777">
      <w:pPr>
        <w:pStyle w:val="Ttulo3"/>
        <w:shd w:val="clear" w:color="auto" w:fill="FFFFFF" w:themeFill="background1"/>
      </w:pPr>
      <w:bookmarkStart w:name="_Toc155960275" w:id="294"/>
      <w:r w:rsidRPr="009D0202">
        <w:t>Artículo 161. Sujeto pasivo.</w:t>
      </w:r>
      <w:bookmarkEnd w:id="293"/>
      <w:bookmarkEnd w:id="294"/>
    </w:p>
    <w:p w:rsidRPr="009D0202" w:rsidR="00F975F9" w:rsidP="009D0202" w:rsidRDefault="00F975F9" w14:paraId="403264ED" w14:textId="77777777">
      <w:pPr>
        <w:shd w:val="clear" w:color="auto" w:fill="FFFFFF" w:themeFill="background1"/>
        <w:spacing w:after="120"/>
        <w:jc w:val="both"/>
        <w:rPr>
          <w:rFonts w:ascii="Arial" w:hAnsi="Arial" w:cs="Arial"/>
          <w:sz w:val="21"/>
          <w:szCs w:val="21"/>
        </w:rPr>
      </w:pPr>
      <w:bookmarkStart w:name="_Toc473955422" w:id="295"/>
      <w:r w:rsidRPr="009D0202">
        <w:rPr>
          <w:rFonts w:ascii="Arial" w:hAnsi="Arial" w:cs="Arial"/>
          <w:sz w:val="21"/>
          <w:szCs w:val="21"/>
        </w:rPr>
        <w:t>Son sujetos pasivos de esta tasa las personas físicas o jurídicas, así como sus causahabientes, que sean receptoras de los servicios que constituyen el hecho imponible.</w:t>
      </w:r>
    </w:p>
    <w:p w:rsidRPr="009D0202" w:rsidR="00F975F9" w:rsidP="009D0202" w:rsidRDefault="00F975F9" w14:paraId="6856A4E6" w14:textId="77777777">
      <w:pPr>
        <w:pStyle w:val="Ttulo3"/>
        <w:shd w:val="clear" w:color="auto" w:fill="FFFFFF" w:themeFill="background1"/>
      </w:pPr>
      <w:bookmarkStart w:name="_Toc155960276" w:id="296"/>
      <w:r w:rsidRPr="009D0202">
        <w:t>Artículo 162. Devengo.</w:t>
      </w:r>
      <w:bookmarkEnd w:id="295"/>
      <w:bookmarkEnd w:id="296"/>
    </w:p>
    <w:p w:rsidRPr="009D0202" w:rsidR="00F975F9" w:rsidP="009D0202" w:rsidRDefault="00F975F9" w14:paraId="5F00EC5C" w14:textId="02322044">
      <w:pPr>
        <w:shd w:val="clear" w:color="auto" w:fill="FFFFFF" w:themeFill="background1"/>
        <w:spacing w:after="120"/>
        <w:jc w:val="both"/>
        <w:rPr>
          <w:rFonts w:ascii="Arial" w:hAnsi="Arial" w:cs="Arial"/>
          <w:sz w:val="21"/>
          <w:szCs w:val="21"/>
        </w:rPr>
      </w:pPr>
      <w:bookmarkStart w:name="_Toc473955423" w:id="297"/>
      <w:r w:rsidRPr="009D0202">
        <w:rPr>
          <w:rFonts w:ascii="Arial" w:hAnsi="Arial" w:cs="Arial"/>
          <w:sz w:val="21"/>
          <w:szCs w:val="21"/>
        </w:rPr>
        <w:t>La tasa se devengará en el momento de la prestación de los servicios que constituyen el hecho imponible. Sin embargo, cuando el servicio se preste a instancia de</w:t>
      </w:r>
      <w:r w:rsidRPr="009D0202" w:rsidR="00072EF9">
        <w:rPr>
          <w:rFonts w:ascii="Arial" w:hAnsi="Arial" w:cs="Arial"/>
          <w:sz w:val="21"/>
          <w:szCs w:val="21"/>
        </w:rPr>
        <w:t xml:space="preserve"> </w:t>
      </w:r>
      <w:r w:rsidRPr="009D0202">
        <w:rPr>
          <w:rFonts w:ascii="Arial" w:hAnsi="Arial" w:cs="Arial"/>
          <w:sz w:val="21"/>
          <w:szCs w:val="21"/>
        </w:rPr>
        <w:t>l</w:t>
      </w:r>
      <w:r w:rsidRPr="009D0202" w:rsidR="00072EF9">
        <w:rPr>
          <w:rFonts w:ascii="Arial" w:hAnsi="Arial" w:cs="Arial"/>
          <w:sz w:val="21"/>
          <w:szCs w:val="21"/>
        </w:rPr>
        <w:t>a</w:t>
      </w:r>
      <w:r w:rsidRPr="009D0202">
        <w:rPr>
          <w:rFonts w:ascii="Arial" w:hAnsi="Arial" w:cs="Arial"/>
          <w:sz w:val="21"/>
          <w:szCs w:val="21"/>
        </w:rPr>
        <w:t xml:space="preserve"> interesad</w:t>
      </w:r>
      <w:r w:rsidRPr="009D0202" w:rsidR="00072EF9">
        <w:rPr>
          <w:rFonts w:ascii="Arial" w:hAnsi="Arial" w:cs="Arial"/>
          <w:sz w:val="21"/>
          <w:szCs w:val="21"/>
        </w:rPr>
        <w:t xml:space="preserve">a, </w:t>
      </w:r>
      <w:r w:rsidRPr="009D0202">
        <w:rPr>
          <w:rFonts w:ascii="Arial" w:hAnsi="Arial" w:cs="Arial"/>
          <w:sz w:val="21"/>
          <w:szCs w:val="21"/>
        </w:rPr>
        <w:t>el pago se exigirá en el momento de la solicitud.</w:t>
      </w:r>
    </w:p>
    <w:p w:rsidRPr="009D0202" w:rsidR="00F975F9" w:rsidP="009D0202" w:rsidRDefault="00F975F9" w14:paraId="41787956" w14:textId="77777777">
      <w:pPr>
        <w:pStyle w:val="Ttulo3"/>
        <w:shd w:val="clear" w:color="auto" w:fill="FFFFFF" w:themeFill="background1"/>
      </w:pPr>
      <w:bookmarkStart w:name="_Toc155960277" w:id="298"/>
      <w:r w:rsidRPr="009D0202">
        <w:t>Artículo 163. Cuota.</w:t>
      </w:r>
      <w:bookmarkEnd w:id="297"/>
      <w:bookmarkEnd w:id="298"/>
    </w:p>
    <w:p w:rsidRPr="009D0202" w:rsidR="00F975F9" w:rsidP="009D0202" w:rsidRDefault="00F975F9" w14:paraId="45D3B20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8980" w:type="dxa"/>
        <w:tblInd w:w="250"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425"/>
        <w:gridCol w:w="567"/>
        <w:gridCol w:w="7088"/>
        <w:gridCol w:w="900"/>
      </w:tblGrid>
      <w:tr w:rsidRPr="009D0202" w:rsidR="00F975F9" w:rsidTr="79DC8D66" w14:paraId="0D4E4D7A"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60C16E"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7655"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BE97679"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Exhumación y </w:t>
            </w:r>
            <w:r w:rsidRPr="79DC8D66" w:rsidR="00F975F9">
              <w:rPr>
                <w:rFonts w:ascii="Arial" w:hAnsi="Arial" w:cs="Arial"/>
                <w:sz w:val="21"/>
                <w:szCs w:val="21"/>
                <w:lang w:val="es-ES"/>
              </w:rPr>
              <w:t>reinhumación</w:t>
            </w:r>
            <w:r w:rsidRPr="79DC8D66" w:rsidR="00F975F9">
              <w:rPr>
                <w:rFonts w:ascii="Arial" w:hAnsi="Arial" w:cs="Arial"/>
                <w:sz w:val="21"/>
                <w:szCs w:val="21"/>
                <w:lang w:val="es-ES"/>
              </w:rPr>
              <w:t xml:space="preserve"> o cremación de cadáveres y restos:</w:t>
            </w:r>
          </w:p>
        </w:tc>
        <w:tc>
          <w:tcPr>
            <w:tcW w:w="90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5672CDCE" w14:textId="77777777">
            <w:pPr>
              <w:shd w:val="clear" w:color="auto" w:fill="FFFFFF" w:themeFill="background1"/>
              <w:tabs>
                <w:tab w:val="decimal" w:pos="792"/>
              </w:tabs>
              <w:rPr>
                <w:rFonts w:ascii="Arial" w:hAnsi="Arial" w:cs="Arial"/>
                <w:sz w:val="21"/>
                <w:szCs w:val="21"/>
              </w:rPr>
            </w:pPr>
          </w:p>
        </w:tc>
      </w:tr>
      <w:tr w:rsidRPr="009D0202" w:rsidR="00F975F9" w:rsidTr="79DC8D66" w14:paraId="3803F475"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FFEFB8B"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404BC24"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1.1.</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4B29736" w14:textId="77777777">
            <w:pPr>
              <w:shd w:val="clear" w:color="auto" w:fill="FFFFFF" w:themeFill="background1"/>
              <w:ind w:right="-70"/>
              <w:rPr>
                <w:rFonts w:ascii="Arial" w:hAnsi="Arial" w:cs="Arial"/>
                <w:sz w:val="21"/>
                <w:szCs w:val="21"/>
                <w:lang w:val="es-ES"/>
              </w:rPr>
            </w:pPr>
            <w:r w:rsidRPr="79DC8D66" w:rsidR="00F975F9">
              <w:rPr>
                <w:rFonts w:ascii="Arial" w:hAnsi="Arial" w:cs="Arial"/>
                <w:sz w:val="21"/>
                <w:szCs w:val="21"/>
                <w:lang w:val="es-ES"/>
              </w:rPr>
              <w:t xml:space="preserve">Exhumación y </w:t>
            </w:r>
            <w:r w:rsidRPr="79DC8D66" w:rsidR="00F975F9">
              <w:rPr>
                <w:rFonts w:ascii="Arial" w:hAnsi="Arial" w:cs="Arial"/>
                <w:sz w:val="21"/>
                <w:szCs w:val="21"/>
                <w:lang w:val="es-ES"/>
              </w:rPr>
              <w:t>reinhumación</w:t>
            </w:r>
            <w:r w:rsidRPr="79DC8D66" w:rsidR="00F975F9">
              <w:rPr>
                <w:rFonts w:ascii="Arial" w:hAnsi="Arial" w:cs="Arial"/>
                <w:sz w:val="21"/>
                <w:szCs w:val="21"/>
                <w:lang w:val="es-ES"/>
              </w:rPr>
              <w:t xml:space="preserve"> o cremación de cadáveres y restos humanos: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25F95D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105,53</w:t>
            </w:r>
          </w:p>
        </w:tc>
      </w:tr>
      <w:tr w:rsidRPr="009D0202" w:rsidR="00F975F9" w:rsidTr="79DC8D66" w14:paraId="03FEDF13"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AC5EB72"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E63E1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1.2.</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CE80138"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Exhumación y </w:t>
            </w:r>
            <w:r w:rsidRPr="79DC8D66" w:rsidR="00F975F9">
              <w:rPr>
                <w:rFonts w:ascii="Arial" w:hAnsi="Arial" w:cs="Arial"/>
                <w:sz w:val="21"/>
                <w:szCs w:val="21"/>
                <w:lang w:val="es-ES"/>
              </w:rPr>
              <w:t>reinhumación</w:t>
            </w:r>
            <w:r w:rsidRPr="79DC8D66" w:rsidR="00F975F9">
              <w:rPr>
                <w:rFonts w:ascii="Arial" w:hAnsi="Arial" w:cs="Arial"/>
                <w:sz w:val="21"/>
                <w:szCs w:val="21"/>
                <w:lang w:val="es-ES"/>
              </w:rPr>
              <w:t xml:space="preserve"> o cremación de restos cadavéricos: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B83A286"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10,53</w:t>
            </w:r>
          </w:p>
        </w:tc>
      </w:tr>
      <w:tr w:rsidRPr="009D0202" w:rsidR="00F975F9" w:rsidTr="79DC8D66" w14:paraId="7C40C06B"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3C0A10F" w14:textId="77777777">
            <w:pPr>
              <w:shd w:val="clear" w:color="auto" w:fill="FFFFFF" w:themeFill="background1"/>
              <w:rPr>
                <w:rFonts w:ascii="Arial" w:hAnsi="Arial" w:cs="Arial"/>
                <w:sz w:val="21"/>
                <w:szCs w:val="21"/>
              </w:rPr>
            </w:pPr>
            <w:r w:rsidRPr="009D0202">
              <w:rPr>
                <w:rFonts w:ascii="Arial" w:hAnsi="Arial" w:cs="Arial"/>
                <w:sz w:val="21"/>
                <w:szCs w:val="21"/>
              </w:rPr>
              <w:t>2.</w:t>
            </w:r>
          </w:p>
        </w:tc>
        <w:tc>
          <w:tcPr>
            <w:tcW w:w="7655"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EFAF63" w14:textId="77777777">
            <w:pPr>
              <w:shd w:val="clear" w:color="auto" w:fill="FFFFFF" w:themeFill="background1"/>
              <w:rPr>
                <w:rFonts w:ascii="Arial" w:hAnsi="Arial" w:cs="Arial"/>
                <w:sz w:val="21"/>
                <w:szCs w:val="21"/>
              </w:rPr>
            </w:pPr>
            <w:r w:rsidRPr="009D0202">
              <w:rPr>
                <w:rFonts w:ascii="Arial" w:hAnsi="Arial" w:cs="Arial"/>
                <w:sz w:val="21"/>
                <w:szCs w:val="21"/>
              </w:rPr>
              <w:t>Vela y exposición de cadáver en edificio público:</w:t>
            </w:r>
          </w:p>
        </w:tc>
        <w:tc>
          <w:tcPr>
            <w:tcW w:w="90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59285B3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133,12</w:t>
            </w:r>
          </w:p>
        </w:tc>
      </w:tr>
      <w:tr w:rsidRPr="009D0202" w:rsidR="00F975F9" w:rsidTr="79DC8D66" w14:paraId="678F2095"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22CED7" w14:textId="77777777">
            <w:pPr>
              <w:shd w:val="clear" w:color="auto" w:fill="FFFFFF" w:themeFill="background1"/>
              <w:rPr>
                <w:rFonts w:ascii="Arial" w:hAnsi="Arial" w:cs="Arial"/>
                <w:sz w:val="21"/>
                <w:szCs w:val="21"/>
              </w:rPr>
            </w:pPr>
            <w:r w:rsidRPr="009D0202">
              <w:rPr>
                <w:rFonts w:ascii="Arial" w:hAnsi="Arial" w:cs="Arial"/>
                <w:sz w:val="21"/>
                <w:szCs w:val="21"/>
              </w:rPr>
              <w:t>3.</w:t>
            </w:r>
          </w:p>
        </w:tc>
        <w:tc>
          <w:tcPr>
            <w:tcW w:w="7655"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166059D" w14:textId="77777777">
            <w:pPr>
              <w:shd w:val="clear" w:color="auto" w:fill="FFFFFF" w:themeFill="background1"/>
              <w:rPr>
                <w:rFonts w:ascii="Arial" w:hAnsi="Arial" w:cs="Arial"/>
                <w:sz w:val="21"/>
                <w:szCs w:val="21"/>
              </w:rPr>
            </w:pPr>
            <w:r w:rsidRPr="009D0202">
              <w:rPr>
                <w:rFonts w:ascii="Arial" w:hAnsi="Arial" w:cs="Arial"/>
                <w:sz w:val="21"/>
                <w:szCs w:val="21"/>
              </w:rPr>
              <w:t>Traslado de cadáveres no inhumados del grupo I y II:</w:t>
            </w:r>
          </w:p>
        </w:tc>
        <w:tc>
          <w:tcPr>
            <w:tcW w:w="90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21F24D6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100,46</w:t>
            </w:r>
          </w:p>
        </w:tc>
      </w:tr>
      <w:tr w:rsidRPr="009D0202" w:rsidR="00F975F9" w:rsidTr="79DC8D66" w14:paraId="38116BEA"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8E1E39E" w14:textId="77777777">
            <w:pPr>
              <w:shd w:val="clear" w:color="auto" w:fill="FFFFFF" w:themeFill="background1"/>
              <w:rPr>
                <w:rFonts w:ascii="Arial" w:hAnsi="Arial" w:cs="Arial"/>
                <w:sz w:val="21"/>
                <w:szCs w:val="21"/>
              </w:rPr>
            </w:pPr>
            <w:r w:rsidRPr="009D0202">
              <w:rPr>
                <w:rFonts w:ascii="Arial" w:hAnsi="Arial" w:cs="Arial"/>
                <w:sz w:val="21"/>
                <w:szCs w:val="21"/>
              </w:rPr>
              <w:t>4.</w:t>
            </w:r>
          </w:p>
        </w:tc>
        <w:tc>
          <w:tcPr>
            <w:tcW w:w="7655"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E62F65" w14:textId="77777777">
            <w:pPr>
              <w:shd w:val="clear" w:color="auto" w:fill="FFFFFF" w:themeFill="background1"/>
              <w:rPr>
                <w:rFonts w:ascii="Arial" w:hAnsi="Arial" w:cs="Arial"/>
                <w:sz w:val="21"/>
                <w:szCs w:val="21"/>
              </w:rPr>
            </w:pPr>
            <w:r w:rsidRPr="009D0202">
              <w:rPr>
                <w:rFonts w:ascii="Arial" w:hAnsi="Arial" w:cs="Arial"/>
                <w:sz w:val="21"/>
                <w:szCs w:val="21"/>
              </w:rPr>
              <w:t>Establecimientos y depósitos mortuorios:</w:t>
            </w:r>
          </w:p>
        </w:tc>
        <w:tc>
          <w:tcPr>
            <w:tcW w:w="90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75B4E711" w14:textId="77777777">
            <w:pPr>
              <w:shd w:val="clear" w:color="auto" w:fill="FFFFFF" w:themeFill="background1"/>
              <w:tabs>
                <w:tab w:val="decimal" w:pos="792"/>
              </w:tabs>
              <w:rPr>
                <w:rFonts w:ascii="Arial" w:hAnsi="Arial" w:cs="Arial"/>
                <w:sz w:val="21"/>
                <w:szCs w:val="21"/>
              </w:rPr>
            </w:pPr>
          </w:p>
        </w:tc>
      </w:tr>
      <w:tr w:rsidRPr="009D0202" w:rsidR="00F975F9" w:rsidTr="79DC8D66" w14:paraId="264467DC"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F65C9DA"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FD5B81"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8AC3D40" w14:textId="77777777">
            <w:pPr>
              <w:shd w:val="clear" w:color="auto" w:fill="FFFFFF" w:themeFill="background1"/>
              <w:rPr>
                <w:rFonts w:ascii="Arial" w:hAnsi="Arial" w:cs="Arial"/>
                <w:sz w:val="21"/>
                <w:szCs w:val="21"/>
              </w:rPr>
            </w:pPr>
            <w:r w:rsidRPr="009D0202">
              <w:rPr>
                <w:rFonts w:ascii="Arial" w:hAnsi="Arial" w:cs="Arial"/>
                <w:sz w:val="21"/>
                <w:szCs w:val="21"/>
              </w:rPr>
              <w:t>Creación y funcionamiento de tanatorios: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2B6B4D7"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389,30</w:t>
            </w:r>
          </w:p>
        </w:tc>
      </w:tr>
      <w:tr w:rsidRPr="009D0202" w:rsidR="00F975F9" w:rsidTr="79DC8D66" w14:paraId="02BDBBA3"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512EE7"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A810E70"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4.2.</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413B335" w14:textId="77777777">
            <w:pPr>
              <w:shd w:val="clear" w:color="auto" w:fill="FFFFFF" w:themeFill="background1"/>
              <w:rPr>
                <w:rFonts w:ascii="Arial" w:hAnsi="Arial" w:cs="Arial"/>
                <w:sz w:val="21"/>
                <w:szCs w:val="21"/>
              </w:rPr>
            </w:pPr>
            <w:r w:rsidRPr="009D0202">
              <w:rPr>
                <w:rFonts w:ascii="Arial" w:hAnsi="Arial" w:cs="Arial"/>
                <w:sz w:val="21"/>
                <w:szCs w:val="21"/>
              </w:rPr>
              <w:t>Creación y funcionamiento de crematorios: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2CECDE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389,30</w:t>
            </w:r>
          </w:p>
        </w:tc>
      </w:tr>
      <w:tr w:rsidRPr="009D0202" w:rsidR="00F975F9" w:rsidTr="79DC8D66" w14:paraId="1259AF1D"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3D40FFE"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9764A75"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4.3.</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A134A6A" w14:textId="77777777">
            <w:pPr>
              <w:shd w:val="clear" w:color="auto" w:fill="FFFFFF" w:themeFill="background1"/>
              <w:rPr>
                <w:rFonts w:ascii="Arial" w:hAnsi="Arial" w:cs="Arial"/>
                <w:sz w:val="21"/>
                <w:szCs w:val="21"/>
              </w:rPr>
            </w:pPr>
            <w:r w:rsidRPr="009D0202">
              <w:rPr>
                <w:rFonts w:ascii="Arial" w:hAnsi="Arial" w:cs="Arial"/>
                <w:sz w:val="21"/>
                <w:szCs w:val="21"/>
              </w:rPr>
              <w:t>Creación y funcionamiento de cementerios: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211A8B2B"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615,36</w:t>
            </w:r>
          </w:p>
        </w:tc>
      </w:tr>
      <w:tr w:rsidRPr="009D0202" w:rsidR="00F975F9" w:rsidTr="79DC8D66" w14:paraId="2391A766" w14:textId="77777777">
        <w:tc>
          <w:tcPr>
            <w:tcW w:w="425"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59FB1BF" w14:textId="77777777">
            <w:pPr>
              <w:shd w:val="clear" w:color="auto" w:fill="FFFFFF" w:themeFill="background1"/>
              <w:rPr>
                <w:rFonts w:ascii="Arial" w:hAnsi="Arial" w:cs="Arial"/>
                <w:sz w:val="21"/>
                <w:szCs w:val="21"/>
              </w:rPr>
            </w:pPr>
          </w:p>
        </w:tc>
        <w:tc>
          <w:tcPr>
            <w:tcW w:w="56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A72A76F"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4.4.</w:t>
            </w:r>
          </w:p>
        </w:tc>
        <w:tc>
          <w:tcPr>
            <w:tcW w:w="708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8E05E6" w14:textId="77777777">
            <w:pPr>
              <w:shd w:val="clear" w:color="auto" w:fill="FFFFFF" w:themeFill="background1"/>
              <w:rPr>
                <w:rFonts w:ascii="Arial" w:hAnsi="Arial" w:cs="Arial"/>
                <w:sz w:val="21"/>
                <w:szCs w:val="21"/>
              </w:rPr>
            </w:pPr>
            <w:r w:rsidRPr="009D0202">
              <w:rPr>
                <w:rFonts w:ascii="Arial" w:hAnsi="Arial" w:cs="Arial"/>
                <w:sz w:val="21"/>
                <w:szCs w:val="21"/>
              </w:rPr>
              <w:t>Clausura de cementerios:</w:t>
            </w:r>
          </w:p>
        </w:tc>
        <w:tc>
          <w:tcPr>
            <w:tcW w:w="90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2850159" w14:textId="77777777">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100,46</w:t>
            </w:r>
          </w:p>
        </w:tc>
      </w:tr>
    </w:tbl>
    <w:p w:rsidRPr="009D0202" w:rsidR="00F975F9" w:rsidP="009D0202" w:rsidRDefault="00F975F9" w14:paraId="25CFB565" w14:textId="6DF269AB">
      <w:pPr>
        <w:pStyle w:val="Ttulo2"/>
        <w:shd w:val="clear" w:color="auto" w:fill="FFFFFF" w:themeFill="background1"/>
      </w:pPr>
      <w:bookmarkStart w:name="_Toc155960278" w:id="299"/>
      <w:bookmarkStart w:name="_Toc473955424" w:id="300"/>
      <w:r w:rsidRPr="009D0202">
        <w:t xml:space="preserve">CAPÍTULO II. TASA POR INSPECCIÓN Y CONTROL DE ANIMALES Y SUS PRODUCTOS </w:t>
      </w:r>
      <w:bookmarkEnd w:id="299"/>
    </w:p>
    <w:p w:rsidRPr="009D0202" w:rsidR="00F975F9" w:rsidP="009D0202" w:rsidRDefault="00F975F9" w14:paraId="2C6EA628" w14:textId="77777777">
      <w:pPr>
        <w:pStyle w:val="Ttulo3"/>
        <w:shd w:val="clear" w:color="auto" w:fill="FFFFFF" w:themeFill="background1"/>
      </w:pPr>
      <w:bookmarkStart w:name="_Toc155960279" w:id="301"/>
      <w:bookmarkStart w:name="_Toc473955425" w:id="302"/>
      <w:bookmarkEnd w:id="300"/>
      <w:r w:rsidRPr="009D0202">
        <w:t>Artículo 164. Objeto.</w:t>
      </w:r>
      <w:bookmarkEnd w:id="301"/>
    </w:p>
    <w:p w:rsidRPr="009D0202" w:rsidR="00F975F9" w:rsidP="009D0202" w:rsidRDefault="00F975F9" w14:paraId="2BE9046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 tasa tiene por objeto gravar las actuaciones por los controles oficiales en mataderos, salas de despiece, salas de procesamiento de caza, introducción en el mercado de productos de la pesca y acuicultura, emisión de certificaciones oficiales y comunicación de puesta en mercado de complementos alimenticios contemplados en el Real Decreto 1487/2009, de 26 de septiembre, y de ciertos productos contemplados en el Real Decreto 1412/2018, de 3 de diciembre.</w:t>
      </w:r>
    </w:p>
    <w:p w:rsidRPr="009D0202" w:rsidR="00F975F9" w:rsidP="009D0202" w:rsidRDefault="00F975F9" w14:paraId="255BB6C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tal efecto, se distinguirán las siguientes tasas:</w:t>
      </w:r>
    </w:p>
    <w:p w:rsidRPr="009D0202" w:rsidR="00F975F9" w:rsidP="009D0202" w:rsidRDefault="00F975F9" w14:paraId="4A7F6FF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Tasa por los controles oficiales en mataderos.</w:t>
      </w:r>
    </w:p>
    <w:p w:rsidRPr="009D0202" w:rsidR="00F975F9" w:rsidP="009D0202" w:rsidRDefault="00F975F9" w14:paraId="15F8479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Tasa por los controles oficiales en salas de despiece.</w:t>
      </w:r>
    </w:p>
    <w:p w:rsidRPr="009D0202" w:rsidR="00F975F9" w:rsidP="009D0202" w:rsidRDefault="00F975F9" w14:paraId="70DFC11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Tasa por los controles oficiales en salas de procesamiento de caza.</w:t>
      </w:r>
    </w:p>
    <w:p w:rsidRPr="009D0202" w:rsidR="00F975F9" w:rsidP="009D0202" w:rsidRDefault="00F975F9" w14:paraId="52FFDA5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 Tasa por los controles oficiales de la producción y la introducción en el mercado de productos de la pesca y la acuicultura.</w:t>
      </w:r>
    </w:p>
    <w:p w:rsidRPr="009D0202" w:rsidR="00F975F9" w:rsidP="009D0202" w:rsidRDefault="00F975F9" w14:paraId="3C67F1A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 Tasa por la emisión de certificaciones oficiales.</w:t>
      </w:r>
    </w:p>
    <w:p w:rsidRPr="009D0202" w:rsidR="00F975F9" w:rsidP="009D0202" w:rsidRDefault="00F975F9" w14:paraId="7AAD85E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f) Tasa por comunicación de puesta en mercado de complementos alimenticios contemplados en el Real Decreto 1487/2009, de 26 de septiembre, y de ciertos productos contemplados en el Real Decreto 1412/2018, de 3 de diciembre.</w:t>
      </w:r>
    </w:p>
    <w:p w:rsidRPr="009D0202" w:rsidR="00F975F9" w:rsidP="009D0202" w:rsidRDefault="00F975F9" w14:paraId="6DF6D5A4" w14:textId="77777777">
      <w:pPr>
        <w:pStyle w:val="Ttulo3"/>
        <w:shd w:val="clear" w:color="auto" w:fill="FFFFFF" w:themeFill="background1"/>
      </w:pPr>
      <w:bookmarkStart w:name="_Toc155960280" w:id="303"/>
      <w:r w:rsidRPr="009D0202">
        <w:t>Artículo 165. Hecho imponible.</w:t>
      </w:r>
      <w:bookmarkEnd w:id="303"/>
    </w:p>
    <w:p w:rsidRPr="009D0202" w:rsidR="00F975F9" w:rsidP="79DC8D66" w:rsidRDefault="00F975F9" w14:paraId="316EF5F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1. Constituyen el hecho imponible de esta tasa las actuaciones encaminadas a preservar la salud pública, realizadas por el personal facultativo del departamento competente en materia de salud, mediante la práctica de controles oficiales de animales y sus carnes frescas destinadas al consumo, así como en los locales o establecimientos de sacrificio o despiece, en las salas de procesamiento de caza, en los controles oficiales de la producción e introducción en el mercado de productos de la pesca y la acuicultura, en la emisión de certificados oficiales y en la comunicación de puesta en el mercado de complementos alimenticios contemplados en el Real Decreto 1487/2009, de 26 de septiembre, y de ciertos productos contemplados en el Real Decreto 1412/2018, de 3 de diciembre.</w:t>
      </w:r>
    </w:p>
    <w:p w:rsidRPr="009D0202" w:rsidR="00F975F9" w:rsidP="009D0202" w:rsidRDefault="00F975F9" w14:paraId="08DF6C5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A efectos de la exacción del tributo, las actividades de controles sanitarios oficiales que se incluyen dentro del hecho imponible definido en el apartado anterior se catalogan de la siguiente forma:</w:t>
      </w:r>
    </w:p>
    <w:p w:rsidRPr="009D0202" w:rsidR="00F975F9" w:rsidP="009D0202" w:rsidRDefault="00F975F9" w14:paraId="7E4BE40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Inspecciones y controles sanitarios ante mortem para la obtención de carnes frescas de ganado bovino, porcino, ovino, caprino, y otros rumiantes, conejos y caza menor de pluma y pelo, solípedos/équidos y aves de corral.</w:t>
      </w:r>
    </w:p>
    <w:p w:rsidRPr="009D0202" w:rsidR="00F975F9" w:rsidP="009D0202" w:rsidRDefault="00F975F9" w14:paraId="4077B0A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Inspecciones y controles sanitarios post mortem de los animales sacrificados para la obtención de las mismas carnes frescas.</w:t>
      </w:r>
    </w:p>
    <w:p w:rsidRPr="009D0202" w:rsidR="00F975F9" w:rsidP="009D0202" w:rsidRDefault="00F975F9" w14:paraId="4AC0642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Control documental de las operaciones realizadas en el establecimiento.</w:t>
      </w:r>
    </w:p>
    <w:p w:rsidRPr="009D0202" w:rsidR="00F975F9" w:rsidP="009D0202" w:rsidRDefault="00F975F9" w14:paraId="51CF57E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 Control y estampillado de las canales, vísceras y despojos destinados al consumo humano, así como por el marcado o marchamado de las piezas obtenidas en las salas de despiece y salas de procesamiento de carne de caza.</w:t>
      </w:r>
    </w:p>
    <w:p w:rsidRPr="009D0202" w:rsidR="00F975F9" w:rsidP="009D0202" w:rsidRDefault="00F975F9" w14:paraId="1A6C1F0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 Inspecciones y controles documentales de la producción y la introducción en el mercado de productos de la pesca y la acuicultura.</w:t>
      </w:r>
    </w:p>
    <w:p w:rsidRPr="009D0202" w:rsidR="00F975F9" w:rsidP="009D0202" w:rsidRDefault="00F975F9" w14:paraId="40EFD8F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f) Emisión de certificados de exportación, de certificados de libre venta y de atestaciones sanitarias.</w:t>
      </w:r>
    </w:p>
    <w:p w:rsidRPr="009D0202" w:rsidR="00F975F9" w:rsidP="009D0202" w:rsidRDefault="00F975F9" w14:paraId="4C62574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g) Estudio de las comunicaciones de puesta en mercado de complementos alimenticios contemplados en el Real Decreto 1487/2009, de 26 de septiembre, y de ciertos productos contemplados en el Real Decreto 1412/2018, de 3 de diciembre.</w:t>
      </w:r>
    </w:p>
    <w:p w:rsidRPr="009D0202" w:rsidR="00F975F9" w:rsidP="009D0202" w:rsidRDefault="00F975F9" w14:paraId="73BA8AA4" w14:textId="77777777">
      <w:pPr>
        <w:pStyle w:val="Ttulo3"/>
        <w:shd w:val="clear" w:color="auto" w:fill="FFFFFF" w:themeFill="background1"/>
      </w:pPr>
      <w:bookmarkStart w:name="_Toc155960281" w:id="304"/>
      <w:r w:rsidRPr="009D0202">
        <w:t>Artículo 166. Sujeto pasivo.</w:t>
      </w:r>
      <w:bookmarkEnd w:id="304"/>
    </w:p>
    <w:p w:rsidRPr="009D0202" w:rsidR="00F975F9" w:rsidP="009D0202" w:rsidRDefault="00F975F9" w14:paraId="5665A59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Son sujetos pasivos de estas tasas las personas físicas o jurídicas titulares de los establecimientos donde se lleven a cabo las operaciones que constituyen el hecho imponible de la tasa.</w:t>
      </w:r>
    </w:p>
    <w:p w:rsidRPr="009D0202" w:rsidR="00F975F9" w:rsidP="009D0202" w:rsidRDefault="00F975F9" w14:paraId="148EA75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Los sujetos pasivos deberán repercutir el importe de la tasa, cargándolo en factura, a las personas que hayan solicitado la prestación del servicio o a aquellas para quienes se realicen las operaciones objeto de la tasa, procediendo posteriormente a su ingreso a favor de la Administración general en la forma que reglamentariamente se establezca.</w:t>
      </w:r>
    </w:p>
    <w:p w:rsidRPr="009D0202" w:rsidR="00F975F9" w:rsidP="009D0202" w:rsidRDefault="00F975F9" w14:paraId="3FB67665" w14:textId="77777777">
      <w:pPr>
        <w:pStyle w:val="Ttulo3"/>
        <w:shd w:val="clear" w:color="auto" w:fill="FFFFFF" w:themeFill="background1"/>
      </w:pPr>
      <w:bookmarkStart w:name="_Toc155960282" w:id="305"/>
      <w:r w:rsidRPr="009D0202">
        <w:t>Artículo 167. Responsables subsidiarios.</w:t>
      </w:r>
      <w:bookmarkEnd w:id="305"/>
    </w:p>
    <w:p w:rsidRPr="009D0202" w:rsidR="00F975F9" w:rsidP="79DC8D66" w:rsidRDefault="00F975F9" w14:paraId="55E8C699" w14:textId="6F27E6F1">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Serán r</w:t>
      </w:r>
      <w:r w:rsidRPr="79DC8D66" w:rsidR="007B6EC0">
        <w:rPr>
          <w:rFonts w:ascii="Arial" w:hAnsi="Arial" w:cs="Arial"/>
          <w:sz w:val="21"/>
          <w:szCs w:val="21"/>
          <w:lang w:val="es-ES"/>
        </w:rPr>
        <w:t>esponsables subsidiaria</w:t>
      </w:r>
      <w:r w:rsidRPr="79DC8D66" w:rsidR="00F975F9">
        <w:rPr>
          <w:rFonts w:ascii="Arial" w:hAnsi="Arial" w:cs="Arial"/>
          <w:sz w:val="21"/>
          <w:szCs w:val="21"/>
          <w:lang w:val="es-ES"/>
        </w:rPr>
        <w:t xml:space="preserve">s </w:t>
      </w:r>
      <w:r w:rsidRPr="79DC8D66" w:rsidR="007B6EC0">
        <w:rPr>
          <w:rFonts w:ascii="Arial" w:hAnsi="Arial" w:cs="Arial"/>
          <w:sz w:val="21"/>
          <w:szCs w:val="21"/>
          <w:lang w:val="es-ES"/>
        </w:rPr>
        <w:t>las administradora</w:t>
      </w:r>
      <w:r w:rsidRPr="79DC8D66" w:rsidR="00F975F9">
        <w:rPr>
          <w:rFonts w:ascii="Arial" w:hAnsi="Arial" w:cs="Arial"/>
          <w:sz w:val="21"/>
          <w:szCs w:val="21"/>
          <w:lang w:val="es-ES"/>
        </w:rPr>
        <w:t>s de las soci</w:t>
      </w:r>
      <w:r w:rsidRPr="79DC8D66" w:rsidR="007B6EC0">
        <w:rPr>
          <w:rFonts w:ascii="Arial" w:hAnsi="Arial" w:cs="Arial"/>
          <w:sz w:val="21"/>
          <w:szCs w:val="21"/>
          <w:lang w:val="es-ES"/>
        </w:rPr>
        <w:t>edades y la</w:t>
      </w:r>
      <w:r w:rsidRPr="79DC8D66" w:rsidR="00072EF9">
        <w:rPr>
          <w:rFonts w:ascii="Arial" w:hAnsi="Arial" w:cs="Arial"/>
          <w:sz w:val="21"/>
          <w:szCs w:val="21"/>
          <w:lang w:val="es-ES"/>
        </w:rPr>
        <w:t>s síndica</w:t>
      </w:r>
      <w:r w:rsidRPr="79DC8D66" w:rsidR="00F975F9">
        <w:rPr>
          <w:rFonts w:ascii="Arial" w:hAnsi="Arial" w:cs="Arial"/>
          <w:sz w:val="21"/>
          <w:szCs w:val="21"/>
          <w:lang w:val="es-ES"/>
        </w:rPr>
        <w:t xml:space="preserve">s, </w:t>
      </w:r>
      <w:r w:rsidRPr="79DC8D66" w:rsidR="007B6EC0">
        <w:rPr>
          <w:rFonts w:ascii="Arial" w:hAnsi="Arial" w:cs="Arial"/>
          <w:sz w:val="21"/>
          <w:szCs w:val="21"/>
          <w:shd w:val="clear" w:color="auto" w:fill="FFFFFF" w:themeFill="background1"/>
          <w:lang w:val="es-ES"/>
        </w:rPr>
        <w:t>interventoras o liquidadora</w:t>
      </w:r>
      <w:r w:rsidRPr="79DC8D66" w:rsidR="00F975F9">
        <w:rPr>
          <w:rFonts w:ascii="Arial" w:hAnsi="Arial" w:cs="Arial"/>
          <w:sz w:val="21"/>
          <w:szCs w:val="21"/>
          <w:shd w:val="clear" w:color="auto" w:fill="FFFFFF" w:themeFill="background1"/>
          <w:lang w:val="es-ES"/>
        </w:rPr>
        <w:t xml:space="preserve">s </w:t>
      </w:r>
      <w:r w:rsidRPr="79DC8D66" w:rsidR="00F975F9">
        <w:rPr>
          <w:rFonts w:ascii="Arial" w:hAnsi="Arial" w:cs="Arial"/>
          <w:sz w:val="21"/>
          <w:szCs w:val="21"/>
          <w:lang w:val="es-ES"/>
        </w:rPr>
        <w:t>de quiebras, concursos, sociedades y entidades en general que se dediquen a las actividades cuya inspección y control genera el devengo de las tasas.</w:t>
      </w:r>
    </w:p>
    <w:p w:rsidRPr="009D0202" w:rsidR="00F975F9" w:rsidP="009D0202" w:rsidRDefault="00F975F9" w14:paraId="5E17C77A" w14:textId="77777777">
      <w:pPr>
        <w:pStyle w:val="Ttulo3"/>
        <w:shd w:val="clear" w:color="auto" w:fill="FFFFFF" w:themeFill="background1"/>
      </w:pPr>
      <w:bookmarkStart w:name="_Toc155960283" w:id="306"/>
      <w:r w:rsidRPr="009D0202">
        <w:t>Artículo 168. Devengo de la tasa.</w:t>
      </w:r>
      <w:bookmarkEnd w:id="306"/>
    </w:p>
    <w:p w:rsidRPr="009D0202" w:rsidR="00F975F9" w:rsidP="009D0202" w:rsidRDefault="00F975F9" w14:paraId="514C82BD" w14:textId="7E0265ED">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Las tasas o gravámenes percibidos de conformidad con el artículo </w:t>
      </w:r>
      <w:r w:rsidR="00813CD4">
        <w:rPr>
          <w:rFonts w:ascii="Arial" w:hAnsi="Arial" w:cs="Arial"/>
          <w:sz w:val="21"/>
          <w:szCs w:val="21"/>
        </w:rPr>
        <w:t>170</w:t>
      </w:r>
      <w:r w:rsidRPr="009D0202">
        <w:rPr>
          <w:rFonts w:ascii="Arial" w:hAnsi="Arial" w:cs="Arial"/>
          <w:sz w:val="21"/>
          <w:szCs w:val="21"/>
        </w:rPr>
        <w:t xml:space="preserve"> se devengarán de las siguientes formas:</w:t>
      </w:r>
    </w:p>
    <w:p w:rsidRPr="009D0202" w:rsidR="00F975F9" w:rsidP="009D0202" w:rsidRDefault="00F975F9" w14:paraId="7F406A51" w14:textId="26EAC62E">
      <w:pPr>
        <w:shd w:val="clear" w:color="auto" w:fill="FFFFFF" w:themeFill="background1"/>
        <w:spacing w:after="120"/>
        <w:jc w:val="both"/>
        <w:rPr>
          <w:rFonts w:ascii="Arial" w:hAnsi="Arial" w:cs="Arial"/>
          <w:sz w:val="21"/>
          <w:szCs w:val="21"/>
        </w:rPr>
      </w:pPr>
      <w:r w:rsidRPr="009D0202">
        <w:rPr>
          <w:rFonts w:ascii="Arial" w:hAnsi="Arial" w:cs="Arial"/>
          <w:sz w:val="21"/>
          <w:szCs w:val="21"/>
        </w:rPr>
        <w:t>a) Previo pago cuando la realización de los servicios se inicie a solicitud del sujeto pasivo o de</w:t>
      </w:r>
      <w:r w:rsidRPr="009D0202" w:rsidR="00072EF9">
        <w:rPr>
          <w:rFonts w:ascii="Arial" w:hAnsi="Arial" w:cs="Arial"/>
          <w:sz w:val="21"/>
          <w:szCs w:val="21"/>
        </w:rPr>
        <w:t xml:space="preserve"> </w:t>
      </w:r>
      <w:r w:rsidRPr="009D0202">
        <w:rPr>
          <w:rFonts w:ascii="Arial" w:hAnsi="Arial" w:cs="Arial"/>
          <w:sz w:val="21"/>
          <w:szCs w:val="21"/>
        </w:rPr>
        <w:t>l</w:t>
      </w:r>
      <w:r w:rsidRPr="009D0202" w:rsidR="00072EF9">
        <w:rPr>
          <w:rFonts w:ascii="Arial" w:hAnsi="Arial" w:cs="Arial"/>
          <w:sz w:val="21"/>
          <w:szCs w:val="21"/>
        </w:rPr>
        <w:t>a</w:t>
      </w:r>
      <w:r w:rsidRPr="009D0202">
        <w:rPr>
          <w:rFonts w:ascii="Arial" w:hAnsi="Arial" w:cs="Arial"/>
          <w:sz w:val="21"/>
          <w:szCs w:val="21"/>
        </w:rPr>
        <w:t xml:space="preserve"> interesad</w:t>
      </w:r>
      <w:r w:rsidRPr="009D0202" w:rsidR="00072EF9">
        <w:rPr>
          <w:rFonts w:ascii="Arial" w:hAnsi="Arial" w:cs="Arial"/>
          <w:sz w:val="21"/>
          <w:szCs w:val="21"/>
        </w:rPr>
        <w:t>a</w:t>
      </w:r>
      <w:r w:rsidR="00E80F39">
        <w:rPr>
          <w:rFonts w:ascii="Arial" w:hAnsi="Arial" w:cs="Arial"/>
          <w:sz w:val="21"/>
          <w:szCs w:val="21"/>
        </w:rPr>
        <w:t>, en el caso de los apartados e) y f</w:t>
      </w:r>
      <w:r w:rsidRPr="009D0202">
        <w:rPr>
          <w:rFonts w:ascii="Arial" w:hAnsi="Arial" w:cs="Arial"/>
          <w:sz w:val="21"/>
          <w:szCs w:val="21"/>
        </w:rPr>
        <w:t xml:space="preserve">) del párrafo 1 del artículo </w:t>
      </w:r>
      <w:r w:rsidR="00813CD4">
        <w:rPr>
          <w:rFonts w:ascii="Arial" w:hAnsi="Arial" w:cs="Arial"/>
          <w:sz w:val="21"/>
          <w:szCs w:val="21"/>
        </w:rPr>
        <w:t>170</w:t>
      </w:r>
      <w:r w:rsidRPr="009D0202">
        <w:rPr>
          <w:rFonts w:ascii="Arial" w:hAnsi="Arial" w:cs="Arial"/>
          <w:sz w:val="21"/>
          <w:szCs w:val="21"/>
        </w:rPr>
        <w:t>.</w:t>
      </w:r>
    </w:p>
    <w:p w:rsidRPr="009D0202" w:rsidR="00F975F9" w:rsidP="79DC8D66" w:rsidRDefault="00F975F9" w14:paraId="653BA793" w14:textId="74943B05">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b) Con carácter trimestral en el caso de los apartados a), b), c) y d) del párrafo 1 del artículo </w:t>
      </w:r>
      <w:r w:rsidRPr="79DC8D66" w:rsidR="00813CD4">
        <w:rPr>
          <w:rFonts w:ascii="Arial" w:hAnsi="Arial" w:cs="Arial"/>
          <w:sz w:val="21"/>
          <w:szCs w:val="21"/>
          <w:lang w:val="es-ES"/>
        </w:rPr>
        <w:t>170</w:t>
      </w:r>
      <w:r w:rsidRPr="79DC8D66" w:rsidR="00F975F9">
        <w:rPr>
          <w:rFonts w:ascii="Arial" w:hAnsi="Arial" w:cs="Arial"/>
          <w:sz w:val="21"/>
          <w:szCs w:val="21"/>
          <w:lang w:val="es-ES"/>
        </w:rPr>
        <w:t>.</w:t>
      </w:r>
    </w:p>
    <w:p w:rsidRPr="009D0202" w:rsidR="00F975F9" w:rsidP="79DC8D66" w:rsidRDefault="00F975F9" w14:paraId="3C989FE0"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Cuando en un mismo establecimiento y a solicitud de la persona interesada se realicen en forma sucesiva las dos operaciones de sacrificio y despiece, el total de la cuantía de la tasa se determinará al comienzo del proceso de forma acumulada, con independencia del momento del devengo de las cuotas correspondientes, sin perjuicio de lo previsto en el artículo de este capítulo referente a las reglas relativas a la acumulación de liquidaciones.</w:t>
      </w:r>
    </w:p>
    <w:p w:rsidRPr="009D0202" w:rsidR="00F975F9" w:rsidP="009D0202" w:rsidRDefault="00F975F9" w14:paraId="463A1650" w14:textId="77777777">
      <w:pPr>
        <w:pStyle w:val="Ttulo3"/>
        <w:shd w:val="clear" w:color="auto" w:fill="FFFFFF" w:themeFill="background1"/>
      </w:pPr>
      <w:bookmarkStart w:name="_Toc155960284" w:id="307"/>
      <w:r w:rsidRPr="009D0202">
        <w:t>Artículo 169. Lugar de realización del hecho imponible.</w:t>
      </w:r>
      <w:bookmarkEnd w:id="307"/>
    </w:p>
    <w:p w:rsidRPr="009D0202" w:rsidR="00F975F9" w:rsidP="009D0202" w:rsidRDefault="00F975F9" w14:paraId="3D76CEE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Se entenderá realizado el hecho imponible en territorio vasco, cuando en él radique el establecimiento o instalación en que se sacrifiquen los animales, se despiecen las canales, se procese la caza, y a través del cual se produzcan e introduzcan en el mercado productos de la pesca o acuicultura, así como cuando se emitan los certificados oficiales y de comunicaciones de puesta en mercado emitidos por los servicios del departamento competente en materia de salud.</w:t>
      </w:r>
    </w:p>
    <w:p w:rsidRPr="009D0202" w:rsidR="00F975F9" w:rsidP="009D0202" w:rsidRDefault="00F975F9" w14:paraId="11EC7DF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Cuando la inspección sanitaria de las aves de corral vivas se realice en la explotación de origen, la parte de la cuota tributaria correspondiente a esta inspección se percibirá en la misma explotación y ascenderá al 20% de la cuota que se fija en el artículo siguiente.</w:t>
      </w:r>
    </w:p>
    <w:p w:rsidRPr="009D0202" w:rsidR="00F975F9" w:rsidP="009D0202" w:rsidRDefault="00F975F9" w14:paraId="38A829FE" w14:textId="77777777">
      <w:pPr>
        <w:pStyle w:val="Ttulo3"/>
        <w:shd w:val="clear" w:color="auto" w:fill="FFFFFF" w:themeFill="background1"/>
      </w:pPr>
      <w:bookmarkStart w:name="_Toc155960285" w:id="308"/>
      <w:r w:rsidRPr="009D0202">
        <w:t>Artículo 170. Cuota tributaria.</w:t>
      </w:r>
      <w:bookmarkEnd w:id="308"/>
    </w:p>
    <w:p w:rsidRPr="009D0202" w:rsidR="00F975F9" w:rsidP="009D0202" w:rsidRDefault="00F975F9" w14:paraId="265FCBE4" w14:textId="2F34273C">
      <w:pPr>
        <w:shd w:val="clear" w:color="auto" w:fill="FFFFFF" w:themeFill="background1"/>
        <w:spacing w:after="120"/>
        <w:jc w:val="both"/>
        <w:rPr>
          <w:rFonts w:ascii="Arial" w:hAnsi="Arial" w:cs="Arial"/>
          <w:sz w:val="21"/>
          <w:szCs w:val="21"/>
        </w:rPr>
      </w:pPr>
      <w:r w:rsidRPr="009D0202">
        <w:rPr>
          <w:rFonts w:ascii="Arial" w:hAnsi="Arial" w:cs="Arial"/>
          <w:sz w:val="21"/>
          <w:szCs w:val="21"/>
        </w:rPr>
        <w:t>1. La cuota tributaria se exigirá a la contribuyente por cada una de las operaciones relativas a:</w:t>
      </w:r>
    </w:p>
    <w:p w:rsidRPr="009D0202" w:rsidR="00F975F9" w:rsidP="009D0202" w:rsidRDefault="00F975F9" w14:paraId="441DC2C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Sacrificio de animales.</w:t>
      </w:r>
    </w:p>
    <w:p w:rsidRPr="009D0202" w:rsidR="00F975F9" w:rsidP="009D0202" w:rsidRDefault="00F975F9" w14:paraId="44C5CA5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Operaciones de despiece.</w:t>
      </w:r>
    </w:p>
    <w:p w:rsidRPr="009D0202" w:rsidR="00F975F9" w:rsidP="79DC8D66" w:rsidRDefault="00F975F9" w14:paraId="72F07672"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c) Procesamiento carne caza.</w:t>
      </w:r>
    </w:p>
    <w:p w:rsidRPr="009D0202" w:rsidR="00F975F9" w:rsidP="009D0202" w:rsidRDefault="00F975F9" w14:paraId="0DFCE38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 Producción e introducción en el mercado de productos de la pesca y la acuicultura.</w:t>
      </w:r>
    </w:p>
    <w:p w:rsidRPr="009D0202" w:rsidR="00F975F9" w:rsidP="009D0202" w:rsidRDefault="00F975F9" w14:paraId="39B0C1E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 Emisión de certificados oficiales.</w:t>
      </w:r>
    </w:p>
    <w:p w:rsidRPr="009D0202" w:rsidR="00F975F9" w:rsidP="009D0202" w:rsidRDefault="00F975F9" w14:paraId="4D0A8B6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f) Comunicación de puesta en mercado de complementos alimenticios contemplados en el Real Decreto 1487/2009, de 26 de septiembre, y de ciertos productos contemplados en el Real Decreto 1412/2018, de 3 de diciembre.</w:t>
      </w:r>
    </w:p>
    <w:p w:rsidRPr="009D0202" w:rsidR="00F975F9" w:rsidP="79DC8D66" w:rsidRDefault="00F975F9" w14:paraId="28941218" w14:textId="1F2475AA">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No obstante, cuando concurran en un mismo establecimiento las operaciones de sacrificio y despiece, el importe total de la tasa a percibir comprenderá el de las cuotas de las dos fases acumuladas en la forma prevista en el artículo </w:t>
      </w:r>
      <w:r w:rsidRPr="79DC8D66" w:rsidR="005C3774">
        <w:rPr>
          <w:rFonts w:ascii="Arial" w:hAnsi="Arial" w:cs="Arial"/>
          <w:sz w:val="21"/>
          <w:szCs w:val="21"/>
          <w:lang w:val="es-ES"/>
        </w:rPr>
        <w:t>172</w:t>
      </w:r>
      <w:r w:rsidRPr="79DC8D66" w:rsidR="00F975F9">
        <w:rPr>
          <w:rFonts w:ascii="Arial" w:hAnsi="Arial" w:cs="Arial"/>
          <w:sz w:val="21"/>
          <w:szCs w:val="21"/>
          <w:lang w:val="es-ES"/>
        </w:rPr>
        <w:t>.</w:t>
      </w:r>
    </w:p>
    <w:p w:rsidRPr="009D0202" w:rsidR="00F975F9" w:rsidP="009D0202" w:rsidRDefault="00F975F9" w14:paraId="5386E45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En las operaciones de sacrificio realizadas en mataderos, las cuotas exigibles al sujeto pasivo se liquidarán en función del número de animales sacrificados.</w:t>
      </w:r>
    </w:p>
    <w:p w:rsidRPr="009D0202" w:rsidR="00F975F9" w:rsidP="009D0202" w:rsidRDefault="00F975F9" w14:paraId="78F3556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Las cuotas tributarias relativas a las actividades conjuntas de inspección y control sanitario ante mortem y post mortem, control documental de las operaciones realizadas y estampillado de las canales, vísceras y despojos se cifran, para cada animal sacrificado en los establecimientos o instalaciones debidamente autorizados, en las cuantías (euros) siguientes:</w:t>
      </w:r>
    </w:p>
    <w:tbl>
      <w:tblPr>
        <w:tblW w:w="9108" w:type="dxa"/>
        <w:tblBorders>
          <w:top w:val="single" w:color="C0C0C0" w:sz="4" w:space="0"/>
          <w:left w:val="single" w:color="C0C0C0" w:sz="4" w:space="0"/>
          <w:bottom w:val="single" w:color="C0C0C0" w:sz="4" w:space="0"/>
          <w:right w:val="single" w:color="DDDDDD" w:sz="4" w:space="0"/>
          <w:insideH w:val="single" w:color="DDDDDD" w:sz="4" w:space="0"/>
          <w:insideV w:val="single" w:color="DDDDDD" w:sz="4" w:space="0"/>
        </w:tblBorders>
        <w:tblLayout w:type="fixed"/>
        <w:tblLook w:val="01E0" w:firstRow="1" w:lastRow="1" w:firstColumn="1" w:lastColumn="1" w:noHBand="0" w:noVBand="0"/>
      </w:tblPr>
      <w:tblGrid>
        <w:gridCol w:w="828"/>
        <w:gridCol w:w="900"/>
        <w:gridCol w:w="677"/>
        <w:gridCol w:w="3643"/>
        <w:gridCol w:w="1800"/>
        <w:gridCol w:w="1260"/>
      </w:tblGrid>
      <w:tr w:rsidRPr="009D0202" w:rsidR="00F975F9" w:rsidTr="79DC8D66" w14:paraId="4E853264" w14:textId="77777777">
        <w:tc>
          <w:tcPr>
            <w:tcW w:w="6048"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A1FD178" w14:textId="77777777">
            <w:pPr>
              <w:shd w:val="clear" w:color="auto" w:fill="FFFFFF" w:themeFill="background1"/>
              <w:rPr>
                <w:rFonts w:ascii="Arial" w:hAnsi="Arial" w:cs="Arial"/>
                <w:sz w:val="21"/>
                <w:szCs w:val="21"/>
              </w:rPr>
            </w:pPr>
            <w:r w:rsidRPr="009D0202">
              <w:rPr>
                <w:rFonts w:ascii="Arial" w:hAnsi="Arial" w:cs="Arial"/>
                <w:sz w:val="21"/>
                <w:szCs w:val="21"/>
              </w:rPr>
              <w:t>Clase de ganado</w:t>
            </w:r>
          </w:p>
        </w:tc>
        <w:tc>
          <w:tcPr>
            <w:tcW w:w="3060"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B3B10D" w14:textId="77777777">
            <w:pPr>
              <w:shd w:val="clear" w:color="auto" w:fill="FFFFFF" w:themeFill="background1"/>
              <w:jc w:val="right"/>
              <w:rPr>
                <w:rFonts w:ascii="Arial" w:hAnsi="Arial" w:cs="Arial"/>
                <w:sz w:val="21"/>
                <w:szCs w:val="21"/>
              </w:rPr>
            </w:pPr>
            <w:r w:rsidRPr="009D0202">
              <w:rPr>
                <w:rFonts w:ascii="Arial" w:hAnsi="Arial" w:cs="Arial"/>
                <w:sz w:val="21"/>
                <w:szCs w:val="21"/>
              </w:rPr>
              <w:t>Cuota por animal sacrificado</w:t>
            </w:r>
          </w:p>
          <w:p w:rsidRPr="009D0202" w:rsidR="00F975F9" w:rsidP="009D0202" w:rsidRDefault="00F975F9" w14:paraId="059C0C01" w14:textId="77777777">
            <w:pPr>
              <w:shd w:val="clear" w:color="auto" w:fill="FFFFFF" w:themeFill="background1"/>
              <w:jc w:val="right"/>
              <w:rPr>
                <w:rFonts w:ascii="Arial" w:hAnsi="Arial" w:cs="Arial"/>
                <w:sz w:val="21"/>
                <w:szCs w:val="21"/>
              </w:rPr>
            </w:pPr>
            <w:r w:rsidRPr="009D0202">
              <w:rPr>
                <w:rFonts w:ascii="Arial" w:hAnsi="Arial" w:cs="Arial"/>
                <w:sz w:val="21"/>
                <w:szCs w:val="21"/>
              </w:rPr>
              <w:t>euros/animal</w:t>
            </w:r>
          </w:p>
        </w:tc>
      </w:tr>
      <w:tr w:rsidRPr="009D0202" w:rsidR="00F975F9" w:rsidTr="79DC8D66" w14:paraId="71381140"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EB10B9" w14:textId="77777777">
            <w:pPr>
              <w:shd w:val="clear" w:color="auto" w:fill="FFFFFF" w:themeFill="background1"/>
              <w:jc w:val="center"/>
              <w:rPr>
                <w:rFonts w:ascii="Arial" w:hAnsi="Arial" w:cs="Arial"/>
                <w:sz w:val="21"/>
                <w:szCs w:val="21"/>
              </w:rPr>
            </w:pPr>
            <w:r w:rsidRPr="009D0202">
              <w:rPr>
                <w:rFonts w:ascii="Arial" w:hAnsi="Arial" w:cs="Arial"/>
                <w:sz w:val="21"/>
                <w:szCs w:val="21"/>
              </w:rPr>
              <w:t>a)</w:t>
            </w:r>
          </w:p>
        </w:tc>
        <w:tc>
          <w:tcPr>
            <w:tcW w:w="52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2ED86B6" w14:textId="77777777">
            <w:pPr>
              <w:shd w:val="clear" w:color="auto" w:fill="FFFFFF" w:themeFill="background1"/>
              <w:rPr>
                <w:rFonts w:ascii="Arial" w:hAnsi="Arial" w:cs="Arial"/>
                <w:sz w:val="21"/>
                <w:szCs w:val="21"/>
              </w:rPr>
            </w:pPr>
            <w:r w:rsidRPr="009D0202">
              <w:rPr>
                <w:rFonts w:ascii="Arial" w:hAnsi="Arial" w:cs="Arial"/>
                <w:sz w:val="21"/>
                <w:szCs w:val="21"/>
              </w:rPr>
              <w:t>Carnes de bovino:</w:t>
            </w:r>
          </w:p>
        </w:tc>
        <w:tc>
          <w:tcPr>
            <w:tcW w:w="3060"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D55D779" w14:textId="77777777">
            <w:pPr>
              <w:shd w:val="clear" w:color="auto" w:fill="FFFFFF" w:themeFill="background1"/>
              <w:tabs>
                <w:tab w:val="decimal" w:pos="792"/>
              </w:tabs>
              <w:rPr>
                <w:rFonts w:ascii="Arial" w:hAnsi="Arial" w:cs="Arial"/>
                <w:sz w:val="21"/>
                <w:szCs w:val="21"/>
              </w:rPr>
            </w:pPr>
          </w:p>
        </w:tc>
      </w:tr>
      <w:tr w:rsidRPr="009D0202" w:rsidR="00F975F9" w:rsidTr="79DC8D66" w14:paraId="3C1F88CA"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EFAAB5B" w14:textId="77777777">
            <w:pPr>
              <w:shd w:val="clear" w:color="auto" w:fill="FFFFFF" w:themeFill="background1"/>
              <w:tabs>
                <w:tab w:val="decimal" w:pos="792"/>
              </w:tabs>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18C7323" w14:textId="77777777">
            <w:pPr>
              <w:shd w:val="clear" w:color="auto" w:fill="FFFFFF" w:themeFill="background1"/>
              <w:rPr>
                <w:rFonts w:ascii="Arial" w:hAnsi="Arial" w:cs="Arial"/>
                <w:sz w:val="21"/>
                <w:szCs w:val="21"/>
              </w:rPr>
            </w:pPr>
            <w:r w:rsidRPr="009D0202">
              <w:rPr>
                <w:rFonts w:ascii="Arial" w:hAnsi="Arial" w:cs="Arial"/>
                <w:sz w:val="21"/>
                <w:szCs w:val="21"/>
              </w:rPr>
              <w:t>a.1</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429DE94" w14:textId="77777777">
            <w:pPr>
              <w:shd w:val="clear" w:color="auto" w:fill="FFFFFF" w:themeFill="background1"/>
              <w:rPr>
                <w:rFonts w:ascii="Arial" w:hAnsi="Arial" w:cs="Arial"/>
                <w:sz w:val="21"/>
                <w:szCs w:val="21"/>
              </w:rPr>
            </w:pPr>
            <w:r w:rsidRPr="009D0202">
              <w:rPr>
                <w:rFonts w:ascii="Arial" w:hAnsi="Arial" w:cs="Arial"/>
                <w:sz w:val="21"/>
                <w:szCs w:val="21"/>
              </w:rPr>
              <w:t>Mayor o con 24 meses de edad:</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54CBDF1" w14:textId="77777777">
            <w:pPr>
              <w:shd w:val="clear" w:color="auto" w:fill="FFFFFF" w:themeFill="background1"/>
              <w:jc w:val="right"/>
              <w:rPr>
                <w:rFonts w:ascii="Arial" w:hAnsi="Arial" w:cs="Arial"/>
                <w:sz w:val="20"/>
              </w:rPr>
            </w:pPr>
            <w:r w:rsidRPr="009D0202">
              <w:rPr>
                <w:rFonts w:ascii="Arial" w:hAnsi="Arial" w:cs="Arial"/>
                <w:sz w:val="20"/>
              </w:rPr>
              <w:t>5,13</w:t>
            </w:r>
          </w:p>
        </w:tc>
      </w:tr>
      <w:tr w:rsidRPr="009D0202" w:rsidR="00F975F9" w:rsidTr="79DC8D66" w14:paraId="12908E0F"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0CF76BD" w14:textId="77777777">
            <w:pPr>
              <w:shd w:val="clear" w:color="auto" w:fill="FFFFFF" w:themeFill="background1"/>
              <w:tabs>
                <w:tab w:val="decimal" w:pos="792"/>
              </w:tabs>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0B03D4" w14:textId="77777777">
            <w:pPr>
              <w:shd w:val="clear" w:color="auto" w:fill="FFFFFF" w:themeFill="background1"/>
              <w:rPr>
                <w:rFonts w:ascii="Arial" w:hAnsi="Arial" w:cs="Arial"/>
                <w:sz w:val="21"/>
                <w:szCs w:val="21"/>
              </w:rPr>
            </w:pPr>
            <w:r w:rsidRPr="009D0202">
              <w:rPr>
                <w:rFonts w:ascii="Arial" w:hAnsi="Arial" w:cs="Arial"/>
                <w:sz w:val="21"/>
                <w:szCs w:val="21"/>
              </w:rPr>
              <w:t>a.2</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9ECDAF" w14:textId="77777777">
            <w:pPr>
              <w:shd w:val="clear" w:color="auto" w:fill="FFFFFF" w:themeFill="background1"/>
              <w:rPr>
                <w:rFonts w:ascii="Arial" w:hAnsi="Arial" w:cs="Arial"/>
                <w:sz w:val="21"/>
                <w:szCs w:val="21"/>
              </w:rPr>
            </w:pPr>
            <w:r w:rsidRPr="009D0202">
              <w:rPr>
                <w:rFonts w:ascii="Arial" w:hAnsi="Arial" w:cs="Arial"/>
                <w:sz w:val="21"/>
                <w:szCs w:val="21"/>
              </w:rPr>
              <w:t>Menor de 24 meses de edad:</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457B1A" w14:textId="77777777">
            <w:pPr>
              <w:shd w:val="clear" w:color="auto" w:fill="FFFFFF" w:themeFill="background1"/>
              <w:jc w:val="right"/>
              <w:rPr>
                <w:rFonts w:ascii="Arial" w:hAnsi="Arial" w:cs="Arial"/>
                <w:sz w:val="20"/>
              </w:rPr>
            </w:pPr>
            <w:r w:rsidRPr="009D0202">
              <w:rPr>
                <w:rFonts w:ascii="Arial" w:hAnsi="Arial" w:cs="Arial"/>
                <w:sz w:val="20"/>
              </w:rPr>
              <w:t>2,05</w:t>
            </w:r>
          </w:p>
        </w:tc>
      </w:tr>
      <w:tr w:rsidRPr="009D0202" w:rsidR="00F975F9" w:rsidTr="79DC8D66" w14:paraId="060C7AEC"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A6815B" w14:textId="77777777">
            <w:pPr>
              <w:shd w:val="clear" w:color="auto" w:fill="FFFFFF" w:themeFill="background1"/>
              <w:tabs>
                <w:tab w:val="decimal" w:pos="792"/>
              </w:tabs>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4BD6AD4" w14:textId="77777777">
            <w:pPr>
              <w:shd w:val="clear" w:color="auto" w:fill="FFFFFF" w:themeFill="background1"/>
              <w:rPr>
                <w:rFonts w:ascii="Arial" w:hAnsi="Arial" w:cs="Arial"/>
                <w:sz w:val="21"/>
                <w:szCs w:val="21"/>
              </w:rPr>
            </w:pPr>
            <w:r w:rsidRPr="009D0202">
              <w:rPr>
                <w:rFonts w:ascii="Arial" w:hAnsi="Arial" w:cs="Arial"/>
                <w:sz w:val="21"/>
                <w:szCs w:val="21"/>
              </w:rPr>
              <w:t>a.3</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1B84100" w14:textId="77777777">
            <w:pPr>
              <w:shd w:val="clear" w:color="auto" w:fill="FFFFFF" w:themeFill="background1"/>
              <w:rPr>
                <w:rFonts w:ascii="Arial" w:hAnsi="Arial" w:cs="Arial"/>
                <w:sz w:val="21"/>
                <w:szCs w:val="21"/>
              </w:rPr>
            </w:pPr>
            <w:r w:rsidRPr="009D0202">
              <w:rPr>
                <w:rFonts w:ascii="Arial" w:hAnsi="Arial" w:cs="Arial"/>
                <w:sz w:val="21"/>
                <w:szCs w:val="21"/>
              </w:rPr>
              <w:t>Carnes de bovino proveniente de sacrificios de urgencia y espectáculos taurinos: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4A26BC0" w14:textId="77777777">
            <w:pPr>
              <w:shd w:val="clear" w:color="auto" w:fill="FFFFFF" w:themeFill="background1"/>
              <w:jc w:val="right"/>
              <w:rPr>
                <w:rFonts w:ascii="Arial" w:hAnsi="Arial" w:cs="Arial"/>
                <w:sz w:val="20"/>
              </w:rPr>
            </w:pPr>
          </w:p>
        </w:tc>
      </w:tr>
      <w:tr w:rsidRPr="009D0202" w:rsidR="00F975F9" w:rsidTr="79DC8D66" w14:paraId="73605BCA"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7D45EDE" w14:textId="77777777">
            <w:pPr>
              <w:shd w:val="clear" w:color="auto" w:fill="FFFFFF" w:themeFill="background1"/>
              <w:tabs>
                <w:tab w:val="decimal" w:pos="792"/>
              </w:tabs>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94827CB" w14:textId="77777777">
            <w:pPr>
              <w:shd w:val="clear" w:color="auto" w:fill="FFFFFF" w:themeFill="background1"/>
              <w:rPr>
                <w:rFonts w:ascii="Arial" w:hAnsi="Arial" w:cs="Arial"/>
                <w:sz w:val="21"/>
                <w:szCs w:val="21"/>
              </w:rPr>
            </w:pPr>
          </w:p>
        </w:tc>
        <w:tc>
          <w:tcPr>
            <w:tcW w:w="67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2B529E" w14:textId="77777777">
            <w:pPr>
              <w:shd w:val="clear" w:color="auto" w:fill="FFFFFF" w:themeFill="background1"/>
              <w:rPr>
                <w:rFonts w:ascii="Arial" w:hAnsi="Arial" w:cs="Arial"/>
                <w:sz w:val="21"/>
                <w:szCs w:val="21"/>
              </w:rPr>
            </w:pPr>
            <w:r w:rsidRPr="009D0202">
              <w:rPr>
                <w:rFonts w:ascii="Arial" w:hAnsi="Arial" w:cs="Arial"/>
                <w:sz w:val="21"/>
                <w:szCs w:val="21"/>
              </w:rPr>
              <w:t>i)</w:t>
            </w:r>
          </w:p>
        </w:tc>
        <w:tc>
          <w:tcPr>
            <w:tcW w:w="5443"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190D2FE6"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En horario extra laboral: </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F33C63" w14:textId="77777777">
            <w:pPr>
              <w:shd w:val="clear" w:color="auto" w:fill="FFFFFF" w:themeFill="background1"/>
              <w:jc w:val="right"/>
              <w:rPr>
                <w:rFonts w:ascii="Arial" w:hAnsi="Arial" w:cs="Arial"/>
                <w:sz w:val="20"/>
              </w:rPr>
            </w:pPr>
            <w:r w:rsidRPr="009D0202">
              <w:rPr>
                <w:rFonts w:ascii="Arial" w:hAnsi="Arial" w:cs="Arial"/>
                <w:sz w:val="20"/>
              </w:rPr>
              <w:t>60,00</w:t>
            </w:r>
          </w:p>
        </w:tc>
      </w:tr>
      <w:tr w:rsidRPr="009D0202" w:rsidR="00F975F9" w:rsidTr="79DC8D66" w14:paraId="3A06D665"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AE3EC8" w14:textId="77777777">
            <w:pPr>
              <w:shd w:val="clear" w:color="auto" w:fill="FFFFFF" w:themeFill="background1"/>
              <w:tabs>
                <w:tab w:val="decimal" w:pos="792"/>
              </w:tabs>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1AB55CD" w14:textId="77777777">
            <w:pPr>
              <w:shd w:val="clear" w:color="auto" w:fill="FFFFFF" w:themeFill="background1"/>
              <w:rPr>
                <w:rFonts w:ascii="Arial" w:hAnsi="Arial" w:cs="Arial"/>
                <w:sz w:val="21"/>
                <w:szCs w:val="21"/>
              </w:rPr>
            </w:pPr>
          </w:p>
        </w:tc>
        <w:tc>
          <w:tcPr>
            <w:tcW w:w="677"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25075677"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ii)</w:t>
            </w:r>
          </w:p>
        </w:tc>
        <w:tc>
          <w:tcPr>
            <w:tcW w:w="5443"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58CE787" w14:textId="77777777">
            <w:pPr>
              <w:shd w:val="clear" w:color="auto" w:fill="FFFFFF" w:themeFill="background1"/>
              <w:rPr>
                <w:rFonts w:ascii="Arial" w:hAnsi="Arial" w:cs="Arial"/>
                <w:sz w:val="21"/>
                <w:szCs w:val="21"/>
              </w:rPr>
            </w:pPr>
            <w:r w:rsidRPr="009D0202">
              <w:rPr>
                <w:rFonts w:ascii="Arial" w:hAnsi="Arial" w:cs="Arial"/>
                <w:sz w:val="21"/>
                <w:szCs w:val="21"/>
              </w:rPr>
              <w:t xml:space="preserve">En horario festivo: </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9AFDC9" w14:textId="77777777">
            <w:pPr>
              <w:shd w:val="clear" w:color="auto" w:fill="FFFFFF" w:themeFill="background1"/>
              <w:jc w:val="right"/>
              <w:rPr>
                <w:rFonts w:ascii="Arial" w:hAnsi="Arial" w:cs="Arial"/>
                <w:sz w:val="20"/>
              </w:rPr>
            </w:pPr>
            <w:r w:rsidRPr="009D0202">
              <w:rPr>
                <w:rFonts w:ascii="Arial" w:hAnsi="Arial" w:cs="Arial"/>
                <w:sz w:val="20"/>
              </w:rPr>
              <w:t>80,00</w:t>
            </w:r>
          </w:p>
        </w:tc>
      </w:tr>
      <w:tr w:rsidRPr="009D0202" w:rsidR="00F975F9" w:rsidTr="79DC8D66" w14:paraId="18317FDB"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35BBA62" w14:textId="77777777">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7020"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10A0556" w14:textId="77777777">
            <w:pPr>
              <w:shd w:val="clear" w:color="auto" w:fill="FFFFFF" w:themeFill="background1"/>
              <w:rPr>
                <w:rFonts w:ascii="Arial" w:hAnsi="Arial" w:cs="Arial"/>
                <w:sz w:val="21"/>
                <w:szCs w:val="21"/>
              </w:rPr>
            </w:pPr>
            <w:r w:rsidRPr="009D0202">
              <w:rPr>
                <w:rFonts w:ascii="Arial" w:hAnsi="Arial" w:cs="Arial"/>
                <w:sz w:val="21"/>
                <w:szCs w:val="21"/>
              </w:rPr>
              <w:t>Solípedos/équidos: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87B95DF" w14:textId="77777777">
            <w:pPr>
              <w:shd w:val="clear" w:color="auto" w:fill="FFFFFF" w:themeFill="background1"/>
              <w:tabs>
                <w:tab w:val="decimal" w:pos="792"/>
              </w:tabs>
              <w:jc w:val="right"/>
              <w:rPr>
                <w:rFonts w:ascii="Arial" w:hAnsi="Arial" w:cs="Arial"/>
                <w:sz w:val="20"/>
                <w:szCs w:val="21"/>
              </w:rPr>
            </w:pPr>
            <w:r w:rsidRPr="009D0202">
              <w:rPr>
                <w:rFonts w:ascii="Arial" w:hAnsi="Arial" w:cs="Arial"/>
                <w:sz w:val="20"/>
                <w:szCs w:val="21"/>
              </w:rPr>
              <w:t>3,08</w:t>
            </w:r>
          </w:p>
        </w:tc>
      </w:tr>
      <w:tr w:rsidRPr="009D0202" w:rsidR="00F975F9" w:rsidTr="79DC8D66" w14:paraId="54E718B7"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E02A0FE" w14:textId="77777777">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7020"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5E6FF1A" w14:textId="77777777">
            <w:pPr>
              <w:shd w:val="clear" w:color="auto" w:fill="FFFFFF" w:themeFill="background1"/>
              <w:rPr>
                <w:rFonts w:ascii="Arial" w:hAnsi="Arial" w:cs="Arial"/>
                <w:sz w:val="21"/>
                <w:szCs w:val="21"/>
              </w:rPr>
            </w:pPr>
            <w:r w:rsidRPr="009D0202">
              <w:rPr>
                <w:rFonts w:ascii="Arial" w:hAnsi="Arial" w:cs="Arial"/>
                <w:sz w:val="21"/>
                <w:szCs w:val="21"/>
              </w:rPr>
              <w:t>Carne de porcino:</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9D53F39" w14:textId="77777777">
            <w:pPr>
              <w:shd w:val="clear" w:color="auto" w:fill="FFFFFF" w:themeFill="background1"/>
              <w:tabs>
                <w:tab w:val="decimal" w:pos="792"/>
              </w:tabs>
              <w:jc w:val="right"/>
              <w:rPr>
                <w:rFonts w:ascii="Arial" w:hAnsi="Arial" w:cs="Arial"/>
                <w:sz w:val="20"/>
                <w:szCs w:val="21"/>
              </w:rPr>
            </w:pPr>
          </w:p>
        </w:tc>
      </w:tr>
      <w:tr w:rsidRPr="009D0202" w:rsidR="00F975F9" w:rsidTr="79DC8D66" w14:paraId="3B82A917"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0AC085C" w14:textId="77777777">
            <w:pPr>
              <w:shd w:val="clear" w:color="auto" w:fill="FFFFFF" w:themeFill="background1"/>
              <w:jc w:val="center"/>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C99022" w14:textId="77777777">
            <w:pPr>
              <w:shd w:val="clear" w:color="auto" w:fill="FFFFFF" w:themeFill="background1"/>
              <w:rPr>
                <w:rFonts w:ascii="Arial" w:hAnsi="Arial" w:cs="Arial"/>
                <w:sz w:val="21"/>
                <w:szCs w:val="21"/>
              </w:rPr>
            </w:pPr>
            <w:r w:rsidRPr="009D0202">
              <w:rPr>
                <w:rFonts w:ascii="Arial" w:hAnsi="Arial" w:cs="Arial"/>
                <w:sz w:val="21"/>
                <w:szCs w:val="21"/>
              </w:rPr>
              <w:t>c.1</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AB329B" w14:textId="77777777">
            <w:pPr>
              <w:shd w:val="clear" w:color="auto" w:fill="FFFFFF" w:themeFill="background1"/>
              <w:rPr>
                <w:rFonts w:ascii="Arial" w:hAnsi="Arial" w:cs="Arial"/>
                <w:sz w:val="21"/>
                <w:szCs w:val="21"/>
              </w:rPr>
            </w:pPr>
            <w:r w:rsidRPr="009D0202">
              <w:rPr>
                <w:rFonts w:ascii="Arial" w:hAnsi="Arial" w:cs="Arial"/>
                <w:sz w:val="21"/>
                <w:szCs w:val="21"/>
              </w:rPr>
              <w:t>De menos o igual a 25 kg. de peso en canal:</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7C13E60" w14:textId="77777777">
            <w:pPr>
              <w:shd w:val="clear" w:color="auto" w:fill="FFFFFF" w:themeFill="background1"/>
              <w:jc w:val="right"/>
              <w:rPr>
                <w:rFonts w:ascii="Arial" w:hAnsi="Arial" w:cs="Arial"/>
                <w:sz w:val="20"/>
              </w:rPr>
            </w:pPr>
            <w:r w:rsidRPr="009D0202">
              <w:rPr>
                <w:rFonts w:ascii="Arial" w:hAnsi="Arial" w:cs="Arial"/>
                <w:sz w:val="20"/>
              </w:rPr>
              <w:t>0,51</w:t>
            </w:r>
          </w:p>
        </w:tc>
      </w:tr>
      <w:tr w:rsidRPr="009D0202" w:rsidR="00F975F9" w:rsidTr="79DC8D66" w14:paraId="132D3A6C"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9DA462" w14:textId="77777777">
            <w:pPr>
              <w:shd w:val="clear" w:color="auto" w:fill="FFFFFF" w:themeFill="background1"/>
              <w:jc w:val="center"/>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0B812F4" w14:textId="77777777">
            <w:pPr>
              <w:shd w:val="clear" w:color="auto" w:fill="FFFFFF" w:themeFill="background1"/>
              <w:rPr>
                <w:rFonts w:ascii="Arial" w:hAnsi="Arial" w:cs="Arial"/>
                <w:sz w:val="21"/>
                <w:szCs w:val="21"/>
              </w:rPr>
            </w:pPr>
            <w:r w:rsidRPr="009D0202">
              <w:rPr>
                <w:rFonts w:ascii="Arial" w:hAnsi="Arial" w:cs="Arial"/>
                <w:sz w:val="21"/>
                <w:szCs w:val="21"/>
              </w:rPr>
              <w:t>c.2</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0BBDBD4" w14:textId="77777777">
            <w:pPr>
              <w:shd w:val="clear" w:color="auto" w:fill="FFFFFF" w:themeFill="background1"/>
              <w:rPr>
                <w:rFonts w:ascii="Arial" w:hAnsi="Arial" w:cs="Arial"/>
                <w:sz w:val="21"/>
                <w:szCs w:val="21"/>
              </w:rPr>
            </w:pPr>
            <w:r w:rsidRPr="009D0202">
              <w:rPr>
                <w:rFonts w:ascii="Arial" w:hAnsi="Arial" w:cs="Arial"/>
                <w:sz w:val="21"/>
                <w:szCs w:val="21"/>
              </w:rPr>
              <w:t>Superior a 25 kg. de peso en canal:</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1ED2EE7" w14:textId="77777777">
            <w:pPr>
              <w:shd w:val="clear" w:color="auto" w:fill="FFFFFF" w:themeFill="background1"/>
              <w:jc w:val="right"/>
              <w:rPr>
                <w:rFonts w:ascii="Arial" w:hAnsi="Arial" w:cs="Arial"/>
                <w:sz w:val="20"/>
              </w:rPr>
            </w:pPr>
            <w:r w:rsidRPr="009D0202">
              <w:rPr>
                <w:rFonts w:ascii="Arial" w:hAnsi="Arial" w:cs="Arial"/>
                <w:sz w:val="20"/>
              </w:rPr>
              <w:t>1,03</w:t>
            </w:r>
          </w:p>
        </w:tc>
      </w:tr>
      <w:tr w:rsidRPr="009D0202" w:rsidR="00F975F9" w:rsidTr="79DC8D66" w14:paraId="1F0DE585"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927074B" w14:textId="77777777">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7020"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94F9BB7" w14:textId="77777777">
            <w:pPr>
              <w:shd w:val="clear" w:color="auto" w:fill="FFFFFF" w:themeFill="background1"/>
              <w:rPr>
                <w:rFonts w:ascii="Arial" w:hAnsi="Arial" w:cs="Arial"/>
                <w:sz w:val="21"/>
                <w:szCs w:val="21"/>
              </w:rPr>
            </w:pPr>
            <w:r w:rsidRPr="009D0202">
              <w:rPr>
                <w:rFonts w:ascii="Arial" w:hAnsi="Arial" w:cs="Arial"/>
                <w:sz w:val="21"/>
                <w:szCs w:val="21"/>
              </w:rPr>
              <w:t>Carne de ovino y de caprino.</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E15A2A7" w14:textId="77777777">
            <w:pPr>
              <w:shd w:val="clear" w:color="auto" w:fill="FFFFFF" w:themeFill="background1"/>
              <w:tabs>
                <w:tab w:val="decimal" w:pos="792"/>
              </w:tabs>
              <w:jc w:val="right"/>
              <w:rPr>
                <w:rFonts w:ascii="Arial" w:hAnsi="Arial" w:cs="Arial"/>
                <w:sz w:val="20"/>
                <w:szCs w:val="21"/>
              </w:rPr>
            </w:pPr>
          </w:p>
        </w:tc>
      </w:tr>
      <w:tr w:rsidRPr="009D0202" w:rsidR="00F975F9" w:rsidTr="79DC8D66" w14:paraId="544FF305"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2AD4B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D30440E" w14:textId="77777777">
            <w:pPr>
              <w:shd w:val="clear" w:color="auto" w:fill="FFFFFF" w:themeFill="background1"/>
              <w:rPr>
                <w:rFonts w:ascii="Arial" w:hAnsi="Arial" w:cs="Arial"/>
                <w:sz w:val="21"/>
                <w:szCs w:val="21"/>
              </w:rPr>
            </w:pPr>
            <w:r w:rsidRPr="009D0202">
              <w:rPr>
                <w:rFonts w:ascii="Arial" w:hAnsi="Arial" w:cs="Arial"/>
                <w:sz w:val="21"/>
                <w:szCs w:val="21"/>
              </w:rPr>
              <w:t>d.1</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FAFAE6B" w14:textId="77777777">
            <w:pPr>
              <w:shd w:val="clear" w:color="auto" w:fill="FFFFFF" w:themeFill="background1"/>
              <w:rPr>
                <w:rFonts w:ascii="Arial" w:hAnsi="Arial" w:cs="Arial"/>
                <w:sz w:val="21"/>
                <w:szCs w:val="21"/>
              </w:rPr>
            </w:pPr>
            <w:r w:rsidRPr="009D0202">
              <w:rPr>
                <w:rFonts w:ascii="Arial" w:hAnsi="Arial" w:cs="Arial"/>
                <w:sz w:val="21"/>
                <w:szCs w:val="21"/>
              </w:rPr>
              <w:t>De menos o igual a 12 kg. de peso en canal:</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C316D7" w14:textId="77777777">
            <w:pPr>
              <w:shd w:val="clear" w:color="auto" w:fill="FFFFFF" w:themeFill="background1"/>
              <w:jc w:val="right"/>
              <w:rPr>
                <w:rFonts w:ascii="Arial" w:hAnsi="Arial" w:cs="Arial"/>
                <w:sz w:val="20"/>
              </w:rPr>
            </w:pPr>
            <w:r w:rsidRPr="009D0202">
              <w:rPr>
                <w:rFonts w:ascii="Arial" w:hAnsi="Arial" w:cs="Arial"/>
                <w:sz w:val="20"/>
              </w:rPr>
              <w:t>0,15</w:t>
            </w:r>
          </w:p>
        </w:tc>
      </w:tr>
      <w:tr w:rsidRPr="009D0202" w:rsidR="00F975F9" w:rsidTr="79DC8D66" w14:paraId="55814DE6"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2AFA82"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DD91215" w14:textId="77777777">
            <w:pPr>
              <w:shd w:val="clear" w:color="auto" w:fill="FFFFFF" w:themeFill="background1"/>
              <w:rPr>
                <w:rFonts w:ascii="Arial" w:hAnsi="Arial" w:cs="Arial"/>
                <w:sz w:val="21"/>
                <w:szCs w:val="21"/>
              </w:rPr>
            </w:pPr>
            <w:r w:rsidRPr="009D0202">
              <w:rPr>
                <w:rFonts w:ascii="Arial" w:hAnsi="Arial" w:cs="Arial"/>
                <w:sz w:val="21"/>
                <w:szCs w:val="21"/>
              </w:rPr>
              <w:t>d.2</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97AD10" w14:textId="77777777">
            <w:pPr>
              <w:shd w:val="clear" w:color="auto" w:fill="FFFFFF" w:themeFill="background1"/>
              <w:rPr>
                <w:rFonts w:ascii="Arial" w:hAnsi="Arial" w:cs="Arial"/>
                <w:sz w:val="21"/>
                <w:szCs w:val="21"/>
              </w:rPr>
            </w:pPr>
            <w:r w:rsidRPr="009D0202">
              <w:rPr>
                <w:rFonts w:ascii="Arial" w:hAnsi="Arial" w:cs="Arial"/>
                <w:sz w:val="21"/>
                <w:szCs w:val="21"/>
              </w:rPr>
              <w:t>Superior a 12 kg. de peso en canal:</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4D6F4FC" w14:textId="77777777">
            <w:pPr>
              <w:shd w:val="clear" w:color="auto" w:fill="FFFFFF" w:themeFill="background1"/>
              <w:jc w:val="right"/>
              <w:rPr>
                <w:rFonts w:ascii="Arial" w:hAnsi="Arial" w:cs="Arial"/>
                <w:sz w:val="20"/>
              </w:rPr>
            </w:pPr>
            <w:r w:rsidRPr="009D0202">
              <w:rPr>
                <w:rFonts w:ascii="Arial" w:hAnsi="Arial" w:cs="Arial"/>
                <w:sz w:val="20"/>
              </w:rPr>
              <w:t>0,26</w:t>
            </w:r>
          </w:p>
        </w:tc>
      </w:tr>
      <w:tr w:rsidRPr="009D0202" w:rsidR="00F975F9" w:rsidTr="79DC8D66" w14:paraId="68F60424"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C964F0A" w14:textId="77777777">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7020"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D630E59" w14:textId="77777777">
            <w:pPr>
              <w:shd w:val="clear" w:color="auto" w:fill="FFFFFF" w:themeFill="background1"/>
              <w:rPr>
                <w:rFonts w:ascii="Arial" w:hAnsi="Arial" w:cs="Arial"/>
                <w:sz w:val="21"/>
                <w:szCs w:val="21"/>
              </w:rPr>
            </w:pPr>
            <w:r w:rsidRPr="009D0202">
              <w:rPr>
                <w:rFonts w:ascii="Arial" w:hAnsi="Arial" w:cs="Arial"/>
                <w:sz w:val="21"/>
                <w:szCs w:val="21"/>
              </w:rPr>
              <w:t>Carne de aves: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C2A2C66" w14:textId="77777777">
            <w:pPr>
              <w:shd w:val="clear" w:color="auto" w:fill="FFFFFF" w:themeFill="background1"/>
              <w:tabs>
                <w:tab w:val="decimal" w:pos="792"/>
              </w:tabs>
              <w:jc w:val="right"/>
              <w:rPr>
                <w:rFonts w:ascii="Arial" w:hAnsi="Arial" w:cs="Arial"/>
                <w:sz w:val="20"/>
                <w:szCs w:val="21"/>
              </w:rPr>
            </w:pPr>
          </w:p>
        </w:tc>
      </w:tr>
      <w:tr w:rsidRPr="009D0202" w:rsidR="00F975F9" w:rsidTr="79DC8D66" w14:paraId="75F16D68"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109D708"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18B34B6" w14:textId="77777777">
            <w:pPr>
              <w:shd w:val="clear" w:color="auto" w:fill="FFFFFF" w:themeFill="background1"/>
              <w:rPr>
                <w:rFonts w:ascii="Arial" w:hAnsi="Arial" w:cs="Arial"/>
                <w:sz w:val="21"/>
                <w:szCs w:val="21"/>
              </w:rPr>
            </w:pPr>
            <w:r w:rsidRPr="009D0202">
              <w:rPr>
                <w:rFonts w:ascii="Arial" w:hAnsi="Arial" w:cs="Arial"/>
                <w:sz w:val="21"/>
                <w:szCs w:val="21"/>
              </w:rPr>
              <w:t>e.1</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471E5AF"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Aves del género </w:t>
            </w:r>
            <w:r w:rsidRPr="79DC8D66" w:rsidR="00F975F9">
              <w:rPr>
                <w:rFonts w:ascii="Arial" w:hAnsi="Arial" w:cs="Arial"/>
                <w:sz w:val="21"/>
                <w:szCs w:val="21"/>
                <w:lang w:val="es-ES"/>
              </w:rPr>
              <w:t>Gallus</w:t>
            </w:r>
            <w:r w:rsidRPr="79DC8D66" w:rsidR="00F975F9">
              <w:rPr>
                <w:rFonts w:ascii="Arial" w:hAnsi="Arial" w:cs="Arial"/>
                <w:sz w:val="21"/>
                <w:szCs w:val="21"/>
                <w:lang w:val="es-ES"/>
              </w:rPr>
              <w:t xml:space="preserve"> y pintadas: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08553EC" w14:textId="77777777">
            <w:pPr>
              <w:shd w:val="clear" w:color="auto" w:fill="FFFFFF" w:themeFill="background1"/>
              <w:jc w:val="right"/>
              <w:rPr>
                <w:rFonts w:ascii="Arial" w:hAnsi="Arial" w:cs="Arial"/>
                <w:sz w:val="20"/>
              </w:rPr>
            </w:pPr>
            <w:r w:rsidRPr="009D0202">
              <w:rPr>
                <w:rFonts w:ascii="Arial" w:hAnsi="Arial" w:cs="Arial"/>
                <w:sz w:val="20"/>
              </w:rPr>
              <w:t>0,01</w:t>
            </w:r>
          </w:p>
        </w:tc>
      </w:tr>
      <w:tr w:rsidRPr="009D0202" w:rsidR="00F975F9" w:rsidTr="79DC8D66" w14:paraId="69463691"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9FF2578"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C4D3BA4" w14:textId="77777777">
            <w:pPr>
              <w:shd w:val="clear" w:color="auto" w:fill="FFFFFF" w:themeFill="background1"/>
              <w:rPr>
                <w:rFonts w:ascii="Arial" w:hAnsi="Arial" w:cs="Arial"/>
                <w:sz w:val="21"/>
                <w:szCs w:val="21"/>
              </w:rPr>
            </w:pPr>
            <w:r w:rsidRPr="009D0202">
              <w:rPr>
                <w:rFonts w:ascii="Arial" w:hAnsi="Arial" w:cs="Arial"/>
                <w:sz w:val="21"/>
                <w:szCs w:val="21"/>
              </w:rPr>
              <w:t>e.2</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9F5F49F" w14:textId="77777777">
            <w:pPr>
              <w:shd w:val="clear" w:color="auto" w:fill="FFFFFF" w:themeFill="background1"/>
              <w:rPr>
                <w:rFonts w:ascii="Arial" w:hAnsi="Arial" w:cs="Arial"/>
                <w:sz w:val="21"/>
                <w:szCs w:val="21"/>
              </w:rPr>
            </w:pPr>
            <w:r w:rsidRPr="009D0202">
              <w:rPr>
                <w:rFonts w:ascii="Arial" w:hAnsi="Arial" w:cs="Arial"/>
                <w:sz w:val="21"/>
                <w:szCs w:val="21"/>
              </w:rPr>
              <w:t>Patos y ocas: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B63CC6" w14:textId="77777777">
            <w:pPr>
              <w:shd w:val="clear" w:color="auto" w:fill="FFFFFF" w:themeFill="background1"/>
              <w:jc w:val="right"/>
              <w:rPr>
                <w:rFonts w:ascii="Arial" w:hAnsi="Arial" w:cs="Arial"/>
                <w:sz w:val="20"/>
              </w:rPr>
            </w:pPr>
            <w:r w:rsidRPr="009D0202">
              <w:rPr>
                <w:rFonts w:ascii="Arial" w:hAnsi="Arial" w:cs="Arial"/>
                <w:sz w:val="20"/>
              </w:rPr>
              <w:t>0,01</w:t>
            </w:r>
          </w:p>
        </w:tc>
      </w:tr>
      <w:tr w:rsidRPr="009D0202" w:rsidR="00F975F9" w:rsidTr="79DC8D66" w14:paraId="67677558"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5A8532F"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8C0B3D" w14:textId="77777777">
            <w:pPr>
              <w:shd w:val="clear" w:color="auto" w:fill="FFFFFF" w:themeFill="background1"/>
              <w:rPr>
                <w:rFonts w:ascii="Arial" w:hAnsi="Arial" w:cs="Arial"/>
                <w:sz w:val="21"/>
                <w:szCs w:val="21"/>
              </w:rPr>
            </w:pPr>
            <w:r w:rsidRPr="009D0202">
              <w:rPr>
                <w:rFonts w:ascii="Arial" w:hAnsi="Arial" w:cs="Arial"/>
                <w:sz w:val="21"/>
                <w:szCs w:val="21"/>
              </w:rPr>
              <w:t>e.3</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89802D8" w14:textId="77777777">
            <w:pPr>
              <w:shd w:val="clear" w:color="auto" w:fill="FFFFFF" w:themeFill="background1"/>
              <w:rPr>
                <w:rFonts w:ascii="Arial" w:hAnsi="Arial" w:cs="Arial"/>
                <w:sz w:val="21"/>
                <w:szCs w:val="21"/>
              </w:rPr>
            </w:pPr>
            <w:r w:rsidRPr="009D0202">
              <w:rPr>
                <w:rFonts w:ascii="Arial" w:hAnsi="Arial" w:cs="Arial"/>
                <w:sz w:val="21"/>
                <w:szCs w:val="21"/>
              </w:rPr>
              <w:t>Pavos: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AB1F097" w14:textId="77777777">
            <w:pPr>
              <w:shd w:val="clear" w:color="auto" w:fill="FFFFFF" w:themeFill="background1"/>
              <w:jc w:val="right"/>
              <w:rPr>
                <w:rFonts w:ascii="Arial" w:hAnsi="Arial" w:cs="Arial"/>
                <w:sz w:val="20"/>
              </w:rPr>
            </w:pPr>
            <w:r w:rsidRPr="009D0202">
              <w:rPr>
                <w:rFonts w:ascii="Arial" w:hAnsi="Arial" w:cs="Arial"/>
                <w:sz w:val="20"/>
              </w:rPr>
              <w:t>0,03</w:t>
            </w:r>
          </w:p>
        </w:tc>
      </w:tr>
      <w:tr w:rsidRPr="009D0202" w:rsidR="00F975F9" w:rsidTr="79DC8D66" w14:paraId="14419E69"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70D9C6B"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0367A7B" w14:textId="77777777">
            <w:pPr>
              <w:shd w:val="clear" w:color="auto" w:fill="FFFFFF" w:themeFill="background1"/>
              <w:rPr>
                <w:rFonts w:ascii="Arial" w:hAnsi="Arial" w:cs="Arial"/>
                <w:sz w:val="21"/>
                <w:szCs w:val="21"/>
              </w:rPr>
            </w:pPr>
            <w:r w:rsidRPr="009D0202">
              <w:rPr>
                <w:rFonts w:ascii="Arial" w:hAnsi="Arial" w:cs="Arial"/>
                <w:sz w:val="21"/>
                <w:szCs w:val="21"/>
              </w:rPr>
              <w:t>e.4</w:t>
            </w:r>
          </w:p>
        </w:tc>
        <w:tc>
          <w:tcPr>
            <w:tcW w:w="6120"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50590B5" w14:textId="77777777">
            <w:pPr>
              <w:shd w:val="clear" w:color="auto" w:fill="FFFFFF" w:themeFill="background1"/>
              <w:rPr>
                <w:rFonts w:ascii="Arial" w:hAnsi="Arial" w:cs="Arial"/>
                <w:sz w:val="21"/>
                <w:szCs w:val="21"/>
              </w:rPr>
            </w:pPr>
            <w:r w:rsidRPr="009D0202">
              <w:rPr>
                <w:rFonts w:ascii="Arial" w:hAnsi="Arial" w:cs="Arial"/>
                <w:sz w:val="21"/>
                <w:szCs w:val="21"/>
              </w:rPr>
              <w:t>Codornices y perdices:</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18D494B" w14:textId="77777777">
            <w:pPr>
              <w:shd w:val="clear" w:color="auto" w:fill="FFFFFF" w:themeFill="background1"/>
              <w:jc w:val="right"/>
              <w:rPr>
                <w:rFonts w:ascii="Arial" w:hAnsi="Arial" w:cs="Arial"/>
                <w:sz w:val="20"/>
              </w:rPr>
            </w:pPr>
            <w:r w:rsidRPr="009D0202">
              <w:rPr>
                <w:rFonts w:ascii="Arial" w:hAnsi="Arial" w:cs="Arial"/>
                <w:sz w:val="20"/>
              </w:rPr>
              <w:t>0,002</w:t>
            </w:r>
          </w:p>
        </w:tc>
      </w:tr>
      <w:tr w:rsidRPr="009D0202" w:rsidR="00F975F9" w:rsidTr="79DC8D66" w14:paraId="7AEBAB18"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466E5A8" w14:textId="77777777">
            <w:pPr>
              <w:shd w:val="clear" w:color="auto" w:fill="FFFFFF" w:themeFill="background1"/>
              <w:jc w:val="center"/>
              <w:rPr>
                <w:rFonts w:ascii="Arial" w:hAnsi="Arial" w:cs="Arial"/>
                <w:sz w:val="21"/>
                <w:szCs w:val="21"/>
              </w:rPr>
            </w:pPr>
            <w:r w:rsidRPr="009D0202">
              <w:rPr>
                <w:rFonts w:ascii="Arial" w:hAnsi="Arial" w:cs="Arial"/>
                <w:sz w:val="21"/>
                <w:szCs w:val="21"/>
              </w:rPr>
              <w:t>f)</w:t>
            </w:r>
          </w:p>
        </w:tc>
        <w:tc>
          <w:tcPr>
            <w:tcW w:w="7020" w:type="dxa"/>
            <w:gridSpan w:val="4"/>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A852AC1" w14:textId="77777777">
            <w:pPr>
              <w:shd w:val="clear" w:color="auto" w:fill="FFFFFF" w:themeFill="background1"/>
              <w:rPr>
                <w:rFonts w:ascii="Arial" w:hAnsi="Arial" w:cs="Arial"/>
                <w:sz w:val="21"/>
                <w:szCs w:val="21"/>
              </w:rPr>
            </w:pPr>
            <w:r w:rsidRPr="009D0202">
              <w:rPr>
                <w:rFonts w:ascii="Arial" w:hAnsi="Arial" w:cs="Arial"/>
                <w:sz w:val="21"/>
                <w:szCs w:val="21"/>
              </w:rPr>
              <w:t>Carne de conejo de granja:</w:t>
            </w:r>
          </w:p>
        </w:tc>
        <w:tc>
          <w:tcPr>
            <w:tcW w:w="12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1C62E52" w14:textId="77777777">
            <w:pPr>
              <w:shd w:val="clear" w:color="auto" w:fill="FFFFFF" w:themeFill="background1"/>
              <w:tabs>
                <w:tab w:val="decimal" w:pos="792"/>
              </w:tabs>
              <w:jc w:val="right"/>
              <w:rPr>
                <w:rFonts w:ascii="Arial" w:hAnsi="Arial" w:cs="Arial"/>
                <w:sz w:val="20"/>
                <w:szCs w:val="21"/>
              </w:rPr>
            </w:pPr>
            <w:r w:rsidRPr="009D0202">
              <w:rPr>
                <w:rFonts w:ascii="Arial" w:hAnsi="Arial" w:cs="Arial"/>
                <w:sz w:val="20"/>
                <w:szCs w:val="21"/>
              </w:rPr>
              <w:t>0,01</w:t>
            </w:r>
          </w:p>
        </w:tc>
      </w:tr>
    </w:tbl>
    <w:p w:rsidRPr="009D0202" w:rsidR="00F975F9" w:rsidP="009D0202" w:rsidRDefault="00F975F9" w14:paraId="3E0FB779" w14:textId="77777777">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t>4. Para las operaciones de despiece, la cuota se determinará en función del número de toneladas sometidas a la operación de despiece y según la especie animal de que se trate. A estos últimos efectos, y para las operaciones de despiece, se tomará como referencia el peso real de la carne antes de despiezar, incluidos los huesos.</w:t>
      </w:r>
    </w:p>
    <w:p w:rsidRPr="009D0202" w:rsidR="00F975F9" w:rsidP="009D0202" w:rsidRDefault="00F975F9" w14:paraId="7BFE6B4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 La cuota relativa a los controles oficiales sanitarios en las salas de despiece, incluido el etiquetado y marcado de piezas obtenidas de las canales se fija en:</w:t>
      </w:r>
    </w:p>
    <w:tbl>
      <w:tblPr>
        <w:tblW w:w="9108" w:type="dxa"/>
        <w:tblBorders>
          <w:top w:val="single" w:color="C0C0C0" w:sz="4" w:space="0"/>
          <w:left w:val="single" w:color="C0C0C0" w:sz="4" w:space="0"/>
          <w:bottom w:val="single" w:color="C0C0C0" w:sz="4" w:space="0"/>
          <w:right w:val="single" w:color="DDDDDD" w:sz="4" w:space="0"/>
          <w:insideH w:val="single" w:color="DDDDDD" w:sz="4" w:space="0"/>
          <w:insideV w:val="single" w:color="DDDDDD" w:sz="4" w:space="0"/>
        </w:tblBorders>
        <w:tblLayout w:type="fixed"/>
        <w:tblLook w:val="01E0" w:firstRow="1" w:lastRow="1" w:firstColumn="1" w:lastColumn="1" w:noHBand="0" w:noVBand="0"/>
      </w:tblPr>
      <w:tblGrid>
        <w:gridCol w:w="828"/>
        <w:gridCol w:w="5220"/>
        <w:gridCol w:w="3060"/>
      </w:tblGrid>
      <w:tr w:rsidRPr="009D0202" w:rsidR="00F975F9" w:rsidTr="79DC8D66" w14:paraId="1F9DD06C" w14:textId="77777777">
        <w:tc>
          <w:tcPr>
            <w:tcW w:w="6048"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A6595B2" w14:textId="77777777">
            <w:pPr>
              <w:shd w:val="clear" w:color="auto" w:fill="FFFFFF" w:themeFill="background1"/>
              <w:rPr>
                <w:rFonts w:ascii="Arial" w:hAnsi="Arial" w:cs="Arial"/>
                <w:sz w:val="21"/>
                <w:szCs w:val="21"/>
              </w:rPr>
            </w:pPr>
            <w:r w:rsidRPr="009D0202">
              <w:rPr>
                <w:rFonts w:ascii="Arial" w:hAnsi="Arial" w:cs="Arial"/>
                <w:sz w:val="21"/>
                <w:szCs w:val="21"/>
              </w:rPr>
              <w:t>Clase de ganado</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62CBBE2" w14:textId="77777777">
            <w:pPr>
              <w:shd w:val="clear" w:color="auto" w:fill="FFFFFF" w:themeFill="background1"/>
              <w:jc w:val="right"/>
              <w:rPr>
                <w:rFonts w:ascii="Arial" w:hAnsi="Arial" w:cs="Arial"/>
                <w:sz w:val="21"/>
                <w:szCs w:val="21"/>
              </w:rPr>
            </w:pPr>
            <w:r w:rsidRPr="009D0202">
              <w:rPr>
                <w:rFonts w:ascii="Arial" w:hAnsi="Arial" w:cs="Arial"/>
                <w:sz w:val="21"/>
                <w:szCs w:val="21"/>
              </w:rPr>
              <w:t>Cuota por animal sacrificado</w:t>
            </w:r>
          </w:p>
          <w:p w:rsidRPr="009D0202" w:rsidR="00F975F9" w:rsidP="009D0202" w:rsidRDefault="00F975F9" w14:paraId="0D30AE5D" w14:textId="77777777">
            <w:pPr>
              <w:shd w:val="clear" w:color="auto" w:fill="FFFFFF" w:themeFill="background1"/>
              <w:jc w:val="right"/>
              <w:rPr>
                <w:rFonts w:ascii="Arial" w:hAnsi="Arial" w:cs="Arial"/>
                <w:sz w:val="21"/>
                <w:szCs w:val="21"/>
              </w:rPr>
            </w:pPr>
            <w:r w:rsidRPr="009D0202">
              <w:rPr>
                <w:rFonts w:ascii="Arial" w:hAnsi="Arial" w:cs="Arial"/>
                <w:sz w:val="21"/>
                <w:szCs w:val="21"/>
              </w:rPr>
              <w:t>euros/tonelada</w:t>
            </w:r>
          </w:p>
        </w:tc>
      </w:tr>
      <w:tr w:rsidRPr="009D0202" w:rsidR="00F975F9" w:rsidTr="79DC8D66" w14:paraId="76595DDA"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4518047" w14:textId="77777777">
            <w:pPr>
              <w:shd w:val="clear" w:color="auto" w:fill="FFFFFF" w:themeFill="background1"/>
              <w:jc w:val="center"/>
              <w:rPr>
                <w:rFonts w:ascii="Arial" w:hAnsi="Arial" w:cs="Arial"/>
                <w:sz w:val="21"/>
                <w:szCs w:val="21"/>
              </w:rPr>
            </w:pPr>
            <w:r w:rsidRPr="009D0202">
              <w:rPr>
                <w:rFonts w:ascii="Arial" w:hAnsi="Arial" w:cs="Arial"/>
                <w:sz w:val="21"/>
                <w:szCs w:val="21"/>
              </w:rPr>
              <w:t>a)</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5B2CA62" w14:textId="77777777">
            <w:pPr>
              <w:shd w:val="clear" w:color="auto" w:fill="FFFFFF" w:themeFill="background1"/>
              <w:rPr>
                <w:rFonts w:ascii="Arial" w:hAnsi="Arial" w:cs="Arial"/>
                <w:sz w:val="21"/>
                <w:szCs w:val="21"/>
              </w:rPr>
            </w:pPr>
            <w:r w:rsidRPr="009D0202">
              <w:rPr>
                <w:rFonts w:ascii="Arial" w:hAnsi="Arial" w:cs="Arial"/>
                <w:sz w:val="21"/>
                <w:szCs w:val="21"/>
              </w:rPr>
              <w:t>Bovino, porcino, solípedos/equinos, ovino y caprino:</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70AD9F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2,05</w:t>
            </w:r>
          </w:p>
        </w:tc>
      </w:tr>
      <w:tr w:rsidRPr="009D0202" w:rsidR="00F975F9" w:rsidTr="79DC8D66" w14:paraId="5BACBD82"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D727525" w14:textId="77777777">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04FD83" w14:textId="77777777">
            <w:pPr>
              <w:shd w:val="clear" w:color="auto" w:fill="FFFFFF" w:themeFill="background1"/>
              <w:rPr>
                <w:rFonts w:ascii="Arial" w:hAnsi="Arial" w:cs="Arial"/>
                <w:sz w:val="21"/>
                <w:szCs w:val="21"/>
              </w:rPr>
            </w:pPr>
            <w:r w:rsidRPr="009D0202">
              <w:rPr>
                <w:rFonts w:ascii="Arial" w:hAnsi="Arial" w:cs="Arial"/>
                <w:sz w:val="21"/>
                <w:szCs w:val="21"/>
              </w:rPr>
              <w:t>Aves de corral y conejos de granja:</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97E41B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Pr="009D0202" w:rsidR="00F975F9" w:rsidTr="79DC8D66" w14:paraId="48F0B529"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EF19DE" w14:textId="77777777">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BC013DE" w14:textId="77777777">
            <w:pPr>
              <w:shd w:val="clear" w:color="auto" w:fill="FFFFFF" w:themeFill="background1"/>
              <w:rPr>
                <w:rFonts w:ascii="Arial" w:hAnsi="Arial" w:cs="Arial"/>
                <w:sz w:val="21"/>
                <w:szCs w:val="21"/>
              </w:rPr>
            </w:pPr>
            <w:r w:rsidRPr="009D0202">
              <w:rPr>
                <w:rFonts w:ascii="Arial" w:hAnsi="Arial" w:cs="Arial"/>
                <w:sz w:val="21"/>
                <w:szCs w:val="21"/>
              </w:rPr>
              <w:t>Caza menor de pluma y pelo:</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C70AA9"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Pr="009D0202" w:rsidR="00F975F9" w:rsidTr="79DC8D66" w14:paraId="3329DE46"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562AF79" w14:textId="77777777">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5F29D08"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Ratites</w:t>
            </w:r>
            <w:r w:rsidRPr="79DC8D66" w:rsidR="00F975F9">
              <w:rPr>
                <w:rFonts w:ascii="Arial" w:hAnsi="Arial" w:cs="Arial"/>
                <w:sz w:val="21"/>
                <w:szCs w:val="21"/>
                <w:lang w:val="es-ES"/>
              </w:rPr>
              <w:t xml:space="preserve"> (avestruz, emú, ñandú):</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77F2137"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3,08</w:t>
            </w:r>
          </w:p>
        </w:tc>
      </w:tr>
      <w:tr w:rsidRPr="009D0202" w:rsidR="00F975F9" w:rsidTr="79DC8D66" w14:paraId="2DEB5784"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840EC1C" w14:textId="77777777">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DAECF5B" w14:textId="77777777">
            <w:pPr>
              <w:shd w:val="clear" w:color="auto" w:fill="FFFFFF" w:themeFill="background1"/>
              <w:rPr>
                <w:rFonts w:ascii="Arial" w:hAnsi="Arial" w:cs="Arial"/>
                <w:sz w:val="21"/>
                <w:szCs w:val="21"/>
              </w:rPr>
            </w:pPr>
            <w:r w:rsidRPr="009D0202">
              <w:rPr>
                <w:rFonts w:ascii="Arial" w:hAnsi="Arial" w:cs="Arial"/>
                <w:sz w:val="21"/>
                <w:szCs w:val="21"/>
              </w:rPr>
              <w:t>Jabalí y rumiantes:</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655A01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2,05</w:t>
            </w:r>
          </w:p>
        </w:tc>
      </w:tr>
    </w:tbl>
    <w:p w:rsidRPr="009D0202" w:rsidR="00F975F9" w:rsidP="009D0202" w:rsidRDefault="00F975F9" w14:paraId="38892F88" w14:textId="77777777">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t>6. La cuota relativa a los controles oficiales en las salas de procesamiento de caza, incluido el etiquetado y marcado de piezas obtenidas de las canales, se fija en:</w:t>
      </w:r>
    </w:p>
    <w:tbl>
      <w:tblPr>
        <w:tblW w:w="9108" w:type="dxa"/>
        <w:tblBorders>
          <w:top w:val="single" w:color="C0C0C0" w:sz="4" w:space="0"/>
          <w:left w:val="single" w:color="C0C0C0" w:sz="4" w:space="0"/>
          <w:bottom w:val="single" w:color="C0C0C0" w:sz="4" w:space="0"/>
          <w:right w:val="single" w:color="DDDDDD" w:sz="4" w:space="0"/>
          <w:insideH w:val="single" w:color="DDDDDD" w:sz="4" w:space="0"/>
          <w:insideV w:val="single" w:color="DDDDDD" w:sz="4" w:space="0"/>
        </w:tblBorders>
        <w:tblLayout w:type="fixed"/>
        <w:tblLook w:val="01E0" w:firstRow="1" w:lastRow="1" w:firstColumn="1" w:lastColumn="1" w:noHBand="0" w:noVBand="0"/>
      </w:tblPr>
      <w:tblGrid>
        <w:gridCol w:w="828"/>
        <w:gridCol w:w="5220"/>
        <w:gridCol w:w="3060"/>
      </w:tblGrid>
      <w:tr w:rsidRPr="009D0202" w:rsidR="00F975F9" w:rsidTr="79DC8D66" w14:paraId="717FCC1E" w14:textId="77777777">
        <w:tc>
          <w:tcPr>
            <w:tcW w:w="6048"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1F14050" w14:textId="77777777">
            <w:pPr>
              <w:shd w:val="clear" w:color="auto" w:fill="FFFFFF" w:themeFill="background1"/>
              <w:rPr>
                <w:rFonts w:ascii="Arial" w:hAnsi="Arial" w:cs="Arial"/>
                <w:sz w:val="21"/>
                <w:szCs w:val="21"/>
              </w:rPr>
            </w:pPr>
            <w:r w:rsidRPr="009D0202">
              <w:rPr>
                <w:rFonts w:ascii="Arial" w:hAnsi="Arial" w:cs="Arial"/>
                <w:sz w:val="21"/>
                <w:szCs w:val="21"/>
              </w:rPr>
              <w:t>Clase de ganado</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F3CF09E" w14:textId="77777777">
            <w:pPr>
              <w:shd w:val="clear" w:color="auto" w:fill="FFFFFF" w:themeFill="background1"/>
              <w:jc w:val="right"/>
              <w:rPr>
                <w:rFonts w:ascii="Arial" w:hAnsi="Arial" w:cs="Arial"/>
                <w:sz w:val="21"/>
                <w:szCs w:val="21"/>
              </w:rPr>
            </w:pPr>
            <w:r w:rsidRPr="009D0202">
              <w:rPr>
                <w:rFonts w:ascii="Arial" w:hAnsi="Arial" w:cs="Arial"/>
                <w:sz w:val="21"/>
                <w:szCs w:val="21"/>
              </w:rPr>
              <w:t>Cuota por animal sacrificado</w:t>
            </w:r>
          </w:p>
          <w:p w:rsidRPr="009D0202" w:rsidR="00F975F9" w:rsidP="009D0202" w:rsidRDefault="00F975F9" w14:paraId="7FE78FAD" w14:textId="77777777">
            <w:pPr>
              <w:shd w:val="clear" w:color="auto" w:fill="FFFFFF" w:themeFill="background1"/>
              <w:jc w:val="right"/>
              <w:rPr>
                <w:rFonts w:ascii="Arial" w:hAnsi="Arial" w:cs="Arial"/>
                <w:sz w:val="21"/>
                <w:szCs w:val="21"/>
              </w:rPr>
            </w:pPr>
            <w:r w:rsidRPr="009D0202">
              <w:rPr>
                <w:rFonts w:ascii="Arial" w:hAnsi="Arial" w:cs="Arial"/>
                <w:sz w:val="21"/>
                <w:szCs w:val="21"/>
              </w:rPr>
              <w:t>euros/animal</w:t>
            </w:r>
          </w:p>
        </w:tc>
      </w:tr>
      <w:tr w:rsidRPr="009D0202" w:rsidR="00F975F9" w:rsidTr="79DC8D66" w14:paraId="0B726641"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C686DF" w14:textId="77777777">
            <w:pPr>
              <w:shd w:val="clear" w:color="auto" w:fill="FFFFFF" w:themeFill="background1"/>
              <w:jc w:val="center"/>
              <w:rPr>
                <w:rFonts w:ascii="Arial" w:hAnsi="Arial" w:cs="Arial"/>
                <w:sz w:val="21"/>
                <w:szCs w:val="21"/>
              </w:rPr>
            </w:pPr>
            <w:r w:rsidRPr="009D0202">
              <w:rPr>
                <w:rFonts w:ascii="Arial" w:hAnsi="Arial" w:cs="Arial"/>
                <w:sz w:val="21"/>
                <w:szCs w:val="21"/>
              </w:rPr>
              <w:t>a)</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130E91C" w14:textId="77777777">
            <w:pPr>
              <w:shd w:val="clear" w:color="auto" w:fill="FFFFFF" w:themeFill="background1"/>
              <w:rPr>
                <w:rFonts w:ascii="Arial" w:hAnsi="Arial" w:cs="Arial"/>
                <w:sz w:val="21"/>
                <w:szCs w:val="21"/>
              </w:rPr>
            </w:pPr>
            <w:r w:rsidRPr="009D0202">
              <w:rPr>
                <w:rFonts w:ascii="Arial" w:hAnsi="Arial" w:cs="Arial"/>
                <w:sz w:val="21"/>
                <w:szCs w:val="21"/>
              </w:rPr>
              <w:t>Caza menor de pluma:</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C6BB7A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0,01</w:t>
            </w:r>
          </w:p>
        </w:tc>
      </w:tr>
      <w:tr w:rsidRPr="009D0202" w:rsidR="00F975F9" w:rsidTr="79DC8D66" w14:paraId="21A44B75"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EC98F80" w14:textId="77777777">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592EAB4" w14:textId="77777777">
            <w:pPr>
              <w:shd w:val="clear" w:color="auto" w:fill="FFFFFF" w:themeFill="background1"/>
              <w:rPr>
                <w:rFonts w:ascii="Arial" w:hAnsi="Arial" w:cs="Arial"/>
                <w:sz w:val="21"/>
                <w:szCs w:val="21"/>
              </w:rPr>
            </w:pPr>
            <w:r w:rsidRPr="009D0202">
              <w:rPr>
                <w:rFonts w:ascii="Arial" w:hAnsi="Arial" w:cs="Arial"/>
                <w:sz w:val="21"/>
                <w:szCs w:val="21"/>
              </w:rPr>
              <w:t>Caza menor de pelo:</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42E6F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0,01</w:t>
            </w:r>
          </w:p>
        </w:tc>
      </w:tr>
      <w:tr w:rsidRPr="009D0202" w:rsidR="00F975F9" w:rsidTr="79DC8D66" w14:paraId="54680C75"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6EF8F4A" w14:textId="77777777">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1F58CC32"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Ratites</w:t>
            </w:r>
            <w:r w:rsidRPr="79DC8D66" w:rsidR="00F975F9">
              <w:rPr>
                <w:rFonts w:ascii="Arial" w:hAnsi="Arial" w:cs="Arial"/>
                <w:sz w:val="21"/>
                <w:szCs w:val="21"/>
                <w:lang w:val="es-ES"/>
              </w:rPr>
              <w:t>:</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C9E6A7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0,51</w:t>
            </w:r>
          </w:p>
        </w:tc>
      </w:tr>
      <w:tr w:rsidRPr="009D0202" w:rsidR="00F975F9" w:rsidTr="79DC8D66" w14:paraId="3830E4D0"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6B2D68C" w14:textId="77777777">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5DD7DDF" w14:textId="77777777">
            <w:pPr>
              <w:shd w:val="clear" w:color="auto" w:fill="FFFFFF" w:themeFill="background1"/>
              <w:rPr>
                <w:rFonts w:ascii="Arial" w:hAnsi="Arial" w:cs="Arial"/>
                <w:sz w:val="21"/>
                <w:szCs w:val="21"/>
              </w:rPr>
            </w:pPr>
            <w:r w:rsidRPr="009D0202">
              <w:rPr>
                <w:rFonts w:ascii="Arial" w:hAnsi="Arial" w:cs="Arial"/>
                <w:sz w:val="21"/>
                <w:szCs w:val="21"/>
              </w:rPr>
              <w:t>Jabalí:</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D3292A7"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Pr="009D0202" w:rsidR="00F975F9" w:rsidTr="79DC8D66" w14:paraId="781E20C9" w14:textId="77777777">
        <w:tc>
          <w:tcPr>
            <w:tcW w:w="828"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C6D8BA" w14:textId="77777777">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522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5753741" w14:textId="77777777">
            <w:pPr>
              <w:shd w:val="clear" w:color="auto" w:fill="FFFFFF" w:themeFill="background1"/>
              <w:rPr>
                <w:rFonts w:ascii="Arial" w:hAnsi="Arial" w:cs="Arial"/>
                <w:sz w:val="21"/>
                <w:szCs w:val="21"/>
              </w:rPr>
            </w:pPr>
            <w:r w:rsidRPr="009D0202">
              <w:rPr>
                <w:rFonts w:ascii="Arial" w:hAnsi="Arial" w:cs="Arial"/>
                <w:sz w:val="21"/>
                <w:szCs w:val="21"/>
              </w:rPr>
              <w:t>Rumiantes de caza:</w:t>
            </w:r>
          </w:p>
        </w:tc>
        <w:tc>
          <w:tcPr>
            <w:tcW w:w="306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D590B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0,51</w:t>
            </w:r>
          </w:p>
        </w:tc>
      </w:tr>
    </w:tbl>
    <w:p w:rsidRPr="009D0202" w:rsidR="00F975F9" w:rsidP="009D0202" w:rsidRDefault="00F975F9" w14:paraId="36DCAA78" w14:textId="77777777">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t>7. La cuota relativa a la introducción en el mercado de productos de la pesca y la acuicultura:</w:t>
      </w:r>
    </w:p>
    <w:p w:rsidRPr="009D0202" w:rsidR="00F975F9" w:rsidP="009D0202" w:rsidRDefault="00F975F9" w14:paraId="4A84835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Primera comercialización de productos de la pesca y de la acuicultura:</w:t>
      </w:r>
    </w:p>
    <w:p w:rsidRPr="009D0202" w:rsidR="00F975F9" w:rsidP="009D0202" w:rsidRDefault="00F975F9" w14:paraId="58AFF1A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- 1,03 euros por tonelada o fracción de tonelada, para las primeras 50 toneladas de cada mes.</w:t>
      </w:r>
    </w:p>
    <w:p w:rsidRPr="009D0202" w:rsidR="00F975F9" w:rsidP="009D0202" w:rsidRDefault="00F975F9" w14:paraId="70D68B5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- 0,51 euros por tonelada o fracción de tonelada, para las siguientes toneladas de cada mes.</w:t>
      </w:r>
    </w:p>
    <w:p w:rsidRPr="009D0202" w:rsidR="00F975F9" w:rsidP="009D0202" w:rsidRDefault="00F975F9" w14:paraId="71ABF26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Primera venta en la lonja:</w:t>
      </w:r>
    </w:p>
    <w:p w:rsidRPr="009D0202" w:rsidR="00F975F9" w:rsidP="009D0202" w:rsidRDefault="00F975F9" w14:paraId="6C80226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- 1,03 euros por tonelada o fracción de tonelada, para las primeras 50 toneladas de cada mes.</w:t>
      </w:r>
    </w:p>
    <w:p w:rsidRPr="009D0202" w:rsidR="00F975F9" w:rsidP="009D0202" w:rsidRDefault="00F975F9" w14:paraId="0AB59FE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- 0,26 euros por tonelada o fracción de tonelada, para las siguientes toneladas de cada mes.</w:t>
      </w:r>
    </w:p>
    <w:p w:rsidRPr="009D0202" w:rsidR="00F975F9" w:rsidP="009D0202" w:rsidRDefault="00F975F9" w14:paraId="74C4B8A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8. La cuota relativa a la emisión de certificados de exportación, de libre venta y atestación sanitaria es de 41,00 euros por cada certificado emitido.</w:t>
      </w:r>
    </w:p>
    <w:p w:rsidRPr="009D0202" w:rsidR="00F975F9" w:rsidP="009D0202" w:rsidRDefault="00F975F9" w14:paraId="39EC1CE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9. La cuota relativa a la comunicación de puesta en mercado de complementos alimenticios contemplados en el Real Decreto 1487/2009, de 26 de septiembre, y de ciertos productos contemplados en el Real Decreto 1412/2018, de 3 de diciembre, es de 328,00 euros por cada comunicación realizada por las empresas.</w:t>
      </w:r>
    </w:p>
    <w:p w:rsidRPr="009D0202" w:rsidR="00F975F9" w:rsidP="009D0202" w:rsidRDefault="00F975F9" w14:paraId="321CD1A9" w14:textId="77777777">
      <w:pPr>
        <w:pStyle w:val="Ttulo3"/>
        <w:shd w:val="clear" w:color="auto" w:fill="FFFFFF" w:themeFill="background1"/>
      </w:pPr>
      <w:bookmarkStart w:name="_Toc155960286" w:id="309"/>
      <w:r w:rsidRPr="009D0202">
        <w:t>Artículo 171. Deducciones.</w:t>
      </w:r>
      <w:bookmarkEnd w:id="309"/>
    </w:p>
    <w:p w:rsidRPr="009D0202" w:rsidR="00F975F9" w:rsidP="79DC8D66" w:rsidRDefault="00F975F9" w14:paraId="16A405C8" w14:textId="27BF044B">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1</w:t>
      </w:r>
      <w:r w:rsidRPr="79DC8D66" w:rsidR="007B6EC0">
        <w:rPr>
          <w:rFonts w:ascii="Arial" w:hAnsi="Arial" w:cs="Arial"/>
          <w:sz w:val="21"/>
          <w:szCs w:val="21"/>
          <w:lang w:val="es-ES"/>
        </w:rPr>
        <w:t xml:space="preserve"> </w:t>
      </w:r>
      <w:r w:rsidRPr="79DC8D66" w:rsidR="007B6EC0">
        <w:rPr>
          <w:rFonts w:ascii="Arial" w:hAnsi="Arial" w:cs="Arial"/>
          <w:sz w:val="21"/>
          <w:szCs w:val="21"/>
          <w:lang w:val="es-ES"/>
        </w:rPr>
        <w:t>La</w:t>
      </w:r>
      <w:r w:rsidRPr="79DC8D66" w:rsidR="00F975F9">
        <w:rPr>
          <w:rFonts w:ascii="Arial" w:hAnsi="Arial" w:cs="Arial"/>
          <w:sz w:val="21"/>
          <w:szCs w:val="21"/>
          <w:lang w:val="es-ES"/>
        </w:rPr>
        <w:t>s</w:t>
      </w:r>
      <w:r w:rsidRPr="79DC8D66" w:rsidR="007B6EC0">
        <w:rPr>
          <w:rFonts w:ascii="Arial" w:hAnsi="Arial" w:cs="Arial"/>
          <w:sz w:val="21"/>
          <w:szCs w:val="21"/>
          <w:lang w:val="es-ES"/>
        </w:rPr>
        <w:t xml:space="preserve"> personas</w:t>
      </w:r>
      <w:r w:rsidRPr="79DC8D66" w:rsidR="00F975F9">
        <w:rPr>
          <w:rFonts w:ascii="Arial" w:hAnsi="Arial" w:cs="Arial"/>
          <w:sz w:val="21"/>
          <w:szCs w:val="21"/>
          <w:lang w:val="es-ES"/>
        </w:rPr>
        <w:t xml:space="preserve"> titulares de los establecimientos destinados al sacrificio de ganado, salas de despiece, salas de procesamiento de carne de caza, introducción en el mercado de productos de la pesca y la acuicultura podrán aplicar las siguientes deducciones sobre los importes de las cuotas tributarias, sin que la cuantía total a deducir por la suma de los distintos conceptos pueda superar el 50% del importe de las cuotas tributarias:</w:t>
      </w:r>
    </w:p>
    <w:p w:rsidRPr="009D0202" w:rsidR="00F975F9" w:rsidP="009D0202" w:rsidRDefault="00F975F9" w14:paraId="2D7E84C7" w14:textId="0798BDDF">
      <w:pPr>
        <w:shd w:val="clear" w:color="auto" w:fill="FFFFFF" w:themeFill="background1"/>
        <w:spacing w:after="120"/>
        <w:jc w:val="both"/>
        <w:rPr>
          <w:rFonts w:ascii="Arial" w:hAnsi="Arial" w:cs="Arial"/>
          <w:sz w:val="21"/>
          <w:szCs w:val="21"/>
        </w:rPr>
      </w:pPr>
      <w:r w:rsidRPr="009D0202">
        <w:rPr>
          <w:rFonts w:ascii="Arial" w:hAnsi="Arial" w:cs="Arial"/>
          <w:sz w:val="21"/>
          <w:szCs w:val="21"/>
        </w:rPr>
        <w:t>a)</w:t>
      </w:r>
      <w:r w:rsidRPr="009D0202">
        <w:rPr>
          <w:rFonts w:ascii="Arial" w:hAnsi="Arial" w:cs="Arial"/>
          <w:sz w:val="21"/>
          <w:szCs w:val="21"/>
          <w:shd w:val="clear" w:color="auto" w:fill="FFFFFF" w:themeFill="background1"/>
        </w:rPr>
        <w:t xml:space="preserve"> O</w:t>
      </w:r>
      <w:r w:rsidRPr="009D0202" w:rsidR="007B6EC0">
        <w:rPr>
          <w:rFonts w:ascii="Arial" w:hAnsi="Arial" w:cs="Arial"/>
          <w:sz w:val="21"/>
          <w:szCs w:val="21"/>
          <w:shd w:val="clear" w:color="auto" w:fill="FFFFFF" w:themeFill="background1"/>
        </w:rPr>
        <w:t>peradora</w:t>
      </w:r>
      <w:r w:rsidRPr="009D0202">
        <w:rPr>
          <w:rFonts w:ascii="Arial" w:hAnsi="Arial" w:cs="Arial"/>
          <w:sz w:val="21"/>
          <w:szCs w:val="21"/>
          <w:shd w:val="clear" w:color="auto" w:fill="FFFFFF" w:themeFill="background1"/>
        </w:rPr>
        <w:t>s</w:t>
      </w:r>
      <w:r w:rsidRPr="009D0202">
        <w:rPr>
          <w:rFonts w:ascii="Arial" w:hAnsi="Arial" w:cs="Arial"/>
          <w:sz w:val="21"/>
          <w:szCs w:val="21"/>
        </w:rPr>
        <w:t xml:space="preserve"> con volumen de negocio reducido:</w:t>
      </w:r>
    </w:p>
    <w:p w:rsidRPr="009D0202" w:rsidR="00F975F9" w:rsidP="009D0202" w:rsidRDefault="00F975F9" w14:paraId="69B885D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caso de los mataderos, si se trata de un pequeño matadero, con un volumen de sacrificio igual o menor a 2.000 unidades ganaderas/año, la deducción será del 30%.</w:t>
      </w:r>
    </w:p>
    <w:p w:rsidRPr="009D0202" w:rsidR="00F975F9" w:rsidP="79DC8D66" w:rsidRDefault="00F975F9" w14:paraId="66F3176A" w14:textId="32BD4FD1">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En el resto de </w:t>
      </w:r>
      <w:r w:rsidRPr="79DC8D66" w:rsidR="00F975F9">
        <w:rPr>
          <w:rFonts w:ascii="Arial" w:hAnsi="Arial" w:cs="Arial"/>
          <w:sz w:val="21"/>
          <w:szCs w:val="21"/>
          <w:lang w:val="es-ES"/>
        </w:rPr>
        <w:t>industrias</w:t>
      </w:r>
      <w:r w:rsidRPr="79DC8D66" w:rsidR="00F975F9">
        <w:rPr>
          <w:rFonts w:ascii="Arial" w:hAnsi="Arial" w:cs="Arial"/>
          <w:sz w:val="21"/>
          <w:szCs w:val="21"/>
          <w:lang w:val="es-ES"/>
        </w:rPr>
        <w:t>, cuando dich</w:t>
      </w:r>
      <w:r w:rsidRPr="79DC8D66" w:rsidR="00053BCE">
        <w:rPr>
          <w:rFonts w:ascii="Arial" w:hAnsi="Arial" w:cs="Arial"/>
          <w:sz w:val="21"/>
          <w:szCs w:val="21"/>
          <w:lang w:val="es-ES"/>
        </w:rPr>
        <w:t>as operadora</w:t>
      </w:r>
      <w:r w:rsidRPr="79DC8D66" w:rsidR="00F975F9">
        <w:rPr>
          <w:rFonts w:ascii="Arial" w:hAnsi="Arial" w:cs="Arial"/>
          <w:sz w:val="21"/>
          <w:szCs w:val="21"/>
          <w:lang w:val="es-ES"/>
        </w:rPr>
        <w:t>s sean empresas de menor dimensión, conforme a las definiciones previstas en el Reglamento (UE) 651/2014 de la Comisión, la deducción será de:</w:t>
      </w:r>
    </w:p>
    <w:p w:rsidRPr="009D0202" w:rsidR="00F975F9" w:rsidP="009D0202" w:rsidRDefault="00F975F9" w14:paraId="16D631F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Medianas empresas: 10%.</w:t>
      </w:r>
    </w:p>
    <w:p w:rsidRPr="009D0202" w:rsidR="00F975F9" w:rsidP="009D0202" w:rsidRDefault="00F975F9" w14:paraId="3246F51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Pequeñas empresas: 20%.</w:t>
      </w:r>
    </w:p>
    <w:p w:rsidRPr="009D0202" w:rsidR="00F975F9" w:rsidP="009D0202" w:rsidRDefault="00F975F9" w14:paraId="67356DF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Microempresas: 30%.</w:t>
      </w:r>
    </w:p>
    <w:p w:rsidRPr="009D0202" w:rsidR="00F975F9" w:rsidP="79DC8D66" w:rsidRDefault="00F975F9" w14:paraId="07C7705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Entendiéndose por mediana empresa aquella que ocupa a menos de 250 personas y cuyo volumen de negocios anual o cuyo balance general anual no supera los 50 millones de euros; por pequeña empresa, aquella que ocupa a menos de 50 personas y cuyo volumen de negocios anual o cuyo balance general anual no supera los 10 millones de euros, y por microempresa, la que ocupa a menos de 10 personas y cuyo volumen de negocios anual o cuyo balance general anual no supera los 2 millones de euros.</w:t>
      </w:r>
    </w:p>
    <w:p w:rsidRPr="009D0202" w:rsidR="00F975F9" w:rsidP="009D0202" w:rsidRDefault="00F975F9" w14:paraId="092CD55B" w14:textId="0F127541">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Historial de </w:t>
      </w:r>
      <w:r w:rsidRPr="00274C4B" w:rsidR="00072EF9">
        <w:rPr>
          <w:rFonts w:ascii="Arial" w:hAnsi="Arial" w:cs="Arial"/>
          <w:sz w:val="21"/>
          <w:szCs w:val="21"/>
          <w:shd w:val="clear" w:color="auto" w:fill="FFFFFF" w:themeFill="background1"/>
        </w:rPr>
        <w:t>la</w:t>
      </w:r>
      <w:r w:rsidRPr="00274C4B">
        <w:rPr>
          <w:rFonts w:ascii="Arial" w:hAnsi="Arial" w:cs="Arial"/>
          <w:sz w:val="21"/>
          <w:szCs w:val="21"/>
          <w:shd w:val="clear" w:color="auto" w:fill="FFFFFF" w:themeFill="background1"/>
        </w:rPr>
        <w:t>s o</w:t>
      </w:r>
      <w:r w:rsidRPr="00274C4B" w:rsidR="00072EF9">
        <w:rPr>
          <w:rFonts w:ascii="Arial" w:hAnsi="Arial" w:cs="Arial"/>
          <w:sz w:val="21"/>
          <w:szCs w:val="21"/>
          <w:shd w:val="clear" w:color="auto" w:fill="FFFFFF" w:themeFill="background1"/>
        </w:rPr>
        <w:t>peradora</w:t>
      </w:r>
      <w:r w:rsidRPr="00274C4B">
        <w:rPr>
          <w:rFonts w:ascii="Arial" w:hAnsi="Arial" w:cs="Arial"/>
          <w:sz w:val="21"/>
          <w:szCs w:val="21"/>
          <w:shd w:val="clear" w:color="auto" w:fill="FFFFFF" w:themeFill="background1"/>
        </w:rPr>
        <w:t>s</w:t>
      </w:r>
      <w:r w:rsidRPr="009D0202">
        <w:rPr>
          <w:rFonts w:ascii="Arial" w:hAnsi="Arial" w:cs="Arial"/>
          <w:sz w:val="21"/>
          <w:szCs w:val="21"/>
        </w:rPr>
        <w:t xml:space="preserve"> en cuanto al cumplimiento de las normas contempladas en el apartado 2 del artículo 1 del Reglamento (UE) 2017/625.</w:t>
      </w:r>
    </w:p>
    <w:p w:rsidRPr="009D0202" w:rsidR="00F975F9" w:rsidP="009D0202" w:rsidRDefault="00F975F9" w14:paraId="1801B630" w14:textId="55187D98">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Cuando el historial de cumplimiento </w:t>
      </w:r>
      <w:r w:rsidRPr="00274C4B">
        <w:rPr>
          <w:rFonts w:ascii="Arial" w:hAnsi="Arial" w:cs="Arial"/>
          <w:sz w:val="21"/>
          <w:szCs w:val="21"/>
          <w:shd w:val="clear" w:color="auto" w:fill="FFFFFF" w:themeFill="background1"/>
        </w:rPr>
        <w:t>de</w:t>
      </w:r>
      <w:r w:rsidRPr="00274C4B" w:rsidR="00072EF9">
        <w:rPr>
          <w:rFonts w:ascii="Arial" w:hAnsi="Arial" w:cs="Arial"/>
          <w:sz w:val="21"/>
          <w:szCs w:val="21"/>
          <w:shd w:val="clear" w:color="auto" w:fill="FFFFFF" w:themeFill="background1"/>
        </w:rPr>
        <w:t xml:space="preserve"> </w:t>
      </w:r>
      <w:r w:rsidRPr="00274C4B">
        <w:rPr>
          <w:rFonts w:ascii="Arial" w:hAnsi="Arial" w:cs="Arial"/>
          <w:sz w:val="21"/>
          <w:szCs w:val="21"/>
          <w:shd w:val="clear" w:color="auto" w:fill="FFFFFF" w:themeFill="background1"/>
        </w:rPr>
        <w:t>l</w:t>
      </w:r>
      <w:r w:rsidRPr="00274C4B" w:rsidR="00072EF9">
        <w:rPr>
          <w:rFonts w:ascii="Arial" w:hAnsi="Arial" w:cs="Arial"/>
          <w:sz w:val="21"/>
          <w:szCs w:val="21"/>
          <w:shd w:val="clear" w:color="auto" w:fill="FFFFFF" w:themeFill="background1"/>
        </w:rPr>
        <w:t>a</w:t>
      </w:r>
      <w:r w:rsidRPr="00274C4B">
        <w:rPr>
          <w:rFonts w:ascii="Arial" w:hAnsi="Arial" w:cs="Arial"/>
          <w:sz w:val="21"/>
          <w:szCs w:val="21"/>
          <w:shd w:val="clear" w:color="auto" w:fill="FFFFFF" w:themeFill="background1"/>
        </w:rPr>
        <w:t xml:space="preserve"> operador</w:t>
      </w:r>
      <w:r w:rsidRPr="00274C4B" w:rsidR="00072EF9">
        <w:rPr>
          <w:rFonts w:ascii="Arial" w:hAnsi="Arial" w:cs="Arial"/>
          <w:sz w:val="21"/>
          <w:szCs w:val="21"/>
          <w:shd w:val="clear" w:color="auto" w:fill="FFFFFF" w:themeFill="background1"/>
        </w:rPr>
        <w:t>a</w:t>
      </w:r>
      <w:r w:rsidRPr="009D0202">
        <w:rPr>
          <w:rFonts w:ascii="Arial" w:hAnsi="Arial" w:cs="Arial"/>
          <w:sz w:val="21"/>
          <w:szCs w:val="21"/>
        </w:rPr>
        <w:t xml:space="preserve"> queda comprobado mediante controles oficiales, es decir, aquellos con un buen historial de cumplimiento de la norma.</w:t>
      </w:r>
    </w:p>
    <w:p w:rsidRPr="009D0202" w:rsidR="00F975F9" w:rsidP="009D0202" w:rsidRDefault="00072EF9" w14:paraId="14B716C6" w14:textId="2A113E18">
      <w:pPr>
        <w:shd w:val="clear" w:color="auto" w:fill="FFFFFF" w:themeFill="background1"/>
        <w:spacing w:after="120"/>
        <w:jc w:val="both"/>
        <w:rPr>
          <w:rFonts w:ascii="Arial" w:hAnsi="Arial" w:cs="Arial"/>
          <w:sz w:val="21"/>
          <w:szCs w:val="21"/>
        </w:rPr>
      </w:pPr>
      <w:r w:rsidRPr="00274C4B">
        <w:rPr>
          <w:rFonts w:ascii="Arial" w:hAnsi="Arial" w:cs="Arial"/>
          <w:sz w:val="21"/>
          <w:szCs w:val="21"/>
          <w:shd w:val="clear" w:color="auto" w:fill="FFFFFF" w:themeFill="background1"/>
        </w:rPr>
        <w:t>La</w:t>
      </w:r>
      <w:r w:rsidRPr="00274C4B" w:rsidR="00F975F9">
        <w:rPr>
          <w:rFonts w:ascii="Arial" w:hAnsi="Arial" w:cs="Arial"/>
          <w:sz w:val="21"/>
          <w:szCs w:val="21"/>
          <w:shd w:val="clear" w:color="auto" w:fill="FFFFFF" w:themeFill="background1"/>
        </w:rPr>
        <w:t>s o</w:t>
      </w:r>
      <w:r w:rsidRPr="00274C4B">
        <w:rPr>
          <w:rFonts w:ascii="Arial" w:hAnsi="Arial" w:cs="Arial"/>
          <w:sz w:val="21"/>
          <w:szCs w:val="21"/>
          <w:shd w:val="clear" w:color="auto" w:fill="FFFFFF" w:themeFill="background1"/>
        </w:rPr>
        <w:t>peradora</w:t>
      </w:r>
      <w:r w:rsidRPr="00274C4B" w:rsidR="00F975F9">
        <w:rPr>
          <w:rFonts w:ascii="Arial" w:hAnsi="Arial" w:cs="Arial"/>
          <w:sz w:val="21"/>
          <w:szCs w:val="21"/>
          <w:shd w:val="clear" w:color="auto" w:fill="FFFFFF" w:themeFill="background1"/>
        </w:rPr>
        <w:t>s</w:t>
      </w:r>
      <w:r w:rsidRPr="009D0202" w:rsidR="00F975F9">
        <w:rPr>
          <w:rFonts w:ascii="Arial" w:hAnsi="Arial" w:cs="Arial"/>
          <w:sz w:val="21"/>
          <w:szCs w:val="21"/>
        </w:rPr>
        <w:t xml:space="preserve"> con un buen historial de cumplimiento de las normas contempladas en el apartado 2 del artículo 1 del Reglamento (UE) 2017/625 asumirán unos costes globales más bajos que aquellos con un historial de incumplimientos, ya que estarán sujetos a un control oficial menos frecuente.</w:t>
      </w:r>
    </w:p>
    <w:p w:rsidRPr="009D0202" w:rsidR="00F975F9" w:rsidP="79DC8D66" w:rsidRDefault="00F975F9" w14:paraId="4EF15A68"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Se aplicarán las siguientes deducciones </w:t>
      </w:r>
      <w:r w:rsidRPr="79DC8D66" w:rsidR="00F975F9">
        <w:rPr>
          <w:rFonts w:ascii="Arial" w:hAnsi="Arial" w:cs="Arial"/>
          <w:sz w:val="21"/>
          <w:szCs w:val="21"/>
          <w:lang w:val="es-ES"/>
        </w:rPr>
        <w:t>de acuerdo a</w:t>
      </w:r>
      <w:r w:rsidRPr="79DC8D66" w:rsidR="00F975F9">
        <w:rPr>
          <w:rFonts w:ascii="Arial" w:hAnsi="Arial" w:cs="Arial"/>
          <w:sz w:val="21"/>
          <w:szCs w:val="21"/>
          <w:lang w:val="es-ES"/>
        </w:rPr>
        <w:t xml:space="preserve"> los resultados de los controles oficiales en los dos últimos años, ya sea mediante inspección, ya mediante auditoría del control oficial:</w:t>
      </w:r>
    </w:p>
    <w:p w:rsidRPr="009D0202" w:rsidR="00F975F9" w:rsidP="009D0202" w:rsidRDefault="00F975F9" w14:paraId="1C2635A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i) Según las condiciones higiénico-sanitarias obtenidas como resultado de la inspección, la deducción será de:</w:t>
      </w:r>
    </w:p>
    <w:p w:rsidRPr="009D0202" w:rsidR="00F975F9" w:rsidP="009D0202" w:rsidRDefault="00F975F9" w14:paraId="00E41FE8" w14:textId="77777777">
      <w:pPr>
        <w:pStyle w:val="Prrafodelista"/>
        <w:numPr>
          <w:ilvl w:val="0"/>
          <w:numId w:val="17"/>
        </w:numPr>
        <w:shd w:val="clear" w:color="auto" w:fill="FFFFFF" w:themeFill="background1"/>
        <w:spacing w:after="120"/>
        <w:jc w:val="both"/>
        <w:rPr>
          <w:rFonts w:ascii="Arial" w:hAnsi="Arial" w:cs="Arial"/>
          <w:sz w:val="21"/>
          <w:szCs w:val="21"/>
        </w:rPr>
      </w:pPr>
      <w:r w:rsidRPr="009D0202">
        <w:rPr>
          <w:rFonts w:ascii="Arial" w:hAnsi="Arial" w:cs="Arial"/>
          <w:sz w:val="21"/>
          <w:szCs w:val="21"/>
        </w:rPr>
        <w:t>Muy buenas: 30%.</w:t>
      </w:r>
    </w:p>
    <w:p w:rsidRPr="009D0202" w:rsidR="00F975F9" w:rsidP="009D0202" w:rsidRDefault="00F975F9" w14:paraId="4AA8C685" w14:textId="77777777">
      <w:pPr>
        <w:pStyle w:val="Prrafodelista"/>
        <w:numPr>
          <w:ilvl w:val="0"/>
          <w:numId w:val="17"/>
        </w:numPr>
        <w:shd w:val="clear" w:color="auto" w:fill="FFFFFF" w:themeFill="background1"/>
        <w:spacing w:after="120"/>
        <w:jc w:val="both"/>
        <w:rPr>
          <w:rFonts w:ascii="Arial" w:hAnsi="Arial" w:cs="Arial"/>
          <w:sz w:val="21"/>
          <w:szCs w:val="21"/>
        </w:rPr>
      </w:pPr>
      <w:r w:rsidRPr="009D0202">
        <w:rPr>
          <w:rFonts w:ascii="Arial" w:hAnsi="Arial" w:cs="Arial"/>
          <w:sz w:val="21"/>
          <w:szCs w:val="21"/>
        </w:rPr>
        <w:t>Buenas: 15%.</w:t>
      </w:r>
    </w:p>
    <w:p w:rsidRPr="009D0202" w:rsidR="00F975F9" w:rsidP="79DC8D66" w:rsidRDefault="00F975F9" w14:paraId="47D4C1D8"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ii</w:t>
      </w:r>
      <w:r w:rsidRPr="79DC8D66" w:rsidR="00F975F9">
        <w:rPr>
          <w:rFonts w:ascii="Arial" w:hAnsi="Arial" w:cs="Arial"/>
          <w:sz w:val="21"/>
          <w:szCs w:val="21"/>
          <w:lang w:val="es-ES"/>
        </w:rPr>
        <w:t>) Según el resultado de las auditorías, la deducción será de:</w:t>
      </w:r>
    </w:p>
    <w:p w:rsidRPr="009D0202" w:rsidR="00F975F9" w:rsidP="009D0202" w:rsidRDefault="00F975F9" w14:paraId="481D657E" w14:textId="77777777">
      <w:pPr>
        <w:pStyle w:val="Prrafodelista"/>
        <w:numPr>
          <w:ilvl w:val="0"/>
          <w:numId w:val="17"/>
        </w:numPr>
        <w:shd w:val="clear" w:color="auto" w:fill="FFFFFF" w:themeFill="background1"/>
        <w:spacing w:after="120"/>
        <w:jc w:val="both"/>
        <w:rPr>
          <w:rFonts w:ascii="Arial" w:hAnsi="Arial" w:cs="Arial"/>
          <w:sz w:val="21"/>
          <w:szCs w:val="21"/>
        </w:rPr>
      </w:pPr>
      <w:r w:rsidRPr="009D0202">
        <w:rPr>
          <w:rFonts w:ascii="Arial" w:hAnsi="Arial" w:cs="Arial"/>
          <w:sz w:val="21"/>
          <w:szCs w:val="21"/>
        </w:rPr>
        <w:t>Favorable nivel superior: 30%.</w:t>
      </w:r>
    </w:p>
    <w:p w:rsidRPr="009D0202" w:rsidR="00F975F9" w:rsidP="009D0202" w:rsidRDefault="00F975F9" w14:paraId="2ACB6D70" w14:textId="77777777">
      <w:pPr>
        <w:pStyle w:val="Prrafodelista"/>
        <w:numPr>
          <w:ilvl w:val="0"/>
          <w:numId w:val="17"/>
        </w:numPr>
        <w:shd w:val="clear" w:color="auto" w:fill="FFFFFF" w:themeFill="background1"/>
        <w:spacing w:after="120"/>
        <w:jc w:val="both"/>
        <w:rPr>
          <w:rFonts w:ascii="Arial" w:hAnsi="Arial" w:cs="Arial"/>
          <w:sz w:val="21"/>
          <w:szCs w:val="21"/>
        </w:rPr>
      </w:pPr>
      <w:r w:rsidRPr="009D0202">
        <w:rPr>
          <w:rFonts w:ascii="Arial" w:hAnsi="Arial" w:cs="Arial"/>
          <w:sz w:val="21"/>
          <w:szCs w:val="21"/>
        </w:rPr>
        <w:t>Favorable de nivel básico: 15%.</w:t>
      </w:r>
    </w:p>
    <w:p w:rsidRPr="009D0202" w:rsidR="00F975F9" w:rsidP="79DC8D66" w:rsidRDefault="00F975F9" w14:paraId="59323348"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En todo caso la deducción máxima por este concepto no excederá del 30%.</w:t>
      </w:r>
    </w:p>
    <w:p w:rsidRPr="009D0202" w:rsidR="00F975F9" w:rsidP="79DC8D66" w:rsidRDefault="00F975F9" w14:paraId="75E649F0"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Para la aplicación de las deducciones reguladas en este artículo será preciso solicitar su previo reconocimiento por los servicios del departamento competente en materia de salud, para lo que se deberá aportar en la solicitud la documentación que pruebe el cumplimiento de las condiciones y requisitos previstos en cada caso.</w:t>
      </w:r>
    </w:p>
    <w:p w:rsidRPr="009D0202" w:rsidR="00F975F9" w:rsidP="009D0202" w:rsidRDefault="00F975F9" w14:paraId="1EAF74E6" w14:textId="77777777">
      <w:pPr>
        <w:pStyle w:val="Ttulo3"/>
        <w:shd w:val="clear" w:color="auto" w:fill="FFFFFF" w:themeFill="background1"/>
      </w:pPr>
      <w:bookmarkStart w:name="_Toc155960287" w:id="310"/>
      <w:r w:rsidRPr="009D0202">
        <w:t>Artículo 172. Reglas relativas a la acumulación de liquidaciones.</w:t>
      </w:r>
      <w:bookmarkEnd w:id="310"/>
    </w:p>
    <w:p w:rsidRPr="009D0202" w:rsidR="00F975F9" w:rsidP="009D0202" w:rsidRDefault="00F975F9" w14:paraId="4C24670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Las cuotas tributarias devengadas en cada caso se deberán acumular cuando se produzca la integración de todas o algunas de las fases de devengo en un mismo establecimiento, de acuerdo con las siguientes reglas:</w:t>
      </w:r>
    </w:p>
    <w:p w:rsidRPr="009D0202" w:rsidR="00F975F9" w:rsidP="009D0202" w:rsidRDefault="00F975F9" w14:paraId="2B908E3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Cuando en el mismo establecimiento se efectúen operaciones de sacrificio y de despiece, se devengará únicamente la cuota relativa a inspecciones y controles sanitarios por la operación de sacrificio de animales.</w:t>
      </w:r>
    </w:p>
    <w:p w:rsidRPr="009D0202" w:rsidR="00F975F9" w:rsidP="009D0202" w:rsidRDefault="00F975F9" w14:paraId="63ABDF2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Cuando en el mismo establecimiento se realicen únicamente operaciones de despiece, sólo se devengará la cuota relativa a inspecciones y controles sanitarios de carnes por la operación de despiece.</w:t>
      </w:r>
    </w:p>
    <w:p w:rsidRPr="009D0202" w:rsidR="00F975F9" w:rsidP="009D0202" w:rsidRDefault="00F975F9" w14:paraId="539D47A4" w14:textId="77777777">
      <w:pPr>
        <w:pStyle w:val="Ttulo3"/>
        <w:shd w:val="clear" w:color="auto" w:fill="FFFFFF" w:themeFill="background1"/>
      </w:pPr>
      <w:bookmarkStart w:name="_Toc155960288" w:id="311"/>
      <w:r w:rsidRPr="009D0202">
        <w:t>Artículo 173. Liquidación e ingreso de las tasas.</w:t>
      </w:r>
      <w:bookmarkEnd w:id="311"/>
    </w:p>
    <w:p w:rsidRPr="009D0202" w:rsidR="00F975F9" w:rsidP="009D0202" w:rsidRDefault="00F975F9" w14:paraId="53D2424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ingreso de las cuotas de las tasas se realizará mediante autoliquidación del sujeto pasivo, en la forma y plazos que se establezcan reglamentariamente.</w:t>
      </w:r>
    </w:p>
    <w:p w:rsidRPr="009D0202" w:rsidR="00F975F9" w:rsidP="009D0202" w:rsidRDefault="00F975F9" w14:paraId="4446A179" w14:textId="77777777">
      <w:pPr>
        <w:pStyle w:val="Ttulo3"/>
        <w:shd w:val="clear" w:color="auto" w:fill="FFFFFF" w:themeFill="background1"/>
      </w:pPr>
      <w:bookmarkStart w:name="_Toc155960289" w:id="312"/>
      <w:r w:rsidRPr="009D0202">
        <w:t>Artículo 174. Exenciones y bonificaciones.</w:t>
      </w:r>
      <w:bookmarkEnd w:id="312"/>
    </w:p>
    <w:p w:rsidRPr="009D0202" w:rsidR="00F975F9" w:rsidP="009D0202" w:rsidRDefault="00F975F9" w14:paraId="64AD7173" w14:textId="103AB876">
      <w:pPr>
        <w:shd w:val="clear" w:color="auto" w:fill="FFFFFF" w:themeFill="background1"/>
        <w:spacing w:after="120"/>
        <w:jc w:val="both"/>
        <w:rPr>
          <w:rFonts w:ascii="Arial" w:hAnsi="Arial" w:cs="Arial"/>
          <w:sz w:val="21"/>
          <w:szCs w:val="21"/>
        </w:rPr>
      </w:pPr>
      <w:r w:rsidRPr="009D0202">
        <w:rPr>
          <w:rFonts w:ascii="Arial" w:hAnsi="Arial" w:cs="Arial"/>
          <w:sz w:val="21"/>
          <w:szCs w:val="21"/>
        </w:rPr>
        <w:t>Sobre las cuotas que resulten de las liquidaciones practicadas según las reglas contenidas en los artículos anteriores, no se concederá exención ni reducción o bonifica</w:t>
      </w:r>
      <w:r w:rsidRPr="009D0202" w:rsidR="007B6EC0">
        <w:rPr>
          <w:rFonts w:ascii="Arial" w:hAnsi="Arial" w:cs="Arial"/>
          <w:sz w:val="21"/>
          <w:szCs w:val="21"/>
        </w:rPr>
        <w:t>ción alguna, cualquiera que sea</w:t>
      </w:r>
      <w:r w:rsidRPr="009D0202">
        <w:rPr>
          <w:rFonts w:ascii="Arial" w:hAnsi="Arial" w:cs="Arial"/>
          <w:sz w:val="21"/>
          <w:szCs w:val="21"/>
        </w:rPr>
        <w:t xml:space="preserve"> titular de las explotaciones o el territorio en que se encuentren ubicadas.</w:t>
      </w:r>
    </w:p>
    <w:p w:rsidRPr="009D0202" w:rsidR="00F975F9" w:rsidP="009D0202" w:rsidRDefault="00F975F9" w14:paraId="6CE64874" w14:textId="77777777">
      <w:pPr>
        <w:pStyle w:val="Ttulo3"/>
        <w:shd w:val="clear" w:color="auto" w:fill="FFFFFF" w:themeFill="background1"/>
      </w:pPr>
      <w:bookmarkStart w:name="_Toc155960290" w:id="313"/>
      <w:r w:rsidRPr="009D0202">
        <w:t>Artículo 175. Normas adicionales.</w:t>
      </w:r>
      <w:bookmarkEnd w:id="313"/>
    </w:p>
    <w:p w:rsidRPr="009D0202" w:rsidR="00F975F9" w:rsidP="79DC8D66" w:rsidRDefault="00F975F9" w14:paraId="597677C2" w14:textId="07633EAD">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El importe de la tasa correspondiente no podrá ser </w:t>
      </w:r>
      <w:r w:rsidRPr="79DC8D66" w:rsidR="007B6EC0">
        <w:rPr>
          <w:rFonts w:ascii="Arial" w:hAnsi="Arial" w:cs="Arial"/>
          <w:sz w:val="21"/>
          <w:szCs w:val="21"/>
          <w:lang w:val="es-ES"/>
        </w:rPr>
        <w:t>objeto de restitución a tercera</w:t>
      </w:r>
      <w:r w:rsidRPr="79DC8D66" w:rsidR="00F975F9">
        <w:rPr>
          <w:rFonts w:ascii="Arial" w:hAnsi="Arial" w:cs="Arial"/>
          <w:sz w:val="21"/>
          <w:szCs w:val="21"/>
          <w:lang w:val="es-ES"/>
        </w:rPr>
        <w:t xml:space="preserve">s </w:t>
      </w:r>
      <w:r w:rsidRPr="79DC8D66" w:rsidR="007B6EC0">
        <w:rPr>
          <w:rFonts w:ascii="Arial" w:hAnsi="Arial" w:cs="Arial"/>
          <w:sz w:val="21"/>
          <w:szCs w:val="21"/>
          <w:lang w:val="es-ES"/>
        </w:rPr>
        <w:t xml:space="preserve">personas </w:t>
      </w:r>
      <w:r w:rsidRPr="79DC8D66" w:rsidR="00F975F9">
        <w:rPr>
          <w:rFonts w:ascii="Arial" w:hAnsi="Arial" w:cs="Arial"/>
          <w:sz w:val="21"/>
          <w:szCs w:val="21"/>
          <w:lang w:val="es-ES"/>
        </w:rPr>
        <w:t>a causa de la exportación de las carnes, ya sea en forma directa o indirecta.</w:t>
      </w:r>
    </w:p>
    <w:p w:rsidRPr="009D0202" w:rsidR="00F975F9" w:rsidP="009D0202" w:rsidRDefault="00F975F9" w14:paraId="30DD43CA" w14:textId="77777777">
      <w:pPr>
        <w:pStyle w:val="Ttulo2"/>
        <w:shd w:val="clear" w:color="auto" w:fill="FFFFFF" w:themeFill="background1"/>
      </w:pPr>
      <w:bookmarkStart w:name="_Toc155960291" w:id="314"/>
      <w:bookmarkEnd w:id="302"/>
      <w:r w:rsidRPr="009D0202">
        <w:t>CAPÍTULO III. TASA POR LOS SERVICIOS DEL LABORATORIO DE SALUD PÚBLICA</w:t>
      </w:r>
      <w:bookmarkEnd w:id="314"/>
    </w:p>
    <w:p w:rsidRPr="009D0202" w:rsidR="00F975F9" w:rsidP="009D0202" w:rsidRDefault="00F975F9" w14:paraId="337E6EF4" w14:textId="77777777">
      <w:pPr>
        <w:pStyle w:val="Ttulo3"/>
        <w:shd w:val="clear" w:color="auto" w:fill="FFFFFF" w:themeFill="background1"/>
      </w:pPr>
      <w:bookmarkStart w:name="_Toc473955438" w:id="315"/>
      <w:bookmarkStart w:name="_Toc155960292" w:id="316"/>
      <w:r w:rsidRPr="009D0202">
        <w:t>Artículo 176. Hecho imponible.</w:t>
      </w:r>
      <w:bookmarkEnd w:id="315"/>
      <w:bookmarkEnd w:id="316"/>
    </w:p>
    <w:p w:rsidRPr="009D0202" w:rsidR="00F975F9" w:rsidP="79DC8D66" w:rsidRDefault="00F975F9" w14:paraId="147366ED" w14:textId="053FB98E">
      <w:pPr>
        <w:shd w:val="clear" w:color="auto" w:fill="FFFFFF" w:themeFill="background1"/>
        <w:spacing w:after="120"/>
        <w:jc w:val="both"/>
        <w:rPr>
          <w:rFonts w:ascii="Arial" w:hAnsi="Arial" w:cs="Arial"/>
          <w:sz w:val="21"/>
          <w:szCs w:val="21"/>
          <w:lang w:val="es-ES"/>
        </w:rPr>
      </w:pPr>
      <w:bookmarkStart w:name="_Toc473955439" w:id="317"/>
      <w:r w:rsidRPr="79DC8D66" w:rsidR="00F975F9">
        <w:rPr>
          <w:rFonts w:ascii="Arial" w:hAnsi="Arial" w:cs="Arial"/>
          <w:sz w:val="21"/>
          <w:szCs w:val="21"/>
          <w:lang w:val="es-ES"/>
        </w:rPr>
        <w:t xml:space="preserve">Constituye el hecho imponible de esta tasa la prestación por el departamento </w:t>
      </w:r>
      <w:r w:rsidRPr="79DC8D66" w:rsidR="00F975F9">
        <w:rPr>
          <w:rFonts w:ascii="Arial" w:hAnsi="Arial" w:cs="Arial"/>
          <w:sz w:val="21"/>
          <w:szCs w:val="21"/>
          <w:shd w:val="clear" w:color="auto" w:fill="FFFFFF" w:themeFill="background1"/>
          <w:lang w:val="es-ES"/>
        </w:rPr>
        <w:t xml:space="preserve">en materia de salud </w:t>
      </w:r>
      <w:r w:rsidRPr="79DC8D66" w:rsidR="00F975F9">
        <w:rPr>
          <w:rFonts w:ascii="Arial" w:hAnsi="Arial" w:cs="Arial"/>
          <w:sz w:val="21"/>
          <w:szCs w:val="21"/>
          <w:lang w:val="es-ES"/>
        </w:rPr>
        <w:t>de los servicios del Laboratorio de Salud Pública.</w:t>
      </w:r>
    </w:p>
    <w:p w:rsidRPr="009D0202" w:rsidR="00F975F9" w:rsidP="009D0202" w:rsidRDefault="00F975F9" w14:paraId="2A40553C" w14:textId="77777777">
      <w:pPr>
        <w:pStyle w:val="Ttulo3"/>
        <w:shd w:val="clear" w:color="auto" w:fill="FFFFFF" w:themeFill="background1"/>
      </w:pPr>
      <w:bookmarkStart w:name="_Toc155960293" w:id="318"/>
      <w:r w:rsidRPr="009D0202">
        <w:t>Artículo 177. Sujeto pasivo.</w:t>
      </w:r>
      <w:bookmarkEnd w:id="317"/>
      <w:bookmarkEnd w:id="318"/>
    </w:p>
    <w:p w:rsidRPr="009D0202" w:rsidR="00F975F9" w:rsidP="009D0202" w:rsidRDefault="00F975F9" w14:paraId="0112AF0D" w14:textId="77777777">
      <w:pPr>
        <w:shd w:val="clear" w:color="auto" w:fill="FFFFFF" w:themeFill="background1"/>
        <w:spacing w:after="120"/>
        <w:jc w:val="both"/>
        <w:rPr>
          <w:rFonts w:ascii="Arial" w:hAnsi="Arial" w:cs="Arial"/>
          <w:sz w:val="21"/>
          <w:szCs w:val="21"/>
        </w:rPr>
      </w:pPr>
      <w:bookmarkStart w:name="_Toc473955440" w:id="319"/>
      <w:r w:rsidRPr="009D0202">
        <w:rPr>
          <w:rFonts w:ascii="Arial" w:hAnsi="Arial" w:cs="Arial"/>
          <w:sz w:val="21"/>
          <w:szCs w:val="21"/>
        </w:rPr>
        <w:t>Son sujetos pasivos de esta tasa las personas físicas o jurídicas que sean receptoras de los servicios que constituyen el hecho imponible.</w:t>
      </w:r>
    </w:p>
    <w:p w:rsidRPr="009D0202" w:rsidR="00F975F9" w:rsidP="009D0202" w:rsidRDefault="00F975F9" w14:paraId="44D22771" w14:textId="77777777">
      <w:pPr>
        <w:pStyle w:val="Ttulo3"/>
        <w:shd w:val="clear" w:color="auto" w:fill="FFFFFF" w:themeFill="background1"/>
      </w:pPr>
      <w:bookmarkStart w:name="_Toc155960294" w:id="320"/>
      <w:r w:rsidRPr="009D0202">
        <w:t>Artículo 178. Devengo.</w:t>
      </w:r>
      <w:bookmarkEnd w:id="319"/>
      <w:bookmarkEnd w:id="320"/>
    </w:p>
    <w:p w:rsidRPr="009D0202" w:rsidR="00F975F9" w:rsidP="79DC8D66" w:rsidRDefault="00F975F9" w14:paraId="4D3FE9DA" w14:textId="3698FB18">
      <w:pPr>
        <w:shd w:val="clear" w:color="auto" w:fill="FFFFFF" w:themeFill="background1"/>
        <w:spacing w:after="120"/>
        <w:jc w:val="both"/>
        <w:rPr>
          <w:rFonts w:ascii="Arial" w:hAnsi="Arial" w:cs="Arial"/>
          <w:sz w:val="21"/>
          <w:szCs w:val="21"/>
          <w:lang w:val="es-ES"/>
        </w:rPr>
      </w:pPr>
      <w:bookmarkStart w:name="_Toc473955441" w:id="321"/>
      <w:r w:rsidRPr="79DC8D66" w:rsidR="00F975F9">
        <w:rPr>
          <w:rFonts w:ascii="Arial" w:hAnsi="Arial" w:cs="Arial"/>
          <w:sz w:val="21"/>
          <w:szCs w:val="21"/>
          <w:lang w:val="es-ES"/>
        </w:rPr>
        <w:t>La tasa se devengará en el momento de la prestación del servicio. No obstante, cuando el servicio se preste a instancia de</w:t>
      </w:r>
      <w:r w:rsidRPr="79DC8D66" w:rsidR="00072EF9">
        <w:rPr>
          <w:rFonts w:ascii="Arial" w:hAnsi="Arial" w:cs="Arial"/>
          <w:sz w:val="21"/>
          <w:szCs w:val="21"/>
          <w:lang w:val="es-ES"/>
        </w:rPr>
        <w:t xml:space="preserve"> </w:t>
      </w:r>
      <w:r w:rsidRPr="79DC8D66" w:rsidR="00F975F9">
        <w:rPr>
          <w:rFonts w:ascii="Arial" w:hAnsi="Arial" w:cs="Arial"/>
          <w:sz w:val="21"/>
          <w:szCs w:val="21"/>
          <w:lang w:val="es-ES"/>
        </w:rPr>
        <w:t>l</w:t>
      </w:r>
      <w:r w:rsidRPr="79DC8D66" w:rsidR="00072EF9">
        <w:rPr>
          <w:rFonts w:ascii="Arial" w:hAnsi="Arial" w:cs="Arial"/>
          <w:sz w:val="21"/>
          <w:szCs w:val="21"/>
          <w:lang w:val="es-ES"/>
        </w:rPr>
        <w:t>a</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interesad</w:t>
      </w:r>
      <w:r w:rsidRPr="79DC8D66" w:rsidR="00C21BE1">
        <w:rPr>
          <w:rFonts w:ascii="Arial" w:hAnsi="Arial" w:cs="Arial"/>
          <w:sz w:val="21"/>
          <w:szCs w:val="21"/>
          <w:lang w:val="es-ES"/>
        </w:rPr>
        <w:t>a</w:t>
      </w:r>
      <w:r w:rsidRPr="79DC8D66" w:rsidR="00F975F9">
        <w:rPr>
          <w:rFonts w:ascii="Arial" w:hAnsi="Arial" w:cs="Arial"/>
          <w:sz w:val="21"/>
          <w:szCs w:val="21"/>
          <w:lang w:val="es-ES"/>
        </w:rPr>
        <w:t>el</w:t>
      </w:r>
      <w:r w:rsidRPr="79DC8D66" w:rsidR="00F975F9">
        <w:rPr>
          <w:rFonts w:ascii="Arial" w:hAnsi="Arial" w:cs="Arial"/>
          <w:sz w:val="21"/>
          <w:szCs w:val="21"/>
          <w:lang w:val="es-ES"/>
        </w:rPr>
        <w:t xml:space="preserve"> pago se podrá exigir en el momento de la solicitud.</w:t>
      </w:r>
    </w:p>
    <w:p w:rsidRPr="009D0202" w:rsidR="00F975F9" w:rsidP="009D0202" w:rsidRDefault="00F975F9" w14:paraId="27FB204C" w14:textId="77777777">
      <w:pPr>
        <w:pStyle w:val="Ttulo3"/>
        <w:shd w:val="clear" w:color="auto" w:fill="FFFFFF" w:themeFill="background1"/>
      </w:pPr>
      <w:bookmarkStart w:name="_Toc155960295" w:id="322"/>
      <w:r w:rsidRPr="009D0202">
        <w:t>Artículo 179. Cuota.</w:t>
      </w:r>
      <w:bookmarkEnd w:id="321"/>
      <w:bookmarkEnd w:id="322"/>
    </w:p>
    <w:p w:rsidRPr="009D0202" w:rsidR="00F975F9" w:rsidP="009D0202" w:rsidRDefault="00F975F9" w14:paraId="6812BDC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9108"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466"/>
        <w:gridCol w:w="721"/>
        <w:gridCol w:w="900"/>
        <w:gridCol w:w="5941"/>
        <w:gridCol w:w="1080"/>
      </w:tblGrid>
      <w:tr w:rsidRPr="009D0202" w:rsidR="00F975F9" w:rsidTr="79DC8D66" w14:paraId="6AF0817F"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2066D28"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7562"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B965B6B" w14:textId="77777777">
            <w:pPr>
              <w:shd w:val="clear" w:color="auto" w:fill="FFFFFF" w:themeFill="background1"/>
              <w:rPr>
                <w:rFonts w:ascii="Arial" w:hAnsi="Arial" w:cs="Arial"/>
                <w:sz w:val="21"/>
                <w:szCs w:val="21"/>
              </w:rPr>
            </w:pPr>
            <w:r w:rsidRPr="009D0202">
              <w:rPr>
                <w:rFonts w:ascii="Arial" w:hAnsi="Arial" w:cs="Arial"/>
                <w:sz w:val="21"/>
                <w:szCs w:val="21"/>
              </w:rPr>
              <w:t>Microbiología</w:t>
            </w:r>
          </w:p>
        </w:tc>
        <w:tc>
          <w:tcPr>
            <w:tcW w:w="108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123DE114" w14:textId="77777777">
            <w:pPr>
              <w:shd w:val="clear" w:color="auto" w:fill="FFFFFF" w:themeFill="background1"/>
              <w:tabs>
                <w:tab w:val="decimal" w:pos="2052"/>
              </w:tabs>
              <w:rPr>
                <w:rFonts w:ascii="Arial" w:hAnsi="Arial" w:cs="Arial"/>
                <w:sz w:val="21"/>
                <w:szCs w:val="21"/>
              </w:rPr>
            </w:pPr>
          </w:p>
        </w:tc>
      </w:tr>
      <w:tr w:rsidRPr="009D0202" w:rsidR="00F975F9" w:rsidTr="79DC8D66" w14:paraId="2B24F0A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7A4DF0C"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B0D973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1.1</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6EFA3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Recuento de microorganismos marcadores. Por cada parámetro: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382C74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13,08</w:t>
            </w:r>
          </w:p>
        </w:tc>
      </w:tr>
      <w:tr w:rsidRPr="009D0202" w:rsidR="00F975F9" w:rsidTr="79DC8D66" w14:paraId="7735264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331E18F"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BA6F41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1.2.</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EEE87E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Enriquecimiento e identificación de patógenos. Por cada uno de ellos: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FE033E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33,13</w:t>
            </w:r>
          </w:p>
        </w:tc>
      </w:tr>
      <w:tr w:rsidRPr="009D0202" w:rsidR="00F975F9" w:rsidTr="79DC8D66" w14:paraId="3F80AE04"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D0A2C16"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4A2E1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1.3.</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2AD824D8"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Serotipado de microorganismos. Por cada uno de ellos: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10A342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13,19</w:t>
            </w:r>
          </w:p>
        </w:tc>
      </w:tr>
      <w:tr w:rsidRPr="009D0202" w:rsidR="00F975F9" w:rsidTr="79DC8D66" w14:paraId="2CC5FA3A"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A0991C"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1E8FD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1.4.</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817F6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Observaciones microscópicas.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0007646"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270A9E2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21D4FA6"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9856CFE"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EB33660" w14:textId="77777777">
            <w:pPr>
              <w:shd w:val="clear" w:color="auto" w:fill="FFFFFF" w:themeFill="background1"/>
              <w:rPr>
                <w:rFonts w:ascii="Arial" w:hAnsi="Arial" w:cs="Arial"/>
                <w:sz w:val="21"/>
                <w:szCs w:val="21"/>
              </w:rPr>
            </w:pPr>
            <w:r w:rsidRPr="009D0202">
              <w:rPr>
                <w:rFonts w:ascii="Arial" w:hAnsi="Arial" w:cs="Arial"/>
                <w:sz w:val="21"/>
                <w:szCs w:val="21"/>
              </w:rPr>
              <w:t>1.4.1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39BC26" w14:textId="77777777">
            <w:pPr>
              <w:shd w:val="clear" w:color="auto" w:fill="FFFFFF" w:themeFill="background1"/>
              <w:rPr>
                <w:rFonts w:ascii="Arial" w:hAnsi="Arial" w:cs="Arial"/>
                <w:sz w:val="21"/>
                <w:szCs w:val="21"/>
              </w:rPr>
            </w:pPr>
            <w:r w:rsidRPr="009D0202">
              <w:rPr>
                <w:rFonts w:ascii="Arial" w:hAnsi="Arial" w:cs="Arial"/>
                <w:sz w:val="21"/>
                <w:szCs w:val="21"/>
              </w:rPr>
              <w:t>Examen en fresco: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DF3A4E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4,14</w:t>
            </w:r>
          </w:p>
        </w:tc>
      </w:tr>
      <w:tr w:rsidRPr="009D0202" w:rsidR="00F975F9" w:rsidTr="79DC8D66" w14:paraId="4D887C00"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D62A672"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C98408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7F13298" w14:textId="77777777">
            <w:pPr>
              <w:shd w:val="clear" w:color="auto" w:fill="FFFFFF" w:themeFill="background1"/>
              <w:rPr>
                <w:rFonts w:ascii="Arial" w:hAnsi="Arial" w:cs="Arial"/>
                <w:sz w:val="21"/>
                <w:szCs w:val="21"/>
              </w:rPr>
            </w:pPr>
            <w:r w:rsidRPr="009D0202">
              <w:rPr>
                <w:rFonts w:ascii="Arial" w:hAnsi="Arial" w:cs="Arial"/>
                <w:sz w:val="21"/>
                <w:szCs w:val="21"/>
              </w:rPr>
              <w:t>1.4.2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B2ED51A" w14:textId="77777777">
            <w:pPr>
              <w:shd w:val="clear" w:color="auto" w:fill="FFFFFF" w:themeFill="background1"/>
              <w:rPr>
                <w:rFonts w:ascii="Arial" w:hAnsi="Arial" w:cs="Arial"/>
                <w:sz w:val="21"/>
                <w:szCs w:val="21"/>
              </w:rPr>
            </w:pPr>
            <w:r w:rsidRPr="009D0202">
              <w:rPr>
                <w:rFonts w:ascii="Arial" w:hAnsi="Arial" w:cs="Arial"/>
                <w:sz w:val="21"/>
                <w:szCs w:val="21"/>
              </w:rPr>
              <w:t>Tinción y examen: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EB1FEC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6,10</w:t>
            </w:r>
          </w:p>
        </w:tc>
      </w:tr>
      <w:tr w:rsidRPr="009D0202" w:rsidR="00F975F9" w:rsidTr="79DC8D66" w14:paraId="3BA749A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809E611"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ECBDA63"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D85FB5A" w14:textId="77777777">
            <w:pPr>
              <w:shd w:val="clear" w:color="auto" w:fill="FFFFFF" w:themeFill="background1"/>
              <w:rPr>
                <w:rFonts w:ascii="Arial" w:hAnsi="Arial" w:cs="Arial"/>
                <w:sz w:val="21"/>
                <w:szCs w:val="21"/>
              </w:rPr>
            </w:pPr>
            <w:r w:rsidRPr="009D0202">
              <w:rPr>
                <w:rFonts w:ascii="Arial" w:hAnsi="Arial" w:cs="Arial"/>
                <w:sz w:val="21"/>
                <w:szCs w:val="21"/>
              </w:rPr>
              <w:t>1.4.3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808A168" w14:textId="77777777">
            <w:pPr>
              <w:shd w:val="clear" w:color="auto" w:fill="FFFFFF" w:themeFill="background1"/>
              <w:rPr>
                <w:rFonts w:ascii="Arial" w:hAnsi="Arial" w:cs="Arial"/>
                <w:sz w:val="21"/>
                <w:szCs w:val="21"/>
              </w:rPr>
            </w:pPr>
            <w:r w:rsidRPr="009D0202">
              <w:rPr>
                <w:rFonts w:ascii="Arial" w:hAnsi="Arial" w:cs="Arial"/>
                <w:sz w:val="21"/>
                <w:szCs w:val="21"/>
              </w:rPr>
              <w:t>Examen en campo oscuro: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E24FA69"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5,28</w:t>
            </w:r>
          </w:p>
        </w:tc>
      </w:tr>
      <w:tr w:rsidRPr="009D0202" w:rsidR="00F975F9" w:rsidTr="79DC8D66" w14:paraId="27347032"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BC0D499"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FA8B80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1.5.</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6A8416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Técnicas parasitológicas específicas: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FE1DEFD"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6308619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C0F14D"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1F5E73A"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1B43DCA" w14:textId="77777777">
            <w:pPr>
              <w:shd w:val="clear" w:color="auto" w:fill="FFFFFF" w:themeFill="background1"/>
              <w:rPr>
                <w:rFonts w:ascii="Arial" w:hAnsi="Arial" w:cs="Arial"/>
                <w:sz w:val="21"/>
                <w:szCs w:val="21"/>
              </w:rPr>
            </w:pPr>
            <w:r w:rsidRPr="009D0202">
              <w:rPr>
                <w:rFonts w:ascii="Arial" w:hAnsi="Arial" w:cs="Arial"/>
                <w:sz w:val="21"/>
                <w:szCs w:val="21"/>
              </w:rPr>
              <w:t>1.5.1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AB33E30" w14:textId="77777777">
            <w:pPr>
              <w:shd w:val="clear" w:color="auto" w:fill="FFFFFF" w:themeFill="background1"/>
              <w:rPr>
                <w:rFonts w:ascii="Arial" w:hAnsi="Arial" w:cs="Arial"/>
                <w:sz w:val="21"/>
                <w:szCs w:val="21"/>
              </w:rPr>
            </w:pPr>
            <w:r w:rsidRPr="009D0202">
              <w:rPr>
                <w:rFonts w:ascii="Arial" w:hAnsi="Arial" w:cs="Arial"/>
                <w:sz w:val="21"/>
                <w:szCs w:val="21"/>
              </w:rPr>
              <w:t>Concentración de elementos parasitarios: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9656CB7"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Pr="009D0202" w:rsidR="00F975F9" w:rsidTr="79DC8D66" w14:paraId="21FEC8A6"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942DFA"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6B4A709"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78EE99" w14:textId="77777777">
            <w:pPr>
              <w:shd w:val="clear" w:color="auto" w:fill="FFFFFF" w:themeFill="background1"/>
              <w:rPr>
                <w:rFonts w:ascii="Arial" w:hAnsi="Arial" w:cs="Arial"/>
                <w:sz w:val="21"/>
                <w:szCs w:val="21"/>
              </w:rPr>
            </w:pPr>
            <w:r w:rsidRPr="009D0202">
              <w:rPr>
                <w:rFonts w:ascii="Arial" w:hAnsi="Arial" w:cs="Arial"/>
                <w:sz w:val="21"/>
                <w:szCs w:val="21"/>
              </w:rPr>
              <w:t>1.5.2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9660D78" w14:textId="77777777">
            <w:pPr>
              <w:shd w:val="clear" w:color="auto" w:fill="FFFFFF" w:themeFill="background1"/>
              <w:rPr>
                <w:rFonts w:ascii="Arial" w:hAnsi="Arial" w:cs="Arial"/>
                <w:sz w:val="21"/>
                <w:szCs w:val="21"/>
              </w:rPr>
            </w:pPr>
            <w:r w:rsidRPr="009D0202">
              <w:rPr>
                <w:rFonts w:ascii="Arial" w:hAnsi="Arial" w:cs="Arial"/>
                <w:sz w:val="21"/>
                <w:szCs w:val="21"/>
              </w:rPr>
              <w:t>Recuento de elementos parasitarios: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B1F7CA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Pr="009D0202" w:rsidR="00F975F9" w:rsidTr="79DC8D66" w14:paraId="517806B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644CF0"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0E87BB7"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1DEDDDE" w14:textId="77777777">
            <w:pPr>
              <w:shd w:val="clear" w:color="auto" w:fill="FFFFFF" w:themeFill="background1"/>
              <w:rPr>
                <w:rFonts w:ascii="Arial" w:hAnsi="Arial" w:cs="Arial"/>
                <w:sz w:val="21"/>
                <w:szCs w:val="21"/>
              </w:rPr>
            </w:pPr>
            <w:r w:rsidRPr="009D0202">
              <w:rPr>
                <w:rFonts w:ascii="Arial" w:hAnsi="Arial" w:cs="Arial"/>
                <w:sz w:val="21"/>
                <w:szCs w:val="21"/>
              </w:rPr>
              <w:t>1.5.3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DF264F1" w14:textId="77777777">
            <w:pPr>
              <w:shd w:val="clear" w:color="auto" w:fill="FFFFFF" w:themeFill="background1"/>
              <w:rPr>
                <w:rFonts w:ascii="Arial" w:hAnsi="Arial" w:cs="Arial"/>
                <w:sz w:val="21"/>
                <w:szCs w:val="21"/>
              </w:rPr>
            </w:pPr>
            <w:r w:rsidRPr="009D0202">
              <w:rPr>
                <w:rFonts w:ascii="Arial" w:hAnsi="Arial" w:cs="Arial"/>
                <w:sz w:val="21"/>
                <w:szCs w:val="21"/>
              </w:rPr>
              <w:t>Por cada una de las otras técnicas de identificación: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7173C7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Pr="009D0202" w:rsidR="00F975F9" w:rsidTr="79DC8D66" w14:paraId="6ECE1DA4"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4A7423A"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FA45C1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1.6.</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6D16C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Antibiograma: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7107E6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Pr="009D0202" w:rsidR="00F975F9" w:rsidTr="79DC8D66" w14:paraId="27C1C57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4540FD1"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7EFACD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1.7.</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0C6FEA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Técnicas inmunológicas.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D238C15"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5B96498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FC04249"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DBBDA3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AB02955" w14:textId="77777777">
            <w:pPr>
              <w:shd w:val="clear" w:color="auto" w:fill="FFFFFF" w:themeFill="background1"/>
              <w:rPr>
                <w:rFonts w:ascii="Arial" w:hAnsi="Arial" w:cs="Arial"/>
                <w:sz w:val="21"/>
                <w:szCs w:val="21"/>
              </w:rPr>
            </w:pPr>
            <w:r w:rsidRPr="009D0202">
              <w:rPr>
                <w:rFonts w:ascii="Arial" w:hAnsi="Arial" w:cs="Arial"/>
                <w:sz w:val="21"/>
                <w:szCs w:val="21"/>
              </w:rPr>
              <w:t>1.7.1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32E6D2E" w14:textId="77777777">
            <w:pPr>
              <w:shd w:val="clear" w:color="auto" w:fill="FFFFFF" w:themeFill="background1"/>
              <w:rPr>
                <w:rFonts w:ascii="Arial" w:hAnsi="Arial" w:cs="Arial"/>
                <w:sz w:val="21"/>
                <w:szCs w:val="21"/>
              </w:rPr>
            </w:pPr>
            <w:r w:rsidRPr="009D0202">
              <w:rPr>
                <w:rFonts w:ascii="Arial" w:hAnsi="Arial" w:cs="Arial"/>
                <w:sz w:val="21"/>
                <w:szCs w:val="21"/>
              </w:rPr>
              <w:t>Electroforéticas: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71F6C9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42,35</w:t>
            </w:r>
          </w:p>
        </w:tc>
      </w:tr>
      <w:tr w:rsidRPr="009D0202" w:rsidR="00F975F9" w:rsidTr="79DC8D66" w14:paraId="5B3BAE5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F909EDC"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A2B2255"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3D0EA80" w14:textId="77777777">
            <w:pPr>
              <w:shd w:val="clear" w:color="auto" w:fill="FFFFFF" w:themeFill="background1"/>
              <w:rPr>
                <w:rFonts w:ascii="Arial" w:hAnsi="Arial" w:cs="Arial"/>
                <w:sz w:val="21"/>
                <w:szCs w:val="21"/>
              </w:rPr>
            </w:pPr>
            <w:r w:rsidRPr="009D0202">
              <w:rPr>
                <w:rFonts w:ascii="Arial" w:hAnsi="Arial" w:cs="Arial"/>
                <w:sz w:val="21"/>
                <w:szCs w:val="21"/>
              </w:rPr>
              <w:t>1.7.2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0C0FF40" w14:textId="77777777">
            <w:pPr>
              <w:shd w:val="clear" w:color="auto" w:fill="FFFFFF" w:themeFill="background1"/>
              <w:rPr>
                <w:rFonts w:ascii="Arial" w:hAnsi="Arial" w:cs="Arial"/>
                <w:sz w:val="21"/>
                <w:szCs w:val="21"/>
              </w:rPr>
            </w:pPr>
            <w:r w:rsidRPr="009D0202">
              <w:rPr>
                <w:rFonts w:ascii="Arial" w:hAnsi="Arial" w:cs="Arial"/>
                <w:sz w:val="21"/>
                <w:szCs w:val="21"/>
              </w:rPr>
              <w:t>Inmunofluorescencia: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70D106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Pr="009D0202" w:rsidR="00F975F9" w:rsidTr="79DC8D66" w14:paraId="7042A6D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B9D094B"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27A3E1C"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6ADBD65" w14:textId="77777777">
            <w:pPr>
              <w:shd w:val="clear" w:color="auto" w:fill="FFFFFF" w:themeFill="background1"/>
              <w:rPr>
                <w:rFonts w:ascii="Arial" w:hAnsi="Arial" w:cs="Arial"/>
                <w:sz w:val="21"/>
                <w:szCs w:val="21"/>
              </w:rPr>
            </w:pPr>
            <w:r w:rsidRPr="009D0202">
              <w:rPr>
                <w:rFonts w:ascii="Arial" w:hAnsi="Arial" w:cs="Arial"/>
                <w:sz w:val="21"/>
                <w:szCs w:val="21"/>
              </w:rPr>
              <w:t>1.7.3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6247A408"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Enzimo-inmunoanálisis heterogéneo (ELISA):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16CA6A9"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23,87</w:t>
            </w:r>
          </w:p>
        </w:tc>
      </w:tr>
      <w:tr w:rsidRPr="009D0202" w:rsidR="00F975F9" w:rsidTr="79DC8D66" w14:paraId="1CD1C54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8077347"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0DE374B"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7FC238B" w14:textId="77777777">
            <w:pPr>
              <w:shd w:val="clear" w:color="auto" w:fill="FFFFFF" w:themeFill="background1"/>
              <w:rPr>
                <w:rFonts w:ascii="Arial" w:hAnsi="Arial" w:cs="Arial"/>
                <w:sz w:val="21"/>
                <w:szCs w:val="21"/>
              </w:rPr>
            </w:pPr>
            <w:r w:rsidRPr="009D0202">
              <w:rPr>
                <w:rFonts w:ascii="Arial" w:hAnsi="Arial" w:cs="Arial"/>
                <w:sz w:val="21"/>
                <w:szCs w:val="21"/>
              </w:rPr>
              <w:t>1.7.4</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1D3F1B" w14:paraId="2EEC6988" w14:textId="7736A234">
            <w:pPr>
              <w:shd w:val="clear" w:color="auto" w:fill="FFFFFF" w:themeFill="background1"/>
              <w:rPr>
                <w:rFonts w:ascii="Arial" w:hAnsi="Arial" w:cs="Arial"/>
                <w:sz w:val="21"/>
                <w:szCs w:val="21"/>
                <w:lang w:val="es-ES"/>
              </w:rPr>
            </w:pPr>
            <w:r w:rsidRPr="79DC8D66" w:rsidR="001D3F1B">
              <w:rPr>
                <w:rFonts w:ascii="Arial" w:hAnsi="Arial" w:cs="Arial"/>
                <w:sz w:val="21"/>
                <w:szCs w:val="21"/>
                <w:lang w:val="es-ES"/>
              </w:rPr>
              <w:t>Enzimo</w:t>
            </w:r>
            <w:r w:rsidRPr="79DC8D66" w:rsidR="001D3F1B">
              <w:rPr>
                <w:rFonts w:ascii="Arial" w:hAnsi="Arial" w:cs="Arial"/>
                <w:sz w:val="21"/>
                <w:szCs w:val="21"/>
                <w:lang w:val="es-ES"/>
              </w:rPr>
              <w:t>-inmunoanálisis homogé</w:t>
            </w:r>
            <w:r w:rsidRPr="79DC8D66" w:rsidR="00F975F9">
              <w:rPr>
                <w:rFonts w:ascii="Arial" w:hAnsi="Arial" w:cs="Arial"/>
                <w:sz w:val="21"/>
                <w:szCs w:val="21"/>
                <w:lang w:val="es-ES"/>
              </w:rPr>
              <w:t>n</w:t>
            </w:r>
            <w:r w:rsidRPr="79DC8D66" w:rsidR="001D3F1B">
              <w:rPr>
                <w:rFonts w:ascii="Arial" w:hAnsi="Arial" w:cs="Arial"/>
                <w:sz w:val="21"/>
                <w:szCs w:val="21"/>
                <w:lang w:val="es-ES"/>
              </w:rPr>
              <w:t>e</w:t>
            </w:r>
            <w:r w:rsidRPr="79DC8D66" w:rsidR="00F975F9">
              <w:rPr>
                <w:rFonts w:ascii="Arial" w:hAnsi="Arial" w:cs="Arial"/>
                <w:sz w:val="21"/>
                <w:szCs w:val="21"/>
                <w:lang w:val="es-ES"/>
              </w:rPr>
              <w:t>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E995EA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5,28</w:t>
            </w:r>
          </w:p>
        </w:tc>
      </w:tr>
      <w:tr w:rsidRPr="009D0202" w:rsidR="00F975F9" w:rsidTr="79DC8D66" w14:paraId="5F723422"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689F1A3"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07C092"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5739061" w14:textId="77777777">
            <w:pPr>
              <w:shd w:val="clear" w:color="auto" w:fill="FFFFFF" w:themeFill="background1"/>
              <w:rPr>
                <w:rFonts w:ascii="Arial" w:hAnsi="Arial" w:cs="Arial"/>
                <w:sz w:val="21"/>
                <w:szCs w:val="21"/>
              </w:rPr>
            </w:pPr>
            <w:r w:rsidRPr="009D0202">
              <w:rPr>
                <w:rFonts w:ascii="Arial" w:hAnsi="Arial" w:cs="Arial"/>
                <w:sz w:val="21"/>
                <w:szCs w:val="21"/>
              </w:rPr>
              <w:t>1.7.5</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D76D64B" w14:textId="77777777">
            <w:pPr>
              <w:shd w:val="clear" w:color="auto" w:fill="FFFFFF" w:themeFill="background1"/>
              <w:rPr>
                <w:rFonts w:ascii="Arial" w:hAnsi="Arial" w:cs="Arial"/>
                <w:sz w:val="21"/>
                <w:szCs w:val="21"/>
              </w:rPr>
            </w:pPr>
            <w:r w:rsidRPr="009D0202">
              <w:rPr>
                <w:rFonts w:ascii="Arial" w:hAnsi="Arial" w:cs="Arial"/>
                <w:sz w:val="21"/>
                <w:szCs w:val="21"/>
              </w:rPr>
              <w:t>Por cada una de las otras no especificadas: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307DB3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47,46</w:t>
            </w:r>
          </w:p>
        </w:tc>
      </w:tr>
      <w:tr w:rsidRPr="009D0202" w:rsidR="00F975F9" w:rsidTr="79DC8D66" w14:paraId="3AB6B53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B46E40E"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A7C68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1.8.</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478E46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Pruebas biológicas.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CDFA481"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72CB302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E52DC58"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BDBDBE3"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C8F449E" w14:textId="77777777">
            <w:pPr>
              <w:shd w:val="clear" w:color="auto" w:fill="FFFFFF" w:themeFill="background1"/>
              <w:rPr>
                <w:rFonts w:ascii="Arial" w:hAnsi="Arial" w:cs="Arial"/>
                <w:sz w:val="21"/>
                <w:szCs w:val="21"/>
              </w:rPr>
            </w:pPr>
            <w:r w:rsidRPr="009D0202">
              <w:rPr>
                <w:rFonts w:ascii="Arial" w:hAnsi="Arial" w:cs="Arial"/>
                <w:sz w:val="21"/>
                <w:szCs w:val="21"/>
              </w:rPr>
              <w:t>1.8.1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48413A" w14:textId="77777777">
            <w:pPr>
              <w:shd w:val="clear" w:color="auto" w:fill="FFFFFF" w:themeFill="background1"/>
              <w:rPr>
                <w:rFonts w:ascii="Arial" w:hAnsi="Arial" w:cs="Arial"/>
                <w:sz w:val="21"/>
                <w:szCs w:val="21"/>
              </w:rPr>
            </w:pPr>
            <w:r w:rsidRPr="009D0202">
              <w:rPr>
                <w:rFonts w:ascii="Arial" w:hAnsi="Arial" w:cs="Arial"/>
                <w:sz w:val="21"/>
                <w:szCs w:val="21"/>
              </w:rPr>
              <w:t>Ensayo in vivo:</w:t>
            </w:r>
          </w:p>
        </w:tc>
        <w:tc>
          <w:tcPr>
            <w:tcW w:w="108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11FB5A7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59,41</w:t>
            </w:r>
          </w:p>
        </w:tc>
      </w:tr>
      <w:tr w:rsidRPr="009D0202" w:rsidR="00F975F9" w:rsidTr="79DC8D66" w14:paraId="0D00CFF4"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803DBC0"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7562"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71257F3"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Físico-Química</w:t>
            </w:r>
          </w:p>
        </w:tc>
        <w:tc>
          <w:tcPr>
            <w:tcW w:w="108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25C4E137"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1A30368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36765D"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67CCD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2.1.</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82B168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Técnicas no instrumentales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80BDD29"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74DA2614"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A7A6B7"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8B388A2"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A8D73A4" w14:textId="77777777">
            <w:pPr>
              <w:shd w:val="clear" w:color="auto" w:fill="FFFFFF" w:themeFill="background1"/>
              <w:rPr>
                <w:rFonts w:ascii="Arial" w:hAnsi="Arial" w:cs="Arial"/>
                <w:sz w:val="21"/>
                <w:szCs w:val="21"/>
              </w:rPr>
            </w:pPr>
            <w:r w:rsidRPr="009D0202">
              <w:rPr>
                <w:rFonts w:ascii="Arial" w:hAnsi="Arial" w:cs="Arial"/>
                <w:sz w:val="21"/>
                <w:szCs w:val="21"/>
              </w:rPr>
              <w:t>2.1.1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9A0450" w14:textId="77777777">
            <w:pPr>
              <w:shd w:val="clear" w:color="auto" w:fill="FFFFFF" w:themeFill="background1"/>
              <w:rPr>
                <w:rFonts w:ascii="Arial" w:hAnsi="Arial" w:cs="Arial"/>
                <w:sz w:val="21"/>
                <w:szCs w:val="21"/>
              </w:rPr>
            </w:pPr>
            <w:r w:rsidRPr="009D0202">
              <w:rPr>
                <w:rFonts w:ascii="Arial" w:hAnsi="Arial" w:cs="Arial"/>
                <w:sz w:val="21"/>
                <w:szCs w:val="21"/>
              </w:rPr>
              <w:t>Destilación: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2A45193"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14,47</w:t>
            </w:r>
          </w:p>
        </w:tc>
      </w:tr>
      <w:tr w:rsidRPr="009D0202" w:rsidR="00F975F9" w:rsidTr="79DC8D66" w14:paraId="3A909142"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F3B784"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D4233C"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C589E5F" w14:textId="77777777">
            <w:pPr>
              <w:shd w:val="clear" w:color="auto" w:fill="FFFFFF" w:themeFill="background1"/>
              <w:rPr>
                <w:rFonts w:ascii="Arial" w:hAnsi="Arial" w:cs="Arial"/>
                <w:sz w:val="21"/>
                <w:szCs w:val="21"/>
              </w:rPr>
            </w:pPr>
            <w:r w:rsidRPr="009D0202">
              <w:rPr>
                <w:rFonts w:ascii="Arial" w:hAnsi="Arial" w:cs="Arial"/>
                <w:sz w:val="21"/>
                <w:szCs w:val="21"/>
              </w:rPr>
              <w:t>2.1.2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EC079CD" w14:textId="77777777">
            <w:pPr>
              <w:shd w:val="clear" w:color="auto" w:fill="FFFFFF" w:themeFill="background1"/>
              <w:rPr>
                <w:rFonts w:ascii="Arial" w:hAnsi="Arial" w:cs="Arial"/>
                <w:sz w:val="21"/>
                <w:szCs w:val="21"/>
              </w:rPr>
            </w:pPr>
            <w:r w:rsidRPr="009D0202">
              <w:rPr>
                <w:rFonts w:ascii="Arial" w:hAnsi="Arial" w:cs="Arial"/>
                <w:sz w:val="21"/>
                <w:szCs w:val="21"/>
              </w:rPr>
              <w:t>Destilación con rotavapor:</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90D9EC4"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19,26</w:t>
            </w:r>
          </w:p>
        </w:tc>
      </w:tr>
      <w:tr w:rsidRPr="009D0202" w:rsidR="00F975F9" w:rsidTr="79DC8D66" w14:paraId="52F863E6"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7215276"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4656FA1"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2784982" w14:textId="77777777">
            <w:pPr>
              <w:shd w:val="clear" w:color="auto" w:fill="FFFFFF" w:themeFill="background1"/>
              <w:rPr>
                <w:rFonts w:ascii="Arial" w:hAnsi="Arial" w:cs="Arial"/>
                <w:sz w:val="21"/>
                <w:szCs w:val="21"/>
              </w:rPr>
            </w:pPr>
            <w:r w:rsidRPr="009D0202">
              <w:rPr>
                <w:rFonts w:ascii="Arial" w:hAnsi="Arial" w:cs="Arial"/>
                <w:sz w:val="21"/>
                <w:szCs w:val="21"/>
              </w:rPr>
              <w:t>2.1.3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BA8C7C8" w14:textId="77777777">
            <w:pPr>
              <w:shd w:val="clear" w:color="auto" w:fill="FFFFFF" w:themeFill="background1"/>
              <w:rPr>
                <w:rFonts w:ascii="Arial" w:hAnsi="Arial" w:cs="Arial"/>
                <w:sz w:val="21"/>
                <w:szCs w:val="21"/>
              </w:rPr>
            </w:pPr>
            <w:r w:rsidRPr="009D0202">
              <w:rPr>
                <w:rFonts w:ascii="Arial" w:hAnsi="Arial" w:cs="Arial"/>
                <w:sz w:val="21"/>
                <w:szCs w:val="21"/>
              </w:rPr>
              <w:t>Extracción con embudo de decantación: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25052F6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Pr="009D0202" w:rsidR="00F975F9" w:rsidTr="79DC8D66" w14:paraId="219B1A5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1D5476"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3DE78A"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E88D92" w14:textId="77777777">
            <w:pPr>
              <w:shd w:val="clear" w:color="auto" w:fill="FFFFFF" w:themeFill="background1"/>
              <w:rPr>
                <w:rFonts w:ascii="Arial" w:hAnsi="Arial" w:cs="Arial"/>
                <w:sz w:val="21"/>
                <w:szCs w:val="21"/>
              </w:rPr>
            </w:pPr>
            <w:r w:rsidRPr="009D0202">
              <w:rPr>
                <w:rFonts w:ascii="Arial" w:hAnsi="Arial" w:cs="Arial"/>
                <w:sz w:val="21"/>
                <w:szCs w:val="21"/>
              </w:rPr>
              <w:t>2.1.4</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78BFE38"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 xml:space="preserve">Extracción con </w:t>
            </w:r>
            <w:r w:rsidRPr="79DC8D66" w:rsidR="00F975F9">
              <w:rPr>
                <w:rFonts w:ascii="Arial" w:hAnsi="Arial" w:cs="Arial"/>
                <w:sz w:val="21"/>
                <w:szCs w:val="21"/>
                <w:lang w:val="es-ES"/>
              </w:rPr>
              <w:t>soxhlet</w:t>
            </w:r>
            <w:r w:rsidRPr="79DC8D66" w:rsidR="00F975F9">
              <w:rPr>
                <w:rFonts w:ascii="Arial" w:hAnsi="Arial" w:cs="Arial"/>
                <w:sz w:val="21"/>
                <w:szCs w:val="21"/>
                <w:lang w:val="es-ES"/>
              </w:rPr>
              <w:t>:</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0A47EA3"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37,29</w:t>
            </w:r>
          </w:p>
        </w:tc>
      </w:tr>
      <w:tr w:rsidRPr="009D0202" w:rsidR="00F975F9" w:rsidTr="79DC8D66" w14:paraId="6677F3D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64D6CDE"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565983"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B4E0C3" w14:textId="77777777">
            <w:pPr>
              <w:shd w:val="clear" w:color="auto" w:fill="FFFFFF" w:themeFill="background1"/>
              <w:rPr>
                <w:rFonts w:ascii="Arial" w:hAnsi="Arial" w:cs="Arial"/>
                <w:sz w:val="21"/>
                <w:szCs w:val="21"/>
              </w:rPr>
            </w:pPr>
            <w:r w:rsidRPr="009D0202">
              <w:rPr>
                <w:rFonts w:ascii="Arial" w:hAnsi="Arial" w:cs="Arial"/>
                <w:sz w:val="21"/>
                <w:szCs w:val="21"/>
              </w:rPr>
              <w:t>2.1.5</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1F8185" w14:textId="77777777">
            <w:pPr>
              <w:shd w:val="clear" w:color="auto" w:fill="FFFFFF" w:themeFill="background1"/>
              <w:rPr>
                <w:rFonts w:ascii="Arial" w:hAnsi="Arial" w:cs="Arial"/>
                <w:sz w:val="21"/>
                <w:szCs w:val="21"/>
              </w:rPr>
            </w:pPr>
            <w:r w:rsidRPr="009D0202">
              <w:rPr>
                <w:rFonts w:ascii="Arial" w:hAnsi="Arial" w:cs="Arial"/>
                <w:sz w:val="21"/>
                <w:szCs w:val="21"/>
              </w:rPr>
              <w:t>Extracción sólido-líquido: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3B8754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Pr="009D0202" w:rsidR="00F975F9" w:rsidTr="79DC8D66" w14:paraId="21566A1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D27F89"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736AF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DC1292" w14:textId="77777777">
            <w:pPr>
              <w:shd w:val="clear" w:color="auto" w:fill="FFFFFF" w:themeFill="background1"/>
              <w:rPr>
                <w:rFonts w:ascii="Arial" w:hAnsi="Arial" w:cs="Arial"/>
                <w:sz w:val="21"/>
                <w:szCs w:val="21"/>
              </w:rPr>
            </w:pPr>
            <w:r w:rsidRPr="009D0202">
              <w:rPr>
                <w:rFonts w:ascii="Arial" w:hAnsi="Arial" w:cs="Arial"/>
                <w:sz w:val="21"/>
                <w:szCs w:val="21"/>
              </w:rPr>
              <w:t>2.1.6</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3C160C1" w14:textId="77777777">
            <w:pPr>
              <w:shd w:val="clear" w:color="auto" w:fill="FFFFFF" w:themeFill="background1"/>
              <w:rPr>
                <w:rFonts w:ascii="Arial" w:hAnsi="Arial" w:cs="Arial"/>
                <w:sz w:val="21"/>
                <w:szCs w:val="21"/>
              </w:rPr>
            </w:pPr>
            <w:r w:rsidRPr="009D0202">
              <w:rPr>
                <w:rFonts w:ascii="Arial" w:hAnsi="Arial" w:cs="Arial"/>
                <w:sz w:val="21"/>
                <w:szCs w:val="21"/>
              </w:rPr>
              <w:t>Dispersión de matriz en fase sólida: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CA998C4"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42,35</w:t>
            </w:r>
          </w:p>
        </w:tc>
      </w:tr>
      <w:tr w:rsidRPr="009D0202" w:rsidR="00F975F9" w:rsidTr="79DC8D66" w14:paraId="714A4AF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B3030B3"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C8F5AE"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285E5F6" w14:textId="77777777">
            <w:pPr>
              <w:shd w:val="clear" w:color="auto" w:fill="FFFFFF" w:themeFill="background1"/>
              <w:rPr>
                <w:rFonts w:ascii="Arial" w:hAnsi="Arial" w:cs="Arial"/>
                <w:sz w:val="21"/>
                <w:szCs w:val="21"/>
              </w:rPr>
            </w:pPr>
            <w:r w:rsidRPr="009D0202">
              <w:rPr>
                <w:rFonts w:ascii="Arial" w:hAnsi="Arial" w:cs="Arial"/>
                <w:sz w:val="21"/>
                <w:szCs w:val="21"/>
              </w:rPr>
              <w:t>2.1.7</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D3C85C" w14:textId="77777777">
            <w:pPr>
              <w:shd w:val="clear" w:color="auto" w:fill="FFFFFF" w:themeFill="background1"/>
              <w:rPr>
                <w:rFonts w:ascii="Arial" w:hAnsi="Arial" w:cs="Arial"/>
                <w:sz w:val="21"/>
                <w:szCs w:val="21"/>
              </w:rPr>
            </w:pPr>
            <w:r w:rsidRPr="009D0202">
              <w:rPr>
                <w:rFonts w:ascii="Arial" w:hAnsi="Arial" w:cs="Arial"/>
                <w:sz w:val="21"/>
                <w:szCs w:val="21"/>
              </w:rPr>
              <w:t>Mineralización: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8BA61E5"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21,79</w:t>
            </w:r>
          </w:p>
        </w:tc>
      </w:tr>
      <w:tr w:rsidRPr="009D0202" w:rsidR="00F975F9" w:rsidTr="79DC8D66" w14:paraId="1E9423D6"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A2A7EC2"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4DA5BA"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CDBB4D3" w14:textId="77777777">
            <w:pPr>
              <w:shd w:val="clear" w:color="auto" w:fill="FFFFFF" w:themeFill="background1"/>
              <w:rPr>
                <w:rFonts w:ascii="Arial" w:hAnsi="Arial" w:cs="Arial"/>
                <w:sz w:val="21"/>
                <w:szCs w:val="21"/>
              </w:rPr>
            </w:pPr>
            <w:r w:rsidRPr="009D0202">
              <w:rPr>
                <w:rFonts w:ascii="Arial" w:hAnsi="Arial" w:cs="Arial"/>
                <w:sz w:val="21"/>
                <w:szCs w:val="21"/>
              </w:rPr>
              <w:t>2.1.8</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3B4DDD8" w14:textId="77777777">
            <w:pPr>
              <w:shd w:val="clear" w:color="auto" w:fill="FFFFFF" w:themeFill="background1"/>
              <w:rPr>
                <w:rFonts w:ascii="Arial" w:hAnsi="Arial" w:cs="Arial"/>
                <w:sz w:val="21"/>
                <w:szCs w:val="21"/>
              </w:rPr>
            </w:pPr>
            <w:r w:rsidRPr="009D0202">
              <w:rPr>
                <w:rFonts w:ascii="Arial" w:hAnsi="Arial" w:cs="Arial"/>
                <w:sz w:val="21"/>
                <w:szCs w:val="21"/>
              </w:rPr>
              <w:t>Cromatografía en capa fina o papel:</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CAF5D1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26,88</w:t>
            </w:r>
          </w:p>
        </w:tc>
      </w:tr>
      <w:tr w:rsidRPr="009D0202" w:rsidR="00F975F9" w:rsidTr="79DC8D66" w14:paraId="65902AEF"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42F9DC9"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C50814"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D3BBDD" w14:textId="77777777">
            <w:pPr>
              <w:shd w:val="clear" w:color="auto" w:fill="FFFFFF" w:themeFill="background1"/>
              <w:rPr>
                <w:rFonts w:ascii="Arial" w:hAnsi="Arial" w:cs="Arial"/>
                <w:sz w:val="21"/>
                <w:szCs w:val="21"/>
              </w:rPr>
            </w:pPr>
            <w:r w:rsidRPr="009D0202">
              <w:rPr>
                <w:rFonts w:ascii="Arial" w:hAnsi="Arial" w:cs="Arial"/>
                <w:sz w:val="21"/>
                <w:szCs w:val="21"/>
              </w:rPr>
              <w:t>2.1.9</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BDAC389" w14:textId="77777777">
            <w:pPr>
              <w:shd w:val="clear" w:color="auto" w:fill="FFFFFF" w:themeFill="background1"/>
              <w:rPr>
                <w:rFonts w:ascii="Arial" w:hAnsi="Arial" w:cs="Arial"/>
                <w:sz w:val="21"/>
                <w:szCs w:val="21"/>
              </w:rPr>
            </w:pPr>
            <w:r w:rsidRPr="009D0202">
              <w:rPr>
                <w:rFonts w:ascii="Arial" w:hAnsi="Arial" w:cs="Arial"/>
                <w:sz w:val="21"/>
                <w:szCs w:val="21"/>
              </w:rPr>
              <w:t>Cromatografía en columna: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28C25B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31,02</w:t>
            </w:r>
          </w:p>
        </w:tc>
      </w:tr>
      <w:tr w:rsidRPr="009D0202" w:rsidR="00F975F9" w:rsidTr="79DC8D66" w14:paraId="4B7ABD9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6CBEEE9"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899438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AC14911" w14:textId="77777777">
            <w:pPr>
              <w:shd w:val="clear" w:color="auto" w:fill="FFFFFF" w:themeFill="background1"/>
              <w:rPr>
                <w:rFonts w:ascii="Arial" w:hAnsi="Arial" w:cs="Arial"/>
                <w:sz w:val="21"/>
                <w:szCs w:val="21"/>
              </w:rPr>
            </w:pPr>
            <w:r w:rsidRPr="009D0202">
              <w:rPr>
                <w:rFonts w:ascii="Arial" w:hAnsi="Arial" w:cs="Arial"/>
                <w:sz w:val="21"/>
                <w:szCs w:val="21"/>
              </w:rPr>
              <w:t>2.1.10</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41D1102" w14:textId="77777777">
            <w:pPr>
              <w:shd w:val="clear" w:color="auto" w:fill="FFFFFF" w:themeFill="background1"/>
              <w:rPr>
                <w:rFonts w:ascii="Arial" w:hAnsi="Arial" w:cs="Arial"/>
                <w:sz w:val="21"/>
                <w:szCs w:val="21"/>
              </w:rPr>
            </w:pPr>
            <w:r w:rsidRPr="009D0202">
              <w:rPr>
                <w:rFonts w:ascii="Arial" w:hAnsi="Arial" w:cs="Arial"/>
                <w:sz w:val="21"/>
                <w:szCs w:val="21"/>
              </w:rPr>
              <w:t>Gravimetría: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A22288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Pr="009D0202" w:rsidR="00F975F9" w:rsidTr="79DC8D66" w14:paraId="6AE50D70"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EC7C97B"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189510C"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F6F946" w14:textId="77777777">
            <w:pPr>
              <w:shd w:val="clear" w:color="auto" w:fill="FFFFFF" w:themeFill="background1"/>
              <w:rPr>
                <w:rFonts w:ascii="Arial" w:hAnsi="Arial" w:cs="Arial"/>
                <w:sz w:val="21"/>
                <w:szCs w:val="21"/>
              </w:rPr>
            </w:pPr>
            <w:r w:rsidRPr="009D0202">
              <w:rPr>
                <w:rFonts w:ascii="Arial" w:hAnsi="Arial" w:cs="Arial"/>
                <w:sz w:val="21"/>
                <w:szCs w:val="21"/>
              </w:rPr>
              <w:t>2.1.11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vAlign w:val="center"/>
          </w:tcPr>
          <w:p w:rsidRPr="009D0202" w:rsidR="00F975F9" w:rsidP="009D0202" w:rsidRDefault="00F975F9" w14:paraId="2CC5C9F3" w14:textId="77777777">
            <w:pPr>
              <w:shd w:val="clear" w:color="auto" w:fill="FFFFFF" w:themeFill="background1"/>
              <w:rPr>
                <w:rFonts w:ascii="Tahoma" w:hAnsi="Tahoma" w:cs="Tahoma"/>
                <w:sz w:val="18"/>
                <w:szCs w:val="18"/>
              </w:rPr>
            </w:pPr>
            <w:r w:rsidRPr="009D0202">
              <w:rPr>
                <w:rFonts w:ascii="Arial" w:hAnsi="Arial" w:cs="Arial"/>
                <w:sz w:val="21"/>
                <w:szCs w:val="21"/>
              </w:rPr>
              <w:t>Volumetría: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AE128B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Pr="009D0202" w:rsidR="00F975F9" w:rsidTr="79DC8D66" w14:paraId="1A60038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0416AA9"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8A5C1A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2.2.</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A0382B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Técnicas instrumentales.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3BB0FF5"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788437E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074C7A8"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B1C61E8"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E4CE16" w14:textId="77777777">
            <w:pPr>
              <w:shd w:val="clear" w:color="auto" w:fill="FFFFFF" w:themeFill="background1"/>
              <w:rPr>
                <w:rFonts w:ascii="Arial" w:hAnsi="Arial" w:cs="Arial"/>
                <w:sz w:val="21"/>
                <w:szCs w:val="21"/>
              </w:rPr>
            </w:pPr>
            <w:r w:rsidRPr="009D0202">
              <w:rPr>
                <w:rFonts w:ascii="Arial" w:hAnsi="Arial" w:cs="Arial"/>
                <w:sz w:val="21"/>
                <w:szCs w:val="21"/>
              </w:rPr>
              <w:t>2.2.1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56C2DC6F"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Refractometría: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C8F823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Pr="009D0202" w:rsidR="00F975F9" w:rsidTr="79DC8D66" w14:paraId="01C8977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36249CE"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CB61B0E"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138E345" w14:textId="77777777">
            <w:pPr>
              <w:shd w:val="clear" w:color="auto" w:fill="FFFFFF" w:themeFill="background1"/>
              <w:rPr>
                <w:rFonts w:ascii="Arial" w:hAnsi="Arial" w:cs="Arial"/>
                <w:sz w:val="21"/>
                <w:szCs w:val="21"/>
              </w:rPr>
            </w:pPr>
            <w:r w:rsidRPr="009D0202">
              <w:rPr>
                <w:rFonts w:ascii="Arial" w:hAnsi="Arial" w:cs="Arial"/>
                <w:sz w:val="21"/>
                <w:szCs w:val="21"/>
              </w:rPr>
              <w:t>2.2.2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739939" w14:textId="77777777">
            <w:pPr>
              <w:shd w:val="clear" w:color="auto" w:fill="FFFFFF" w:themeFill="background1"/>
              <w:rPr>
                <w:rFonts w:ascii="Arial" w:hAnsi="Arial" w:cs="Arial"/>
                <w:sz w:val="21"/>
                <w:szCs w:val="21"/>
              </w:rPr>
            </w:pPr>
            <w:r w:rsidRPr="009D0202">
              <w:rPr>
                <w:rFonts w:ascii="Arial" w:hAnsi="Arial" w:cs="Arial"/>
                <w:sz w:val="21"/>
                <w:szCs w:val="21"/>
              </w:rPr>
              <w:t>Reflectometría: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3C9DA4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Pr="009D0202" w:rsidR="00F975F9" w:rsidTr="79DC8D66" w14:paraId="2CDE9E6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7675B65"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329D6C9"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721A41F" w14:textId="77777777">
            <w:pPr>
              <w:shd w:val="clear" w:color="auto" w:fill="FFFFFF" w:themeFill="background1"/>
              <w:rPr>
                <w:rFonts w:ascii="Arial" w:hAnsi="Arial" w:cs="Arial"/>
                <w:sz w:val="21"/>
                <w:szCs w:val="21"/>
              </w:rPr>
            </w:pPr>
            <w:r w:rsidRPr="009D0202">
              <w:rPr>
                <w:rFonts w:ascii="Arial" w:hAnsi="Arial" w:cs="Arial"/>
                <w:sz w:val="21"/>
                <w:szCs w:val="21"/>
              </w:rPr>
              <w:t>2.2.3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A1EBF4" w14:textId="77777777">
            <w:pPr>
              <w:shd w:val="clear" w:color="auto" w:fill="FFFFFF" w:themeFill="background1"/>
              <w:rPr>
                <w:rFonts w:ascii="Arial" w:hAnsi="Arial" w:cs="Arial"/>
                <w:sz w:val="21"/>
                <w:szCs w:val="21"/>
              </w:rPr>
            </w:pPr>
            <w:r w:rsidRPr="009D0202">
              <w:rPr>
                <w:rFonts w:ascii="Arial" w:hAnsi="Arial" w:cs="Arial"/>
                <w:sz w:val="21"/>
                <w:szCs w:val="21"/>
              </w:rPr>
              <w:t>Potenciometría: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EE5B1B0"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Pr="009D0202" w:rsidR="00F975F9" w:rsidTr="79DC8D66" w14:paraId="0DD6D08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7044A9"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50706C6"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99BABAD" w14:textId="77777777">
            <w:pPr>
              <w:shd w:val="clear" w:color="auto" w:fill="FFFFFF" w:themeFill="background1"/>
              <w:rPr>
                <w:rFonts w:ascii="Arial" w:hAnsi="Arial" w:cs="Arial"/>
                <w:sz w:val="21"/>
                <w:szCs w:val="21"/>
              </w:rPr>
            </w:pPr>
            <w:r w:rsidRPr="009D0202">
              <w:rPr>
                <w:rFonts w:ascii="Arial" w:hAnsi="Arial" w:cs="Arial"/>
                <w:sz w:val="21"/>
                <w:szCs w:val="21"/>
              </w:rPr>
              <w:t>2.2.4</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415EC35" w14:textId="77777777">
            <w:pPr>
              <w:shd w:val="clear" w:color="auto" w:fill="FFFFFF" w:themeFill="background1"/>
              <w:rPr>
                <w:rFonts w:ascii="Arial" w:hAnsi="Arial" w:cs="Arial"/>
                <w:sz w:val="21"/>
                <w:szCs w:val="21"/>
              </w:rPr>
            </w:pPr>
            <w:r w:rsidRPr="009D0202">
              <w:rPr>
                <w:rFonts w:ascii="Arial" w:hAnsi="Arial" w:cs="Arial"/>
                <w:sz w:val="21"/>
                <w:szCs w:val="21"/>
              </w:rPr>
              <w:t>Turbidimetría: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2813775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Pr="009D0202" w:rsidR="00F975F9" w:rsidTr="79DC8D66" w14:paraId="7B5ED08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50B79AF"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447D47D"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2AF95CD" w14:textId="77777777">
            <w:pPr>
              <w:shd w:val="clear" w:color="auto" w:fill="FFFFFF" w:themeFill="background1"/>
              <w:rPr>
                <w:rFonts w:ascii="Arial" w:hAnsi="Arial" w:cs="Arial"/>
                <w:sz w:val="21"/>
                <w:szCs w:val="21"/>
              </w:rPr>
            </w:pPr>
            <w:r w:rsidRPr="009D0202">
              <w:rPr>
                <w:rFonts w:ascii="Arial" w:hAnsi="Arial" w:cs="Arial"/>
                <w:sz w:val="21"/>
                <w:szCs w:val="21"/>
              </w:rPr>
              <w:t>2.2.5</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512C3DF" w14:textId="77777777">
            <w:pPr>
              <w:shd w:val="clear" w:color="auto" w:fill="FFFFFF" w:themeFill="background1"/>
              <w:rPr>
                <w:rFonts w:ascii="Arial" w:hAnsi="Arial" w:cs="Arial"/>
                <w:sz w:val="21"/>
                <w:szCs w:val="21"/>
              </w:rPr>
            </w:pPr>
            <w:r w:rsidRPr="009D0202">
              <w:rPr>
                <w:rFonts w:ascii="Arial" w:hAnsi="Arial" w:cs="Arial"/>
                <w:sz w:val="21"/>
                <w:szCs w:val="21"/>
              </w:rPr>
              <w:t>Conductimetría: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BF11927"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Pr="009D0202" w:rsidR="00F975F9" w:rsidTr="79DC8D66" w14:paraId="4F0892A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7278F8"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597CFA2"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C055857" w14:textId="77777777">
            <w:pPr>
              <w:shd w:val="clear" w:color="auto" w:fill="FFFFFF" w:themeFill="background1"/>
              <w:rPr>
                <w:rFonts w:ascii="Arial" w:hAnsi="Arial" w:cs="Arial"/>
                <w:sz w:val="21"/>
                <w:szCs w:val="21"/>
              </w:rPr>
            </w:pPr>
            <w:r w:rsidRPr="009D0202">
              <w:rPr>
                <w:rFonts w:ascii="Arial" w:hAnsi="Arial" w:cs="Arial"/>
                <w:sz w:val="21"/>
                <w:szCs w:val="21"/>
              </w:rPr>
              <w:t>2.2.6</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41AB6F4" w14:textId="77777777">
            <w:pPr>
              <w:shd w:val="clear" w:color="auto" w:fill="FFFFFF" w:themeFill="background1"/>
              <w:rPr>
                <w:rFonts w:ascii="Arial" w:hAnsi="Arial" w:cs="Arial"/>
                <w:sz w:val="21"/>
                <w:szCs w:val="21"/>
              </w:rPr>
            </w:pPr>
            <w:r w:rsidRPr="009D0202">
              <w:rPr>
                <w:rFonts w:ascii="Arial" w:hAnsi="Arial" w:cs="Arial"/>
                <w:sz w:val="21"/>
                <w:szCs w:val="21"/>
              </w:rPr>
              <w:t>Espectrofotometría ultravioleta/visible:</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FE9951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15,47</w:t>
            </w:r>
          </w:p>
        </w:tc>
      </w:tr>
      <w:tr w:rsidRPr="009D0202" w:rsidR="00F975F9" w:rsidTr="79DC8D66" w14:paraId="2BFFE69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6EE0215"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3D2A011"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2538E1C" w14:textId="77777777">
            <w:pPr>
              <w:shd w:val="clear" w:color="auto" w:fill="FFFFFF" w:themeFill="background1"/>
              <w:rPr>
                <w:rFonts w:ascii="Arial" w:hAnsi="Arial" w:cs="Arial"/>
                <w:sz w:val="21"/>
                <w:szCs w:val="21"/>
              </w:rPr>
            </w:pPr>
            <w:r w:rsidRPr="009D0202">
              <w:rPr>
                <w:rFonts w:ascii="Arial" w:hAnsi="Arial" w:cs="Arial"/>
                <w:sz w:val="21"/>
                <w:szCs w:val="21"/>
              </w:rPr>
              <w:t>2.2.7</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A7F8B28" w14:textId="77777777">
            <w:pPr>
              <w:shd w:val="clear" w:color="auto" w:fill="FFFFFF" w:themeFill="background1"/>
              <w:rPr>
                <w:rFonts w:ascii="Arial" w:hAnsi="Arial" w:cs="Arial"/>
                <w:sz w:val="21"/>
                <w:szCs w:val="21"/>
              </w:rPr>
            </w:pPr>
            <w:r w:rsidRPr="009D0202">
              <w:rPr>
                <w:rFonts w:ascii="Arial" w:hAnsi="Arial" w:cs="Arial"/>
                <w:sz w:val="21"/>
                <w:szCs w:val="21"/>
              </w:rPr>
              <w:t>Cromatografía de gases. Por cada sistema de detección, excepto espectrometría de masa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A0A6635"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Pr="009D0202" w:rsidR="00F975F9" w:rsidTr="79DC8D66" w14:paraId="4C44B74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33DA81D"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F672D0A"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4379D90" w14:textId="77777777">
            <w:pPr>
              <w:shd w:val="clear" w:color="auto" w:fill="FFFFFF" w:themeFill="background1"/>
              <w:rPr>
                <w:rFonts w:ascii="Arial" w:hAnsi="Arial" w:cs="Arial"/>
                <w:sz w:val="21"/>
                <w:szCs w:val="21"/>
              </w:rPr>
            </w:pPr>
            <w:r w:rsidRPr="009D0202">
              <w:rPr>
                <w:rFonts w:ascii="Arial" w:hAnsi="Arial" w:cs="Arial"/>
                <w:sz w:val="21"/>
                <w:szCs w:val="21"/>
              </w:rPr>
              <w:t>2.2.8</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4A4A1B7" w14:textId="77777777">
            <w:pPr>
              <w:shd w:val="clear" w:color="auto" w:fill="FFFFFF" w:themeFill="background1"/>
              <w:rPr>
                <w:rFonts w:ascii="Arial" w:hAnsi="Arial" w:cs="Arial"/>
                <w:sz w:val="21"/>
                <w:szCs w:val="21"/>
              </w:rPr>
            </w:pPr>
            <w:r w:rsidRPr="009D0202">
              <w:rPr>
                <w:rFonts w:ascii="Arial" w:hAnsi="Arial" w:cs="Arial"/>
                <w:sz w:val="21"/>
                <w:szCs w:val="21"/>
              </w:rPr>
              <w:t>Cromatografía de gases/espectrometría de masas: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ADC9B7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123,19</w:t>
            </w:r>
          </w:p>
        </w:tc>
      </w:tr>
      <w:tr w:rsidRPr="009D0202" w:rsidR="00F975F9" w:rsidTr="79DC8D66" w14:paraId="6B302279"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337646E"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147054"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263257" w14:textId="77777777">
            <w:pPr>
              <w:shd w:val="clear" w:color="auto" w:fill="FFFFFF" w:themeFill="background1"/>
              <w:rPr>
                <w:rFonts w:ascii="Arial" w:hAnsi="Arial" w:cs="Arial"/>
                <w:sz w:val="21"/>
                <w:szCs w:val="21"/>
              </w:rPr>
            </w:pPr>
            <w:r w:rsidRPr="009D0202">
              <w:rPr>
                <w:rFonts w:ascii="Arial" w:hAnsi="Arial" w:cs="Arial"/>
                <w:sz w:val="21"/>
                <w:szCs w:val="21"/>
              </w:rPr>
              <w:t>2.2.9</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A660CB2" w14:textId="77777777">
            <w:pPr>
              <w:shd w:val="clear" w:color="auto" w:fill="FFFFFF" w:themeFill="background1"/>
              <w:rPr>
                <w:rFonts w:ascii="Arial" w:hAnsi="Arial" w:cs="Arial"/>
                <w:sz w:val="21"/>
                <w:szCs w:val="21"/>
              </w:rPr>
            </w:pPr>
            <w:r w:rsidRPr="009D0202">
              <w:rPr>
                <w:rFonts w:ascii="Arial" w:hAnsi="Arial" w:cs="Arial"/>
                <w:sz w:val="21"/>
                <w:szCs w:val="21"/>
              </w:rPr>
              <w:t>Espectrofotometría de absorción atómica: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2801E162"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34,81</w:t>
            </w:r>
          </w:p>
        </w:tc>
      </w:tr>
      <w:tr w:rsidRPr="009D0202" w:rsidR="00F975F9" w:rsidTr="79DC8D66" w14:paraId="47D41DE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0A76CCD"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05BD3B"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1394238" w14:textId="77777777">
            <w:pPr>
              <w:shd w:val="clear" w:color="auto" w:fill="FFFFFF" w:themeFill="background1"/>
              <w:rPr>
                <w:rFonts w:ascii="Arial" w:hAnsi="Arial" w:cs="Arial"/>
                <w:sz w:val="21"/>
                <w:szCs w:val="21"/>
              </w:rPr>
            </w:pPr>
            <w:r w:rsidRPr="009D0202">
              <w:rPr>
                <w:rFonts w:ascii="Arial" w:hAnsi="Arial" w:cs="Arial"/>
                <w:sz w:val="21"/>
                <w:szCs w:val="21"/>
              </w:rPr>
              <w:t>2.2.10</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CAE4A9E" w14:textId="77777777">
            <w:pPr>
              <w:shd w:val="clear" w:color="auto" w:fill="FFFFFF" w:themeFill="background1"/>
              <w:rPr>
                <w:rFonts w:ascii="Arial" w:hAnsi="Arial" w:cs="Arial"/>
                <w:sz w:val="21"/>
                <w:szCs w:val="21"/>
              </w:rPr>
            </w:pPr>
            <w:r w:rsidRPr="009D0202">
              <w:rPr>
                <w:rFonts w:ascii="Arial" w:hAnsi="Arial" w:cs="Arial"/>
                <w:sz w:val="21"/>
                <w:szCs w:val="21"/>
              </w:rPr>
              <w:t>Espectrofotometría de absorción atómica/efecto Zeeman: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57154E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Pr="009D0202" w:rsidR="00F975F9" w:rsidTr="79DC8D66" w14:paraId="199F946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F8B1E66"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71A0AD8"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D1EC781" w14:textId="77777777">
            <w:pPr>
              <w:shd w:val="clear" w:color="auto" w:fill="FFFFFF" w:themeFill="background1"/>
              <w:rPr>
                <w:rFonts w:ascii="Arial" w:hAnsi="Arial" w:cs="Arial"/>
                <w:sz w:val="21"/>
                <w:szCs w:val="21"/>
              </w:rPr>
            </w:pPr>
            <w:r w:rsidRPr="009D0202">
              <w:rPr>
                <w:rFonts w:ascii="Arial" w:hAnsi="Arial" w:cs="Arial"/>
                <w:sz w:val="21"/>
                <w:szCs w:val="21"/>
              </w:rPr>
              <w:t>2.2.11</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70D85AD4"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Análisis automatizado por absorción en el infrarrojo proper (NIRA). Por parámetro: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721755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Pr="009D0202" w:rsidR="00F975F9" w:rsidTr="79DC8D66" w14:paraId="691ADA3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A0CE852"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C394E67"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D81C399" w14:textId="77777777">
            <w:pPr>
              <w:shd w:val="clear" w:color="auto" w:fill="FFFFFF" w:themeFill="background1"/>
              <w:rPr>
                <w:rFonts w:ascii="Arial" w:hAnsi="Arial" w:cs="Arial"/>
                <w:sz w:val="21"/>
                <w:szCs w:val="21"/>
              </w:rPr>
            </w:pPr>
            <w:r w:rsidRPr="009D0202">
              <w:rPr>
                <w:rFonts w:ascii="Arial" w:hAnsi="Arial" w:cs="Arial"/>
                <w:sz w:val="21"/>
                <w:szCs w:val="21"/>
              </w:rPr>
              <w:t>2.2.12</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363999ED"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Cromatología en capa fina de alta resolución (HPTLC):</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AD2EEA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61,58</w:t>
            </w:r>
          </w:p>
        </w:tc>
      </w:tr>
      <w:tr w:rsidRPr="009D0202" w:rsidR="00F975F9" w:rsidTr="79DC8D66" w14:paraId="17B8C17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32E78B"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E99EBB"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27B409B" w14:textId="77777777">
            <w:pPr>
              <w:shd w:val="clear" w:color="auto" w:fill="FFFFFF" w:themeFill="background1"/>
              <w:rPr>
                <w:rFonts w:ascii="Arial" w:hAnsi="Arial" w:cs="Arial"/>
                <w:sz w:val="21"/>
                <w:szCs w:val="21"/>
              </w:rPr>
            </w:pPr>
            <w:r w:rsidRPr="009D0202">
              <w:rPr>
                <w:rFonts w:ascii="Arial" w:hAnsi="Arial" w:cs="Arial"/>
                <w:sz w:val="21"/>
                <w:szCs w:val="21"/>
              </w:rPr>
              <w:t>2.2.13</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D6A3786" w14:textId="77777777">
            <w:pPr>
              <w:shd w:val="clear" w:color="auto" w:fill="FFFFFF" w:themeFill="background1"/>
              <w:rPr>
                <w:rFonts w:ascii="Arial" w:hAnsi="Arial" w:cs="Arial"/>
                <w:sz w:val="21"/>
                <w:szCs w:val="21"/>
                <w:lang w:val="es-ES"/>
              </w:rPr>
            </w:pPr>
            <w:r w:rsidRPr="79DC8D66" w:rsidR="00F975F9">
              <w:rPr>
                <w:rFonts w:ascii="Arial" w:hAnsi="Arial" w:cs="Arial"/>
                <w:sz w:val="21"/>
                <w:szCs w:val="21"/>
                <w:lang w:val="es-ES"/>
              </w:rPr>
              <w:t>Cromatología líquida con detector no específico: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EE0F8E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88,01</w:t>
            </w:r>
          </w:p>
        </w:tc>
      </w:tr>
      <w:tr w:rsidRPr="009D0202" w:rsidR="00F975F9" w:rsidTr="79DC8D66" w14:paraId="002FCED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5E35B56"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E33A8F1"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EE4EFF4" w14:textId="77777777">
            <w:pPr>
              <w:shd w:val="clear" w:color="auto" w:fill="FFFFFF" w:themeFill="background1"/>
              <w:rPr>
                <w:rFonts w:ascii="Arial" w:hAnsi="Arial" w:cs="Arial"/>
                <w:sz w:val="21"/>
                <w:szCs w:val="21"/>
              </w:rPr>
            </w:pPr>
            <w:r w:rsidRPr="009D0202">
              <w:rPr>
                <w:rFonts w:ascii="Arial" w:hAnsi="Arial" w:cs="Arial"/>
                <w:sz w:val="21"/>
                <w:szCs w:val="21"/>
              </w:rPr>
              <w:t>2.2.14</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FD64BA3" w14:textId="77777777">
            <w:pPr>
              <w:shd w:val="clear" w:color="auto" w:fill="FFFFFF" w:themeFill="background1"/>
              <w:rPr>
                <w:rFonts w:ascii="Arial" w:hAnsi="Arial" w:cs="Arial"/>
                <w:sz w:val="21"/>
                <w:szCs w:val="21"/>
              </w:rPr>
            </w:pPr>
            <w:r w:rsidRPr="009D0202">
              <w:rPr>
                <w:rFonts w:ascii="Arial" w:hAnsi="Arial" w:cs="Arial"/>
                <w:sz w:val="21"/>
                <w:szCs w:val="21"/>
              </w:rPr>
              <w:t>Cromatografía líquida con detector de diodos: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B20B0E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138,58</w:t>
            </w:r>
          </w:p>
        </w:tc>
      </w:tr>
      <w:tr w:rsidRPr="009D0202" w:rsidR="00F975F9" w:rsidTr="79DC8D66" w14:paraId="3D50C5A8"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51F9D32"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8DE67BF"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73EF7C8" w14:textId="77777777">
            <w:pPr>
              <w:shd w:val="clear" w:color="auto" w:fill="FFFFFF" w:themeFill="background1"/>
              <w:rPr>
                <w:rFonts w:ascii="Arial" w:hAnsi="Arial" w:cs="Arial"/>
                <w:sz w:val="21"/>
                <w:szCs w:val="21"/>
              </w:rPr>
            </w:pPr>
            <w:r w:rsidRPr="009D0202">
              <w:rPr>
                <w:rFonts w:ascii="Arial" w:hAnsi="Arial" w:cs="Arial"/>
                <w:sz w:val="21"/>
                <w:szCs w:val="21"/>
              </w:rPr>
              <w:t>2.2.15</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5B494FE" w14:textId="77777777">
            <w:pPr>
              <w:shd w:val="clear" w:color="auto" w:fill="FFFFFF" w:themeFill="background1"/>
              <w:rPr>
                <w:rFonts w:ascii="Arial" w:hAnsi="Arial" w:cs="Arial"/>
                <w:sz w:val="21"/>
                <w:szCs w:val="21"/>
              </w:rPr>
            </w:pPr>
            <w:r w:rsidRPr="009D0202">
              <w:rPr>
                <w:rFonts w:ascii="Arial" w:hAnsi="Arial" w:cs="Arial"/>
                <w:sz w:val="21"/>
                <w:szCs w:val="21"/>
              </w:rPr>
              <w:t>Cromatografía iónica: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BC485D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Pr="009D0202" w:rsidR="00F975F9" w:rsidTr="79DC8D66" w14:paraId="3AD1EFF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EBB8B6E"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E0ED26"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EF6C41D" w14:textId="77777777">
            <w:pPr>
              <w:shd w:val="clear" w:color="auto" w:fill="FFFFFF" w:themeFill="background1"/>
              <w:rPr>
                <w:rFonts w:ascii="Arial" w:hAnsi="Arial" w:cs="Arial"/>
                <w:sz w:val="21"/>
                <w:szCs w:val="21"/>
              </w:rPr>
            </w:pPr>
            <w:r w:rsidRPr="009D0202">
              <w:rPr>
                <w:rFonts w:ascii="Arial" w:hAnsi="Arial" w:cs="Arial"/>
                <w:sz w:val="21"/>
                <w:szCs w:val="21"/>
              </w:rPr>
              <w:t>2.2.16</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BCE694C" w14:textId="77777777">
            <w:pPr>
              <w:shd w:val="clear" w:color="auto" w:fill="FFFFFF" w:themeFill="background1"/>
              <w:rPr>
                <w:rFonts w:ascii="Arial" w:hAnsi="Arial" w:cs="Arial"/>
                <w:sz w:val="21"/>
                <w:szCs w:val="21"/>
              </w:rPr>
            </w:pPr>
            <w:r w:rsidRPr="009D0202">
              <w:rPr>
                <w:rFonts w:ascii="Arial" w:hAnsi="Arial" w:cs="Arial"/>
                <w:sz w:val="21"/>
                <w:szCs w:val="21"/>
              </w:rPr>
              <w:t>Espectrofotometría de infrarrojo:</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8AA5D80"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41,37</w:t>
            </w:r>
          </w:p>
        </w:tc>
      </w:tr>
      <w:tr w:rsidRPr="009D0202" w:rsidR="00F975F9" w:rsidTr="79DC8D66" w14:paraId="0D0792CF"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2F07363" w14:textId="77777777">
            <w:pPr>
              <w:shd w:val="clear" w:color="auto" w:fill="FFFFFF" w:themeFill="background1"/>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D875276" w14:textId="77777777">
            <w:pPr>
              <w:shd w:val="clear" w:color="auto" w:fill="FFFFFF" w:themeFill="background1"/>
              <w:rPr>
                <w:rFonts w:ascii="Arial" w:hAnsi="Arial" w:cs="Arial"/>
                <w:sz w:val="21"/>
                <w:szCs w:val="21"/>
              </w:rPr>
            </w:pPr>
          </w:p>
        </w:tc>
        <w:tc>
          <w:tcPr>
            <w:tcW w:w="900"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B736D3B" w14:textId="77777777">
            <w:pPr>
              <w:shd w:val="clear" w:color="auto" w:fill="FFFFFF" w:themeFill="background1"/>
              <w:rPr>
                <w:rFonts w:ascii="Arial" w:hAnsi="Arial" w:cs="Arial"/>
                <w:sz w:val="21"/>
                <w:szCs w:val="21"/>
              </w:rPr>
            </w:pPr>
            <w:r w:rsidRPr="009D0202">
              <w:rPr>
                <w:rFonts w:ascii="Arial" w:hAnsi="Arial" w:cs="Arial"/>
                <w:sz w:val="21"/>
                <w:szCs w:val="21"/>
              </w:rPr>
              <w:t>2.2.17</w:t>
            </w:r>
          </w:p>
        </w:tc>
        <w:tc>
          <w:tcPr>
            <w:tcW w:w="594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6324DB9" w14:textId="77777777">
            <w:pPr>
              <w:shd w:val="clear" w:color="auto" w:fill="FFFFFF" w:themeFill="background1"/>
              <w:rPr>
                <w:rFonts w:ascii="Arial" w:hAnsi="Arial" w:cs="Arial"/>
                <w:sz w:val="21"/>
                <w:szCs w:val="21"/>
              </w:rPr>
            </w:pPr>
            <w:r w:rsidRPr="009D0202">
              <w:rPr>
                <w:rFonts w:ascii="Arial" w:hAnsi="Arial" w:cs="Arial"/>
                <w:sz w:val="21"/>
                <w:szCs w:val="21"/>
              </w:rPr>
              <w:t>ICP-Masas: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2DC6B2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79,06</w:t>
            </w:r>
          </w:p>
        </w:tc>
      </w:tr>
      <w:tr w:rsidRPr="009D0202" w:rsidR="00F975F9" w:rsidTr="79DC8D66" w14:paraId="427FC02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697C85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7562" w:type="dxa"/>
            <w:gridSpan w:val="3"/>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7EEAEB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Baterías de análisis. Aguas</w:t>
            </w:r>
          </w:p>
        </w:tc>
        <w:tc>
          <w:tcPr>
            <w:tcW w:w="1080" w:type="dxa"/>
            <w:tcBorders>
              <w:top w:val="single" w:color="C0C0C0" w:sz="4" w:space="0"/>
              <w:left w:val="single" w:color="C0C0C0" w:sz="4" w:space="0"/>
              <w:bottom w:val="single" w:color="C0C0C0" w:sz="4" w:space="0"/>
              <w:right w:val="single" w:color="C0C0C0" w:sz="4" w:space="0"/>
            </w:tcBorders>
            <w:tcMar/>
          </w:tcPr>
          <w:p w:rsidRPr="009D0202" w:rsidR="00F975F9" w:rsidP="009D0202" w:rsidRDefault="00F975F9" w14:paraId="5AB08F8B" w14:textId="77777777">
            <w:pPr>
              <w:shd w:val="clear" w:color="auto" w:fill="FFFFFF" w:themeFill="background1"/>
              <w:tabs>
                <w:tab w:val="decimal" w:pos="792"/>
              </w:tabs>
              <w:jc w:val="right"/>
              <w:rPr>
                <w:rFonts w:ascii="Arial" w:hAnsi="Arial" w:cs="Arial"/>
                <w:sz w:val="21"/>
                <w:szCs w:val="21"/>
              </w:rPr>
            </w:pPr>
          </w:p>
        </w:tc>
      </w:tr>
      <w:tr w:rsidRPr="009D0202" w:rsidR="00F975F9" w:rsidTr="79DC8D66" w14:paraId="62A0E42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9FA9CC3"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E5CB87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261D559E"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Análisis completo físico-químico y bacteriológico de agua, excepto plaguicidas, radiactividad, hidrocarburos y trihalometanos: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E6A649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548,94</w:t>
            </w:r>
          </w:p>
        </w:tc>
      </w:tr>
      <w:tr w:rsidRPr="009D0202" w:rsidR="00F975F9" w:rsidTr="79DC8D66" w14:paraId="7DA0FEA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15E2920"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45C92D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E7ABA6C"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Análisis “control” físico-químico y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54E731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46,46</w:t>
            </w:r>
          </w:p>
        </w:tc>
      </w:tr>
      <w:tr w:rsidRPr="009D0202" w:rsidR="00F975F9" w:rsidTr="79DC8D66" w14:paraId="1967DA9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455742E"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D56CEC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3.3.</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6472F0A"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“salida ETAP” </w:t>
            </w:r>
            <w:r w:rsidRPr="79DC8D66" w:rsidR="00F975F9">
              <w:rPr>
                <w:rFonts w:ascii="Arial" w:hAnsi="Arial" w:cs="Arial"/>
                <w:sz w:val="21"/>
                <w:szCs w:val="21"/>
                <w:lang w:val="es-ES"/>
              </w:rPr>
              <w:t>físico-químico</w:t>
            </w:r>
            <w:r w:rsidRPr="79DC8D66" w:rsidR="00F975F9">
              <w:rPr>
                <w:rFonts w:ascii="Arial" w:hAnsi="Arial" w:cs="Arial"/>
                <w:sz w:val="21"/>
                <w:szCs w:val="21"/>
                <w:lang w:val="es-ES"/>
              </w:rPr>
              <w:t xml:space="preserve"> y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3E4539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172,29</w:t>
            </w:r>
          </w:p>
        </w:tc>
      </w:tr>
      <w:tr w:rsidRPr="009D0202" w:rsidR="00F975F9" w:rsidTr="79DC8D66" w14:paraId="4A796B85"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038B954"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B2A9E6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3.4.</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D0B11C3"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“grifo” </w:t>
            </w:r>
            <w:r w:rsidRPr="79DC8D66" w:rsidR="00F975F9">
              <w:rPr>
                <w:rFonts w:ascii="Arial" w:hAnsi="Arial" w:cs="Arial"/>
                <w:sz w:val="21"/>
                <w:szCs w:val="21"/>
                <w:lang w:val="es-ES"/>
              </w:rPr>
              <w:t>físico-químico</w:t>
            </w:r>
            <w:r w:rsidRPr="79DC8D66" w:rsidR="00F975F9">
              <w:rPr>
                <w:rFonts w:ascii="Arial" w:hAnsi="Arial" w:cs="Arial"/>
                <w:sz w:val="21"/>
                <w:szCs w:val="21"/>
                <w:lang w:val="es-ES"/>
              </w:rPr>
              <w:t xml:space="preserve"> y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CB5187D"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133,44</w:t>
            </w:r>
          </w:p>
        </w:tc>
      </w:tr>
      <w:tr w:rsidRPr="009D0202" w:rsidR="00F975F9" w:rsidTr="79DC8D66" w14:paraId="6DE5E6D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F1EADC0"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FC6FD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3.5.</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D5AB9A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aguas residuales, batería básica, que comprende: materia en suspensión, DBO, DQO, pH, conductividad, un anión y un catión:</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C915139"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58,95</w:t>
            </w:r>
          </w:p>
        </w:tc>
      </w:tr>
      <w:tr w:rsidRPr="009D0202" w:rsidR="00F975F9" w:rsidTr="79DC8D66" w14:paraId="3589249E"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7D514E1"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48EC8B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3.6.</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4B5F6A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DBO, DQO. Por cada una de ellas: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33C55CE2"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Pr="009D0202" w:rsidR="00F975F9" w:rsidTr="79DC8D66" w14:paraId="4E1D9146"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94E850E"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4536B1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3.7.</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0F410923"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Análisis completo físico-químico de agua, excepto plaguicidas, radiactividad, hidrocarburos aromáticos policíclicos y trihalometanos: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D082FC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508,76</w:t>
            </w:r>
          </w:p>
        </w:tc>
      </w:tr>
      <w:tr w:rsidRPr="009D0202" w:rsidR="00F975F9" w:rsidTr="79DC8D66" w14:paraId="7DE6ECB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F5B1C2B"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554937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3.8.</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58AACB2C"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de plaguicidas en agua, organofosforados, organoclorados, </w:t>
            </w:r>
            <w:r w:rsidRPr="79DC8D66" w:rsidR="00F975F9">
              <w:rPr>
                <w:rFonts w:ascii="Arial" w:hAnsi="Arial" w:cs="Arial"/>
                <w:sz w:val="21"/>
                <w:szCs w:val="21"/>
                <w:lang w:val="es-ES"/>
              </w:rPr>
              <w:t>triazinas</w:t>
            </w:r>
            <w:r w:rsidRPr="79DC8D66" w:rsidR="00F975F9">
              <w:rPr>
                <w:rFonts w:ascii="Arial" w:hAnsi="Arial" w:cs="Arial"/>
                <w:sz w:val="21"/>
                <w:szCs w:val="21"/>
                <w:lang w:val="es-ES"/>
              </w:rPr>
              <w:t>:</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2B4129A2"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240,99</w:t>
            </w:r>
          </w:p>
        </w:tc>
      </w:tr>
      <w:tr w:rsidRPr="009D0202" w:rsidR="00F975F9" w:rsidTr="79DC8D66" w14:paraId="39FF953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F14F40A"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1E2F45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3.9.</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AC42C67"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radiactividad en agua, alfa y beta total:</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2E86F3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160,67</w:t>
            </w:r>
          </w:p>
        </w:tc>
      </w:tr>
      <w:tr w:rsidRPr="009D0202" w:rsidR="00F975F9" w:rsidTr="79DC8D66" w14:paraId="2017FE7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D0CC2C4"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D9893E0"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3.10.</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16DB47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hidrocarburos aromáticos policíclicos en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8B12CFE"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178,52</w:t>
            </w:r>
          </w:p>
        </w:tc>
      </w:tr>
      <w:tr w:rsidRPr="009D0202" w:rsidR="00F975F9" w:rsidTr="79DC8D66" w14:paraId="4F051A5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89EE2D"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D83111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3.11.</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58343411"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de “control” </w:t>
            </w:r>
            <w:r w:rsidRPr="79DC8D66" w:rsidR="00F975F9">
              <w:rPr>
                <w:rFonts w:ascii="Arial" w:hAnsi="Arial" w:cs="Arial"/>
                <w:sz w:val="21"/>
                <w:szCs w:val="21"/>
                <w:lang w:val="es-ES"/>
              </w:rPr>
              <w:t>físico-químico</w:t>
            </w:r>
            <w:r w:rsidRPr="79DC8D66" w:rsidR="00F975F9">
              <w:rPr>
                <w:rFonts w:ascii="Arial" w:hAnsi="Arial" w:cs="Arial"/>
                <w:sz w:val="21"/>
                <w:szCs w:val="21"/>
                <w:lang w:val="es-ES"/>
              </w:rPr>
              <w:t xml:space="preserve">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5BE425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25,78</w:t>
            </w:r>
          </w:p>
        </w:tc>
      </w:tr>
      <w:tr w:rsidRPr="009D0202" w:rsidR="00F975F9" w:rsidTr="79DC8D66" w14:paraId="515AF2E1"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1CF6D2C"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D9BD8F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3.12.</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3EE08854"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“salida ETAP” </w:t>
            </w:r>
            <w:r w:rsidRPr="79DC8D66" w:rsidR="00F975F9">
              <w:rPr>
                <w:rFonts w:ascii="Arial" w:hAnsi="Arial" w:cs="Arial"/>
                <w:sz w:val="21"/>
                <w:szCs w:val="21"/>
                <w:lang w:val="es-ES"/>
              </w:rPr>
              <w:t>físico-químico</w:t>
            </w:r>
            <w:r w:rsidRPr="79DC8D66" w:rsidR="00F975F9">
              <w:rPr>
                <w:rFonts w:ascii="Arial" w:hAnsi="Arial" w:cs="Arial"/>
                <w:sz w:val="21"/>
                <w:szCs w:val="21"/>
                <w:lang w:val="es-ES"/>
              </w:rPr>
              <w:t xml:space="preserve">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6DAC240"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104,82</w:t>
            </w:r>
          </w:p>
        </w:tc>
      </w:tr>
      <w:tr w:rsidRPr="009D0202" w:rsidR="00F975F9" w:rsidTr="79DC8D66" w14:paraId="7D59AB90"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9249594"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B8B218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3.13.</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23936024"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de “grifo” </w:t>
            </w:r>
            <w:r w:rsidRPr="79DC8D66" w:rsidR="00F975F9">
              <w:rPr>
                <w:rFonts w:ascii="Arial" w:hAnsi="Arial" w:cs="Arial"/>
                <w:sz w:val="21"/>
                <w:szCs w:val="21"/>
                <w:lang w:val="es-ES"/>
              </w:rPr>
              <w:t>físico-químico</w:t>
            </w:r>
            <w:r w:rsidRPr="79DC8D66" w:rsidR="00F975F9">
              <w:rPr>
                <w:rFonts w:ascii="Arial" w:hAnsi="Arial" w:cs="Arial"/>
                <w:sz w:val="21"/>
                <w:szCs w:val="21"/>
                <w:lang w:val="es-ES"/>
              </w:rPr>
              <w:t xml:space="preserve">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7DBFBD9"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112,74</w:t>
            </w:r>
          </w:p>
        </w:tc>
      </w:tr>
      <w:tr w:rsidRPr="009D0202" w:rsidR="00F975F9" w:rsidTr="79DC8D66" w14:paraId="6D2B6F00"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417BD8D"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DCFCF5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3.14.</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85340C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“control”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CEA221C"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Pr="009D0202" w:rsidR="00F975F9" w:rsidTr="79DC8D66" w14:paraId="605FDDDE"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64E4352"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3795F0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3.15.</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24073C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“salida ETAP”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4DA57AA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67,47</w:t>
            </w:r>
          </w:p>
        </w:tc>
      </w:tr>
      <w:tr w:rsidRPr="009D0202" w:rsidR="00F975F9" w:rsidTr="79DC8D66" w14:paraId="1E80E663"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8CF6F21"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28E72AE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3.16.</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76547D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“grifo” bacteriológico de agua: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382DDB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Pr="009D0202" w:rsidR="00F975F9" w:rsidTr="79DC8D66" w14:paraId="5F888D34"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213382F"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65F433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3.17.</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4FA223D1"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Análisis mínimo de agua de hemodiálisis (aluminio, flúor, recuento de heterótrofos y Pseudomona aeruginosa):</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A44E16B"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100,09</w:t>
            </w:r>
          </w:p>
        </w:tc>
      </w:tr>
      <w:tr w:rsidRPr="009D0202" w:rsidR="00F975F9" w:rsidTr="79DC8D66" w14:paraId="0D2AEA9C"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149DDABC"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6DD25C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3.18.</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CFF281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completo de agua de hemodiálisis: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13B12025"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446,52</w:t>
            </w:r>
          </w:p>
        </w:tc>
      </w:tr>
      <w:tr w:rsidRPr="009D0202" w:rsidR="00F975F9" w:rsidTr="79DC8D66" w14:paraId="56CBADF8"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2771ADE"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E4E995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3.19.</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85D0DD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Análisis de piscinas cloradas: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4E8171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92,37</w:t>
            </w:r>
          </w:p>
        </w:tc>
      </w:tr>
      <w:tr w:rsidRPr="009D0202" w:rsidR="00F975F9" w:rsidTr="79DC8D66" w14:paraId="30A6E70E"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EDDD54A"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F4C5BA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3.20.</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2F6646AE"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 xml:space="preserve">Análisis de piscinas </w:t>
            </w:r>
            <w:r w:rsidRPr="79DC8D66" w:rsidR="00F975F9">
              <w:rPr>
                <w:rFonts w:ascii="Arial" w:hAnsi="Arial" w:cs="Arial"/>
                <w:sz w:val="21"/>
                <w:szCs w:val="21"/>
                <w:lang w:val="es-ES"/>
              </w:rPr>
              <w:t>electrofísicas</w:t>
            </w:r>
            <w:r w:rsidRPr="79DC8D66" w:rsidR="00F975F9">
              <w:rPr>
                <w:rFonts w:ascii="Arial" w:hAnsi="Arial" w:cs="Arial"/>
                <w:sz w:val="21"/>
                <w:szCs w:val="21"/>
                <w:lang w:val="es-ES"/>
              </w:rPr>
              <w:t>:</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01B24FAA"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115,49</w:t>
            </w:r>
          </w:p>
        </w:tc>
      </w:tr>
      <w:tr w:rsidRPr="009D0202" w:rsidR="00F975F9" w:rsidTr="79DC8D66" w14:paraId="4A2B935D"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DFAC3B5"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6832A309"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3.21.</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9A5778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Detergentes aniónicos, catiónicos y no iónicos: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BE70EB1"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230,95</w:t>
            </w:r>
          </w:p>
        </w:tc>
      </w:tr>
      <w:tr w:rsidRPr="009D0202" w:rsidR="00F975F9" w:rsidTr="79DC8D66" w14:paraId="2E9CC03B"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4C12251"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4E348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3.22.</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40D96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Halógenos orgánicos purgables (AOX, POX, TOX):</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9E057FF"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115,49</w:t>
            </w:r>
          </w:p>
        </w:tc>
      </w:tr>
      <w:tr w:rsidRPr="009D0202" w:rsidR="00F975F9" w:rsidTr="79DC8D66" w14:paraId="6FE6B208"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E87752B"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3DA6D56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3.23.</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4454AD2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Trihalometanos: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7F836C82"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92,37</w:t>
            </w:r>
          </w:p>
        </w:tc>
      </w:tr>
      <w:tr w:rsidRPr="009D0202" w:rsidR="00F975F9" w:rsidTr="79DC8D66" w14:paraId="2EBE4157"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048D206"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04ADE010"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3.24.</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1D797BEA"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N-</w:t>
            </w:r>
            <w:r w:rsidRPr="79DC8D66" w:rsidR="00F975F9">
              <w:rPr>
                <w:rFonts w:ascii="Arial" w:hAnsi="Arial" w:cs="Arial"/>
                <w:sz w:val="21"/>
                <w:szCs w:val="21"/>
                <w:lang w:val="es-ES"/>
              </w:rPr>
              <w:t>Metil</w:t>
            </w:r>
            <w:r w:rsidRPr="79DC8D66" w:rsidR="00F975F9">
              <w:rPr>
                <w:rFonts w:ascii="Arial" w:hAnsi="Arial" w:cs="Arial"/>
                <w:sz w:val="21"/>
                <w:szCs w:val="21"/>
                <w:lang w:val="es-ES"/>
              </w:rPr>
              <w:t>-carbamatos: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58938766"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177,06</w:t>
            </w:r>
          </w:p>
        </w:tc>
      </w:tr>
      <w:tr w:rsidRPr="009D0202" w:rsidR="00F975F9" w:rsidTr="79DC8D66" w14:paraId="0AC59BA9" w14:textId="77777777">
        <w:tc>
          <w:tcPr>
            <w:tcW w:w="466"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53DD6A57" w14:textId="77777777">
            <w:pPr>
              <w:shd w:val="clear" w:color="auto" w:fill="FFFFFF" w:themeFill="background1"/>
              <w:spacing w:before="40"/>
              <w:rPr>
                <w:rFonts w:ascii="Arial" w:hAnsi="Arial" w:cs="Arial"/>
                <w:sz w:val="21"/>
                <w:szCs w:val="21"/>
              </w:rPr>
            </w:pPr>
          </w:p>
        </w:tc>
        <w:tc>
          <w:tcPr>
            <w:tcW w:w="721" w:type="dxa"/>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009D0202" w:rsidRDefault="00F975F9" w14:paraId="70456D3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3.25.</w:t>
            </w:r>
          </w:p>
        </w:tc>
        <w:tc>
          <w:tcPr>
            <w:tcW w:w="6841" w:type="dxa"/>
            <w:gridSpan w:val="2"/>
            <w:tcBorders>
              <w:top w:val="single" w:color="C0C0C0" w:sz="4" w:space="0"/>
              <w:left w:val="single" w:color="C0C0C0" w:sz="4" w:space="0"/>
              <w:bottom w:val="single" w:color="C0C0C0" w:sz="4" w:space="0"/>
              <w:right w:val="single" w:color="C0C0C0" w:sz="4" w:space="0"/>
            </w:tcBorders>
            <w:shd w:val="clear" w:color="auto" w:fill="auto"/>
            <w:tcMar/>
          </w:tcPr>
          <w:p w:rsidRPr="009D0202" w:rsidR="00F975F9" w:rsidP="79DC8D66" w:rsidRDefault="00F975F9" w14:paraId="327C8AA3" w14:textId="77777777">
            <w:pPr>
              <w:shd w:val="clear" w:color="auto" w:fill="FFFFFF" w:themeFill="background1"/>
              <w:spacing w:before="40"/>
              <w:rPr>
                <w:rFonts w:ascii="Arial" w:hAnsi="Arial" w:cs="Arial"/>
                <w:sz w:val="21"/>
                <w:szCs w:val="21"/>
                <w:lang w:val="es-ES"/>
              </w:rPr>
            </w:pPr>
            <w:r w:rsidRPr="79DC8D66" w:rsidR="00F975F9">
              <w:rPr>
                <w:rFonts w:ascii="Arial" w:hAnsi="Arial" w:cs="Arial"/>
                <w:sz w:val="21"/>
                <w:szCs w:val="21"/>
                <w:lang w:val="es-ES"/>
              </w:rPr>
              <w:t>Ditio-carbamatos:</w:t>
            </w:r>
          </w:p>
        </w:tc>
        <w:tc>
          <w:tcPr>
            <w:tcW w:w="1080" w:type="dxa"/>
            <w:tcBorders>
              <w:top w:val="single" w:color="C0C0C0" w:sz="4" w:space="0"/>
              <w:left w:val="single" w:color="C0C0C0" w:sz="4" w:space="0"/>
              <w:bottom w:val="single" w:color="C0C0C0" w:sz="4" w:space="0"/>
              <w:right w:val="single" w:color="C0C0C0" w:sz="4" w:space="0"/>
            </w:tcBorders>
            <w:tcMar/>
            <w:vAlign w:val="center"/>
          </w:tcPr>
          <w:p w:rsidRPr="009D0202" w:rsidR="00F975F9" w:rsidP="009D0202" w:rsidRDefault="00F975F9" w14:paraId="6EDF6228" w14:textId="77777777">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84,68</w:t>
            </w:r>
          </w:p>
        </w:tc>
      </w:tr>
    </w:tbl>
    <w:p w:rsidRPr="009D0202" w:rsidR="00F975F9" w:rsidP="009D0202" w:rsidRDefault="00F975F9" w14:paraId="59F15113" w14:textId="77777777">
      <w:pPr>
        <w:shd w:val="clear" w:color="auto" w:fill="FFFFFF" w:themeFill="background1"/>
        <w:jc w:val="both"/>
        <w:rPr>
          <w:rFonts w:ascii="Arial" w:hAnsi="Arial" w:cs="Arial"/>
          <w:sz w:val="21"/>
          <w:szCs w:val="21"/>
        </w:rPr>
      </w:pPr>
    </w:p>
    <w:p w:rsidRPr="009D0202" w:rsidR="00F975F9" w:rsidP="009D0202" w:rsidRDefault="00F975F9" w14:paraId="19C025F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Cuando la práctica del análisis solicitado a instancia de parte requiera tomar muestras in situ, el importe total de la tasa se incrementará en 30,85 euros.</w:t>
      </w:r>
    </w:p>
    <w:p w:rsidRPr="009D0202" w:rsidR="00F975F9" w:rsidP="009D0202" w:rsidRDefault="00F975F9" w14:paraId="7B7D22F5" w14:textId="77777777">
      <w:pPr>
        <w:pStyle w:val="Ttulo2"/>
        <w:shd w:val="clear" w:color="auto" w:fill="FFFFFF" w:themeFill="background1"/>
      </w:pPr>
      <w:bookmarkStart w:name="_Toc155960296" w:id="323"/>
      <w:r w:rsidRPr="009D0202">
        <w:t>CAPÍTULO IV. TASA DE EXPEDIENTES RELATIVOS A ESTABLECIMIENTOS Y SERVICIOS DE ATENCIÓN FARMACÉUTICA</w:t>
      </w:r>
      <w:bookmarkEnd w:id="323"/>
    </w:p>
    <w:p w:rsidRPr="009D0202" w:rsidR="00F975F9" w:rsidP="009D0202" w:rsidRDefault="00F975F9" w14:paraId="0AB313FB" w14:textId="4BF5E928">
      <w:pPr>
        <w:pStyle w:val="Ttulo3"/>
        <w:shd w:val="clear" w:color="auto" w:fill="FFFFFF" w:themeFill="background1"/>
      </w:pPr>
      <w:bookmarkStart w:name="_Toc473955443" w:id="324"/>
      <w:bookmarkStart w:name="_Toc155960297" w:id="325"/>
      <w:r w:rsidRPr="009D0202">
        <w:t>Artículo 180. Hecho imponible.</w:t>
      </w:r>
      <w:bookmarkEnd w:id="324"/>
      <w:r w:rsidRPr="009D0202">
        <w:rPr>
          <w:rFonts w:ascii="Times New Roman" w:hAnsi="Times New Roman"/>
          <w:bCs/>
          <w:iCs/>
          <w:sz w:val="24"/>
          <w:vertAlign w:val="superscript"/>
        </w:rPr>
        <w:t xml:space="preserve"> </w:t>
      </w:r>
      <w:bookmarkEnd w:id="325"/>
    </w:p>
    <w:p w:rsidRPr="009D0202" w:rsidR="00F975F9" w:rsidP="009D0202" w:rsidRDefault="00F975F9" w14:paraId="13124B25" w14:textId="77777777">
      <w:pPr>
        <w:shd w:val="clear" w:color="auto" w:fill="FFFFFF" w:themeFill="background1"/>
        <w:spacing w:after="120"/>
        <w:jc w:val="both"/>
        <w:rPr>
          <w:rFonts w:ascii="Arial" w:hAnsi="Arial" w:cs="Arial"/>
          <w:sz w:val="21"/>
          <w:szCs w:val="21"/>
          <w:lang w:val="es-ES"/>
        </w:rPr>
      </w:pPr>
      <w:bookmarkStart w:name="_Toc473955444" w:id="326"/>
      <w:r w:rsidRPr="009D0202">
        <w:rPr>
          <w:rFonts w:ascii="Arial" w:hAnsi="Arial" w:cs="Arial"/>
          <w:sz w:val="21"/>
          <w:szCs w:val="21"/>
          <w:lang w:val="es-ES"/>
        </w:rPr>
        <w:t>Constituye el hecho imponible de esta tasa la prestación de oficio o a instancia de parte de los siguientes servicios:</w:t>
      </w:r>
    </w:p>
    <w:p w:rsidRPr="009D0202" w:rsidR="00F975F9" w:rsidP="009D0202" w:rsidRDefault="00F975F9" w14:paraId="3FD97E71"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Tramitación y autorización en materia de creación, funcionamiento, traslado, modificación, transmisión y cierre de los establecimientos y servicios de atención farmacéutica previstos en el artículo 3 de la Ley 11/1994, de 17 de junio, de Ordenación Farmacéutica de la Comunidad Autónoma del País Vasco y en el artículo 1 del Real Decreto 782/2013, de 11 de octubre, sobre distribución de medicamentos de uso humano, así como de los establecimientos previstos en el artículo 2 del Decreto 156/2001, de 30 de julio, sobre autorización y control de los establecimientos relacionados con la distribución y dispensación de medicamentos veterinarios, la fabricación y distribución de piensos medicamentosos y la elaboración de autovacunas de uso veterinario de la Comunidad Autónoma del País Vasco.</w:t>
      </w:r>
    </w:p>
    <w:p w:rsidRPr="009D0202" w:rsidR="00F975F9" w:rsidP="009D0202" w:rsidRDefault="00F975F9" w14:paraId="15D49124"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Inspección para la expedición del certificado de buenas prácticas de distribución previsto en el artículo 20 del Real Decreto 782/2013, de 11 de octubre, sobre distribución de medicamentos de uso humano.</w:t>
      </w:r>
    </w:p>
    <w:p w:rsidRPr="009D0202" w:rsidR="00F975F9" w:rsidP="009D0202" w:rsidRDefault="00F975F9" w14:paraId="16D0CE9F"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c)</w:t>
      </w:r>
      <w:r w:rsidRPr="009D0202">
        <w:rPr>
          <w:rFonts w:ascii="Arial" w:hAnsi="Arial" w:cs="Arial"/>
          <w:sz w:val="21"/>
          <w:szCs w:val="21"/>
          <w:lang w:val="es-ES"/>
        </w:rPr>
        <w:tab/>
      </w:r>
      <w:r w:rsidRPr="009D0202">
        <w:rPr>
          <w:rFonts w:ascii="Arial" w:hAnsi="Arial" w:cs="Arial"/>
          <w:sz w:val="21"/>
          <w:szCs w:val="21"/>
          <w:lang w:val="es-ES"/>
        </w:rPr>
        <w:t>Inspección para la certificación de cumplimiento de normas de correcta fabricación de autovacunas de uso veterinario de conformidad con lo previsto en el artículo 39 del Real Decreto 109/1995, de 27 de enero, sobre medicamentos veterinarios.</w:t>
      </w:r>
    </w:p>
    <w:p w:rsidRPr="009D0202" w:rsidR="00F975F9" w:rsidP="009D0202" w:rsidRDefault="00F975F9" w14:paraId="63937A9C" w14:textId="77777777">
      <w:pPr>
        <w:pStyle w:val="Ttulo3"/>
        <w:shd w:val="clear" w:color="auto" w:fill="FFFFFF" w:themeFill="background1"/>
      </w:pPr>
      <w:bookmarkStart w:name="_Toc155960298" w:id="327"/>
      <w:r w:rsidRPr="009D0202">
        <w:t>Artículo 181. Sujeto pasivo.</w:t>
      </w:r>
      <w:bookmarkEnd w:id="326"/>
      <w:bookmarkEnd w:id="327"/>
    </w:p>
    <w:p w:rsidRPr="009D0202" w:rsidR="00F975F9" w:rsidP="009D0202" w:rsidRDefault="00F975F9" w14:paraId="2BD38C23" w14:textId="77777777">
      <w:pPr>
        <w:shd w:val="clear" w:color="auto" w:fill="FFFFFF" w:themeFill="background1"/>
        <w:spacing w:after="120"/>
        <w:jc w:val="both"/>
        <w:rPr>
          <w:rFonts w:ascii="Arial" w:hAnsi="Arial" w:cs="Arial"/>
          <w:sz w:val="21"/>
          <w:szCs w:val="21"/>
        </w:rPr>
      </w:pPr>
      <w:bookmarkStart w:name="_Toc473955445" w:id="328"/>
      <w:r w:rsidRPr="009D0202">
        <w:rPr>
          <w:rFonts w:ascii="Arial" w:hAnsi="Arial" w:cs="Arial"/>
          <w:sz w:val="21"/>
          <w:szCs w:val="21"/>
        </w:rPr>
        <w:t>Son sujetos pasivos de esta tasa las personas físicas o jurídicas que sean receptoras de los servicios prestados que constituyen el hecho imponible.</w:t>
      </w:r>
    </w:p>
    <w:p w:rsidRPr="009D0202" w:rsidR="00F975F9" w:rsidP="009D0202" w:rsidRDefault="00F975F9" w14:paraId="6DB3EFE8" w14:textId="0917563A">
      <w:pPr>
        <w:pStyle w:val="Ttulo3"/>
        <w:shd w:val="clear" w:color="auto" w:fill="FFFFFF" w:themeFill="background1"/>
      </w:pPr>
      <w:bookmarkStart w:name="_Toc155960299" w:id="329"/>
      <w:r w:rsidRPr="009D0202">
        <w:t>Artículo 182. Devengo.</w:t>
      </w:r>
      <w:bookmarkEnd w:id="328"/>
      <w:r w:rsidRPr="009D0202">
        <w:rPr>
          <w:rFonts w:ascii="Times New Roman" w:hAnsi="Times New Roman"/>
          <w:bCs/>
          <w:iCs/>
          <w:sz w:val="24"/>
          <w:vertAlign w:val="superscript"/>
        </w:rPr>
        <w:t xml:space="preserve"> </w:t>
      </w:r>
      <w:bookmarkEnd w:id="329"/>
    </w:p>
    <w:p w:rsidRPr="009D0202" w:rsidR="00F975F9" w:rsidP="009D0202" w:rsidRDefault="00F975F9" w14:paraId="2B078547" w14:textId="77777777">
      <w:pPr>
        <w:shd w:val="clear" w:color="auto" w:fill="FFFFFF" w:themeFill="background1"/>
        <w:spacing w:after="120"/>
        <w:jc w:val="both"/>
        <w:rPr>
          <w:rFonts w:ascii="Arial" w:hAnsi="Arial" w:cs="Arial"/>
          <w:sz w:val="21"/>
          <w:szCs w:val="21"/>
        </w:rPr>
      </w:pPr>
      <w:bookmarkStart w:name="_Toc473955446" w:id="330"/>
      <w:r w:rsidRPr="009D0202">
        <w:rPr>
          <w:rFonts w:ascii="Arial" w:hAnsi="Arial" w:cs="Arial"/>
          <w:sz w:val="21"/>
          <w:szCs w:val="21"/>
        </w:rPr>
        <w:t>La tasa se devengará en el momento de la prestación del servicio. No obstante, el pago se exigirá por anticipado en el momento en el que se formule la solicitud.</w:t>
      </w:r>
    </w:p>
    <w:p w:rsidRPr="009D0202" w:rsidR="00F975F9" w:rsidP="009D0202" w:rsidRDefault="00F975F9" w14:paraId="5A90C125" w14:textId="77777777">
      <w:pPr>
        <w:pStyle w:val="Ttulo3"/>
        <w:shd w:val="clear" w:color="auto" w:fill="FFFFFF" w:themeFill="background1"/>
      </w:pPr>
      <w:bookmarkStart w:name="_Toc155960300" w:id="331"/>
      <w:r w:rsidRPr="009D0202">
        <w:t>Artículo 183. Cuota.</w:t>
      </w:r>
      <w:bookmarkEnd w:id="330"/>
      <w:bookmarkEnd w:id="331"/>
    </w:p>
    <w:p w:rsidRPr="009D0202" w:rsidR="00F975F9" w:rsidP="009D0202" w:rsidRDefault="00F975F9" w14:paraId="7E4E85C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tbl>
      <w:tblPr>
        <w:tblW w:w="9108" w:type="dxa"/>
        <w:tblBorders>
          <w:top w:val="single" w:color="C0C0C0" w:sz="4" w:space="0"/>
          <w:left w:val="single" w:color="C0C0C0" w:sz="4" w:space="0"/>
          <w:bottom w:val="single" w:color="C0C0C0" w:sz="4" w:space="0"/>
          <w:right w:val="single" w:color="C0C0C0" w:sz="4" w:space="0"/>
          <w:insideH w:val="single" w:color="C0C0C0" w:sz="4" w:space="0"/>
          <w:insideV w:val="single" w:color="DDDDDD" w:sz="4" w:space="0"/>
        </w:tblBorders>
        <w:tblLayout w:type="fixed"/>
        <w:tblLook w:val="01E0" w:firstRow="1" w:lastRow="1" w:firstColumn="1" w:lastColumn="1" w:noHBand="0" w:noVBand="0"/>
      </w:tblPr>
      <w:tblGrid>
        <w:gridCol w:w="468"/>
        <w:gridCol w:w="540"/>
        <w:gridCol w:w="720"/>
        <w:gridCol w:w="2570"/>
        <w:gridCol w:w="3550"/>
        <w:gridCol w:w="1260"/>
      </w:tblGrid>
      <w:tr w:rsidRPr="009D0202" w:rsidR="00F975F9" w:rsidTr="009149E7" w14:paraId="16BA0A8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56FEFC0" w14:textId="77777777">
            <w:pPr>
              <w:shd w:val="clear" w:color="auto" w:fill="FFFFFF" w:themeFill="background1"/>
              <w:rPr>
                <w:rFonts w:ascii="Arial" w:hAnsi="Arial" w:cs="Arial"/>
                <w:sz w:val="21"/>
                <w:szCs w:val="21"/>
              </w:rPr>
            </w:pPr>
            <w:r w:rsidRPr="009D0202">
              <w:rPr>
                <w:rFonts w:ascii="Arial" w:hAnsi="Arial" w:cs="Arial"/>
                <w:sz w:val="21"/>
                <w:szCs w:val="21"/>
              </w:rPr>
              <w:t>1.</w:t>
            </w:r>
          </w:p>
        </w:tc>
        <w:tc>
          <w:tcPr>
            <w:tcW w:w="383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24D7057" w14:textId="77777777">
            <w:pPr>
              <w:shd w:val="clear" w:color="auto" w:fill="FFFFFF" w:themeFill="background1"/>
              <w:rPr>
                <w:rFonts w:ascii="Arial" w:hAnsi="Arial" w:cs="Arial"/>
                <w:sz w:val="21"/>
                <w:szCs w:val="21"/>
              </w:rPr>
            </w:pPr>
            <w:r w:rsidRPr="009D0202">
              <w:rPr>
                <w:rFonts w:ascii="Arial" w:hAnsi="Arial" w:cs="Arial"/>
                <w:sz w:val="21"/>
                <w:szCs w:val="21"/>
              </w:rPr>
              <w:t>Oficinas de farmacia.</w:t>
            </w:r>
          </w:p>
        </w:tc>
        <w:tc>
          <w:tcPr>
            <w:tcW w:w="355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FDBA067" w14:textId="77777777">
            <w:pPr>
              <w:shd w:val="clear" w:color="auto" w:fill="FFFFFF" w:themeFill="background1"/>
              <w:rPr>
                <w:rFonts w:ascii="Arial" w:hAnsi="Arial" w:cs="Arial"/>
                <w:sz w:val="21"/>
                <w:szCs w:val="21"/>
              </w:rPr>
            </w:pP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27A597B7" w14:textId="77777777">
            <w:pPr>
              <w:shd w:val="clear" w:color="auto" w:fill="FFFFFF" w:themeFill="background1"/>
              <w:tabs>
                <w:tab w:val="decimal" w:pos="2052"/>
              </w:tabs>
              <w:rPr>
                <w:rFonts w:ascii="Arial" w:hAnsi="Arial" w:cs="Arial"/>
                <w:sz w:val="21"/>
                <w:szCs w:val="21"/>
              </w:rPr>
            </w:pPr>
          </w:p>
        </w:tc>
      </w:tr>
      <w:tr w:rsidRPr="009D0202" w:rsidR="00F975F9" w:rsidTr="009149E7" w14:paraId="21550A81"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333FC6"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B22817F" w14:textId="77777777">
            <w:pPr>
              <w:shd w:val="clear" w:color="auto" w:fill="FFFFFF" w:themeFill="background1"/>
              <w:rPr>
                <w:rFonts w:ascii="Arial" w:hAnsi="Arial" w:cs="Arial"/>
                <w:sz w:val="21"/>
                <w:szCs w:val="21"/>
              </w:rPr>
            </w:pPr>
            <w:r w:rsidRPr="009D0202">
              <w:rPr>
                <w:rFonts w:ascii="Arial" w:hAnsi="Arial" w:cs="Arial"/>
                <w:sz w:val="21"/>
                <w:szCs w:val="21"/>
              </w:rPr>
              <w:t>1.1</w:t>
            </w:r>
          </w:p>
        </w:tc>
        <w:tc>
          <w:tcPr>
            <w:tcW w:w="329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5CEB4A3"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w:t>
            </w:r>
          </w:p>
        </w:tc>
        <w:tc>
          <w:tcPr>
            <w:tcW w:w="355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F4A057" w14:textId="77777777">
            <w:pPr>
              <w:shd w:val="clear" w:color="auto" w:fill="FFFFFF" w:themeFill="background1"/>
              <w:rPr>
                <w:rFonts w:ascii="Arial" w:hAnsi="Arial" w:cs="Arial"/>
                <w:sz w:val="21"/>
                <w:szCs w:val="21"/>
              </w:rPr>
            </w:pP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4B7FC4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115,49</w:t>
            </w:r>
          </w:p>
        </w:tc>
      </w:tr>
      <w:tr w:rsidRPr="009D0202" w:rsidR="00F975F9" w:rsidTr="009149E7" w14:paraId="5B37CB24"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680B5E0"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2CE495D" w14:textId="77777777">
            <w:pPr>
              <w:shd w:val="clear" w:color="auto" w:fill="FFFFFF" w:themeFill="background1"/>
              <w:rPr>
                <w:rFonts w:ascii="Arial" w:hAnsi="Arial" w:cs="Arial"/>
                <w:sz w:val="21"/>
                <w:szCs w:val="21"/>
              </w:rPr>
            </w:pPr>
            <w:r w:rsidRPr="009D0202">
              <w:rPr>
                <w:rFonts w:ascii="Arial" w:hAnsi="Arial" w:cs="Arial"/>
                <w:sz w:val="21"/>
                <w:szCs w:val="21"/>
              </w:rPr>
              <w:t>1.2</w:t>
            </w:r>
          </w:p>
        </w:tc>
        <w:tc>
          <w:tcPr>
            <w:tcW w:w="329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EE13958"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w:t>
            </w:r>
          </w:p>
        </w:tc>
        <w:tc>
          <w:tcPr>
            <w:tcW w:w="355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161C688" w14:textId="77777777">
            <w:pPr>
              <w:shd w:val="clear" w:color="auto" w:fill="FFFFFF" w:themeFill="background1"/>
              <w:rPr>
                <w:rFonts w:ascii="Arial" w:hAnsi="Arial" w:cs="Arial"/>
                <w:sz w:val="21"/>
                <w:szCs w:val="21"/>
              </w:rPr>
            </w:pP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F09EF8E"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307,93</w:t>
            </w:r>
          </w:p>
        </w:tc>
      </w:tr>
      <w:tr w:rsidRPr="009D0202" w:rsidR="00F975F9" w:rsidTr="009149E7" w14:paraId="667B6B9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678FE09"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AB641E2" w14:textId="77777777">
            <w:pPr>
              <w:shd w:val="clear" w:color="auto" w:fill="FFFFFF" w:themeFill="background1"/>
              <w:rPr>
                <w:rFonts w:ascii="Arial" w:hAnsi="Arial" w:cs="Arial"/>
                <w:sz w:val="21"/>
                <w:szCs w:val="21"/>
              </w:rPr>
            </w:pPr>
            <w:r w:rsidRPr="009D0202">
              <w:rPr>
                <w:rFonts w:ascii="Arial" w:hAnsi="Arial" w:cs="Arial"/>
                <w:sz w:val="21"/>
                <w:szCs w:val="21"/>
              </w:rPr>
              <w:t>1.3</w:t>
            </w:r>
          </w:p>
        </w:tc>
        <w:tc>
          <w:tcPr>
            <w:tcW w:w="329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D0A7828" w14:textId="77777777">
            <w:pPr>
              <w:shd w:val="clear" w:color="auto" w:fill="FFFFFF" w:themeFill="background1"/>
              <w:rPr>
                <w:rFonts w:ascii="Arial" w:hAnsi="Arial" w:cs="Arial"/>
                <w:sz w:val="21"/>
                <w:szCs w:val="21"/>
              </w:rPr>
            </w:pPr>
            <w:r w:rsidRPr="009D0202">
              <w:rPr>
                <w:rFonts w:ascii="Arial" w:hAnsi="Arial" w:cs="Arial"/>
                <w:sz w:val="21"/>
                <w:szCs w:val="21"/>
              </w:rPr>
              <w:t>Transmisión.</w:t>
            </w:r>
          </w:p>
        </w:tc>
        <w:tc>
          <w:tcPr>
            <w:tcW w:w="355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5B07670" w14:textId="77777777">
            <w:pPr>
              <w:shd w:val="clear" w:color="auto" w:fill="FFFFFF" w:themeFill="background1"/>
              <w:rPr>
                <w:rFonts w:ascii="Arial" w:hAnsi="Arial" w:cs="Arial"/>
                <w:sz w:val="21"/>
                <w:szCs w:val="21"/>
              </w:rPr>
            </w:pP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DBC93B6" w14:textId="77777777">
            <w:pPr>
              <w:shd w:val="clear" w:color="auto" w:fill="FFFFFF" w:themeFill="background1"/>
              <w:tabs>
                <w:tab w:val="decimal" w:pos="2052"/>
              </w:tabs>
              <w:rPr>
                <w:rFonts w:ascii="Arial" w:hAnsi="Arial" w:cs="Arial"/>
                <w:sz w:val="21"/>
                <w:szCs w:val="21"/>
              </w:rPr>
            </w:pPr>
          </w:p>
        </w:tc>
      </w:tr>
      <w:tr w:rsidRPr="009D0202" w:rsidR="00F975F9" w:rsidTr="009149E7" w14:paraId="683D4DC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7DC05E2"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DA6A25" w14:textId="77777777">
            <w:pPr>
              <w:shd w:val="clear" w:color="auto" w:fill="FFFFFF" w:themeFill="background1"/>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C26EC60" w14:textId="77777777">
            <w:pPr>
              <w:shd w:val="clear" w:color="auto" w:fill="FFFFFF" w:themeFill="background1"/>
              <w:rPr>
                <w:rFonts w:ascii="Arial" w:hAnsi="Arial" w:cs="Arial"/>
                <w:sz w:val="21"/>
                <w:szCs w:val="21"/>
              </w:rPr>
            </w:pPr>
            <w:r w:rsidRPr="009D0202">
              <w:rPr>
                <w:rFonts w:ascii="Arial" w:hAnsi="Arial" w:cs="Arial"/>
                <w:sz w:val="21"/>
                <w:szCs w:val="21"/>
              </w:rPr>
              <w:t>1.3.1</w:t>
            </w:r>
          </w:p>
        </w:tc>
        <w:tc>
          <w:tcPr>
            <w:tcW w:w="61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C46FE08" w14:textId="77777777">
            <w:pPr>
              <w:shd w:val="clear" w:color="auto" w:fill="FFFFFF" w:themeFill="background1"/>
              <w:rPr>
                <w:rFonts w:ascii="Arial" w:hAnsi="Arial" w:cs="Arial"/>
                <w:sz w:val="21"/>
                <w:szCs w:val="21"/>
              </w:rPr>
            </w:pPr>
            <w:r w:rsidRPr="009D0202">
              <w:rPr>
                <w:rFonts w:ascii="Arial" w:hAnsi="Arial" w:cs="Arial"/>
                <w:sz w:val="21"/>
                <w:szCs w:val="21"/>
              </w:rPr>
              <w:t>Solicitud del transmitente: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A8C6CF9"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538,89</w:t>
            </w:r>
          </w:p>
        </w:tc>
      </w:tr>
      <w:tr w:rsidRPr="009D0202" w:rsidR="00F975F9" w:rsidTr="009149E7" w14:paraId="2930C88D"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2DE4D93"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552B84C" w14:textId="77777777">
            <w:pPr>
              <w:shd w:val="clear" w:color="auto" w:fill="FFFFFF" w:themeFill="background1"/>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17528C9" w14:textId="77777777">
            <w:pPr>
              <w:shd w:val="clear" w:color="auto" w:fill="FFFFFF" w:themeFill="background1"/>
              <w:rPr>
                <w:rFonts w:ascii="Arial" w:hAnsi="Arial" w:cs="Arial"/>
                <w:sz w:val="21"/>
                <w:szCs w:val="21"/>
              </w:rPr>
            </w:pPr>
            <w:r w:rsidRPr="009D0202">
              <w:rPr>
                <w:rFonts w:ascii="Arial" w:hAnsi="Arial" w:cs="Arial"/>
                <w:sz w:val="21"/>
                <w:szCs w:val="21"/>
              </w:rPr>
              <w:t>1.3.2</w:t>
            </w:r>
          </w:p>
        </w:tc>
        <w:tc>
          <w:tcPr>
            <w:tcW w:w="61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6AA4D29" w14:textId="77777777">
            <w:pPr>
              <w:shd w:val="clear" w:color="auto" w:fill="FFFFFF" w:themeFill="background1"/>
              <w:rPr>
                <w:rFonts w:ascii="Arial" w:hAnsi="Arial" w:cs="Arial"/>
                <w:sz w:val="21"/>
                <w:szCs w:val="21"/>
              </w:rPr>
            </w:pPr>
            <w:r w:rsidRPr="009D0202">
              <w:rPr>
                <w:rFonts w:ascii="Arial" w:hAnsi="Arial" w:cs="Arial"/>
                <w:sz w:val="21"/>
                <w:szCs w:val="21"/>
              </w:rPr>
              <w:t>Solicitud para optar a la adquisición:</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4E5EE2D4"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0DF805E5"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F8A822B"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FB08743" w14:textId="77777777">
            <w:pPr>
              <w:shd w:val="clear" w:color="auto" w:fill="FFFFFF" w:themeFill="background1"/>
              <w:rPr>
                <w:rFonts w:ascii="Arial" w:hAnsi="Arial" w:cs="Arial"/>
                <w:sz w:val="21"/>
                <w:szCs w:val="21"/>
              </w:rPr>
            </w:pPr>
          </w:p>
        </w:tc>
        <w:tc>
          <w:tcPr>
            <w:tcW w:w="72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241CE70" w14:textId="77777777">
            <w:pPr>
              <w:shd w:val="clear" w:color="auto" w:fill="FFFFFF" w:themeFill="background1"/>
              <w:rPr>
                <w:rFonts w:ascii="Arial" w:hAnsi="Arial" w:cs="Arial"/>
                <w:sz w:val="21"/>
                <w:szCs w:val="21"/>
              </w:rPr>
            </w:pPr>
            <w:r w:rsidRPr="009D0202">
              <w:rPr>
                <w:rFonts w:ascii="Arial" w:hAnsi="Arial" w:cs="Arial"/>
                <w:sz w:val="21"/>
                <w:szCs w:val="21"/>
              </w:rPr>
              <w:t>1.3.3</w:t>
            </w:r>
          </w:p>
        </w:tc>
        <w:tc>
          <w:tcPr>
            <w:tcW w:w="6120"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19961E6" w14:textId="77777777">
            <w:pPr>
              <w:shd w:val="clear" w:color="auto" w:fill="FFFFFF" w:themeFill="background1"/>
              <w:rPr>
                <w:rFonts w:ascii="Arial" w:hAnsi="Arial" w:cs="Arial"/>
                <w:sz w:val="21"/>
                <w:szCs w:val="21"/>
              </w:rPr>
            </w:pPr>
            <w:r w:rsidRPr="009D0202">
              <w:rPr>
                <w:rFonts w:ascii="Arial" w:hAnsi="Arial" w:cs="Arial"/>
                <w:sz w:val="21"/>
                <w:szCs w:val="21"/>
              </w:rPr>
              <w:t>Solicitud de amortización:</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644D8BC6"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500,41</w:t>
            </w:r>
          </w:p>
        </w:tc>
      </w:tr>
      <w:tr w:rsidRPr="009D0202" w:rsidR="00F975F9" w:rsidTr="009149E7" w14:paraId="705CF6FA"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F06E94B"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730F0E9" w14:textId="77777777">
            <w:pPr>
              <w:shd w:val="clear" w:color="auto" w:fill="FFFFFF" w:themeFill="background1"/>
              <w:rPr>
                <w:rFonts w:ascii="Arial" w:hAnsi="Arial" w:cs="Arial"/>
                <w:sz w:val="21"/>
                <w:szCs w:val="21"/>
              </w:rPr>
            </w:pPr>
            <w:r w:rsidRPr="009D0202">
              <w:rPr>
                <w:rFonts w:ascii="Arial" w:hAnsi="Arial" w:cs="Arial"/>
                <w:sz w:val="21"/>
                <w:szCs w:val="21"/>
              </w:rPr>
              <w:t>1.4</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B96EE7D" w14:textId="77777777">
            <w:pPr>
              <w:shd w:val="clear" w:color="auto" w:fill="FFFFFF" w:themeFill="background1"/>
              <w:rPr>
                <w:rFonts w:ascii="Arial" w:hAnsi="Arial" w:cs="Arial"/>
                <w:sz w:val="21"/>
                <w:szCs w:val="21"/>
              </w:rPr>
            </w:pPr>
            <w:r w:rsidRPr="009D0202">
              <w:rPr>
                <w:rFonts w:ascii="Arial" w:hAnsi="Arial" w:cs="Arial"/>
                <w:sz w:val="21"/>
                <w:szCs w:val="21"/>
              </w:rPr>
              <w:t>Solicitud de autorización de obras, salvo que las mismas lo sean para la creación de sección en oficina de farmacia:</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848151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307,93</w:t>
            </w:r>
          </w:p>
        </w:tc>
      </w:tr>
      <w:tr w:rsidRPr="009D0202" w:rsidR="00F975F9" w:rsidTr="009149E7" w14:paraId="77DE75CD"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97BD1CD"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E2C7E69" w14:textId="77777777">
            <w:pPr>
              <w:shd w:val="clear" w:color="auto" w:fill="FFFFFF" w:themeFill="background1"/>
              <w:rPr>
                <w:rFonts w:ascii="Arial" w:hAnsi="Arial" w:cs="Arial"/>
                <w:sz w:val="21"/>
                <w:szCs w:val="21"/>
              </w:rPr>
            </w:pPr>
            <w:r w:rsidRPr="009D0202">
              <w:rPr>
                <w:rFonts w:ascii="Arial" w:hAnsi="Arial" w:cs="Arial"/>
                <w:sz w:val="21"/>
                <w:szCs w:val="21"/>
              </w:rPr>
              <w:t>1.5</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BFA7349" w14:textId="0D907613">
            <w:pPr>
              <w:shd w:val="clear" w:color="auto" w:fill="FFFFFF" w:themeFill="background1"/>
              <w:rPr>
                <w:rFonts w:ascii="Arial" w:hAnsi="Arial" w:cs="Arial"/>
                <w:sz w:val="21"/>
                <w:szCs w:val="21"/>
              </w:rPr>
            </w:pPr>
            <w:r w:rsidRPr="009D0202">
              <w:rPr>
                <w:rFonts w:ascii="Arial" w:hAnsi="Arial" w:cs="Arial"/>
                <w:sz w:val="21"/>
                <w:szCs w:val="21"/>
              </w:rPr>
              <w:t xml:space="preserve">Nombramientos de </w:t>
            </w:r>
            <w:r w:rsidRPr="009D0202" w:rsidR="007B6EC0">
              <w:rPr>
                <w:rFonts w:ascii="Arial" w:hAnsi="Arial" w:cs="Arial"/>
                <w:sz w:val="21"/>
                <w:szCs w:val="21"/>
              </w:rPr>
              <w:t>persona regenta</w:t>
            </w:r>
            <w:r w:rsidRPr="009D0202">
              <w:rPr>
                <w:rFonts w:ascii="Arial" w:hAnsi="Arial" w:cs="Arial"/>
                <w:sz w:val="21"/>
                <w:szCs w:val="21"/>
              </w:rPr>
              <w:t>, sustitut</w:t>
            </w:r>
            <w:r w:rsidRPr="009D0202" w:rsidR="007B6EC0">
              <w:rPr>
                <w:rFonts w:ascii="Arial" w:hAnsi="Arial" w:cs="Arial"/>
                <w:sz w:val="21"/>
                <w:szCs w:val="21"/>
              </w:rPr>
              <w:t>a o adjunta</w:t>
            </w:r>
            <w:r w:rsidRPr="009D0202">
              <w:rPr>
                <w:rFonts w:ascii="Arial" w:hAnsi="Arial" w:cs="Arial"/>
                <w:sz w:val="21"/>
                <w:szCs w:val="21"/>
              </w:rPr>
              <w:t>:</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2259C0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Pr="009D0202" w:rsidR="00F975F9" w:rsidTr="009149E7" w14:paraId="421E5186"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C5A3675"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BE7F029" w14:textId="77777777">
            <w:pPr>
              <w:shd w:val="clear" w:color="auto" w:fill="FFFFFF" w:themeFill="background1"/>
              <w:rPr>
                <w:rFonts w:ascii="Arial" w:hAnsi="Arial" w:cs="Arial"/>
                <w:sz w:val="21"/>
                <w:szCs w:val="21"/>
              </w:rPr>
            </w:pPr>
            <w:r w:rsidRPr="009D0202">
              <w:rPr>
                <w:rFonts w:ascii="Arial" w:hAnsi="Arial" w:cs="Arial"/>
                <w:sz w:val="21"/>
                <w:szCs w:val="21"/>
              </w:rPr>
              <w:t>1.6</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BF51D94" w14:textId="77777777">
            <w:pPr>
              <w:shd w:val="clear" w:color="auto" w:fill="FFFFFF" w:themeFill="background1"/>
              <w:rPr>
                <w:rFonts w:ascii="Arial" w:hAnsi="Arial" w:cs="Arial"/>
                <w:sz w:val="21"/>
                <w:szCs w:val="21"/>
              </w:rPr>
            </w:pPr>
            <w:r w:rsidRPr="009D0202">
              <w:rPr>
                <w:rFonts w:ascii="Arial" w:hAnsi="Arial" w:cs="Arial"/>
                <w:sz w:val="21"/>
                <w:szCs w:val="21"/>
              </w:rPr>
              <w:t>Solicitud de reserva de continuidad:</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757C7195"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7373576F"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02A46D7"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0EC72AF" w14:textId="77777777">
            <w:pPr>
              <w:shd w:val="clear" w:color="auto" w:fill="FFFFFF" w:themeFill="background1"/>
              <w:rPr>
                <w:rFonts w:ascii="Arial" w:hAnsi="Arial" w:cs="Arial"/>
                <w:sz w:val="21"/>
                <w:szCs w:val="21"/>
              </w:rPr>
            </w:pPr>
            <w:r w:rsidRPr="009D0202">
              <w:rPr>
                <w:rFonts w:ascii="Arial" w:hAnsi="Arial" w:cs="Arial"/>
                <w:sz w:val="21"/>
                <w:szCs w:val="21"/>
              </w:rPr>
              <w:t>1.7</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F86F7A" w14:textId="77777777">
            <w:pPr>
              <w:shd w:val="clear" w:color="auto" w:fill="FFFFFF" w:themeFill="background1"/>
              <w:rPr>
                <w:rFonts w:ascii="Arial" w:hAnsi="Arial" w:cs="Arial"/>
                <w:sz w:val="21"/>
                <w:szCs w:val="21"/>
              </w:rPr>
            </w:pPr>
            <w:r w:rsidRPr="009D0202">
              <w:rPr>
                <w:rFonts w:ascii="Arial" w:hAnsi="Arial" w:cs="Arial"/>
                <w:sz w:val="21"/>
                <w:szCs w:val="21"/>
              </w:rPr>
              <w:t>Solicitud de cierre definitivo de oficina de farmacia:</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AD9753C"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6A889EA6"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AEE38F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00BDDC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Botiquines.</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32470B48" w14:textId="77777777">
            <w:pPr>
              <w:shd w:val="clear" w:color="auto" w:fill="FFFFFF" w:themeFill="background1"/>
              <w:tabs>
                <w:tab w:val="decimal" w:pos="2052"/>
              </w:tabs>
              <w:rPr>
                <w:rFonts w:ascii="Arial" w:hAnsi="Arial" w:cs="Arial"/>
                <w:sz w:val="21"/>
                <w:szCs w:val="21"/>
              </w:rPr>
            </w:pPr>
          </w:p>
        </w:tc>
      </w:tr>
      <w:tr w:rsidRPr="009D0202" w:rsidR="00F975F9" w:rsidTr="009149E7" w14:paraId="76BAB63E"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63B29D0"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6BFCC6D" w14:textId="77777777">
            <w:pPr>
              <w:shd w:val="clear" w:color="auto" w:fill="FFFFFF" w:themeFill="background1"/>
              <w:rPr>
                <w:rFonts w:ascii="Arial" w:hAnsi="Arial" w:cs="Arial"/>
                <w:sz w:val="21"/>
                <w:szCs w:val="21"/>
              </w:rPr>
            </w:pPr>
            <w:r w:rsidRPr="009D0202">
              <w:rPr>
                <w:rFonts w:ascii="Arial" w:hAnsi="Arial" w:cs="Arial"/>
                <w:sz w:val="21"/>
                <w:szCs w:val="21"/>
              </w:rPr>
              <w:t>2.1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71276D2"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5A652EA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230,95</w:t>
            </w:r>
          </w:p>
        </w:tc>
      </w:tr>
      <w:tr w:rsidRPr="009D0202" w:rsidR="00F975F9" w:rsidTr="009149E7" w14:paraId="57E84279"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3EE6DF8"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CFDB044" w14:textId="77777777">
            <w:pPr>
              <w:shd w:val="clear" w:color="auto" w:fill="FFFFFF" w:themeFill="background1"/>
              <w:rPr>
                <w:rFonts w:ascii="Arial" w:hAnsi="Arial" w:cs="Arial"/>
                <w:sz w:val="21"/>
                <w:szCs w:val="21"/>
              </w:rPr>
            </w:pPr>
            <w:r w:rsidRPr="009D0202">
              <w:rPr>
                <w:rFonts w:ascii="Arial" w:hAnsi="Arial" w:cs="Arial"/>
                <w:sz w:val="21"/>
                <w:szCs w:val="21"/>
              </w:rPr>
              <w:t>2.2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B5FED34"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A1BCF30"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5D8CD453"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44AF43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A88077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Servicios farmacéuticos de atención primaria, servicios de farmacia de hospitales y centros sociosanitarios y depósitos de medicamentos de hospitales y centros sociosanitarios.</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5F947657" w14:textId="77777777">
            <w:pPr>
              <w:shd w:val="clear" w:color="auto" w:fill="FFFFFF" w:themeFill="background1"/>
              <w:tabs>
                <w:tab w:val="decimal" w:pos="2052"/>
              </w:tabs>
              <w:rPr>
                <w:rFonts w:ascii="Arial" w:hAnsi="Arial" w:cs="Arial"/>
                <w:sz w:val="21"/>
                <w:szCs w:val="21"/>
              </w:rPr>
            </w:pPr>
          </w:p>
        </w:tc>
      </w:tr>
      <w:tr w:rsidRPr="009D0202" w:rsidR="00F975F9" w:rsidTr="009149E7" w14:paraId="772709D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EBA637E"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F87D5D4" w14:textId="77777777">
            <w:pPr>
              <w:shd w:val="clear" w:color="auto" w:fill="FFFFFF" w:themeFill="background1"/>
              <w:rPr>
                <w:rFonts w:ascii="Arial" w:hAnsi="Arial" w:cs="Arial"/>
                <w:sz w:val="21"/>
                <w:szCs w:val="21"/>
              </w:rPr>
            </w:pPr>
            <w:r w:rsidRPr="009D0202">
              <w:rPr>
                <w:rFonts w:ascii="Arial" w:hAnsi="Arial" w:cs="Arial"/>
                <w:sz w:val="21"/>
                <w:szCs w:val="21"/>
              </w:rPr>
              <w:t>3.1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9230600"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FA9FBA0"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18E1C379"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FB20381"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B3D49E6" w14:textId="77777777">
            <w:pPr>
              <w:shd w:val="clear" w:color="auto" w:fill="FFFFFF" w:themeFill="background1"/>
              <w:rPr>
                <w:rFonts w:ascii="Arial" w:hAnsi="Arial" w:cs="Arial"/>
                <w:sz w:val="21"/>
                <w:szCs w:val="21"/>
              </w:rPr>
            </w:pPr>
            <w:r w:rsidRPr="009D0202">
              <w:rPr>
                <w:rFonts w:ascii="Arial" w:hAnsi="Arial" w:cs="Arial"/>
                <w:sz w:val="21"/>
                <w:szCs w:val="21"/>
              </w:rPr>
              <w:t>3.2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48D4D2"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5A195514"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5E49BF4E"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814BF51"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FC4F68" w14:textId="77777777">
            <w:pPr>
              <w:shd w:val="clear" w:color="auto" w:fill="FFFFFF" w:themeFill="background1"/>
              <w:rPr>
                <w:rFonts w:ascii="Arial" w:hAnsi="Arial" w:cs="Arial"/>
                <w:sz w:val="21"/>
                <w:szCs w:val="21"/>
              </w:rPr>
            </w:pPr>
            <w:r w:rsidRPr="009D0202">
              <w:rPr>
                <w:rFonts w:ascii="Arial" w:hAnsi="Arial" w:cs="Arial"/>
                <w:sz w:val="21"/>
                <w:szCs w:val="21"/>
              </w:rPr>
              <w:t>3.3</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07F1F78" w14:textId="77777777">
            <w:pPr>
              <w:shd w:val="clear" w:color="auto" w:fill="FFFFFF" w:themeFill="background1"/>
              <w:rPr>
                <w:rFonts w:ascii="Arial" w:hAnsi="Arial" w:cs="Arial"/>
                <w:sz w:val="21"/>
                <w:szCs w:val="21"/>
              </w:rPr>
            </w:pPr>
            <w:r w:rsidRPr="009D0202">
              <w:rPr>
                <w:rFonts w:ascii="Arial" w:hAnsi="Arial" w:cs="Arial"/>
                <w:sz w:val="21"/>
                <w:szCs w:val="21"/>
              </w:rPr>
              <w:t>Nombramientos: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57E744DD"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Pr="009D0202" w:rsidR="00F975F9" w:rsidTr="009149E7" w14:paraId="73921348"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E3CF830" w14:textId="13F4DE74">
            <w:pPr>
              <w:shd w:val="clear" w:color="auto" w:fill="FFFFFF" w:themeFill="background1"/>
              <w:spacing w:before="40"/>
              <w:rPr>
                <w:rFonts w:ascii="Arial" w:hAnsi="Arial" w:cs="Arial"/>
                <w:sz w:val="21"/>
                <w:szCs w:val="21"/>
              </w:rPr>
            </w:pPr>
            <w:r w:rsidRPr="009D0202">
              <w:rPr>
                <w:rFonts w:ascii="Arial" w:hAnsi="Arial" w:cs="Arial"/>
                <w:sz w:val="21"/>
                <w:szCs w:val="21"/>
              </w:rPr>
              <w:t>4.</w:t>
            </w:r>
            <w:r w:rsidRPr="009D0202">
              <w:rPr>
                <w:rFonts w:cs="Arial"/>
                <w:b/>
                <w:szCs w:val="21"/>
                <w:vertAlign w:val="superscript"/>
              </w:rPr>
              <w:t xml:space="preserve"> </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40A360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Entidades de distribución de medicamentos (uso humano, veterinarios), sustancias medicinales y demás productos farmacéuticos.</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66C6CC22" w14:textId="77777777">
            <w:pPr>
              <w:shd w:val="clear" w:color="auto" w:fill="FFFFFF" w:themeFill="background1"/>
              <w:tabs>
                <w:tab w:val="decimal" w:pos="2052"/>
              </w:tabs>
              <w:rPr>
                <w:rFonts w:ascii="Arial" w:hAnsi="Arial" w:cs="Arial"/>
                <w:sz w:val="21"/>
                <w:szCs w:val="21"/>
              </w:rPr>
            </w:pPr>
          </w:p>
        </w:tc>
      </w:tr>
      <w:tr w:rsidRPr="009D0202" w:rsidR="00F975F9" w:rsidTr="009149E7" w14:paraId="760F7A69"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5FAB6AE"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3EFF10" w14:textId="77777777">
            <w:pPr>
              <w:shd w:val="clear" w:color="auto" w:fill="FFFFFF" w:themeFill="background1"/>
              <w:rPr>
                <w:rFonts w:ascii="Arial" w:hAnsi="Arial" w:cs="Arial"/>
                <w:sz w:val="21"/>
                <w:szCs w:val="21"/>
              </w:rPr>
            </w:pPr>
            <w:r w:rsidRPr="009D0202">
              <w:rPr>
                <w:rFonts w:ascii="Arial" w:hAnsi="Arial" w:cs="Arial"/>
                <w:sz w:val="21"/>
                <w:szCs w:val="21"/>
              </w:rPr>
              <w:t>4.1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1CBD817"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542DA493"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78C56026"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AD7F445"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9C2EB15" w14:textId="77777777">
            <w:pPr>
              <w:shd w:val="clear" w:color="auto" w:fill="FFFFFF" w:themeFill="background1"/>
              <w:rPr>
                <w:rFonts w:ascii="Arial" w:hAnsi="Arial" w:cs="Arial"/>
                <w:sz w:val="21"/>
                <w:szCs w:val="21"/>
              </w:rPr>
            </w:pPr>
            <w:r w:rsidRPr="009D0202">
              <w:rPr>
                <w:rFonts w:ascii="Arial" w:hAnsi="Arial" w:cs="Arial"/>
                <w:sz w:val="21"/>
                <w:szCs w:val="21"/>
              </w:rPr>
              <w:t>4.2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5C173AD"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97F6EAC"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10946EB2"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7067D54"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F02CC2A" w14:textId="77777777">
            <w:pPr>
              <w:shd w:val="clear" w:color="auto" w:fill="FFFFFF" w:themeFill="background1"/>
              <w:rPr>
                <w:rFonts w:ascii="Arial" w:hAnsi="Arial" w:cs="Arial"/>
                <w:sz w:val="21"/>
                <w:szCs w:val="21"/>
              </w:rPr>
            </w:pPr>
            <w:r w:rsidRPr="009D0202">
              <w:rPr>
                <w:rFonts w:ascii="Arial" w:hAnsi="Arial" w:cs="Arial"/>
                <w:sz w:val="21"/>
                <w:szCs w:val="21"/>
              </w:rPr>
              <w:t>4.3</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5F607F" w14:textId="77777777">
            <w:pPr>
              <w:shd w:val="clear" w:color="auto" w:fill="FFFFFF" w:themeFill="background1"/>
              <w:rPr>
                <w:rFonts w:ascii="Arial" w:hAnsi="Arial" w:cs="Arial"/>
                <w:sz w:val="21"/>
                <w:szCs w:val="21"/>
              </w:rPr>
            </w:pPr>
            <w:r w:rsidRPr="009D0202">
              <w:rPr>
                <w:rFonts w:ascii="Arial" w:hAnsi="Arial" w:cs="Arial"/>
                <w:sz w:val="21"/>
                <w:szCs w:val="21"/>
              </w:rPr>
              <w:t>Nombramientos: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B05979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Pr="009D0202" w:rsidR="00F975F9" w:rsidTr="009149E7" w14:paraId="6C02221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9674E0D"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B2A02B7" w14:textId="77777777">
            <w:pPr>
              <w:shd w:val="clear" w:color="auto" w:fill="FFFFFF" w:themeFill="background1"/>
              <w:rPr>
                <w:rFonts w:ascii="Arial" w:hAnsi="Arial" w:cs="Arial"/>
                <w:sz w:val="21"/>
                <w:szCs w:val="21"/>
              </w:rPr>
            </w:pPr>
            <w:r w:rsidRPr="009D0202">
              <w:rPr>
                <w:rFonts w:ascii="Arial" w:hAnsi="Arial" w:cs="Arial"/>
                <w:sz w:val="21"/>
                <w:szCs w:val="21"/>
              </w:rPr>
              <w:t>4.4</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5B716F3" w14:textId="77777777">
            <w:pPr>
              <w:shd w:val="clear" w:color="auto" w:fill="FFFFFF" w:themeFill="background1"/>
              <w:rPr>
                <w:rFonts w:ascii="Arial" w:hAnsi="Arial" w:cs="Arial"/>
                <w:sz w:val="21"/>
                <w:szCs w:val="21"/>
              </w:rPr>
            </w:pPr>
            <w:r w:rsidRPr="009D0202">
              <w:rPr>
                <w:rFonts w:ascii="Arial" w:hAnsi="Arial" w:cs="Arial"/>
                <w:sz w:val="21"/>
                <w:szCs w:val="21"/>
              </w:rPr>
              <w:t>Inspección y verificación de buenas prácticas de distribución:</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BF8347B"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492,01</w:t>
            </w:r>
          </w:p>
        </w:tc>
      </w:tr>
      <w:tr w:rsidRPr="009D0202" w:rsidR="00F975F9" w:rsidTr="009149E7" w14:paraId="66B60BB2"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8E35454"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5.</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426F15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Entidades o agrupaciones ganaderas, establecimientos comerciales detallistas de medicamentos veterinarios.</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55061DE7" w14:textId="77777777">
            <w:pPr>
              <w:shd w:val="clear" w:color="auto" w:fill="FFFFFF" w:themeFill="background1"/>
              <w:tabs>
                <w:tab w:val="decimal" w:pos="2052"/>
              </w:tabs>
              <w:rPr>
                <w:rFonts w:ascii="Arial" w:hAnsi="Arial" w:cs="Arial"/>
                <w:sz w:val="21"/>
                <w:szCs w:val="21"/>
              </w:rPr>
            </w:pPr>
          </w:p>
        </w:tc>
      </w:tr>
      <w:tr w:rsidRPr="009D0202" w:rsidR="00F975F9" w:rsidTr="009149E7" w14:paraId="1ADDB2D7"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0EB9144"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830C33C" w14:textId="77777777">
            <w:pPr>
              <w:shd w:val="clear" w:color="auto" w:fill="FFFFFF" w:themeFill="background1"/>
              <w:rPr>
                <w:rFonts w:ascii="Arial" w:hAnsi="Arial" w:cs="Arial"/>
                <w:sz w:val="21"/>
                <w:szCs w:val="21"/>
              </w:rPr>
            </w:pPr>
            <w:r w:rsidRPr="009D0202">
              <w:rPr>
                <w:rFonts w:ascii="Arial" w:hAnsi="Arial" w:cs="Arial"/>
                <w:sz w:val="21"/>
                <w:szCs w:val="21"/>
              </w:rPr>
              <w:t>5.1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1BE8D12"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 del servicio de farmacia:</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636AED4"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078A303B"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622A1F2"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9AB9176" w14:textId="77777777">
            <w:pPr>
              <w:shd w:val="clear" w:color="auto" w:fill="FFFFFF" w:themeFill="background1"/>
              <w:rPr>
                <w:rFonts w:ascii="Arial" w:hAnsi="Arial" w:cs="Arial"/>
                <w:sz w:val="21"/>
                <w:szCs w:val="21"/>
              </w:rPr>
            </w:pPr>
            <w:r w:rsidRPr="009D0202">
              <w:rPr>
                <w:rFonts w:ascii="Arial" w:hAnsi="Arial" w:cs="Arial"/>
                <w:sz w:val="21"/>
                <w:szCs w:val="21"/>
              </w:rPr>
              <w:t>5.2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5F83FD3"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 del servicio de farmacia:</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FB540F8"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5CA3A0DF"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B68FB82"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5858D48" w14:textId="77777777">
            <w:pPr>
              <w:shd w:val="clear" w:color="auto" w:fill="FFFFFF" w:themeFill="background1"/>
              <w:rPr>
                <w:rFonts w:ascii="Arial" w:hAnsi="Arial" w:cs="Arial"/>
                <w:sz w:val="21"/>
                <w:szCs w:val="21"/>
              </w:rPr>
            </w:pPr>
            <w:r w:rsidRPr="009D0202">
              <w:rPr>
                <w:rFonts w:ascii="Arial" w:hAnsi="Arial" w:cs="Arial"/>
                <w:sz w:val="21"/>
                <w:szCs w:val="21"/>
              </w:rPr>
              <w:t>5.3</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F89E1F1" w14:textId="77777777">
            <w:pPr>
              <w:shd w:val="clear" w:color="auto" w:fill="FFFFFF" w:themeFill="background1"/>
              <w:rPr>
                <w:rFonts w:ascii="Arial" w:hAnsi="Arial" w:cs="Arial"/>
                <w:sz w:val="21"/>
                <w:szCs w:val="21"/>
              </w:rPr>
            </w:pPr>
            <w:r w:rsidRPr="009D0202">
              <w:rPr>
                <w:rFonts w:ascii="Arial" w:hAnsi="Arial" w:cs="Arial"/>
                <w:sz w:val="21"/>
                <w:szCs w:val="21"/>
              </w:rPr>
              <w:t>Nombramientos: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77ADABC5"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Pr="009D0202" w:rsidR="00F975F9" w:rsidTr="009149E7" w14:paraId="36F9A78C"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C5F720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6.</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4A6BA1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Secciones en oficinas de farmacia.</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4B3E7ACB" w14:textId="77777777">
            <w:pPr>
              <w:shd w:val="clear" w:color="auto" w:fill="FFFFFF" w:themeFill="background1"/>
              <w:tabs>
                <w:tab w:val="decimal" w:pos="2052"/>
              </w:tabs>
              <w:rPr>
                <w:rFonts w:ascii="Arial" w:hAnsi="Arial" w:cs="Arial"/>
                <w:sz w:val="21"/>
                <w:szCs w:val="21"/>
              </w:rPr>
            </w:pPr>
          </w:p>
        </w:tc>
      </w:tr>
      <w:tr w:rsidRPr="009D0202" w:rsidR="00F975F9" w:rsidTr="009149E7" w14:paraId="68C91DF1"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29D6B9F"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C366A5D" w14:textId="77777777">
            <w:pPr>
              <w:shd w:val="clear" w:color="auto" w:fill="FFFFFF" w:themeFill="background1"/>
              <w:rPr>
                <w:rFonts w:ascii="Arial" w:hAnsi="Arial" w:cs="Arial"/>
                <w:sz w:val="21"/>
                <w:szCs w:val="21"/>
              </w:rPr>
            </w:pPr>
            <w:r w:rsidRPr="009D0202">
              <w:rPr>
                <w:rFonts w:ascii="Arial" w:hAnsi="Arial" w:cs="Arial"/>
                <w:sz w:val="21"/>
                <w:szCs w:val="21"/>
              </w:rPr>
              <w:t>6.1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E9B1CB9"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FA99BC1"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27D18A2F"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68E96C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7.</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73BC75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Unidades de fabricación de piensos medicamentosos.</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3B5ADCB3" w14:textId="77777777">
            <w:pPr>
              <w:shd w:val="clear" w:color="auto" w:fill="FFFFFF" w:themeFill="background1"/>
              <w:tabs>
                <w:tab w:val="decimal" w:pos="2052"/>
              </w:tabs>
              <w:rPr>
                <w:rFonts w:ascii="Arial" w:hAnsi="Arial" w:cs="Arial"/>
                <w:sz w:val="21"/>
                <w:szCs w:val="21"/>
              </w:rPr>
            </w:pPr>
          </w:p>
        </w:tc>
      </w:tr>
      <w:tr w:rsidRPr="009D0202" w:rsidR="00F975F9" w:rsidTr="009149E7" w14:paraId="7D4248DD"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CAEE7AB"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CFA669C" w14:textId="77777777">
            <w:pPr>
              <w:shd w:val="clear" w:color="auto" w:fill="FFFFFF" w:themeFill="background1"/>
              <w:rPr>
                <w:rFonts w:ascii="Arial" w:hAnsi="Arial" w:cs="Arial"/>
                <w:sz w:val="21"/>
                <w:szCs w:val="21"/>
              </w:rPr>
            </w:pPr>
            <w:r w:rsidRPr="009D0202">
              <w:rPr>
                <w:rFonts w:ascii="Arial" w:hAnsi="Arial" w:cs="Arial"/>
                <w:sz w:val="21"/>
                <w:szCs w:val="21"/>
              </w:rPr>
              <w:t>7.1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D3F4032"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E8E899E"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09C84CC9"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2F237A6"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14DD4C3" w14:textId="77777777">
            <w:pPr>
              <w:shd w:val="clear" w:color="auto" w:fill="FFFFFF" w:themeFill="background1"/>
              <w:rPr>
                <w:rFonts w:ascii="Arial" w:hAnsi="Arial" w:cs="Arial"/>
                <w:sz w:val="21"/>
                <w:szCs w:val="21"/>
              </w:rPr>
            </w:pPr>
            <w:r w:rsidRPr="009D0202">
              <w:rPr>
                <w:rFonts w:ascii="Arial" w:hAnsi="Arial" w:cs="Arial"/>
                <w:sz w:val="21"/>
                <w:szCs w:val="21"/>
              </w:rPr>
              <w:t>7.2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1E8279D"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24485A8"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36A24225"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4366AD2" w14:textId="47F8DCA7">
            <w:pPr>
              <w:shd w:val="clear" w:color="auto" w:fill="FFFFFF" w:themeFill="background1"/>
              <w:spacing w:before="40"/>
              <w:rPr>
                <w:rFonts w:ascii="Arial" w:hAnsi="Arial" w:cs="Arial"/>
                <w:sz w:val="21"/>
                <w:szCs w:val="21"/>
              </w:rPr>
            </w:pPr>
            <w:r w:rsidRPr="009D0202">
              <w:rPr>
                <w:rFonts w:ascii="Arial" w:hAnsi="Arial" w:cs="Arial"/>
                <w:sz w:val="21"/>
                <w:szCs w:val="21"/>
              </w:rPr>
              <w:t>8.</w:t>
            </w:r>
            <w:r w:rsidRPr="009D0202">
              <w:rPr>
                <w:rFonts w:cs="Arial"/>
                <w:b/>
                <w:szCs w:val="21"/>
                <w:vertAlign w:val="superscript"/>
              </w:rPr>
              <w:t xml:space="preserve"> </w:t>
            </w:r>
          </w:p>
        </w:tc>
        <w:tc>
          <w:tcPr>
            <w:tcW w:w="7380" w:type="dxa"/>
            <w:gridSpan w:val="4"/>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6ACF62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elaboradores de autovacunas de uso veterinario.</w:t>
            </w:r>
          </w:p>
        </w:tc>
        <w:tc>
          <w:tcPr>
            <w:tcW w:w="1260"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046BCCF3" w14:textId="77777777">
            <w:pPr>
              <w:shd w:val="clear" w:color="auto" w:fill="FFFFFF" w:themeFill="background1"/>
              <w:tabs>
                <w:tab w:val="decimal" w:pos="2052"/>
              </w:tabs>
              <w:rPr>
                <w:rFonts w:ascii="Arial" w:hAnsi="Arial" w:cs="Arial"/>
                <w:sz w:val="21"/>
                <w:szCs w:val="21"/>
              </w:rPr>
            </w:pPr>
          </w:p>
        </w:tc>
      </w:tr>
      <w:tr w:rsidRPr="009D0202" w:rsidR="00F975F9" w:rsidTr="009149E7" w14:paraId="02E06E35"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D0644E"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AA4B62A" w14:textId="77777777">
            <w:pPr>
              <w:shd w:val="clear" w:color="auto" w:fill="FFFFFF" w:themeFill="background1"/>
              <w:rPr>
                <w:rFonts w:ascii="Arial" w:hAnsi="Arial" w:cs="Arial"/>
                <w:sz w:val="21"/>
                <w:szCs w:val="21"/>
              </w:rPr>
            </w:pPr>
            <w:r w:rsidRPr="009D0202">
              <w:rPr>
                <w:rFonts w:ascii="Arial" w:hAnsi="Arial" w:cs="Arial"/>
                <w:sz w:val="21"/>
                <w:szCs w:val="21"/>
              </w:rPr>
              <w:t>8.1</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BED3B15" w14:textId="77777777">
            <w:pPr>
              <w:shd w:val="clear" w:color="auto" w:fill="FFFFFF" w:themeFill="background1"/>
              <w:rPr>
                <w:rFonts w:ascii="Arial" w:hAnsi="Arial" w:cs="Arial"/>
                <w:sz w:val="21"/>
                <w:szCs w:val="21"/>
              </w:rPr>
            </w:pPr>
            <w:r w:rsidRPr="009D0202">
              <w:rPr>
                <w:rFonts w:ascii="Arial" w:hAnsi="Arial" w:cs="Arial"/>
                <w:sz w:val="21"/>
                <w:szCs w:val="21"/>
              </w:rPr>
              <w:t>Solicitud de creación o cierre:</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7005598"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Pr="009D0202" w:rsidR="00F975F9" w:rsidTr="009149E7" w14:paraId="56C58502"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6F08D64"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56D20A2" w14:textId="77777777">
            <w:pPr>
              <w:shd w:val="clear" w:color="auto" w:fill="FFFFFF" w:themeFill="background1"/>
              <w:rPr>
                <w:rFonts w:ascii="Arial" w:hAnsi="Arial" w:cs="Arial"/>
                <w:sz w:val="21"/>
                <w:szCs w:val="21"/>
              </w:rPr>
            </w:pPr>
            <w:r w:rsidRPr="009D0202">
              <w:rPr>
                <w:rFonts w:ascii="Arial" w:hAnsi="Arial" w:cs="Arial"/>
                <w:sz w:val="21"/>
                <w:szCs w:val="21"/>
              </w:rPr>
              <w:t>8.2</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6898F3D" w14:textId="77777777">
            <w:pPr>
              <w:shd w:val="clear" w:color="auto" w:fill="FFFFFF" w:themeFill="background1"/>
              <w:rPr>
                <w:rFonts w:ascii="Arial" w:hAnsi="Arial" w:cs="Arial"/>
                <w:sz w:val="21"/>
                <w:szCs w:val="21"/>
              </w:rPr>
            </w:pPr>
            <w:r w:rsidRPr="009D0202">
              <w:rPr>
                <w:rFonts w:ascii="Arial" w:hAnsi="Arial" w:cs="Arial"/>
                <w:sz w:val="21"/>
                <w:szCs w:val="21"/>
              </w:rPr>
              <w:t>Solicitud de traslado u obras:</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648ED54"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Pr="009D0202" w:rsidR="00F975F9" w:rsidTr="009149E7" w14:paraId="41103391" w14:textId="77777777">
        <w:tc>
          <w:tcPr>
            <w:tcW w:w="468"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28C813B" w14:textId="77777777">
            <w:pPr>
              <w:shd w:val="clear" w:color="auto" w:fill="FFFFFF" w:themeFill="background1"/>
              <w:rPr>
                <w:rFonts w:ascii="Arial" w:hAnsi="Arial" w:cs="Arial"/>
                <w:sz w:val="21"/>
                <w:szCs w:val="21"/>
              </w:rPr>
            </w:pPr>
          </w:p>
        </w:tc>
        <w:tc>
          <w:tcPr>
            <w:tcW w:w="540"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4696AB" w14:textId="77777777">
            <w:pPr>
              <w:shd w:val="clear" w:color="auto" w:fill="FFFFFF" w:themeFill="background1"/>
              <w:rPr>
                <w:rFonts w:ascii="Arial" w:hAnsi="Arial" w:cs="Arial"/>
                <w:sz w:val="21"/>
                <w:szCs w:val="21"/>
              </w:rPr>
            </w:pPr>
            <w:r w:rsidRPr="009D0202">
              <w:rPr>
                <w:rFonts w:ascii="Arial" w:hAnsi="Arial" w:cs="Arial"/>
                <w:sz w:val="21"/>
                <w:szCs w:val="21"/>
              </w:rPr>
              <w:t>8.3</w:t>
            </w:r>
          </w:p>
        </w:tc>
        <w:tc>
          <w:tcPr>
            <w:tcW w:w="6840"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60ED6B2" w14:textId="77777777">
            <w:pPr>
              <w:shd w:val="clear" w:color="auto" w:fill="FFFFFF" w:themeFill="background1"/>
              <w:rPr>
                <w:rFonts w:ascii="Arial" w:hAnsi="Arial" w:cs="Arial"/>
                <w:sz w:val="21"/>
                <w:szCs w:val="21"/>
              </w:rPr>
            </w:pPr>
            <w:r w:rsidRPr="009D0202">
              <w:rPr>
                <w:rFonts w:ascii="Arial" w:hAnsi="Arial" w:cs="Arial"/>
                <w:sz w:val="21"/>
                <w:szCs w:val="21"/>
              </w:rPr>
              <w:t>Inspección y verificación de normas de correcta fabricación:</w:t>
            </w:r>
          </w:p>
        </w:tc>
        <w:tc>
          <w:tcPr>
            <w:tcW w:w="1260"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524F2375" w14:textId="77777777">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492,01</w:t>
            </w:r>
          </w:p>
        </w:tc>
      </w:tr>
    </w:tbl>
    <w:p w:rsidRPr="009D0202" w:rsidR="00F975F9" w:rsidP="009D0202" w:rsidRDefault="00F975F9" w14:paraId="25972961" w14:textId="77777777">
      <w:pPr>
        <w:pStyle w:val="Ttulo2"/>
        <w:shd w:val="clear" w:color="auto" w:fill="FFFFFF" w:themeFill="background1"/>
      </w:pPr>
      <w:bookmarkStart w:name="_Toc155960301" w:id="332"/>
      <w:r w:rsidRPr="009D0202">
        <w:t>CAPÍTULO V. TASA POR EXPEDIENTES RELATIVOS A CENTROS, SERVICIOS Y ESTABLECIMIENTOS SANITARIOS</w:t>
      </w:r>
      <w:bookmarkEnd w:id="332"/>
    </w:p>
    <w:p w:rsidRPr="009D0202" w:rsidR="00F975F9" w:rsidP="009D0202" w:rsidRDefault="00F975F9" w14:paraId="331B30B3" w14:textId="77777777">
      <w:pPr>
        <w:pStyle w:val="Ttulo3"/>
        <w:shd w:val="clear" w:color="auto" w:fill="FFFFFF" w:themeFill="background1"/>
      </w:pPr>
      <w:bookmarkStart w:name="_Toc473955448" w:id="333"/>
      <w:bookmarkStart w:name="_Toc155960302" w:id="334"/>
      <w:r w:rsidRPr="009D0202">
        <w:t>Artículo 184. Hecho imponible.</w:t>
      </w:r>
      <w:bookmarkEnd w:id="333"/>
      <w:bookmarkEnd w:id="334"/>
    </w:p>
    <w:p w:rsidRPr="009D0202" w:rsidR="00F975F9" w:rsidP="79DC8D66" w:rsidRDefault="00F975F9" w14:paraId="3528214A" w14:textId="77777777">
      <w:pPr>
        <w:shd w:val="clear" w:color="auto" w:fill="FFFFFF" w:themeFill="background1"/>
        <w:spacing w:after="120"/>
        <w:jc w:val="both"/>
        <w:rPr>
          <w:rFonts w:ascii="Arial" w:hAnsi="Arial" w:cs="Arial"/>
          <w:sz w:val="21"/>
          <w:szCs w:val="21"/>
          <w:lang w:val="es-ES"/>
        </w:rPr>
      </w:pPr>
      <w:bookmarkStart w:name="_Toc473955449" w:id="335"/>
      <w:r w:rsidRPr="79DC8D66" w:rsidR="00F975F9">
        <w:rPr>
          <w:rFonts w:ascii="Arial" w:hAnsi="Arial" w:cs="Arial"/>
          <w:sz w:val="21"/>
          <w:szCs w:val="21"/>
          <w:lang w:val="es-ES"/>
        </w:rPr>
        <w:t>Constituye el hecho imponible de esta tasa la prestación de oficio o a instancia de parte de los servicios de tramitación de autorizaciones sanitarias de instalación, de modificaciones sustanciales y de renovación de la autorización sanitaria de funcionamiento de centros, servicios y establecimientos sanitarios a que se refiere la reglamentación sanitaria de la Comunidad Autónoma.</w:t>
      </w:r>
    </w:p>
    <w:p w:rsidRPr="009D0202" w:rsidR="00F975F9" w:rsidP="009D0202" w:rsidRDefault="00F975F9" w14:paraId="5F91DAB0" w14:textId="77777777">
      <w:pPr>
        <w:pStyle w:val="Ttulo3"/>
        <w:shd w:val="clear" w:color="auto" w:fill="FFFFFF" w:themeFill="background1"/>
      </w:pPr>
      <w:bookmarkStart w:name="_Toc155960303" w:id="336"/>
      <w:r w:rsidRPr="009D0202">
        <w:t>Artículo 185. Sujeto pasivo.</w:t>
      </w:r>
      <w:bookmarkEnd w:id="335"/>
      <w:bookmarkEnd w:id="336"/>
    </w:p>
    <w:p w:rsidRPr="009D0202" w:rsidR="00F975F9" w:rsidP="009D0202" w:rsidRDefault="00F975F9" w14:paraId="797F84B9" w14:textId="77777777">
      <w:pPr>
        <w:shd w:val="clear" w:color="auto" w:fill="FFFFFF" w:themeFill="background1"/>
        <w:spacing w:after="120"/>
        <w:jc w:val="both"/>
        <w:rPr>
          <w:rFonts w:ascii="Arial" w:hAnsi="Arial" w:cs="Arial"/>
          <w:sz w:val="21"/>
          <w:szCs w:val="21"/>
        </w:rPr>
      </w:pPr>
      <w:bookmarkStart w:name="_Toc473955450" w:id="337"/>
      <w:r w:rsidRPr="009D0202">
        <w:rPr>
          <w:rFonts w:ascii="Arial" w:hAnsi="Arial" w:cs="Arial"/>
          <w:sz w:val="21"/>
          <w:szCs w:val="21"/>
        </w:rPr>
        <w:t>Son sujetos pasivos de esta tasa las personas físicas o jurídicas que sean receptoras de los servicios que constituyen el hecho imponible.</w:t>
      </w:r>
    </w:p>
    <w:p w:rsidRPr="009D0202" w:rsidR="00F975F9" w:rsidP="009D0202" w:rsidRDefault="00F975F9" w14:paraId="2C13B7E7" w14:textId="77777777">
      <w:pPr>
        <w:pStyle w:val="Ttulo3"/>
        <w:shd w:val="clear" w:color="auto" w:fill="FFFFFF" w:themeFill="background1"/>
      </w:pPr>
      <w:bookmarkStart w:name="_Toc155960304" w:id="338"/>
      <w:r w:rsidRPr="009D0202">
        <w:t>Artículo 186. Devengo.</w:t>
      </w:r>
      <w:bookmarkEnd w:id="337"/>
      <w:bookmarkEnd w:id="338"/>
    </w:p>
    <w:p w:rsidRPr="009D0202" w:rsidR="00F975F9" w:rsidP="009D0202" w:rsidRDefault="00F975F9" w14:paraId="0B82D4CA" w14:textId="70765F58">
      <w:pPr>
        <w:shd w:val="clear" w:color="auto" w:fill="FFFFFF" w:themeFill="background1"/>
        <w:spacing w:after="120"/>
        <w:jc w:val="both"/>
        <w:rPr>
          <w:rFonts w:ascii="Arial" w:hAnsi="Arial" w:cs="Arial"/>
          <w:sz w:val="21"/>
          <w:szCs w:val="21"/>
        </w:rPr>
      </w:pPr>
      <w:bookmarkStart w:name="_Toc473955451" w:id="339"/>
      <w:r w:rsidRPr="009D0202">
        <w:rPr>
          <w:rFonts w:ascii="Arial" w:hAnsi="Arial" w:cs="Arial"/>
          <w:sz w:val="21"/>
          <w:szCs w:val="21"/>
        </w:rPr>
        <w:t>La tasa se devengará en el momento de la realización de las actuaciones administrativas que constituyan el hecho imponible. No obstante, cuando el servicio se preste a instancia de</w:t>
      </w:r>
      <w:r w:rsidRPr="009D0202" w:rsidR="00C21BE1">
        <w:rPr>
          <w:rFonts w:ascii="Arial" w:hAnsi="Arial" w:cs="Arial"/>
          <w:sz w:val="21"/>
          <w:szCs w:val="21"/>
        </w:rPr>
        <w:t xml:space="preserve"> </w:t>
      </w:r>
      <w:r w:rsidRPr="009D0202">
        <w:rPr>
          <w:rFonts w:ascii="Arial" w:hAnsi="Arial" w:cs="Arial"/>
          <w:sz w:val="21"/>
          <w:szCs w:val="21"/>
        </w:rPr>
        <w:t>l</w:t>
      </w:r>
      <w:r w:rsidRPr="009D0202" w:rsidR="00C21BE1">
        <w:rPr>
          <w:rFonts w:ascii="Arial" w:hAnsi="Arial" w:cs="Arial"/>
          <w:sz w:val="21"/>
          <w:szCs w:val="21"/>
        </w:rPr>
        <w:t>a</w:t>
      </w:r>
      <w:r w:rsidRPr="009D0202">
        <w:rPr>
          <w:rFonts w:ascii="Arial" w:hAnsi="Arial" w:cs="Arial"/>
          <w:sz w:val="21"/>
          <w:szCs w:val="21"/>
        </w:rPr>
        <w:t xml:space="preserve"> interesad</w:t>
      </w:r>
      <w:r w:rsidRPr="009D0202" w:rsidR="00C21BE1">
        <w:rPr>
          <w:rFonts w:ascii="Arial" w:hAnsi="Arial" w:cs="Arial"/>
          <w:sz w:val="21"/>
          <w:szCs w:val="21"/>
        </w:rPr>
        <w:t xml:space="preserve">a </w:t>
      </w:r>
      <w:r w:rsidRPr="009D0202">
        <w:rPr>
          <w:rFonts w:ascii="Arial" w:hAnsi="Arial" w:cs="Arial"/>
          <w:sz w:val="21"/>
          <w:szCs w:val="21"/>
        </w:rPr>
        <w:t>el pago se podrá exigir en el momento de la solicitud.</w:t>
      </w:r>
    </w:p>
    <w:p w:rsidRPr="009D0202" w:rsidR="00F975F9" w:rsidP="009D0202" w:rsidRDefault="00F975F9" w14:paraId="352A01E1" w14:textId="77777777">
      <w:pPr>
        <w:pStyle w:val="Ttulo3"/>
        <w:shd w:val="clear" w:color="auto" w:fill="FFFFFF" w:themeFill="background1"/>
      </w:pPr>
      <w:bookmarkStart w:name="_Toc155960305" w:id="340"/>
      <w:r w:rsidRPr="009D0202">
        <w:t>Artículo 187. Cuota.</w:t>
      </w:r>
      <w:bookmarkEnd w:id="339"/>
      <w:bookmarkEnd w:id="340"/>
    </w:p>
    <w:p w:rsidRPr="009D0202" w:rsidR="00F975F9" w:rsidP="009D0202" w:rsidRDefault="00F975F9" w14:paraId="2796ECE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exigirá según la siguiente tarifa (euros):</w:t>
      </w:r>
    </w:p>
    <w:p w:rsidRPr="009D0202" w:rsidR="00F975F9" w:rsidP="009D0202" w:rsidRDefault="00F975F9" w14:paraId="640C384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Solicitud de autorización sanitaria de instalación</w:t>
      </w:r>
    </w:p>
    <w:tbl>
      <w:tblPr>
        <w:tblW w:w="8930" w:type="dxa"/>
        <w:tblInd w:w="250" w:type="dxa"/>
        <w:tblBorders>
          <w:top w:val="single" w:color="C0C0C0" w:sz="4" w:space="0"/>
          <w:left w:val="single" w:color="C0C0C0" w:sz="4" w:space="0"/>
          <w:bottom w:val="single" w:color="C0C0C0" w:sz="4" w:space="0"/>
          <w:right w:val="single" w:color="C0C0C0" w:sz="4" w:space="0"/>
          <w:insideH w:val="single" w:color="DDDDDD" w:sz="4" w:space="0"/>
          <w:insideV w:val="single" w:color="DDDDDD" w:sz="4" w:space="0"/>
        </w:tblBorders>
        <w:tblLayout w:type="fixed"/>
        <w:tblLook w:val="01E0" w:firstRow="1" w:lastRow="1" w:firstColumn="1" w:lastColumn="1" w:noHBand="0" w:noVBand="0"/>
      </w:tblPr>
      <w:tblGrid>
        <w:gridCol w:w="851"/>
        <w:gridCol w:w="992"/>
        <w:gridCol w:w="1276"/>
        <w:gridCol w:w="4706"/>
        <w:gridCol w:w="1105"/>
      </w:tblGrid>
      <w:tr w:rsidRPr="009D0202" w:rsidR="00F975F9" w:rsidTr="009149E7" w14:paraId="5F19C414"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3D8097C" w14:textId="77777777">
            <w:pPr>
              <w:shd w:val="clear" w:color="auto" w:fill="FFFFFF" w:themeFill="background1"/>
              <w:rPr>
                <w:rFonts w:ascii="Arial" w:hAnsi="Arial" w:cs="Arial"/>
                <w:sz w:val="21"/>
                <w:szCs w:val="21"/>
              </w:rPr>
            </w:pPr>
            <w:r w:rsidRPr="009D0202">
              <w:rPr>
                <w:rFonts w:ascii="Arial" w:hAnsi="Arial" w:cs="Arial"/>
                <w:sz w:val="21"/>
                <w:szCs w:val="21"/>
              </w:rPr>
              <w:t>1.C.1</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1F0A007" w14:textId="77777777">
            <w:pPr>
              <w:shd w:val="clear" w:color="auto" w:fill="FFFFFF" w:themeFill="background1"/>
              <w:rPr>
                <w:rFonts w:ascii="Arial" w:hAnsi="Arial" w:cs="Arial"/>
                <w:sz w:val="21"/>
                <w:szCs w:val="21"/>
              </w:rPr>
            </w:pPr>
            <w:r w:rsidRPr="009D0202">
              <w:rPr>
                <w:rFonts w:ascii="Arial" w:hAnsi="Arial" w:cs="Arial"/>
                <w:sz w:val="21"/>
                <w:szCs w:val="21"/>
              </w:rPr>
              <w:t>Hospitales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7381F69"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1.726,13</w:t>
            </w:r>
          </w:p>
        </w:tc>
      </w:tr>
      <w:tr w:rsidRPr="009D0202" w:rsidR="00F975F9" w:rsidTr="009149E7" w14:paraId="2EF6E03A"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84114C"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7988F3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Proveedores de asistencia sanitaria sin internamiento</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72BBF019" w14:textId="77777777">
            <w:pPr>
              <w:shd w:val="clear" w:color="auto" w:fill="FFFFFF" w:themeFill="background1"/>
              <w:tabs>
                <w:tab w:val="decimal" w:pos="739"/>
              </w:tabs>
              <w:rPr>
                <w:rFonts w:ascii="Arial" w:hAnsi="Arial" w:cs="Arial"/>
                <w:sz w:val="21"/>
                <w:szCs w:val="21"/>
              </w:rPr>
            </w:pPr>
          </w:p>
        </w:tc>
      </w:tr>
      <w:tr w:rsidRPr="009D0202" w:rsidR="00F975F9" w:rsidTr="009149E7" w14:paraId="11463E22"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004CF56"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392EDE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1.C.2.1</w:t>
            </w:r>
          </w:p>
        </w:tc>
        <w:tc>
          <w:tcPr>
            <w:tcW w:w="5982"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6BDCB0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Consultas médicas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A238F89"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345,36</w:t>
            </w:r>
          </w:p>
        </w:tc>
      </w:tr>
      <w:tr w:rsidRPr="009D0202" w:rsidR="00F975F9" w:rsidTr="009149E7" w14:paraId="47CC717E"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ECA5D24"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4641029"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1.C.2.2</w:t>
            </w:r>
          </w:p>
        </w:tc>
        <w:tc>
          <w:tcPr>
            <w:tcW w:w="5982"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DCCC5D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Consultas de otros profesionales sanitarios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43CDC35C"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345,36</w:t>
            </w:r>
          </w:p>
        </w:tc>
      </w:tr>
      <w:tr w:rsidRPr="009D0202" w:rsidR="00F975F9" w:rsidTr="009149E7" w14:paraId="053FC4FB"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92ADD25"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C729D4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1.C.2.3</w:t>
            </w:r>
          </w:p>
        </w:tc>
        <w:tc>
          <w:tcPr>
            <w:tcW w:w="5982"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4084F2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atención primaria</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DD2A63A"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6825C57D"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A7496B7"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5C6D9E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1.C.2.4</w:t>
            </w:r>
          </w:p>
        </w:tc>
        <w:tc>
          <w:tcPr>
            <w:tcW w:w="5982"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8A22A4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polivalentes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203D3BA4"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07C59EB2"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C162E1F"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9F4095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w:t>
            </w:r>
          </w:p>
        </w:tc>
        <w:tc>
          <w:tcPr>
            <w:tcW w:w="5982" w:type="dxa"/>
            <w:gridSpan w:val="2"/>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21743A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especializados</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418AE024" w14:textId="77777777">
            <w:pPr>
              <w:shd w:val="clear" w:color="auto" w:fill="FFFFFF" w:themeFill="background1"/>
              <w:tabs>
                <w:tab w:val="decimal" w:pos="739"/>
              </w:tabs>
              <w:rPr>
                <w:rFonts w:ascii="Arial" w:hAnsi="Arial" w:cs="Arial"/>
                <w:sz w:val="21"/>
                <w:szCs w:val="21"/>
              </w:rPr>
            </w:pPr>
          </w:p>
        </w:tc>
      </w:tr>
      <w:tr w:rsidRPr="009D0202" w:rsidR="00F975F9" w:rsidTr="009149E7" w14:paraId="62173CBB"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365CF6E"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3D394B7"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6FCFD9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1.C.2.5.1</w:t>
            </w:r>
          </w:p>
        </w:tc>
        <w:tc>
          <w:tcPr>
            <w:tcW w:w="470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9D0202" w:rsidR="00F975F9" w:rsidP="009D0202" w:rsidRDefault="00F975F9" w14:paraId="4299137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Clínicas dentales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58BDFD9"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7523AFC8"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081B4EA"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B064CD2"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BBE0FF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1.C.2.5.2</w:t>
            </w:r>
          </w:p>
        </w:tc>
        <w:tc>
          <w:tcPr>
            <w:tcW w:w="470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9D0202" w:rsidR="00F975F9" w:rsidP="009D0202" w:rsidRDefault="00F975F9" w14:paraId="05787F49"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reproducción humana asistida</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7AB7B83B"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072F89F4"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51B91B3"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DB17E95"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D51EC0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1.C.2.5.3</w:t>
            </w:r>
          </w:p>
        </w:tc>
        <w:tc>
          <w:tcPr>
            <w:tcW w:w="470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9D0202" w:rsidR="00F975F9" w:rsidP="009D0202" w:rsidRDefault="00F975F9" w14:paraId="2AD8907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interrupción voluntaria del embarazo</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512B5A2E"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3CA30A74"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5CC170E"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19D3D84"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84DCB17"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1.C.2.5.4</w:t>
            </w:r>
          </w:p>
        </w:tc>
        <w:tc>
          <w:tcPr>
            <w:tcW w:w="470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9D0202" w:rsidR="00F975F9" w:rsidP="009D0202" w:rsidRDefault="00F975F9" w14:paraId="6B751EE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cirugía mayor ambulatoria</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72F4CD4"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3902B3B9"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5D4C8C6"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F273C74"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F4716E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1.C.2.5.5</w:t>
            </w:r>
          </w:p>
        </w:tc>
        <w:tc>
          <w:tcPr>
            <w:tcW w:w="470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9D0202" w:rsidR="00F975F9" w:rsidP="009D0202" w:rsidRDefault="00F975F9" w14:paraId="6546001E"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diálisis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497F7044"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627EE1C3"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7B5A3F0"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E5EFEF6"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D67F5D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1.C.2.5.6</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84FF89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diagnóstico</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7F00F333"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04EBAEC8"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8A7E7F5"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C7A6DFC"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FDA171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1.C.2.5.7</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CB3BBB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móviles de asistencia sanitaria</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6634714E"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58D9362F"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9CE248"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DA1C3C3"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1E0075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1.C.2.5.8</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A86D6B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transfusión</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1E92911"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6689F0B2"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0008E14"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0576969"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473BA4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1.C.2.5.9</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6BF486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Bancos de tejidos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1348AFB8"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70C01171"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4E3C81C"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180C625"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43E497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1.C.2.5.10</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49533C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reconocimiento médico</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4AEFE8BA"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7A9E1C8D"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36A0F25"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6D3B1EA"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25D560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1.C.2.5.11</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1BABD6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Centros de salud mental</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64004D30"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292303F7"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EBA3F91"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A255858"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5BB0A6D"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1.C.2.5.90</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38BC4FF"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Otros centros especializados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4115CD5"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1562F96D"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F5BD121" w14:textId="77777777">
            <w:pPr>
              <w:shd w:val="clear" w:color="auto" w:fill="FFFFFF" w:themeFill="background1"/>
              <w:spacing w:before="40"/>
              <w:rPr>
                <w:rFonts w:ascii="Arial" w:hAnsi="Arial" w:cs="Arial"/>
                <w:sz w:val="21"/>
                <w:szCs w:val="21"/>
              </w:rPr>
            </w:pPr>
          </w:p>
        </w:tc>
        <w:tc>
          <w:tcPr>
            <w:tcW w:w="992"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072B3E2" w14:textId="77777777">
            <w:pPr>
              <w:shd w:val="clear" w:color="auto" w:fill="FFFFFF" w:themeFill="background1"/>
              <w:spacing w:before="40"/>
              <w:rPr>
                <w:rFonts w:ascii="Arial" w:hAnsi="Arial" w:cs="Arial"/>
                <w:sz w:val="21"/>
                <w:szCs w:val="21"/>
              </w:rPr>
            </w:pPr>
          </w:p>
        </w:tc>
        <w:tc>
          <w:tcPr>
            <w:tcW w:w="127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0B6BB73A"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1.C.2.90</w:t>
            </w:r>
          </w:p>
        </w:tc>
        <w:tc>
          <w:tcPr>
            <w:tcW w:w="4706"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3E60E28B"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Otros proveedores de asistencia sanitaria sin internamiento</w:t>
            </w:r>
          </w:p>
        </w:tc>
        <w:tc>
          <w:tcPr>
            <w:tcW w:w="1105" w:type="dxa"/>
            <w:tcBorders>
              <w:top w:val="single" w:color="C0C0C0" w:sz="4" w:space="0"/>
              <w:left w:val="single" w:color="C0C0C0" w:sz="4" w:space="0"/>
              <w:bottom w:val="single" w:color="C0C0C0" w:sz="4" w:space="0"/>
              <w:right w:val="single" w:color="C0C0C0" w:sz="4" w:space="0"/>
            </w:tcBorders>
          </w:tcPr>
          <w:p w:rsidRPr="009D0202" w:rsidR="00F975F9" w:rsidP="009D0202" w:rsidRDefault="00F975F9" w14:paraId="25DFCA5C"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67E4A318"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1078173"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1.C.3</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7FDCAC1"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Servicios integrados en una organización no sanitaria</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0E582DE0"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Pr="009D0202" w:rsidR="00F975F9" w:rsidTr="009149E7" w14:paraId="55B6C781"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4951BCD0"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1.E.3</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5FC56362"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Ópticas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2828F0E"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1A32D087"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60107B46"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1.E.4</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73561D58"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Ortopedias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49B0AEE8"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Pr="009D0202" w:rsidR="00F975F9" w:rsidTr="009149E7" w14:paraId="3463934C" w14:textId="77777777">
        <w:tc>
          <w:tcPr>
            <w:tcW w:w="851" w:type="dxa"/>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2A768125"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1.E.5</w:t>
            </w:r>
          </w:p>
        </w:tc>
        <w:tc>
          <w:tcPr>
            <w:tcW w:w="6974" w:type="dxa"/>
            <w:gridSpan w:val="3"/>
            <w:tcBorders>
              <w:top w:val="single" w:color="C0C0C0" w:sz="4" w:space="0"/>
              <w:left w:val="single" w:color="C0C0C0" w:sz="4" w:space="0"/>
              <w:bottom w:val="single" w:color="C0C0C0" w:sz="4" w:space="0"/>
              <w:right w:val="single" w:color="C0C0C0" w:sz="4" w:space="0"/>
            </w:tcBorders>
            <w:shd w:val="clear" w:color="auto" w:fill="auto"/>
          </w:tcPr>
          <w:p w:rsidRPr="009D0202" w:rsidR="00F975F9" w:rsidP="009D0202" w:rsidRDefault="00F975F9" w14:paraId="1F452177" w14:textId="77777777">
            <w:pPr>
              <w:shd w:val="clear" w:color="auto" w:fill="FFFFFF" w:themeFill="background1"/>
              <w:spacing w:before="40"/>
              <w:rPr>
                <w:rFonts w:ascii="Arial" w:hAnsi="Arial" w:cs="Arial"/>
                <w:sz w:val="21"/>
                <w:szCs w:val="21"/>
              </w:rPr>
            </w:pPr>
            <w:r w:rsidRPr="009D0202">
              <w:rPr>
                <w:rFonts w:ascii="Arial" w:hAnsi="Arial" w:cs="Arial"/>
                <w:sz w:val="21"/>
                <w:szCs w:val="21"/>
              </w:rPr>
              <w:t>Establecimientos de audioprótesis</w:t>
            </w:r>
          </w:p>
        </w:tc>
        <w:tc>
          <w:tcPr>
            <w:tcW w:w="1105" w:type="dxa"/>
            <w:tcBorders>
              <w:top w:val="single" w:color="C0C0C0" w:sz="4" w:space="0"/>
              <w:left w:val="single" w:color="C0C0C0" w:sz="4" w:space="0"/>
              <w:bottom w:val="single" w:color="C0C0C0" w:sz="4" w:space="0"/>
              <w:right w:val="single" w:color="C0C0C0" w:sz="4" w:space="0"/>
            </w:tcBorders>
            <w:vAlign w:val="center"/>
          </w:tcPr>
          <w:p w:rsidRPr="009D0202" w:rsidR="00F975F9" w:rsidP="009D0202" w:rsidRDefault="00F975F9" w14:paraId="3A218E79" w14:textId="77777777">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bl>
    <w:p w:rsidRPr="009D0202" w:rsidR="00F975F9" w:rsidP="009D0202" w:rsidRDefault="00F975F9" w14:paraId="6B168E31" w14:textId="77777777">
      <w:pPr>
        <w:shd w:val="clear" w:color="auto" w:fill="FFFFFF" w:themeFill="background1"/>
        <w:jc w:val="both"/>
        <w:rPr>
          <w:rFonts w:ascii="Arial" w:hAnsi="Arial" w:cs="Arial"/>
          <w:sz w:val="21"/>
          <w:szCs w:val="21"/>
        </w:rPr>
      </w:pPr>
    </w:p>
    <w:p w:rsidRPr="009D0202" w:rsidR="00F975F9" w:rsidP="009D0202" w:rsidRDefault="00F975F9" w14:paraId="5B59E7D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Solicitud de autorización sanitaria de modificaciones sustanciales y/o renovación de la autorización sanitaria de funcionamiento: el 50% del importe establecido en la tarifa 1 anterior.</w:t>
      </w:r>
    </w:p>
    <w:p w:rsidRPr="009D0202" w:rsidR="00F975F9" w:rsidP="009D0202" w:rsidRDefault="00F975F9" w14:paraId="2320B8B8" w14:textId="77777777">
      <w:pPr>
        <w:pStyle w:val="Ttulo2"/>
        <w:shd w:val="clear" w:color="auto" w:fill="FFFFFF" w:themeFill="background1"/>
      </w:pPr>
      <w:bookmarkStart w:name="_Toc155960306" w:id="341"/>
      <w:r w:rsidRPr="009D0202">
        <w:t>CAPÍTULO VI. TASA POR EXPEDIENTES DE PUBLICIDAD SANITARIA</w:t>
      </w:r>
      <w:bookmarkEnd w:id="341"/>
    </w:p>
    <w:p w:rsidRPr="009D0202" w:rsidR="00F975F9" w:rsidP="009D0202" w:rsidRDefault="00F975F9" w14:paraId="395B1D7F" w14:textId="77777777">
      <w:pPr>
        <w:pStyle w:val="Ttulo3"/>
        <w:shd w:val="clear" w:color="auto" w:fill="FFFFFF" w:themeFill="background1"/>
      </w:pPr>
      <w:bookmarkStart w:name="_Toc473955453" w:id="342"/>
      <w:bookmarkStart w:name="_Toc155960307" w:id="343"/>
      <w:r w:rsidRPr="009D0202">
        <w:t>Artículo 188. Hecho imponible.</w:t>
      </w:r>
      <w:bookmarkEnd w:id="342"/>
      <w:bookmarkEnd w:id="343"/>
    </w:p>
    <w:p w:rsidRPr="009D0202" w:rsidR="00F975F9" w:rsidP="79DC8D66" w:rsidRDefault="00F975F9" w14:paraId="778762E1" w14:textId="77777777">
      <w:pPr>
        <w:shd w:val="clear" w:color="auto" w:fill="FFFFFF" w:themeFill="background1"/>
        <w:spacing w:after="120"/>
        <w:jc w:val="both"/>
        <w:rPr>
          <w:rFonts w:ascii="Arial" w:hAnsi="Arial" w:cs="Arial"/>
          <w:sz w:val="21"/>
          <w:szCs w:val="21"/>
          <w:lang w:val="es-ES"/>
        </w:rPr>
      </w:pPr>
      <w:bookmarkStart w:name="_Toc473955454" w:id="344"/>
      <w:r w:rsidRPr="79DC8D66" w:rsidR="00F975F9">
        <w:rPr>
          <w:rFonts w:ascii="Arial" w:hAnsi="Arial" w:cs="Arial"/>
          <w:sz w:val="21"/>
          <w:szCs w:val="21"/>
          <w:lang w:val="es-ES"/>
        </w:rPr>
        <w:t>Constituye el hecho imponible de esta tasa la prestación de oficio o a instancia de parte de los servicios de tramitación y de autorización en materia de publicidad sanitaria, regulados en el Decreto 550/1991, de 15 de octubre, por el que se regula la publicidad sanitaria.</w:t>
      </w:r>
    </w:p>
    <w:p w:rsidRPr="009D0202" w:rsidR="00F975F9" w:rsidP="009D0202" w:rsidRDefault="00F975F9" w14:paraId="1FE95876" w14:textId="77777777">
      <w:pPr>
        <w:pStyle w:val="Ttulo3"/>
        <w:shd w:val="clear" w:color="auto" w:fill="FFFFFF" w:themeFill="background1"/>
      </w:pPr>
      <w:bookmarkStart w:name="_Toc155960308" w:id="345"/>
      <w:r w:rsidRPr="009D0202">
        <w:t>Artículo 189. Sujeto pasivo.</w:t>
      </w:r>
      <w:bookmarkEnd w:id="344"/>
      <w:bookmarkEnd w:id="345"/>
    </w:p>
    <w:p w:rsidRPr="009D0202" w:rsidR="00F975F9" w:rsidP="009D0202" w:rsidRDefault="00F975F9" w14:paraId="55F3711F" w14:textId="77777777">
      <w:pPr>
        <w:shd w:val="clear" w:color="auto" w:fill="FFFFFF" w:themeFill="background1"/>
        <w:spacing w:after="120"/>
        <w:jc w:val="both"/>
        <w:rPr>
          <w:rFonts w:ascii="Arial" w:hAnsi="Arial" w:cs="Arial"/>
          <w:sz w:val="21"/>
          <w:szCs w:val="21"/>
        </w:rPr>
      </w:pPr>
      <w:bookmarkStart w:name="_Toc473955455" w:id="346"/>
      <w:r w:rsidRPr="009D0202">
        <w:rPr>
          <w:rFonts w:ascii="Arial" w:hAnsi="Arial" w:cs="Arial"/>
          <w:sz w:val="21"/>
          <w:szCs w:val="21"/>
        </w:rPr>
        <w:t>Son sujetos pasivos de esta tasa las personas físicas o jurídicas que sean receptoras de los servicios prestados que constituyen el hecho imponible.</w:t>
      </w:r>
    </w:p>
    <w:p w:rsidRPr="009D0202" w:rsidR="00F975F9" w:rsidP="009D0202" w:rsidRDefault="00F975F9" w14:paraId="77478C53" w14:textId="77777777">
      <w:pPr>
        <w:pStyle w:val="Ttulo3"/>
        <w:shd w:val="clear" w:color="auto" w:fill="FFFFFF" w:themeFill="background1"/>
      </w:pPr>
      <w:bookmarkStart w:name="_Toc155960309" w:id="347"/>
      <w:r w:rsidRPr="009D0202">
        <w:t>Artículo 190. Devengo.</w:t>
      </w:r>
      <w:bookmarkEnd w:id="346"/>
      <w:bookmarkEnd w:id="347"/>
    </w:p>
    <w:p w:rsidRPr="009D0202" w:rsidR="00F975F9" w:rsidP="79DC8D66" w:rsidRDefault="00F975F9" w14:paraId="0EDF32BC" w14:textId="401C2FE6">
      <w:pPr>
        <w:shd w:val="clear" w:color="auto" w:fill="FFFFFF" w:themeFill="background1"/>
        <w:spacing w:after="120"/>
        <w:jc w:val="both"/>
        <w:rPr>
          <w:rFonts w:ascii="Arial" w:hAnsi="Arial" w:cs="Arial"/>
          <w:sz w:val="21"/>
          <w:szCs w:val="21"/>
          <w:lang w:val="es-ES"/>
        </w:rPr>
      </w:pPr>
      <w:bookmarkStart w:name="_Toc473955456" w:id="348"/>
      <w:r w:rsidRPr="79DC8D66" w:rsidR="00F975F9">
        <w:rPr>
          <w:rFonts w:ascii="Arial" w:hAnsi="Arial" w:cs="Arial"/>
          <w:sz w:val="21"/>
          <w:szCs w:val="21"/>
          <w:lang w:val="es-ES"/>
        </w:rPr>
        <w:t>La tasa se devengará en el momento de la realización de las actuaciones administrativas que constituyen el hecho imponible.</w:t>
      </w:r>
      <w:r w:rsidRPr="79DC8D66" w:rsidR="00F975F9">
        <w:rPr>
          <w:rFonts w:ascii="Arial" w:hAnsi="Arial" w:cs="Arial"/>
          <w:sz w:val="21"/>
          <w:szCs w:val="21"/>
          <w:lang w:val="es-ES"/>
        </w:rPr>
        <w:t xml:space="preserve"> No obstante, cuando el servicio se preste a instancia de</w:t>
      </w:r>
      <w:r w:rsidRPr="79DC8D66" w:rsidR="00C21BE1">
        <w:rPr>
          <w:rFonts w:ascii="Arial" w:hAnsi="Arial" w:cs="Arial"/>
          <w:sz w:val="21"/>
          <w:szCs w:val="21"/>
          <w:lang w:val="es-ES"/>
        </w:rPr>
        <w:t xml:space="preserve"> </w:t>
      </w:r>
      <w:r w:rsidRPr="79DC8D66" w:rsidR="00F975F9">
        <w:rPr>
          <w:rFonts w:ascii="Arial" w:hAnsi="Arial" w:cs="Arial"/>
          <w:sz w:val="21"/>
          <w:szCs w:val="21"/>
          <w:lang w:val="es-ES"/>
        </w:rPr>
        <w:t>l</w:t>
      </w:r>
      <w:r w:rsidRPr="79DC8D66" w:rsidR="00C21BE1">
        <w:rPr>
          <w:rFonts w:ascii="Arial" w:hAnsi="Arial" w:cs="Arial"/>
          <w:sz w:val="21"/>
          <w:szCs w:val="21"/>
          <w:lang w:val="es-ES"/>
        </w:rPr>
        <w:t>a</w:t>
      </w:r>
      <w:r w:rsidRPr="79DC8D66" w:rsidR="00F975F9">
        <w:rPr>
          <w:rFonts w:ascii="Arial" w:hAnsi="Arial" w:cs="Arial"/>
          <w:sz w:val="21"/>
          <w:szCs w:val="21"/>
          <w:lang w:val="es-ES"/>
        </w:rPr>
        <w:t xml:space="preserve"> interesad</w:t>
      </w:r>
      <w:r w:rsidRPr="79DC8D66" w:rsidR="00C21BE1">
        <w:rPr>
          <w:rFonts w:ascii="Arial" w:hAnsi="Arial" w:cs="Arial"/>
          <w:sz w:val="21"/>
          <w:szCs w:val="21"/>
          <w:lang w:val="es-ES"/>
        </w:rPr>
        <w:t xml:space="preserve">a </w:t>
      </w:r>
      <w:r w:rsidRPr="79DC8D66" w:rsidR="00F975F9">
        <w:rPr>
          <w:rFonts w:ascii="Arial" w:hAnsi="Arial" w:cs="Arial"/>
          <w:sz w:val="21"/>
          <w:szCs w:val="21"/>
          <w:lang w:val="es-ES"/>
        </w:rPr>
        <w:t>el pago se podrá exigir en el momento de la solicitud.</w:t>
      </w:r>
    </w:p>
    <w:p w:rsidRPr="009D0202" w:rsidR="00F975F9" w:rsidP="009D0202" w:rsidRDefault="00F975F9" w14:paraId="23A9FD09" w14:textId="77777777">
      <w:pPr>
        <w:pStyle w:val="Ttulo3"/>
        <w:shd w:val="clear" w:color="auto" w:fill="FFFFFF" w:themeFill="background1"/>
      </w:pPr>
      <w:bookmarkStart w:name="_Toc155960310" w:id="349"/>
      <w:r w:rsidRPr="009D0202">
        <w:t>Artículo 191. Cuota.</w:t>
      </w:r>
      <w:bookmarkEnd w:id="348"/>
      <w:bookmarkEnd w:id="349"/>
    </w:p>
    <w:p w:rsidRPr="009D0202" w:rsidR="00F975F9" w:rsidP="009D0202" w:rsidRDefault="00F975F9" w14:paraId="4B5D1896" w14:textId="77777777">
      <w:pPr>
        <w:shd w:val="clear" w:color="auto" w:fill="FFFFFF" w:themeFill="background1"/>
        <w:spacing w:after="40"/>
        <w:jc w:val="both"/>
        <w:rPr>
          <w:rFonts w:ascii="Arial" w:hAnsi="Arial" w:cs="Arial"/>
          <w:sz w:val="21"/>
          <w:szCs w:val="21"/>
        </w:rPr>
      </w:pPr>
      <w:r w:rsidRPr="009D0202">
        <w:rPr>
          <w:rFonts w:ascii="Arial" w:hAnsi="Arial" w:cs="Arial"/>
          <w:sz w:val="21"/>
          <w:szCs w:val="21"/>
        </w:rPr>
        <w:t>La tasa exigirá según la siguiente tarifa (euros):</w:t>
      </w:r>
    </w:p>
    <w:p w:rsidRPr="009D0202" w:rsidR="00F975F9" w:rsidP="79DC8D66" w:rsidRDefault="00F975F9" w14:paraId="4D8515EC" w14:textId="77777777">
      <w:pPr>
        <w:shd w:val="clear" w:color="auto" w:fill="FFFFFF" w:themeFill="background1"/>
        <w:spacing w:after="40"/>
        <w:ind w:left="567" w:hanging="283"/>
        <w:jc w:val="both"/>
        <w:rPr>
          <w:rFonts w:ascii="Arial" w:hAnsi="Arial" w:cs="Arial"/>
          <w:sz w:val="21"/>
          <w:szCs w:val="21"/>
          <w:lang w:val="es-ES"/>
        </w:rPr>
      </w:pPr>
      <w:r w:rsidRPr="79DC8D66" w:rsidR="00F975F9">
        <w:rPr>
          <w:rFonts w:ascii="Arial" w:hAnsi="Arial" w:cs="Arial"/>
          <w:sz w:val="21"/>
          <w:szCs w:val="21"/>
          <w:lang w:val="es-ES"/>
        </w:rPr>
        <w:t xml:space="preserve">1. Solicitud de autorización de publicidad y de modificaciones </w:t>
      </w:r>
      <w:r w:rsidRPr="79DC8D66" w:rsidR="00F975F9">
        <w:rPr>
          <w:rFonts w:ascii="Arial" w:hAnsi="Arial" w:cs="Arial"/>
          <w:sz w:val="21"/>
          <w:szCs w:val="21"/>
          <w:lang w:val="es-ES"/>
        </w:rPr>
        <w:t>sustanciales:</w:t>
      </w:r>
      <w:r>
        <w:tab/>
      </w:r>
      <w:r w:rsidRPr="79DC8D66" w:rsidR="00F975F9">
        <w:rPr>
          <w:rFonts w:ascii="Arial" w:hAnsi="Arial" w:cs="Arial"/>
          <w:sz w:val="21"/>
          <w:szCs w:val="21"/>
          <w:lang w:val="es-ES"/>
        </w:rPr>
        <w:t>113,03</w:t>
      </w:r>
    </w:p>
    <w:p w:rsidRPr="009D0202" w:rsidR="00F975F9" w:rsidP="009D0202" w:rsidRDefault="00F975F9" w14:paraId="05A6DA00" w14:textId="77777777">
      <w:pPr>
        <w:shd w:val="clear" w:color="auto" w:fill="FFFFFF" w:themeFill="background1"/>
        <w:tabs>
          <w:tab w:val="left" w:pos="567"/>
        </w:tabs>
        <w:spacing w:after="120"/>
        <w:ind w:left="568" w:right="1814" w:hanging="284"/>
        <w:jc w:val="both"/>
        <w:rPr>
          <w:rFonts w:ascii="Arial" w:hAnsi="Arial" w:cs="Arial"/>
          <w:sz w:val="21"/>
          <w:szCs w:val="21"/>
        </w:rPr>
      </w:pPr>
      <w:r w:rsidRPr="009D0202">
        <w:rPr>
          <w:rFonts w:ascii="Arial" w:hAnsi="Arial" w:cs="Arial"/>
          <w:sz w:val="21"/>
          <w:szCs w:val="21"/>
        </w:rPr>
        <w:t>2. Renovación de la autorización o modificación no sustancial: el 50% del importe establecido en la tarifa 1 anterior.</w:t>
      </w:r>
    </w:p>
    <w:p w:rsidRPr="009D0202" w:rsidR="00F975F9" w:rsidP="009D0202" w:rsidRDefault="00F975F9" w14:paraId="6D05EE9D" w14:textId="77777777">
      <w:pPr>
        <w:pStyle w:val="Ttulo2"/>
        <w:shd w:val="clear" w:color="auto" w:fill="FFFFFF" w:themeFill="background1"/>
      </w:pPr>
      <w:bookmarkStart w:name="_Toc155960311" w:id="350"/>
      <w:r w:rsidRPr="009D0202">
        <w:t>CAPÍTULO VII. TASA POR LA OBTENCIÓN DE LA LICENCIA DE FABRICACIÓN DE PRODUCTOS SANITARIOS A MEDIDA</w:t>
      </w:r>
      <w:bookmarkEnd w:id="350"/>
    </w:p>
    <w:p w:rsidRPr="009D0202" w:rsidR="00F975F9" w:rsidP="009D0202" w:rsidRDefault="00F975F9" w14:paraId="179FFB38" w14:textId="77777777">
      <w:pPr>
        <w:pStyle w:val="Ttulo3"/>
        <w:shd w:val="clear" w:color="auto" w:fill="FFFFFF" w:themeFill="background1"/>
      </w:pPr>
      <w:bookmarkStart w:name="_Toc155960312" w:id="351"/>
      <w:r w:rsidRPr="009D0202">
        <w:t>Artículo 192. Hecho imponible.</w:t>
      </w:r>
      <w:bookmarkEnd w:id="351"/>
    </w:p>
    <w:p w:rsidRPr="009D0202" w:rsidR="00F975F9" w:rsidP="79DC8D66" w:rsidRDefault="00F975F9" w14:paraId="6F754252" w14:textId="6A5B6FF9">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Constituye el hecho imponible de esta tasa la prestación, de oficio o a instancia de parte, de los servicios de tramitación para la obtención de la licencia de fabricación de productos sanitarios a medida, esto es, productos fabricados específicamente según la prescripción escrita de un</w:t>
      </w:r>
      <w:r w:rsidRPr="79DC8D66" w:rsidR="00EE3BA9">
        <w:rPr>
          <w:rFonts w:ascii="Arial" w:hAnsi="Arial" w:cs="Arial"/>
          <w:sz w:val="21"/>
          <w:szCs w:val="21"/>
          <w:lang w:val="es-ES"/>
        </w:rPr>
        <w:t>a persona</w:t>
      </w:r>
      <w:r w:rsidRPr="79DC8D66" w:rsidR="00F975F9">
        <w:rPr>
          <w:rFonts w:ascii="Arial" w:hAnsi="Arial" w:cs="Arial"/>
          <w:sz w:val="21"/>
          <w:szCs w:val="21"/>
          <w:lang w:val="es-ES"/>
        </w:rPr>
        <w:t xml:space="preserve"> facultativ</w:t>
      </w:r>
      <w:r w:rsidRPr="79DC8D66" w:rsidR="00C21BE1">
        <w:rPr>
          <w:rFonts w:ascii="Arial" w:hAnsi="Arial" w:cs="Arial"/>
          <w:sz w:val="21"/>
          <w:szCs w:val="21"/>
          <w:lang w:val="es-ES"/>
        </w:rPr>
        <w:t xml:space="preserve">a </w:t>
      </w:r>
      <w:r w:rsidRPr="79DC8D66" w:rsidR="00F975F9">
        <w:rPr>
          <w:rFonts w:ascii="Arial" w:hAnsi="Arial" w:cs="Arial"/>
          <w:sz w:val="21"/>
          <w:szCs w:val="21"/>
          <w:lang w:val="es-ES"/>
        </w:rPr>
        <w:t>especialista en la que éste haga constar, bajo su responsabilidad, las características específicas de diseño y que se destine únicamente a un paciente</w:t>
      </w:r>
      <w:r w:rsidRPr="79DC8D66" w:rsidR="00EE3BA9">
        <w:rPr>
          <w:rFonts w:ascii="Arial" w:hAnsi="Arial" w:cs="Arial"/>
          <w:sz w:val="21"/>
          <w:szCs w:val="21"/>
          <w:lang w:val="es-ES"/>
        </w:rPr>
        <w:t xml:space="preserve"> o una paciente determinada</w:t>
      </w:r>
      <w:r w:rsidRPr="79DC8D66" w:rsidR="00F975F9">
        <w:rPr>
          <w:rFonts w:ascii="Arial" w:hAnsi="Arial" w:cs="Arial"/>
          <w:sz w:val="21"/>
          <w:szCs w:val="21"/>
          <w:lang w:val="es-ES"/>
        </w:rPr>
        <w:t>.</w:t>
      </w:r>
    </w:p>
    <w:p w:rsidRPr="009D0202" w:rsidR="00F975F9" w:rsidP="009D0202" w:rsidRDefault="00F975F9" w14:paraId="007E3FBA" w14:textId="77777777">
      <w:pPr>
        <w:pStyle w:val="Ttulo3"/>
        <w:shd w:val="clear" w:color="auto" w:fill="FFFFFF" w:themeFill="background1"/>
      </w:pPr>
      <w:bookmarkStart w:name="_Toc155960313" w:id="352"/>
      <w:r w:rsidRPr="009D0202">
        <w:t>Artículo 193. Sujeto pasivo.</w:t>
      </w:r>
      <w:bookmarkEnd w:id="352"/>
    </w:p>
    <w:p w:rsidRPr="009D0202" w:rsidR="00F975F9" w:rsidP="009D0202" w:rsidRDefault="00F975F9" w14:paraId="065F607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o jurídicas que sean receptoras de los servicios que constituyan el hecho imponible.</w:t>
      </w:r>
    </w:p>
    <w:p w:rsidRPr="009D0202" w:rsidR="00F975F9" w:rsidP="009D0202" w:rsidRDefault="00F975F9" w14:paraId="1404A148" w14:textId="77777777">
      <w:pPr>
        <w:pStyle w:val="Ttulo3"/>
        <w:shd w:val="clear" w:color="auto" w:fill="FFFFFF" w:themeFill="background1"/>
      </w:pPr>
      <w:bookmarkStart w:name="_Toc155960314" w:id="353"/>
      <w:r w:rsidRPr="009D0202">
        <w:t>Artículo 194. Devengo.</w:t>
      </w:r>
      <w:bookmarkEnd w:id="353"/>
    </w:p>
    <w:p w:rsidRPr="009D0202" w:rsidR="00F975F9" w:rsidP="79DC8D66" w:rsidRDefault="00F975F9" w14:paraId="10AC0349" w14:textId="497EE700">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que se realicen las actuaciones administrativas que constituyen el hecho imponible.</w:t>
      </w:r>
      <w:r w:rsidRPr="79DC8D66" w:rsidR="00F975F9">
        <w:rPr>
          <w:rFonts w:ascii="Arial" w:hAnsi="Arial" w:cs="Arial"/>
          <w:sz w:val="21"/>
          <w:szCs w:val="21"/>
          <w:lang w:val="es-ES"/>
        </w:rPr>
        <w:t xml:space="preserve"> No obstante, cuando el servicio se preste a instancia de</w:t>
      </w:r>
      <w:r w:rsidRPr="79DC8D66" w:rsidR="00C21BE1">
        <w:rPr>
          <w:rFonts w:ascii="Arial" w:hAnsi="Arial" w:cs="Arial"/>
          <w:sz w:val="21"/>
          <w:szCs w:val="21"/>
          <w:lang w:val="es-ES"/>
        </w:rPr>
        <w:t xml:space="preserve"> </w:t>
      </w:r>
      <w:r w:rsidRPr="79DC8D66" w:rsidR="00F975F9">
        <w:rPr>
          <w:rFonts w:ascii="Arial" w:hAnsi="Arial" w:cs="Arial"/>
          <w:sz w:val="21"/>
          <w:szCs w:val="21"/>
          <w:lang w:val="es-ES"/>
        </w:rPr>
        <w:t>l</w:t>
      </w:r>
      <w:r w:rsidRPr="79DC8D66" w:rsidR="00C21BE1">
        <w:rPr>
          <w:rFonts w:ascii="Arial" w:hAnsi="Arial" w:cs="Arial"/>
          <w:sz w:val="21"/>
          <w:szCs w:val="21"/>
          <w:lang w:val="es-ES"/>
        </w:rPr>
        <w:t>a</w:t>
      </w:r>
      <w:r w:rsidRPr="79DC8D66" w:rsidR="00F975F9">
        <w:rPr>
          <w:rFonts w:ascii="Arial" w:hAnsi="Arial" w:cs="Arial"/>
          <w:sz w:val="21"/>
          <w:szCs w:val="21"/>
          <w:lang w:val="es-ES"/>
        </w:rPr>
        <w:t xml:space="preserve"> interesad</w:t>
      </w:r>
      <w:r w:rsidRPr="79DC8D66" w:rsidR="00C21BE1">
        <w:rPr>
          <w:rFonts w:ascii="Arial" w:hAnsi="Arial" w:cs="Arial"/>
          <w:sz w:val="21"/>
          <w:szCs w:val="21"/>
          <w:lang w:val="es-ES"/>
        </w:rPr>
        <w:t xml:space="preserve">a </w:t>
      </w:r>
      <w:r w:rsidRPr="79DC8D66" w:rsidR="00F975F9">
        <w:rPr>
          <w:rFonts w:ascii="Arial" w:hAnsi="Arial" w:cs="Arial"/>
          <w:sz w:val="21"/>
          <w:szCs w:val="21"/>
          <w:lang w:val="es-ES"/>
        </w:rPr>
        <w:t>el pago podrá exigirse en el momento de la solicitud.</w:t>
      </w:r>
    </w:p>
    <w:p w:rsidRPr="009D0202" w:rsidR="00F975F9" w:rsidP="009D0202" w:rsidRDefault="00F975F9" w14:paraId="3206BD9A" w14:textId="4F5371CB">
      <w:pPr>
        <w:pStyle w:val="Ttulo3"/>
        <w:shd w:val="clear" w:color="auto" w:fill="FFFFFF" w:themeFill="background1"/>
      </w:pPr>
      <w:bookmarkStart w:name="_Toc155960315" w:id="354"/>
      <w:r w:rsidRPr="009D0202">
        <w:t>Artículo 195. Cuota.</w:t>
      </w:r>
      <w:r w:rsidRPr="009D0202">
        <w:rPr>
          <w:rStyle w:val="Refdenotaalpie"/>
          <w:rFonts w:cs="Arial"/>
          <w:szCs w:val="21"/>
        </w:rPr>
        <w:t xml:space="preserve"> </w:t>
      </w:r>
      <w:bookmarkEnd w:id="354"/>
    </w:p>
    <w:p w:rsidRPr="009D0202" w:rsidR="00F975F9" w:rsidP="009D0202" w:rsidRDefault="00F975F9" w14:paraId="47A47DD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cuantía de la tasa será de 631,68 euros.</w:t>
      </w:r>
    </w:p>
    <w:p w:rsidRPr="009D0202" w:rsidR="00F975F9" w:rsidP="009D0202" w:rsidRDefault="00F975F9" w14:paraId="0C7B81D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En el caso de tratarse de modificaciones sustanciales o renovación de la autorización, la cuantía de la tasa será del 50% del importe establecido en el párrafo anterior.</w:t>
      </w:r>
    </w:p>
    <w:p w:rsidRPr="009D0202" w:rsidR="00F975F9" w:rsidP="009D0202" w:rsidRDefault="00F975F9" w14:paraId="792FB597" w14:textId="2545D651">
      <w:pPr>
        <w:pStyle w:val="Ttulo2"/>
        <w:shd w:val="clear" w:color="auto" w:fill="FFFFFF" w:themeFill="background1"/>
      </w:pPr>
      <w:bookmarkStart w:name="_Toc155960316" w:id="355"/>
      <w:r w:rsidRPr="009D0202">
        <w:t xml:space="preserve">CAPÍTULO VIII. TASA POR PRESTACIÓN DE SERVICIOS Y REALIZACIÓN DE ACTIVIDADES EN MATERIA DE MEDICAMENTOS, PRODUCTOS SANITARIOS, COSMÉTICOS Y DE CUIDADO PERSONAL </w:t>
      </w:r>
      <w:bookmarkEnd w:id="355"/>
    </w:p>
    <w:p w:rsidRPr="009D0202" w:rsidR="00F975F9" w:rsidP="009D0202" w:rsidRDefault="00F975F9" w14:paraId="3656686D" w14:textId="77777777">
      <w:pPr>
        <w:pStyle w:val="Ttulo3"/>
        <w:shd w:val="clear" w:color="auto" w:fill="FFFFFF" w:themeFill="background1"/>
      </w:pPr>
      <w:bookmarkStart w:name="_Toc155960317" w:id="356"/>
      <w:r w:rsidRPr="009D0202">
        <w:t>Artículo 196. Hecho imponible.</w:t>
      </w:r>
      <w:bookmarkEnd w:id="356"/>
    </w:p>
    <w:p w:rsidRPr="009D0202" w:rsidR="00F975F9" w:rsidP="79DC8D66" w:rsidRDefault="00F975F9" w14:paraId="2BF10021" w14:textId="03EB23E3">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Constituye el hecho imponible de la tasa la prestación o realización de los servicios o actividades a que se </w:t>
      </w:r>
      <w:r w:rsidRPr="79DC8D66" w:rsidR="00F975F9">
        <w:rPr>
          <w:rFonts w:ascii="Arial" w:hAnsi="Arial" w:cs="Arial"/>
          <w:sz w:val="21"/>
          <w:szCs w:val="21"/>
          <w:lang w:val="es-ES"/>
        </w:rPr>
        <w:t>reﬁere</w:t>
      </w:r>
      <w:r w:rsidRPr="79DC8D66" w:rsidR="00F975F9">
        <w:rPr>
          <w:rFonts w:ascii="Arial" w:hAnsi="Arial" w:cs="Arial"/>
          <w:sz w:val="21"/>
          <w:szCs w:val="21"/>
          <w:lang w:val="es-ES"/>
        </w:rPr>
        <w:t xml:space="preserve"> el artículo </w:t>
      </w:r>
      <w:r w:rsidRPr="79DC8D66" w:rsidR="005C3774">
        <w:rPr>
          <w:rFonts w:ascii="Arial" w:hAnsi="Arial" w:cs="Arial"/>
          <w:sz w:val="21"/>
          <w:szCs w:val="21"/>
          <w:lang w:val="es-ES"/>
        </w:rPr>
        <w:t>199</w:t>
      </w:r>
      <w:r w:rsidRPr="79DC8D66" w:rsidR="00F975F9">
        <w:rPr>
          <w:rFonts w:ascii="Arial" w:hAnsi="Arial" w:cs="Arial"/>
          <w:sz w:val="21"/>
          <w:szCs w:val="21"/>
          <w:lang w:val="es-ES"/>
        </w:rPr>
        <w:t xml:space="preserve"> relativas a medicamentos legalmente reconocidos, productos sanitarios, productos cosméticos y productos de cuidado personal, laboratorios farmacéuticos y entidades de distribución.</w:t>
      </w:r>
    </w:p>
    <w:p w:rsidRPr="009D0202" w:rsidR="00F975F9" w:rsidP="009D0202" w:rsidRDefault="00F975F9" w14:paraId="579EC65B" w14:textId="77777777">
      <w:pPr>
        <w:pStyle w:val="Ttulo3"/>
        <w:shd w:val="clear" w:color="auto" w:fill="FFFFFF" w:themeFill="background1"/>
      </w:pPr>
      <w:bookmarkStart w:name="_Toc155960318" w:id="357"/>
      <w:r w:rsidRPr="009D0202">
        <w:t>Artículo 197. Sujeto pasivo.</w:t>
      </w:r>
      <w:bookmarkEnd w:id="357"/>
    </w:p>
    <w:p w:rsidRPr="009D0202" w:rsidR="00F975F9" w:rsidP="009D0202" w:rsidRDefault="00F975F9" w14:paraId="012C7F2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o jurídicas que soliciten la prestación de los servicios o la realización de las actividades que constituyen el hecho imponible.</w:t>
      </w:r>
    </w:p>
    <w:p w:rsidRPr="009D0202" w:rsidR="00F975F9" w:rsidP="009D0202" w:rsidRDefault="00F975F9" w14:paraId="2315E850" w14:textId="77777777">
      <w:pPr>
        <w:pStyle w:val="Ttulo3"/>
        <w:shd w:val="clear" w:color="auto" w:fill="FFFFFF" w:themeFill="background1"/>
      </w:pPr>
      <w:bookmarkStart w:name="_Toc155960319" w:id="358"/>
      <w:r w:rsidRPr="009D0202">
        <w:t>Artículo 198. Devengo.</w:t>
      </w:r>
      <w:bookmarkEnd w:id="358"/>
    </w:p>
    <w:p w:rsidRPr="009D0202" w:rsidR="00F975F9" w:rsidP="79DC8D66" w:rsidRDefault="00F975F9" w14:paraId="1A7DF7F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el que se preste o realice el servicio o la actividad que constituye el hecho imponible y el pago de la tasa se exigirá en el momento en que se formule por el sujeto pasivo la solicitud correspondiente.</w:t>
      </w:r>
      <w:r w:rsidRPr="79DC8D66" w:rsidR="00F975F9">
        <w:rPr>
          <w:rFonts w:ascii="Arial" w:hAnsi="Arial" w:cs="Arial"/>
          <w:sz w:val="21"/>
          <w:szCs w:val="21"/>
          <w:lang w:val="es-ES"/>
        </w:rPr>
        <w:t xml:space="preserve"> La solicitud no será tramitada en tanto en cuanto no se </w:t>
      </w:r>
      <w:r w:rsidRPr="79DC8D66" w:rsidR="00F975F9">
        <w:rPr>
          <w:rFonts w:ascii="Arial" w:hAnsi="Arial" w:cs="Arial"/>
          <w:sz w:val="21"/>
          <w:szCs w:val="21"/>
          <w:lang w:val="es-ES"/>
        </w:rPr>
        <w:t>veriﬁque</w:t>
      </w:r>
      <w:r w:rsidRPr="79DC8D66" w:rsidR="00F975F9">
        <w:rPr>
          <w:rFonts w:ascii="Arial" w:hAnsi="Arial" w:cs="Arial"/>
          <w:sz w:val="21"/>
          <w:szCs w:val="21"/>
          <w:lang w:val="es-ES"/>
        </w:rPr>
        <w:t xml:space="preserve"> el pago de la tasa que corresponda.</w:t>
      </w:r>
    </w:p>
    <w:p w:rsidRPr="009D0202" w:rsidR="00F975F9" w:rsidP="79DC8D66" w:rsidRDefault="00F975F9" w14:paraId="6D9DA45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No </w:t>
      </w:r>
      <w:r w:rsidRPr="79DC8D66" w:rsidR="00F975F9">
        <w:rPr>
          <w:rFonts w:ascii="Arial" w:hAnsi="Arial" w:cs="Arial"/>
          <w:sz w:val="21"/>
          <w:szCs w:val="21"/>
          <w:lang w:val="es-ES"/>
        </w:rPr>
        <w:t>obstante</w:t>
      </w:r>
      <w:r w:rsidRPr="79DC8D66" w:rsidR="00F975F9">
        <w:rPr>
          <w:rFonts w:ascii="Arial" w:hAnsi="Arial" w:cs="Arial"/>
          <w:sz w:val="21"/>
          <w:szCs w:val="21"/>
          <w:lang w:val="es-ES"/>
        </w:rPr>
        <w:t xml:space="preserve"> lo anterior, en el supuesto en que la prestación del servicio o actuación administrativa se efectúe de </w:t>
      </w:r>
      <w:r w:rsidRPr="79DC8D66" w:rsidR="00F975F9">
        <w:rPr>
          <w:rFonts w:ascii="Arial" w:hAnsi="Arial" w:cs="Arial"/>
          <w:sz w:val="21"/>
          <w:szCs w:val="21"/>
          <w:lang w:val="es-ES"/>
        </w:rPr>
        <w:t>oﬁcio</w:t>
      </w:r>
      <w:r w:rsidRPr="79DC8D66" w:rsidR="00F975F9">
        <w:rPr>
          <w:rFonts w:ascii="Arial" w:hAnsi="Arial" w:cs="Arial"/>
          <w:sz w:val="21"/>
          <w:szCs w:val="21"/>
          <w:lang w:val="es-ES"/>
        </w:rPr>
        <w:t xml:space="preserve">, la tasa se devengará cuando se </w:t>
      </w:r>
      <w:r w:rsidRPr="79DC8D66" w:rsidR="00F975F9">
        <w:rPr>
          <w:rFonts w:ascii="Arial" w:hAnsi="Arial" w:cs="Arial"/>
          <w:sz w:val="21"/>
          <w:szCs w:val="21"/>
          <w:lang w:val="es-ES"/>
        </w:rPr>
        <w:t>notiﬁque</w:t>
      </w:r>
      <w:r w:rsidRPr="79DC8D66" w:rsidR="00F975F9">
        <w:rPr>
          <w:rFonts w:ascii="Arial" w:hAnsi="Arial" w:cs="Arial"/>
          <w:sz w:val="21"/>
          <w:szCs w:val="21"/>
          <w:lang w:val="es-ES"/>
        </w:rPr>
        <w:t xml:space="preserve"> el inicio de dichas actuaciones, debiéndose ingresar su importe, en todo caso, con anterioridad a hacer efectiva la prestación del servicio o realización de la actividad.</w:t>
      </w:r>
    </w:p>
    <w:p w:rsidRPr="009D0202" w:rsidR="00F975F9" w:rsidP="009D0202" w:rsidRDefault="00F975F9" w14:paraId="53B6803F" w14:textId="77777777">
      <w:pPr>
        <w:pStyle w:val="Ttulo3"/>
        <w:shd w:val="clear" w:color="auto" w:fill="FFFFFF" w:themeFill="background1"/>
      </w:pPr>
      <w:bookmarkStart w:name="_Toc155960320" w:id="359"/>
      <w:r w:rsidRPr="009D0202">
        <w:t>Artículo 199. Cuota.</w:t>
      </w:r>
      <w:bookmarkEnd w:id="359"/>
    </w:p>
    <w:p w:rsidRPr="009D0202" w:rsidR="00F975F9" w:rsidP="009D0202" w:rsidRDefault="00F975F9" w14:paraId="1B62E30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siguiente tarifa (euros):</w:t>
      </w:r>
    </w:p>
    <w:p w:rsidRPr="009D0202" w:rsidR="00F975F9" w:rsidP="009D0202" w:rsidRDefault="00F975F9" w14:paraId="3BAB6957" w14:textId="77777777">
      <w:pPr>
        <w:shd w:val="clear" w:color="auto" w:fill="FFFFFF" w:themeFill="background1"/>
        <w:tabs>
          <w:tab w:val="right" w:pos="8647"/>
        </w:tabs>
        <w:spacing w:after="120"/>
        <w:ind w:left="709" w:right="1104" w:hanging="425"/>
        <w:rPr>
          <w:rFonts w:ascii="Arial" w:hAnsi="Arial" w:cs="Arial"/>
          <w:sz w:val="21"/>
          <w:szCs w:val="21"/>
        </w:rPr>
      </w:pPr>
      <w:r w:rsidRPr="009D0202">
        <w:rPr>
          <w:rFonts w:ascii="Arial" w:hAnsi="Arial" w:cs="Arial"/>
          <w:sz w:val="21"/>
          <w:szCs w:val="21"/>
        </w:rPr>
        <w:t>1. Industria farmacéutica.</w:t>
      </w:r>
    </w:p>
    <w:p w:rsidRPr="009D0202" w:rsidR="00F975F9" w:rsidP="79DC8D66" w:rsidRDefault="00F975F9" w14:paraId="39F50F7D" w14:textId="77777777">
      <w:pPr>
        <w:shd w:val="clear" w:color="auto" w:fill="FFFFFF" w:themeFill="background1"/>
        <w:tabs>
          <w:tab w:val="right" w:pos="9072"/>
        </w:tabs>
        <w:spacing w:after="120"/>
        <w:ind w:left="709" w:right="1104" w:hanging="425"/>
        <w:rPr>
          <w:rFonts w:ascii="Arial" w:hAnsi="Arial" w:cs="Arial"/>
          <w:sz w:val="21"/>
          <w:szCs w:val="21"/>
          <w:lang w:val="es-ES"/>
        </w:rPr>
      </w:pPr>
      <w:r w:rsidRPr="79DC8D66" w:rsidR="00F975F9">
        <w:rPr>
          <w:rFonts w:ascii="Arial" w:hAnsi="Arial" w:cs="Arial"/>
          <w:sz w:val="21"/>
          <w:szCs w:val="21"/>
          <w:lang w:val="es-ES"/>
        </w:rPr>
        <w:t xml:space="preserve">1.1. </w:t>
      </w:r>
      <w:r>
        <w:tab/>
      </w:r>
      <w:r w:rsidRPr="79DC8D66" w:rsidR="00F975F9">
        <w:rPr>
          <w:rFonts w:ascii="Arial" w:hAnsi="Arial" w:cs="Arial"/>
          <w:sz w:val="21"/>
          <w:szCs w:val="21"/>
          <w:lang w:val="es-ES"/>
        </w:rPr>
        <w:t xml:space="preserve">Inspección y </w:t>
      </w:r>
      <w:r w:rsidRPr="79DC8D66" w:rsidR="00F975F9">
        <w:rPr>
          <w:rFonts w:ascii="Arial" w:hAnsi="Arial" w:cs="Arial"/>
          <w:sz w:val="21"/>
          <w:szCs w:val="21"/>
          <w:lang w:val="es-ES"/>
        </w:rPr>
        <w:t>veriﬁcación</w:t>
      </w:r>
      <w:r w:rsidRPr="79DC8D66" w:rsidR="00F975F9">
        <w:rPr>
          <w:rFonts w:ascii="Arial" w:hAnsi="Arial" w:cs="Arial"/>
          <w:sz w:val="21"/>
          <w:szCs w:val="21"/>
          <w:lang w:val="es-ES"/>
        </w:rPr>
        <w:t xml:space="preserve"> de las normas de correcta fabricación (NCF), por cada día </w:t>
      </w:r>
      <w:r w:rsidRPr="79DC8D66" w:rsidR="00F975F9">
        <w:rPr>
          <w:rFonts w:ascii="Arial" w:hAnsi="Arial" w:cs="Arial"/>
          <w:sz w:val="21"/>
          <w:szCs w:val="21"/>
          <w:lang w:val="es-ES"/>
        </w:rPr>
        <w:t>empleado:</w:t>
      </w:r>
      <w:r>
        <w:tab/>
      </w:r>
      <w:r w:rsidRPr="79DC8D66" w:rsidR="00F975F9">
        <w:rPr>
          <w:rFonts w:ascii="Arial" w:hAnsi="Arial" w:cs="Arial"/>
          <w:sz w:val="21"/>
          <w:szCs w:val="21"/>
          <w:lang w:val="es-ES"/>
        </w:rPr>
        <w:t>457,78</w:t>
      </w:r>
    </w:p>
    <w:p w:rsidRPr="009D0202" w:rsidR="00F975F9" w:rsidP="79DC8D66" w:rsidRDefault="00F975F9" w14:paraId="096002EF" w14:textId="77777777">
      <w:pPr>
        <w:shd w:val="clear" w:color="auto" w:fill="FFFFFF" w:themeFill="background1"/>
        <w:tabs>
          <w:tab w:val="right" w:pos="9072"/>
        </w:tabs>
        <w:spacing w:after="120"/>
        <w:ind w:left="709" w:hanging="425"/>
        <w:rPr>
          <w:rFonts w:ascii="Arial" w:hAnsi="Arial" w:cs="Arial"/>
          <w:sz w:val="21"/>
          <w:szCs w:val="21"/>
          <w:lang w:val="es-ES"/>
        </w:rPr>
      </w:pPr>
      <w:r w:rsidRPr="79DC8D66" w:rsidR="00F975F9">
        <w:rPr>
          <w:rFonts w:ascii="Arial" w:hAnsi="Arial" w:cs="Arial"/>
          <w:sz w:val="21"/>
          <w:szCs w:val="21"/>
          <w:lang w:val="es-ES"/>
        </w:rPr>
        <w:t xml:space="preserve">1.2. </w:t>
      </w:r>
      <w:r>
        <w:tab/>
      </w:r>
      <w:r w:rsidRPr="79DC8D66" w:rsidR="00F975F9">
        <w:rPr>
          <w:rFonts w:ascii="Arial" w:hAnsi="Arial" w:cs="Arial"/>
          <w:sz w:val="21"/>
          <w:szCs w:val="21"/>
          <w:lang w:val="es-ES"/>
        </w:rPr>
        <w:t xml:space="preserve">Por emisión de </w:t>
      </w:r>
      <w:r w:rsidRPr="79DC8D66" w:rsidR="00F975F9">
        <w:rPr>
          <w:rFonts w:ascii="Arial" w:hAnsi="Arial" w:cs="Arial"/>
          <w:sz w:val="21"/>
          <w:szCs w:val="21"/>
          <w:lang w:val="es-ES"/>
        </w:rPr>
        <w:t>certiﬁcado</w:t>
      </w:r>
      <w:r w:rsidRPr="79DC8D66" w:rsidR="00F975F9">
        <w:rPr>
          <w:rFonts w:ascii="Arial" w:hAnsi="Arial" w:cs="Arial"/>
          <w:sz w:val="21"/>
          <w:szCs w:val="21"/>
          <w:lang w:val="es-ES"/>
        </w:rPr>
        <w:t xml:space="preserve"> de normas de correcta fabricación (NCF): </w:t>
      </w:r>
      <w:r>
        <w:tab/>
      </w:r>
      <w:r w:rsidRPr="79DC8D66" w:rsidR="00F975F9">
        <w:rPr>
          <w:rFonts w:ascii="Arial" w:hAnsi="Arial" w:cs="Arial"/>
          <w:sz w:val="21"/>
          <w:szCs w:val="21"/>
          <w:lang w:val="es-ES"/>
        </w:rPr>
        <w:t>228,87</w:t>
      </w:r>
    </w:p>
    <w:p w:rsidRPr="009D0202" w:rsidR="00F975F9" w:rsidP="009D0202" w:rsidRDefault="00F975F9" w14:paraId="435D3A1B"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1.3. </w:t>
      </w:r>
      <w:r w:rsidRPr="009D0202">
        <w:rPr>
          <w:rFonts w:ascii="Arial" w:hAnsi="Arial" w:cs="Arial"/>
          <w:sz w:val="21"/>
          <w:szCs w:val="21"/>
        </w:rPr>
        <w:tab/>
      </w:r>
      <w:r w:rsidRPr="009D0202">
        <w:rPr>
          <w:rFonts w:ascii="Arial" w:hAnsi="Arial" w:cs="Arial"/>
          <w:sz w:val="21"/>
          <w:szCs w:val="21"/>
        </w:rPr>
        <w:t xml:space="preserve">Toma de muestras: </w:t>
      </w:r>
      <w:r w:rsidRPr="009D0202">
        <w:rPr>
          <w:rFonts w:ascii="Arial" w:hAnsi="Arial" w:cs="Arial"/>
          <w:sz w:val="21"/>
          <w:szCs w:val="21"/>
        </w:rPr>
        <w:tab/>
      </w:r>
      <w:r w:rsidRPr="009D0202">
        <w:rPr>
          <w:rFonts w:ascii="Arial" w:hAnsi="Arial" w:cs="Arial"/>
          <w:sz w:val="21"/>
          <w:szCs w:val="21"/>
        </w:rPr>
        <w:t>312,11</w:t>
      </w:r>
    </w:p>
    <w:p w:rsidRPr="009D0202" w:rsidR="00F975F9" w:rsidP="009D0202" w:rsidRDefault="00F975F9" w14:paraId="6A8AE8E2"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1.4. </w:t>
      </w:r>
      <w:r w:rsidRPr="009D0202">
        <w:rPr>
          <w:rFonts w:ascii="Arial" w:hAnsi="Arial" w:cs="Arial"/>
          <w:sz w:val="21"/>
          <w:szCs w:val="21"/>
        </w:rPr>
        <w:tab/>
      </w:r>
      <w:r w:rsidRPr="009D0202">
        <w:rPr>
          <w:rFonts w:ascii="Arial" w:hAnsi="Arial" w:cs="Arial"/>
          <w:sz w:val="21"/>
          <w:szCs w:val="21"/>
        </w:rPr>
        <w:t xml:space="preserve">Otras inspecciones: </w:t>
      </w:r>
      <w:r w:rsidRPr="009D0202">
        <w:rPr>
          <w:rFonts w:ascii="Arial" w:hAnsi="Arial" w:cs="Arial"/>
          <w:sz w:val="21"/>
          <w:szCs w:val="21"/>
        </w:rPr>
        <w:tab/>
      </w:r>
      <w:r w:rsidRPr="009D0202">
        <w:rPr>
          <w:rFonts w:ascii="Arial" w:hAnsi="Arial" w:cs="Arial"/>
          <w:sz w:val="21"/>
          <w:szCs w:val="21"/>
        </w:rPr>
        <w:t>91,57</w:t>
      </w:r>
    </w:p>
    <w:p w:rsidRPr="009D0202" w:rsidR="00F975F9" w:rsidP="79DC8D66" w:rsidRDefault="00F975F9" w14:paraId="6E152674" w14:textId="77777777">
      <w:pPr>
        <w:shd w:val="clear" w:color="auto" w:fill="FFFFFF" w:themeFill="background1"/>
        <w:tabs>
          <w:tab w:val="right" w:pos="9072"/>
        </w:tabs>
        <w:spacing w:after="120"/>
        <w:ind w:left="709" w:right="1104" w:hanging="425"/>
        <w:rPr>
          <w:rFonts w:ascii="Arial" w:hAnsi="Arial" w:cs="Arial"/>
          <w:sz w:val="21"/>
          <w:szCs w:val="21"/>
          <w:lang w:val="es-ES"/>
        </w:rPr>
      </w:pPr>
      <w:r w:rsidRPr="79DC8D66" w:rsidR="00F975F9">
        <w:rPr>
          <w:rFonts w:ascii="Arial" w:hAnsi="Arial" w:cs="Arial"/>
          <w:sz w:val="21"/>
          <w:szCs w:val="21"/>
          <w:lang w:val="es-ES"/>
        </w:rPr>
        <w:t xml:space="preserve">1.5. </w:t>
      </w:r>
      <w:r>
        <w:tab/>
      </w:r>
      <w:r w:rsidRPr="79DC8D66" w:rsidR="00F975F9">
        <w:rPr>
          <w:rFonts w:ascii="Arial" w:hAnsi="Arial" w:cs="Arial"/>
          <w:sz w:val="21"/>
          <w:szCs w:val="21"/>
          <w:lang w:val="es-ES"/>
        </w:rPr>
        <w:t xml:space="preserve">Evaluación para autorización de estudios </w:t>
      </w:r>
      <w:r w:rsidRPr="79DC8D66" w:rsidR="00F975F9">
        <w:rPr>
          <w:rFonts w:ascii="Arial" w:hAnsi="Arial" w:cs="Arial"/>
          <w:sz w:val="21"/>
          <w:szCs w:val="21"/>
          <w:lang w:val="es-ES"/>
        </w:rPr>
        <w:t>postautorización</w:t>
      </w:r>
      <w:r w:rsidRPr="79DC8D66" w:rsidR="00F975F9">
        <w:rPr>
          <w:rFonts w:ascii="Arial" w:hAnsi="Arial" w:cs="Arial"/>
          <w:sz w:val="21"/>
          <w:szCs w:val="21"/>
          <w:lang w:val="es-ES"/>
        </w:rPr>
        <w:t xml:space="preserve"> de tipo observacional con medicamentos: </w:t>
      </w:r>
      <w:r>
        <w:tab/>
      </w:r>
      <w:r w:rsidRPr="79DC8D66" w:rsidR="00F975F9">
        <w:rPr>
          <w:rFonts w:ascii="Arial" w:hAnsi="Arial" w:cs="Arial"/>
          <w:sz w:val="21"/>
          <w:szCs w:val="21"/>
          <w:lang w:val="es-ES"/>
        </w:rPr>
        <w:t>457,78</w:t>
      </w:r>
    </w:p>
    <w:p w:rsidRPr="009D0202" w:rsidR="00F975F9" w:rsidP="009D0202" w:rsidRDefault="00F975F9" w14:paraId="3C710FC0"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2. Laboratorios, centros de control y/o desarrollo de medicamentos.</w:t>
      </w:r>
    </w:p>
    <w:p w:rsidRPr="009D0202" w:rsidR="00F975F9" w:rsidP="79DC8D66" w:rsidRDefault="00F975F9" w14:paraId="587609E5" w14:textId="77777777">
      <w:pPr>
        <w:shd w:val="clear" w:color="auto" w:fill="FFFFFF" w:themeFill="background1"/>
        <w:tabs>
          <w:tab w:val="right" w:pos="9072"/>
        </w:tabs>
        <w:spacing w:after="120"/>
        <w:ind w:left="709" w:right="1104" w:hanging="425"/>
        <w:rPr>
          <w:rFonts w:ascii="Arial" w:hAnsi="Arial" w:cs="Arial"/>
          <w:sz w:val="21"/>
          <w:szCs w:val="21"/>
          <w:lang w:val="es-ES"/>
        </w:rPr>
      </w:pPr>
      <w:r w:rsidRPr="79DC8D66" w:rsidR="00F975F9">
        <w:rPr>
          <w:rFonts w:ascii="Arial" w:hAnsi="Arial" w:cs="Arial"/>
          <w:sz w:val="21"/>
          <w:szCs w:val="21"/>
          <w:lang w:val="es-ES"/>
        </w:rPr>
        <w:t xml:space="preserve">2.1. </w:t>
      </w:r>
      <w:r>
        <w:tab/>
      </w:r>
      <w:r w:rsidRPr="79DC8D66" w:rsidR="00F975F9">
        <w:rPr>
          <w:rFonts w:ascii="Arial" w:hAnsi="Arial" w:cs="Arial"/>
          <w:sz w:val="21"/>
          <w:szCs w:val="21"/>
          <w:lang w:val="es-ES"/>
        </w:rPr>
        <w:t xml:space="preserve">Inspección y </w:t>
      </w:r>
      <w:r w:rsidRPr="79DC8D66" w:rsidR="00F975F9">
        <w:rPr>
          <w:rFonts w:ascii="Arial" w:hAnsi="Arial" w:cs="Arial"/>
          <w:sz w:val="21"/>
          <w:szCs w:val="21"/>
          <w:lang w:val="es-ES"/>
        </w:rPr>
        <w:t>veriﬁcación</w:t>
      </w:r>
      <w:r w:rsidRPr="79DC8D66" w:rsidR="00F975F9">
        <w:rPr>
          <w:rFonts w:ascii="Arial" w:hAnsi="Arial" w:cs="Arial"/>
          <w:sz w:val="21"/>
          <w:szCs w:val="21"/>
          <w:lang w:val="es-ES"/>
        </w:rPr>
        <w:t xml:space="preserve"> de buenas prácticas de laboratorio (BPL), por cada día empleado:  </w:t>
      </w:r>
      <w:r>
        <w:tab/>
      </w:r>
      <w:r w:rsidRPr="79DC8D66" w:rsidR="00F975F9">
        <w:rPr>
          <w:rFonts w:ascii="Arial" w:hAnsi="Arial" w:cs="Arial"/>
          <w:sz w:val="21"/>
          <w:szCs w:val="21"/>
          <w:lang w:val="es-ES"/>
        </w:rPr>
        <w:t>457,78</w:t>
      </w:r>
    </w:p>
    <w:p w:rsidRPr="009D0202" w:rsidR="00F975F9" w:rsidP="79DC8D66" w:rsidRDefault="00F975F9" w14:paraId="43668B87" w14:textId="77777777">
      <w:pPr>
        <w:shd w:val="clear" w:color="auto" w:fill="FFFFFF" w:themeFill="background1"/>
        <w:tabs>
          <w:tab w:val="right" w:pos="9072"/>
        </w:tabs>
        <w:spacing w:after="120"/>
        <w:ind w:left="709" w:hanging="425"/>
        <w:rPr>
          <w:rFonts w:ascii="Arial" w:hAnsi="Arial" w:cs="Arial"/>
          <w:sz w:val="21"/>
          <w:szCs w:val="21"/>
          <w:lang w:val="es-ES"/>
        </w:rPr>
      </w:pPr>
      <w:r w:rsidRPr="79DC8D66" w:rsidR="00F975F9">
        <w:rPr>
          <w:rFonts w:ascii="Arial" w:hAnsi="Arial" w:cs="Arial"/>
          <w:sz w:val="21"/>
          <w:szCs w:val="21"/>
          <w:lang w:val="es-ES"/>
        </w:rPr>
        <w:t xml:space="preserve">2.2. </w:t>
      </w:r>
      <w:r>
        <w:tab/>
      </w:r>
      <w:r w:rsidRPr="79DC8D66" w:rsidR="00F975F9">
        <w:rPr>
          <w:rFonts w:ascii="Arial" w:hAnsi="Arial" w:cs="Arial"/>
          <w:sz w:val="21"/>
          <w:szCs w:val="21"/>
          <w:lang w:val="es-ES"/>
        </w:rPr>
        <w:t xml:space="preserve">Por emisión de </w:t>
      </w:r>
      <w:r w:rsidRPr="79DC8D66" w:rsidR="00F975F9">
        <w:rPr>
          <w:rFonts w:ascii="Arial" w:hAnsi="Arial" w:cs="Arial"/>
          <w:sz w:val="21"/>
          <w:szCs w:val="21"/>
          <w:lang w:val="es-ES"/>
        </w:rPr>
        <w:t>certiﬁcado</w:t>
      </w:r>
      <w:r w:rsidRPr="79DC8D66" w:rsidR="00F975F9">
        <w:rPr>
          <w:rFonts w:ascii="Arial" w:hAnsi="Arial" w:cs="Arial"/>
          <w:sz w:val="21"/>
          <w:szCs w:val="21"/>
          <w:lang w:val="es-ES"/>
        </w:rPr>
        <w:t xml:space="preserve"> de buenas prácticas de laboratorio (BPL): </w:t>
      </w:r>
      <w:r>
        <w:tab/>
      </w:r>
      <w:r w:rsidRPr="79DC8D66" w:rsidR="00F975F9">
        <w:rPr>
          <w:rFonts w:ascii="Arial" w:hAnsi="Arial" w:cs="Arial"/>
          <w:sz w:val="21"/>
          <w:szCs w:val="21"/>
          <w:lang w:val="es-ES"/>
        </w:rPr>
        <w:t>228,87</w:t>
      </w:r>
    </w:p>
    <w:p w:rsidRPr="009D0202" w:rsidR="00F975F9" w:rsidP="009D0202" w:rsidRDefault="00F975F9" w14:paraId="5003A51D"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2.3. </w:t>
      </w:r>
      <w:r w:rsidRPr="009D0202">
        <w:rPr>
          <w:rFonts w:ascii="Arial" w:hAnsi="Arial" w:cs="Arial"/>
          <w:sz w:val="21"/>
          <w:szCs w:val="21"/>
        </w:rPr>
        <w:tab/>
      </w:r>
      <w:r w:rsidRPr="009D0202">
        <w:rPr>
          <w:rFonts w:ascii="Arial" w:hAnsi="Arial" w:cs="Arial"/>
          <w:sz w:val="21"/>
          <w:szCs w:val="21"/>
        </w:rPr>
        <w:t xml:space="preserve">Otras inspecciones: </w:t>
      </w:r>
      <w:r w:rsidRPr="009D0202">
        <w:rPr>
          <w:rFonts w:ascii="Arial" w:hAnsi="Arial" w:cs="Arial"/>
          <w:sz w:val="21"/>
          <w:szCs w:val="21"/>
        </w:rPr>
        <w:tab/>
      </w:r>
      <w:r w:rsidRPr="009D0202">
        <w:rPr>
          <w:rFonts w:ascii="Arial" w:hAnsi="Arial" w:cs="Arial"/>
          <w:sz w:val="21"/>
          <w:szCs w:val="21"/>
        </w:rPr>
        <w:t>91,57</w:t>
      </w:r>
    </w:p>
    <w:p w:rsidRPr="009D0202" w:rsidR="00F975F9" w:rsidP="009D0202" w:rsidRDefault="00F975F9" w14:paraId="36E23908" w14:textId="69C53D6A">
      <w:pPr>
        <w:shd w:val="clear" w:color="auto" w:fill="FFFFFF" w:themeFill="background1"/>
        <w:tabs>
          <w:tab w:val="right" w:pos="9072"/>
        </w:tabs>
        <w:spacing w:after="120"/>
        <w:ind w:left="709" w:right="1104" w:hanging="425"/>
        <w:rPr>
          <w:rFonts w:ascii="Arial" w:hAnsi="Arial" w:cs="Arial"/>
          <w:sz w:val="21"/>
          <w:szCs w:val="21"/>
        </w:rPr>
      </w:pPr>
      <w:r w:rsidRPr="009D0202">
        <w:rPr>
          <w:rFonts w:ascii="Arial" w:hAnsi="Arial" w:cs="Arial"/>
          <w:sz w:val="21"/>
          <w:szCs w:val="21"/>
        </w:rPr>
        <w:t xml:space="preserve">2.4. </w:t>
      </w:r>
      <w:r w:rsidRPr="009D0202">
        <w:rPr>
          <w:rFonts w:ascii="Arial" w:hAnsi="Arial" w:cs="Arial"/>
          <w:sz w:val="21"/>
          <w:szCs w:val="21"/>
        </w:rPr>
        <w:tab/>
      </w:r>
      <w:r w:rsidRPr="009D0202">
        <w:rPr>
          <w:rFonts w:ascii="Arial" w:hAnsi="Arial" w:cs="Arial"/>
          <w:sz w:val="21"/>
          <w:szCs w:val="21"/>
        </w:rPr>
        <w:t>Servicio de inspección del si</w:t>
      </w:r>
      <w:r w:rsidRPr="009D0202" w:rsidR="00EE3BA9">
        <w:rPr>
          <w:rFonts w:ascii="Arial" w:hAnsi="Arial" w:cs="Arial"/>
          <w:sz w:val="21"/>
          <w:szCs w:val="21"/>
        </w:rPr>
        <w:t>stema de farmacovigilancia de la</w:t>
      </w:r>
      <w:r w:rsidRPr="009D0202">
        <w:rPr>
          <w:rFonts w:ascii="Arial" w:hAnsi="Arial" w:cs="Arial"/>
          <w:sz w:val="21"/>
          <w:szCs w:val="21"/>
        </w:rPr>
        <w:t xml:space="preserve">s titulares de autorización de comercialización de medicamentos de uso humano y empresas de servicios subcontratadas para llevar a cabo actividades de farmacovigilancia, por cada día empleado: </w:t>
      </w:r>
      <w:r w:rsidRPr="009D0202">
        <w:rPr>
          <w:rFonts w:ascii="Arial" w:hAnsi="Arial" w:cs="Arial"/>
          <w:sz w:val="21"/>
          <w:szCs w:val="21"/>
        </w:rPr>
        <w:tab/>
      </w:r>
      <w:r w:rsidRPr="009D0202">
        <w:rPr>
          <w:rFonts w:ascii="Arial" w:hAnsi="Arial" w:cs="Arial"/>
          <w:sz w:val="21"/>
          <w:szCs w:val="21"/>
        </w:rPr>
        <w:t>457,78</w:t>
      </w:r>
    </w:p>
    <w:p w:rsidRPr="009D0202" w:rsidR="00F975F9" w:rsidP="79DC8D66" w:rsidRDefault="00F975F9" w14:paraId="1FB2A62D" w14:textId="77777777">
      <w:pPr>
        <w:shd w:val="clear" w:color="auto" w:fill="FFFFFF" w:themeFill="background1"/>
        <w:tabs>
          <w:tab w:val="right" w:pos="9072"/>
        </w:tabs>
        <w:spacing w:after="120"/>
        <w:ind w:left="709" w:right="1104" w:hanging="425"/>
        <w:rPr>
          <w:rFonts w:ascii="Arial" w:hAnsi="Arial" w:cs="Arial"/>
          <w:sz w:val="21"/>
          <w:szCs w:val="21"/>
          <w:lang w:val="es-ES"/>
        </w:rPr>
      </w:pPr>
      <w:r w:rsidRPr="79DC8D66" w:rsidR="00F975F9">
        <w:rPr>
          <w:rFonts w:ascii="Arial" w:hAnsi="Arial" w:cs="Arial"/>
          <w:sz w:val="21"/>
          <w:szCs w:val="21"/>
          <w:lang w:val="es-ES"/>
        </w:rPr>
        <w:t xml:space="preserve">2.5. </w:t>
      </w:r>
      <w:r>
        <w:tab/>
      </w:r>
      <w:r w:rsidRPr="79DC8D66" w:rsidR="00F975F9">
        <w:rPr>
          <w:rFonts w:ascii="Arial" w:hAnsi="Arial" w:cs="Arial"/>
          <w:sz w:val="21"/>
          <w:szCs w:val="21"/>
          <w:lang w:val="es-ES"/>
        </w:rPr>
        <w:t xml:space="preserve">Ensayos clínicos: inspección y </w:t>
      </w:r>
      <w:r w:rsidRPr="79DC8D66" w:rsidR="00F975F9">
        <w:rPr>
          <w:rFonts w:ascii="Arial" w:hAnsi="Arial" w:cs="Arial"/>
          <w:sz w:val="21"/>
          <w:szCs w:val="21"/>
          <w:lang w:val="es-ES"/>
        </w:rPr>
        <w:t>veriﬁcación</w:t>
      </w:r>
      <w:r w:rsidRPr="79DC8D66" w:rsidR="00F975F9">
        <w:rPr>
          <w:rFonts w:ascii="Arial" w:hAnsi="Arial" w:cs="Arial"/>
          <w:sz w:val="21"/>
          <w:szCs w:val="21"/>
          <w:lang w:val="es-ES"/>
        </w:rPr>
        <w:t xml:space="preserve"> de buenas prácticas clínicas, por cada día empleado: </w:t>
      </w:r>
      <w:r>
        <w:tab/>
      </w:r>
      <w:r w:rsidRPr="79DC8D66" w:rsidR="00F975F9">
        <w:rPr>
          <w:rFonts w:ascii="Arial" w:hAnsi="Arial" w:cs="Arial"/>
          <w:sz w:val="21"/>
          <w:szCs w:val="21"/>
          <w:lang w:val="es-ES"/>
        </w:rPr>
        <w:t>457,78</w:t>
      </w:r>
    </w:p>
    <w:p w:rsidRPr="009D0202" w:rsidR="00F975F9" w:rsidP="009D0202" w:rsidRDefault="00F975F9" w14:paraId="239DBDA7"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3. Cosméticos.</w:t>
      </w:r>
    </w:p>
    <w:p w:rsidRPr="009D0202" w:rsidR="00F975F9" w:rsidP="79DC8D66" w:rsidRDefault="00F975F9" w14:paraId="75817712" w14:textId="77777777">
      <w:pPr>
        <w:shd w:val="clear" w:color="auto" w:fill="FFFFFF" w:themeFill="background1"/>
        <w:tabs>
          <w:tab w:val="right" w:pos="9072"/>
        </w:tabs>
        <w:spacing w:after="120"/>
        <w:ind w:left="709" w:right="1104" w:hanging="425"/>
        <w:rPr>
          <w:rFonts w:ascii="Arial" w:hAnsi="Arial" w:cs="Arial"/>
          <w:sz w:val="21"/>
          <w:szCs w:val="21"/>
          <w:lang w:val="es-ES"/>
        </w:rPr>
      </w:pPr>
      <w:r w:rsidRPr="79DC8D66" w:rsidR="00F975F9">
        <w:rPr>
          <w:rFonts w:ascii="Arial" w:hAnsi="Arial" w:cs="Arial"/>
          <w:sz w:val="21"/>
          <w:szCs w:val="21"/>
          <w:lang w:val="es-ES"/>
        </w:rPr>
        <w:t xml:space="preserve">3.1. </w:t>
      </w:r>
      <w:r>
        <w:tab/>
      </w:r>
      <w:r w:rsidRPr="79DC8D66" w:rsidR="00F975F9">
        <w:rPr>
          <w:rFonts w:ascii="Arial" w:hAnsi="Arial" w:cs="Arial"/>
          <w:sz w:val="21"/>
          <w:szCs w:val="21"/>
          <w:lang w:val="es-ES"/>
        </w:rPr>
        <w:t xml:space="preserve">Inspección y </w:t>
      </w:r>
      <w:r w:rsidRPr="79DC8D66" w:rsidR="00F975F9">
        <w:rPr>
          <w:rFonts w:ascii="Arial" w:hAnsi="Arial" w:cs="Arial"/>
          <w:sz w:val="21"/>
          <w:szCs w:val="21"/>
          <w:lang w:val="es-ES"/>
        </w:rPr>
        <w:t>veriﬁcación</w:t>
      </w:r>
      <w:r w:rsidRPr="79DC8D66" w:rsidR="00F975F9">
        <w:rPr>
          <w:rFonts w:ascii="Arial" w:hAnsi="Arial" w:cs="Arial"/>
          <w:sz w:val="21"/>
          <w:szCs w:val="21"/>
          <w:lang w:val="es-ES"/>
        </w:rPr>
        <w:t xml:space="preserve"> de las normas de correcta fabricación (NCF), por cada día empleado: </w:t>
      </w:r>
      <w:r>
        <w:tab/>
      </w:r>
      <w:r w:rsidRPr="79DC8D66" w:rsidR="00F975F9">
        <w:rPr>
          <w:rFonts w:ascii="Arial" w:hAnsi="Arial" w:cs="Arial"/>
          <w:sz w:val="21"/>
          <w:szCs w:val="21"/>
          <w:lang w:val="es-ES"/>
        </w:rPr>
        <w:t>457,78</w:t>
      </w:r>
    </w:p>
    <w:p w:rsidRPr="009D0202" w:rsidR="00F975F9" w:rsidP="79DC8D66" w:rsidRDefault="00F975F9" w14:paraId="02C1F1B7" w14:textId="77777777">
      <w:pPr>
        <w:shd w:val="clear" w:color="auto" w:fill="FFFFFF" w:themeFill="background1"/>
        <w:tabs>
          <w:tab w:val="right" w:pos="9072"/>
        </w:tabs>
        <w:spacing w:after="120"/>
        <w:ind w:left="709" w:hanging="425"/>
        <w:rPr>
          <w:rFonts w:ascii="Arial" w:hAnsi="Arial" w:cs="Arial"/>
          <w:sz w:val="21"/>
          <w:szCs w:val="21"/>
          <w:lang w:val="es-ES"/>
        </w:rPr>
      </w:pPr>
      <w:r w:rsidRPr="79DC8D66" w:rsidR="00F975F9">
        <w:rPr>
          <w:rFonts w:ascii="Arial" w:hAnsi="Arial" w:cs="Arial"/>
          <w:sz w:val="21"/>
          <w:szCs w:val="21"/>
          <w:lang w:val="es-ES"/>
        </w:rPr>
        <w:t xml:space="preserve">3.2. </w:t>
      </w:r>
      <w:r>
        <w:tab/>
      </w:r>
      <w:r w:rsidRPr="79DC8D66" w:rsidR="00F975F9">
        <w:rPr>
          <w:rFonts w:ascii="Arial" w:hAnsi="Arial" w:cs="Arial"/>
          <w:sz w:val="21"/>
          <w:szCs w:val="21"/>
          <w:lang w:val="es-ES"/>
        </w:rPr>
        <w:t xml:space="preserve">Por emisión de </w:t>
      </w:r>
      <w:r w:rsidRPr="79DC8D66" w:rsidR="00F975F9">
        <w:rPr>
          <w:rFonts w:ascii="Arial" w:hAnsi="Arial" w:cs="Arial"/>
          <w:sz w:val="21"/>
          <w:szCs w:val="21"/>
          <w:lang w:val="es-ES"/>
        </w:rPr>
        <w:t>certiﬁcado</w:t>
      </w:r>
      <w:r w:rsidRPr="79DC8D66" w:rsidR="00F975F9">
        <w:rPr>
          <w:rFonts w:ascii="Arial" w:hAnsi="Arial" w:cs="Arial"/>
          <w:sz w:val="21"/>
          <w:szCs w:val="21"/>
          <w:lang w:val="es-ES"/>
        </w:rPr>
        <w:t xml:space="preserve"> de normas de correcta fabricación (NCF): </w:t>
      </w:r>
      <w:r>
        <w:tab/>
      </w:r>
      <w:r w:rsidRPr="79DC8D66" w:rsidR="00F975F9">
        <w:rPr>
          <w:rFonts w:ascii="Arial" w:hAnsi="Arial" w:cs="Arial"/>
          <w:sz w:val="21"/>
          <w:szCs w:val="21"/>
          <w:lang w:val="es-ES"/>
        </w:rPr>
        <w:t>228,87</w:t>
      </w:r>
    </w:p>
    <w:p w:rsidRPr="009D0202" w:rsidR="00F975F9" w:rsidP="009D0202" w:rsidRDefault="00F975F9" w14:paraId="6562BCD7" w14:textId="77777777">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3.3. </w:t>
      </w:r>
      <w:r w:rsidRPr="009D0202">
        <w:rPr>
          <w:rFonts w:ascii="Arial" w:hAnsi="Arial" w:cs="Arial"/>
          <w:sz w:val="21"/>
          <w:szCs w:val="21"/>
        </w:rPr>
        <w:tab/>
      </w:r>
      <w:r w:rsidRPr="009D0202">
        <w:rPr>
          <w:rFonts w:ascii="Arial" w:hAnsi="Arial" w:cs="Arial"/>
          <w:sz w:val="21"/>
          <w:szCs w:val="21"/>
        </w:rPr>
        <w:t xml:space="preserve">Inspección reglada o a petición de parte: </w:t>
      </w:r>
      <w:r w:rsidRPr="009D0202">
        <w:rPr>
          <w:rFonts w:ascii="Arial" w:hAnsi="Arial" w:cs="Arial"/>
          <w:sz w:val="21"/>
          <w:szCs w:val="21"/>
        </w:rPr>
        <w:tab/>
      </w:r>
      <w:r w:rsidRPr="009D0202">
        <w:rPr>
          <w:rFonts w:ascii="Arial" w:hAnsi="Arial" w:cs="Arial"/>
          <w:sz w:val="21"/>
          <w:szCs w:val="21"/>
        </w:rPr>
        <w:t>78,03</w:t>
      </w:r>
    </w:p>
    <w:p w:rsidRPr="009D0202" w:rsidR="00F975F9" w:rsidP="009D0202" w:rsidRDefault="00F975F9" w14:paraId="17F36944" w14:textId="77777777">
      <w:pPr>
        <w:pStyle w:val="Ttulo2"/>
        <w:shd w:val="clear" w:color="auto" w:fill="FFFFFF" w:themeFill="background1"/>
      </w:pPr>
      <w:bookmarkStart w:name="_Toc155960321" w:id="360"/>
      <w:r w:rsidRPr="009D0202">
        <w:t>TÍTULO VIII. TASAS EN MATERIAS DE VIVIENDA Y CONSTRUCCIÓN</w:t>
      </w:r>
      <w:bookmarkEnd w:id="360"/>
    </w:p>
    <w:p w:rsidRPr="009D0202" w:rsidR="00F975F9" w:rsidP="009D0202" w:rsidRDefault="00F975F9" w14:paraId="701A020F" w14:textId="77777777">
      <w:pPr>
        <w:pStyle w:val="Ttulo2"/>
        <w:shd w:val="clear" w:color="auto" w:fill="FFFFFF" w:themeFill="background1"/>
      </w:pPr>
      <w:bookmarkStart w:name="_Toc155960322" w:id="361"/>
      <w:r w:rsidRPr="009D0202">
        <w:t>CAPÍTULO I. TASA POR PRESTACIÓN DE SERVICIOS RELATIVOS A LA CONCESIÓN DE CALIFICACIONES Y CERTIFICACIONES EN VIVIENDAS DE PROTECCIÓN OFICIAL</w:t>
      </w:r>
      <w:bookmarkEnd w:id="361"/>
    </w:p>
    <w:p w:rsidRPr="009D0202" w:rsidR="00F975F9" w:rsidP="009D0202" w:rsidRDefault="00F975F9" w14:paraId="30CDE7AC" w14:textId="77777777">
      <w:pPr>
        <w:pStyle w:val="Ttulo3"/>
        <w:shd w:val="clear" w:color="auto" w:fill="FFFFFF" w:themeFill="background1"/>
      </w:pPr>
      <w:bookmarkStart w:name="_Toc473955472" w:id="362"/>
      <w:bookmarkStart w:name="_Toc155960323" w:id="363"/>
      <w:r w:rsidRPr="009D0202">
        <w:t>Artículo 200. Hecho imponible.</w:t>
      </w:r>
      <w:bookmarkEnd w:id="362"/>
      <w:bookmarkEnd w:id="363"/>
    </w:p>
    <w:p w:rsidRPr="009D0202" w:rsidR="00F975F9" w:rsidP="79DC8D66" w:rsidRDefault="00F975F9" w14:paraId="663D6C73" w14:textId="77777777">
      <w:pPr>
        <w:shd w:val="clear" w:color="auto" w:fill="FFFFFF" w:themeFill="background1"/>
        <w:spacing w:after="120"/>
        <w:jc w:val="both"/>
        <w:rPr>
          <w:rFonts w:ascii="Arial" w:hAnsi="Arial" w:cs="Arial"/>
          <w:sz w:val="21"/>
          <w:szCs w:val="21"/>
          <w:lang w:val="es-ES"/>
        </w:rPr>
      </w:pPr>
      <w:bookmarkStart w:name="_Toc473955473" w:id="364"/>
      <w:r w:rsidRPr="79DC8D66" w:rsidR="00F975F9">
        <w:rPr>
          <w:rFonts w:ascii="Arial" w:hAnsi="Arial" w:cs="Arial"/>
          <w:sz w:val="21"/>
          <w:szCs w:val="21"/>
          <w:lang w:val="es-ES"/>
        </w:rPr>
        <w:t>Constituye el hecho imponible de esta tasa de prestación de servicios consistentes en el examen de proyectos, comprobación de certificaciones e inspección de obras referentes a toda clase de viviendas acogidas a protección oficial, al objeto de su calificación y certificación de viviendas de protección oficial.</w:t>
      </w:r>
    </w:p>
    <w:p w:rsidRPr="009D0202" w:rsidR="00F975F9" w:rsidP="009D0202" w:rsidRDefault="00F975F9" w14:paraId="5D76761B" w14:textId="77777777">
      <w:pPr>
        <w:pStyle w:val="Ttulo3"/>
        <w:shd w:val="clear" w:color="auto" w:fill="FFFFFF" w:themeFill="background1"/>
      </w:pPr>
      <w:bookmarkStart w:name="_Toc155960324" w:id="365"/>
      <w:r w:rsidRPr="009D0202">
        <w:t>Artículo 201. Sujeto pasivo.</w:t>
      </w:r>
      <w:bookmarkEnd w:id="364"/>
      <w:bookmarkEnd w:id="365"/>
    </w:p>
    <w:p w:rsidRPr="009D0202" w:rsidR="00F975F9" w:rsidP="79DC8D66" w:rsidRDefault="00F975F9" w14:paraId="249DCD17" w14:textId="77777777">
      <w:pPr>
        <w:shd w:val="clear" w:color="auto" w:fill="FFFFFF" w:themeFill="background1"/>
        <w:spacing w:after="120"/>
        <w:jc w:val="both"/>
        <w:rPr>
          <w:rFonts w:ascii="Arial" w:hAnsi="Arial" w:cs="Arial"/>
          <w:sz w:val="21"/>
          <w:szCs w:val="21"/>
          <w:lang w:val="es-ES"/>
        </w:rPr>
      </w:pPr>
      <w:bookmarkStart w:name="_Toc473955474" w:id="366"/>
      <w:r w:rsidRPr="79DC8D66" w:rsidR="00F975F9">
        <w:rPr>
          <w:rFonts w:ascii="Arial" w:hAnsi="Arial" w:cs="Arial"/>
          <w:sz w:val="21"/>
          <w:szCs w:val="21"/>
          <w:lang w:val="es-ES"/>
        </w:rPr>
        <w:t xml:space="preserve">Son sujetos pasivos de esta tasa las personas físicas o jurídicas, promotores de viviendas de protección oficial, que soliciten los beneficios establecidos en favor de </w:t>
      </w:r>
      <w:r w:rsidRPr="79DC8D66" w:rsidR="00F975F9">
        <w:rPr>
          <w:rFonts w:ascii="Arial" w:hAnsi="Arial" w:cs="Arial"/>
          <w:sz w:val="21"/>
          <w:szCs w:val="21"/>
          <w:lang w:val="es-ES"/>
        </w:rPr>
        <w:t>las mismas</w:t>
      </w:r>
      <w:r w:rsidRPr="79DC8D66" w:rsidR="00F975F9">
        <w:rPr>
          <w:rFonts w:ascii="Arial" w:hAnsi="Arial" w:cs="Arial"/>
          <w:sz w:val="21"/>
          <w:szCs w:val="21"/>
          <w:lang w:val="es-ES"/>
        </w:rPr>
        <w:t xml:space="preserve"> o la inspección o calificación definitiva cuando proceda.</w:t>
      </w:r>
    </w:p>
    <w:p w:rsidRPr="009D0202" w:rsidR="00F975F9" w:rsidP="009D0202" w:rsidRDefault="00F975F9" w14:paraId="54D1B8AE" w14:textId="77777777">
      <w:pPr>
        <w:pStyle w:val="Ttulo3"/>
        <w:shd w:val="clear" w:color="auto" w:fill="FFFFFF" w:themeFill="background1"/>
      </w:pPr>
      <w:bookmarkStart w:name="_Toc155960325" w:id="367"/>
      <w:r w:rsidRPr="009D0202">
        <w:t>Artículo 202. Devengo.</w:t>
      </w:r>
      <w:bookmarkEnd w:id="366"/>
      <w:bookmarkEnd w:id="367"/>
    </w:p>
    <w:p w:rsidRPr="009D0202" w:rsidR="00F975F9" w:rsidP="79DC8D66" w:rsidRDefault="00F975F9" w14:paraId="0CA6D670" w14:textId="77777777">
      <w:pPr>
        <w:shd w:val="clear" w:color="auto" w:fill="FFFFFF" w:themeFill="background1"/>
        <w:spacing w:after="120"/>
        <w:jc w:val="both"/>
        <w:rPr>
          <w:rFonts w:ascii="Arial" w:hAnsi="Arial" w:cs="Arial"/>
          <w:sz w:val="21"/>
          <w:szCs w:val="21"/>
          <w:lang w:val="es-ES"/>
        </w:rPr>
      </w:pPr>
      <w:bookmarkStart w:name="_Toc473955475" w:id="368"/>
      <w:r w:rsidRPr="79DC8D66" w:rsidR="00F975F9">
        <w:rPr>
          <w:rFonts w:ascii="Arial" w:hAnsi="Arial" w:cs="Arial"/>
          <w:sz w:val="21"/>
          <w:szCs w:val="21"/>
          <w:lang w:val="es-ES"/>
        </w:rPr>
        <w:t>La tasa se devengará en el momento de realización de las actuaciones administrativas que constituyen el hecho imponible.</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No obstante, el pago podrá exigirse en el momento en que se presente la solicitud de calificación provisional de vivienda de protección oficial.</w:t>
      </w:r>
    </w:p>
    <w:p w:rsidRPr="009D0202" w:rsidR="00F975F9" w:rsidP="009D0202" w:rsidRDefault="00F975F9" w14:paraId="777D3763" w14:textId="77777777">
      <w:pPr>
        <w:pStyle w:val="Ttulo3"/>
        <w:shd w:val="clear" w:color="auto" w:fill="FFFFFF" w:themeFill="background1"/>
      </w:pPr>
      <w:bookmarkStart w:name="_Toc155960326" w:id="369"/>
      <w:r w:rsidRPr="009D0202">
        <w:t>Artículo 203. Elementos cuantitativos de la tasa.</w:t>
      </w:r>
      <w:bookmarkEnd w:id="368"/>
      <w:bookmarkEnd w:id="369"/>
    </w:p>
    <w:p w:rsidRPr="009D0202" w:rsidR="00F975F9" w:rsidP="79DC8D66" w:rsidRDefault="00F975F9" w14:paraId="19C2D3B8" w14:textId="77777777">
      <w:pPr>
        <w:shd w:val="clear" w:color="auto" w:fill="FFFFFF" w:themeFill="background1"/>
        <w:spacing w:after="120"/>
        <w:jc w:val="both"/>
        <w:rPr>
          <w:rFonts w:ascii="Arial" w:hAnsi="Arial" w:cs="Arial"/>
          <w:sz w:val="21"/>
          <w:szCs w:val="21"/>
          <w:lang w:val="es-ES"/>
        </w:rPr>
      </w:pPr>
      <w:bookmarkStart w:name="_Toc473955476" w:id="370"/>
      <w:r w:rsidRPr="79DC8D66" w:rsidR="00F975F9">
        <w:rPr>
          <w:rFonts w:ascii="Arial" w:hAnsi="Arial" w:cs="Arial"/>
          <w:sz w:val="21"/>
          <w:szCs w:val="21"/>
          <w:lang w:val="es-ES"/>
        </w:rPr>
        <w:t xml:space="preserve">El tipo de gravamen será para la totalidad de viviendas de protección oficial el 0,07% del presupuesto total protegible, entendido </w:t>
      </w:r>
      <w:r w:rsidRPr="79DC8D66" w:rsidR="00F975F9">
        <w:rPr>
          <w:rFonts w:ascii="Arial" w:hAnsi="Arial" w:cs="Arial"/>
          <w:sz w:val="21"/>
          <w:szCs w:val="21"/>
          <w:lang w:val="es-ES"/>
        </w:rPr>
        <w:t>éste</w:t>
      </w:r>
      <w:r w:rsidRPr="79DC8D66" w:rsidR="00F975F9">
        <w:rPr>
          <w:rFonts w:ascii="Arial" w:hAnsi="Arial" w:cs="Arial"/>
          <w:sz w:val="21"/>
          <w:szCs w:val="21"/>
          <w:lang w:val="es-ES"/>
        </w:rPr>
        <w:t xml:space="preserve"> conforme establece el artículo 5.h) del Decreto 2114/1968, de 24 de julio, por el que se aprueba el Reglamento para la aplicación de la Ley sobre viviendas de protección oficial, y con exclusión de la propia tasa.</w:t>
      </w:r>
    </w:p>
    <w:p w:rsidRPr="009D0202" w:rsidR="00F975F9" w:rsidP="009D0202" w:rsidRDefault="00F975F9" w14:paraId="6240EBF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ausencia de acreditación del valor de los terrenos y urbanización necesaria, se tomará como base imponible en lo que a ellos se refiere el máximo legalmente autorizado.</w:t>
      </w:r>
    </w:p>
    <w:p w:rsidRPr="009D0202" w:rsidR="00F975F9" w:rsidP="009D0202" w:rsidRDefault="00F975F9" w14:paraId="6FA976C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como consecuencia de alteraciones de precios, sustituciones de unidades de obra o presupuestos adicionales se incrementase el presupuesto total protegible, se girará la liquidación o liquidaciones complementarias que procedan, tomando como base el incremento resultante.</w:t>
      </w:r>
    </w:p>
    <w:p w:rsidRPr="009D0202" w:rsidR="00F975F9" w:rsidP="009D0202" w:rsidRDefault="00F975F9" w14:paraId="533EFA39" w14:textId="77777777">
      <w:pPr>
        <w:pStyle w:val="Ttulo3"/>
        <w:shd w:val="clear" w:color="auto" w:fill="FFFFFF" w:themeFill="background1"/>
      </w:pPr>
      <w:bookmarkStart w:name="_Toc155960327" w:id="371"/>
      <w:r w:rsidRPr="009D0202">
        <w:t>Artículo 204. Exenciones.</w:t>
      </w:r>
      <w:bookmarkEnd w:id="370"/>
      <w:bookmarkEnd w:id="371"/>
    </w:p>
    <w:p w:rsidRPr="009D0202" w:rsidR="00F975F9" w:rsidP="009D0202" w:rsidRDefault="00F975F9" w14:paraId="32124AA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Gozarán de exención en esta tasa los promotores de viviendas de protección oficial de promoción pública.</w:t>
      </w:r>
    </w:p>
    <w:p w:rsidRPr="009D0202" w:rsidR="00F975F9" w:rsidP="009D0202" w:rsidRDefault="00F975F9" w14:paraId="02C5C7E0" w14:textId="77777777">
      <w:pPr>
        <w:pStyle w:val="Ttulo2"/>
        <w:shd w:val="clear" w:color="auto" w:fill="FFFFFF" w:themeFill="background1"/>
      </w:pPr>
      <w:bookmarkStart w:name="_Toc155960328" w:id="372"/>
      <w:r w:rsidRPr="009D0202">
        <w:t>CAPÍTULO II. TASA POR PRESTACIÓN DE SERVICIOS DEL LABORATORIO DE CONTROL DE CALIDAD DE LA EDIFICACIÓN</w:t>
      </w:r>
      <w:bookmarkEnd w:id="372"/>
    </w:p>
    <w:p w:rsidRPr="009D0202" w:rsidR="00F975F9" w:rsidP="009D0202" w:rsidRDefault="00F975F9" w14:paraId="7891977E" w14:textId="77777777">
      <w:pPr>
        <w:pStyle w:val="Ttulo3"/>
        <w:shd w:val="clear" w:color="auto" w:fill="FFFFFF" w:themeFill="background1"/>
      </w:pPr>
      <w:bookmarkStart w:name="_Toc473955478" w:id="373"/>
      <w:bookmarkStart w:name="_Toc155960329" w:id="374"/>
      <w:r w:rsidRPr="009D0202">
        <w:t>Artículo 205. Hecho imponible.</w:t>
      </w:r>
      <w:bookmarkEnd w:id="373"/>
      <w:bookmarkEnd w:id="374"/>
    </w:p>
    <w:p w:rsidRPr="009D0202" w:rsidR="00F975F9" w:rsidP="79DC8D66" w:rsidRDefault="00F975F9" w14:paraId="046DA2AF" w14:textId="1EC66645">
      <w:pPr>
        <w:shd w:val="clear" w:color="auto" w:fill="FFFFFF" w:themeFill="background1"/>
        <w:spacing w:after="120"/>
        <w:jc w:val="both"/>
        <w:rPr>
          <w:rFonts w:ascii="Arial" w:hAnsi="Arial" w:cs="Arial"/>
          <w:sz w:val="21"/>
          <w:szCs w:val="21"/>
          <w:lang w:val="es-ES"/>
        </w:rPr>
      </w:pPr>
      <w:bookmarkStart w:name="_Toc473955479" w:id="375"/>
      <w:r w:rsidRPr="79DC8D66" w:rsidR="00F975F9">
        <w:rPr>
          <w:rFonts w:ascii="Arial" w:hAnsi="Arial" w:cs="Arial"/>
          <w:sz w:val="21"/>
          <w:szCs w:val="21"/>
          <w:lang w:val="es-ES"/>
        </w:rPr>
        <w:t>Constituye el hecho imponible de esta tasa la prestación de servicios consistentes en la realización de trabajos y ensayos por el Laboratorio de Control de Calidad de la Edificació</w:t>
      </w:r>
      <w:r w:rsidRPr="79DC8D66" w:rsidR="00C21BE1">
        <w:rPr>
          <w:rFonts w:ascii="Arial" w:hAnsi="Arial" w:cs="Arial"/>
          <w:sz w:val="21"/>
          <w:szCs w:val="21"/>
          <w:lang w:val="es-ES"/>
        </w:rPr>
        <w:t>n, tanto sean solicitados por la</w:t>
      </w:r>
      <w:r w:rsidRPr="79DC8D66" w:rsidR="00F975F9">
        <w:rPr>
          <w:rFonts w:ascii="Arial" w:hAnsi="Arial" w:cs="Arial"/>
          <w:sz w:val="21"/>
          <w:szCs w:val="21"/>
          <w:lang w:val="es-ES"/>
        </w:rPr>
        <w:t>s i</w:t>
      </w:r>
      <w:r w:rsidRPr="79DC8D66" w:rsidR="00C21BE1">
        <w:rPr>
          <w:rFonts w:ascii="Arial" w:hAnsi="Arial" w:cs="Arial"/>
          <w:sz w:val="21"/>
          <w:szCs w:val="21"/>
          <w:lang w:val="es-ES"/>
        </w:rPr>
        <w:t>nteresada</w:t>
      </w:r>
      <w:r w:rsidRPr="79DC8D66" w:rsidR="00F975F9">
        <w:rPr>
          <w:rFonts w:ascii="Arial" w:hAnsi="Arial" w:cs="Arial"/>
          <w:sz w:val="21"/>
          <w:szCs w:val="21"/>
          <w:lang w:val="es-ES"/>
        </w:rPr>
        <w:t>s, como prestados de oficio por la Administración.</w:t>
      </w:r>
    </w:p>
    <w:p w:rsidRPr="009D0202" w:rsidR="00F975F9" w:rsidP="009D0202" w:rsidRDefault="00F975F9" w14:paraId="7D06B8F6" w14:textId="77777777">
      <w:pPr>
        <w:pStyle w:val="Ttulo3"/>
        <w:shd w:val="clear" w:color="auto" w:fill="FFFFFF" w:themeFill="background1"/>
      </w:pPr>
      <w:bookmarkStart w:name="_Toc155960330" w:id="376"/>
      <w:r w:rsidRPr="009D0202">
        <w:t>Artículo 206. Sujeto pasivo.</w:t>
      </w:r>
      <w:bookmarkEnd w:id="375"/>
      <w:bookmarkEnd w:id="376"/>
    </w:p>
    <w:p w:rsidRPr="009D0202" w:rsidR="00F975F9" w:rsidP="009D0202" w:rsidRDefault="00F975F9" w14:paraId="05F2A7B6" w14:textId="77777777">
      <w:pPr>
        <w:shd w:val="clear" w:color="auto" w:fill="FFFFFF" w:themeFill="background1"/>
        <w:spacing w:after="120"/>
        <w:jc w:val="both"/>
        <w:rPr>
          <w:rFonts w:ascii="Arial" w:hAnsi="Arial" w:cs="Arial"/>
          <w:sz w:val="21"/>
          <w:szCs w:val="21"/>
        </w:rPr>
      </w:pPr>
      <w:bookmarkStart w:name="_Toc473955480" w:id="377"/>
      <w:r w:rsidRPr="009D0202">
        <w:rPr>
          <w:rFonts w:ascii="Arial" w:hAnsi="Arial" w:cs="Arial"/>
          <w:sz w:val="21"/>
          <w:szCs w:val="21"/>
        </w:rPr>
        <w:t>Son sujetos pasivos de esta tasa las personas físicas o jurídicas receptoras de los servicios o para las que se ejecuten los trabajos que constituyen el hecho imponible.</w:t>
      </w:r>
    </w:p>
    <w:p w:rsidRPr="009D0202" w:rsidR="00F975F9" w:rsidP="009D0202" w:rsidRDefault="00F975F9" w14:paraId="4918ABC9" w14:textId="77777777">
      <w:pPr>
        <w:pStyle w:val="Ttulo3"/>
        <w:shd w:val="clear" w:color="auto" w:fill="FFFFFF" w:themeFill="background1"/>
      </w:pPr>
      <w:bookmarkStart w:name="_Toc155960331" w:id="378"/>
      <w:r w:rsidRPr="009D0202">
        <w:t>Artículo 207. Devengo.</w:t>
      </w:r>
      <w:bookmarkEnd w:id="377"/>
      <w:bookmarkEnd w:id="378"/>
    </w:p>
    <w:p w:rsidRPr="009D0202" w:rsidR="00F975F9" w:rsidP="79DC8D66" w:rsidRDefault="00F975F9" w14:paraId="52832079" w14:textId="77777777">
      <w:pPr>
        <w:shd w:val="clear" w:color="auto" w:fill="FFFFFF" w:themeFill="background1"/>
        <w:spacing w:after="120"/>
        <w:jc w:val="both"/>
        <w:rPr>
          <w:rFonts w:ascii="Arial" w:hAnsi="Arial" w:cs="Arial"/>
          <w:sz w:val="21"/>
          <w:szCs w:val="21"/>
          <w:lang w:val="es-ES"/>
        </w:rPr>
      </w:pPr>
      <w:bookmarkStart w:name="_Toc473955481" w:id="379"/>
      <w:r w:rsidRPr="79DC8D66" w:rsidR="00F975F9">
        <w:rPr>
          <w:rFonts w:ascii="Arial" w:hAnsi="Arial" w:cs="Arial"/>
          <w:sz w:val="21"/>
          <w:szCs w:val="21"/>
          <w:lang w:val="es-ES"/>
        </w:rPr>
        <w:t>La tasa se devengará en el momento de la prestación del servicio. No obstante, el pago podrá ser exigido en el momento en que se formule la solicitud.</w:t>
      </w:r>
    </w:p>
    <w:p w:rsidRPr="009D0202" w:rsidR="00F975F9" w:rsidP="009D0202" w:rsidRDefault="00F975F9" w14:paraId="0B81B5BA" w14:textId="77777777">
      <w:pPr>
        <w:pStyle w:val="Ttulo3"/>
        <w:shd w:val="clear" w:color="auto" w:fill="FFFFFF" w:themeFill="background1"/>
      </w:pPr>
      <w:bookmarkStart w:name="_Toc155960332" w:id="380"/>
      <w:r w:rsidRPr="009D0202">
        <w:t>Artículo 208. Cuota.</w:t>
      </w:r>
      <w:bookmarkEnd w:id="379"/>
      <w:bookmarkEnd w:id="380"/>
    </w:p>
    <w:p w:rsidRPr="009D0202" w:rsidR="00F975F9" w:rsidP="009D0202" w:rsidRDefault="00F975F9" w14:paraId="0A25460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tasa se exigirá según la tarifa contenida en el Anexo I de esta ley.</w:t>
      </w:r>
    </w:p>
    <w:p w:rsidRPr="009D0202" w:rsidR="00F975F9" w:rsidP="009D0202" w:rsidRDefault="00F975F9" w14:paraId="52FC9A37" w14:textId="77777777">
      <w:pPr>
        <w:pStyle w:val="Ttulo2"/>
        <w:shd w:val="clear" w:color="auto" w:fill="FFFFFF" w:themeFill="background1"/>
      </w:pPr>
      <w:bookmarkStart w:name="_Toc155960333" w:id="381"/>
      <w:r w:rsidRPr="009D0202">
        <w:t>TÍTULO IX. TASAS EN MATERIA DE MEDIO AMBIENTE</w:t>
      </w:r>
      <w:bookmarkEnd w:id="381"/>
    </w:p>
    <w:p w:rsidRPr="009D0202" w:rsidR="00F975F9" w:rsidP="009D0202" w:rsidRDefault="00F975F9" w14:paraId="3FB50CBE" w14:textId="6D4E2CF7">
      <w:pPr>
        <w:pStyle w:val="Ttulo2"/>
        <w:shd w:val="clear" w:color="auto" w:fill="FFFFFF" w:themeFill="background1"/>
      </w:pPr>
      <w:bookmarkStart w:name="_Toc155960334" w:id="382"/>
      <w:bookmarkStart w:name="_Toc473955487" w:id="383"/>
      <w:r w:rsidRPr="009D0202">
        <w:rPr>
          <w:lang w:val="es-ES"/>
        </w:rPr>
        <w:t xml:space="preserve">CAPÍTULO I. TASA POR LA CONCESIÓN DE LA ETIQUETA ECOLÓGICA DE LA UE </w:t>
      </w:r>
      <w:bookmarkEnd w:id="382"/>
    </w:p>
    <w:p w:rsidRPr="009D0202" w:rsidR="00F975F9" w:rsidP="009D0202" w:rsidRDefault="00F975F9" w14:paraId="1FB6A9EB" w14:textId="77777777">
      <w:pPr>
        <w:pStyle w:val="Ttulo3"/>
        <w:shd w:val="clear" w:color="auto" w:fill="FFFFFF" w:themeFill="background1"/>
      </w:pPr>
      <w:bookmarkStart w:name="_Toc155960335" w:id="384"/>
      <w:r w:rsidRPr="009D0202">
        <w:t>Artículo 209. Hecho imponible.</w:t>
      </w:r>
      <w:bookmarkEnd w:id="384"/>
    </w:p>
    <w:p w:rsidRPr="009D0202" w:rsidR="00F975F9" w:rsidP="009D0202" w:rsidRDefault="00F975F9" w14:paraId="3DA16E7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Constituye el hecho imponible de esta tasa la prestación de los servicios necesarios para la tramitación de la solicitud de concesión, modificación, ampliación y renovación de la etiqueta ecológica de la UE.</w:t>
      </w:r>
    </w:p>
    <w:p w:rsidRPr="009D0202" w:rsidR="00F975F9" w:rsidP="009D0202" w:rsidRDefault="00F975F9" w14:paraId="7518B49B" w14:textId="77777777">
      <w:pPr>
        <w:pStyle w:val="Ttulo3"/>
        <w:shd w:val="clear" w:color="auto" w:fill="FFFFFF" w:themeFill="background1"/>
      </w:pPr>
      <w:bookmarkStart w:name="_Toc155960336" w:id="385"/>
      <w:r w:rsidRPr="009D0202">
        <w:t>Artículo 210. Sujeto pasivo.</w:t>
      </w:r>
      <w:bookmarkEnd w:id="385"/>
    </w:p>
    <w:p w:rsidRPr="009D0202" w:rsidR="00F975F9" w:rsidP="009D0202" w:rsidRDefault="00F975F9" w14:paraId="4FD5A08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o jurídicas que soliciten la etiqueta ecológica de la UE.</w:t>
      </w:r>
    </w:p>
    <w:p w:rsidRPr="009D0202" w:rsidR="00F975F9" w:rsidP="009D0202" w:rsidRDefault="00F975F9" w14:paraId="517C75EB" w14:textId="77777777">
      <w:pPr>
        <w:pStyle w:val="Ttulo3"/>
        <w:shd w:val="clear" w:color="auto" w:fill="FFFFFF" w:themeFill="background1"/>
      </w:pPr>
      <w:bookmarkStart w:name="_Toc155960337" w:id="386"/>
      <w:r w:rsidRPr="009D0202">
        <w:t>Artículo 211. Devengo.</w:t>
      </w:r>
      <w:bookmarkEnd w:id="386"/>
    </w:p>
    <w:p w:rsidRPr="009D0202" w:rsidR="00F975F9" w:rsidP="79DC8D66" w:rsidRDefault="00F975F9" w14:paraId="2EC4A38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La tasa se devengará en el momento en que se realice la prestación de servicios para la concesión, modificación, ampliación y renovación de la etiqueta ecológica de la UE.</w:t>
      </w:r>
      <w:r w:rsidRPr="79DC8D66" w:rsidR="00F975F9">
        <w:rPr>
          <w:rFonts w:ascii="Arial" w:hAnsi="Arial" w:cs="Arial"/>
          <w:sz w:val="21"/>
          <w:szCs w:val="21"/>
          <w:lang w:val="es-ES"/>
        </w:rPr>
        <w:t xml:space="preserve"> No obstante, el pago se exigirá en el momento en que se formule la solicitud.</w:t>
      </w:r>
    </w:p>
    <w:p w:rsidRPr="009D0202" w:rsidR="00F975F9" w:rsidP="009D0202" w:rsidRDefault="00F975F9" w14:paraId="48C1F56A" w14:textId="77777777">
      <w:pPr>
        <w:pStyle w:val="Ttulo3"/>
        <w:shd w:val="clear" w:color="auto" w:fill="FFFFFF" w:themeFill="background1"/>
      </w:pPr>
      <w:bookmarkStart w:name="_Toc155960338" w:id="387"/>
      <w:r w:rsidRPr="009D0202">
        <w:t>Artículo 212. Cuota.</w:t>
      </w:r>
      <w:bookmarkEnd w:id="387"/>
    </w:p>
    <w:p w:rsidRPr="009D0202" w:rsidR="00F975F9" w:rsidP="009D0202" w:rsidRDefault="00F975F9" w14:paraId="53F0C40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Por cada solicitud de concesión, modificación, ampliación y renovación de la etiqueta ecológica de la UE se exigirá el abono de una cuota de 348,04 euros.</w:t>
      </w:r>
    </w:p>
    <w:p w:rsidRPr="009D0202" w:rsidR="00F975F9" w:rsidP="79DC8D66" w:rsidRDefault="00F975F9" w14:paraId="569CA57E"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En el caso de pequeñas y medianas empresas, así como de microempresas, definidas conforme a la Recomendación de la Comisión n.º 2003/361/CE, de 6 de mayo de 2003, y también en el caso de operadores en los países en desarrollo, la cuota será de 227,48 euros.</w:t>
      </w:r>
    </w:p>
    <w:p w:rsidRPr="009D0202" w:rsidR="00F975F9" w:rsidP="009D0202" w:rsidRDefault="00F975F9" w14:paraId="5285BD05" w14:textId="77777777">
      <w:pPr>
        <w:pStyle w:val="Ttulo3"/>
        <w:shd w:val="clear" w:color="auto" w:fill="FFFFFF" w:themeFill="background1"/>
      </w:pPr>
      <w:bookmarkStart w:name="_Toc155960339" w:id="388"/>
      <w:r w:rsidRPr="009D0202">
        <w:t>Artículo 213. Bonificaciones.</w:t>
      </w:r>
      <w:bookmarkEnd w:id="388"/>
    </w:p>
    <w:p w:rsidRPr="009D0202" w:rsidR="00F975F9" w:rsidP="009D0202" w:rsidRDefault="00F975F9" w14:paraId="6FB1586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Se aplicará una bonificación del 30% de la cuota a las personas solicitantes que acrediten estar registradas en el Sistema Comunitario de Gestión y Auditoría Medioambientales (EMAS) o del 15% si poseen la certificación conforme a la norma ISO 14001. Las bonificaciones no son acumulativas. Cuando se satisfagan ambos sistemas, solo se aplicará la bonificación más elevada.</w:t>
      </w:r>
    </w:p>
    <w:p w:rsidRPr="009D0202" w:rsidR="00F975F9" w:rsidP="79DC8D66" w:rsidRDefault="00F975F9" w14:paraId="0198933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Esta reducción estará sujeta a la condición de que la persona solicitante se comprometa expresamente a garantizar que sus productos con etiquetado ecológico cumplan plenamente con los criterios de la etiqueta ecológica de la UE durante el período de validez del contrato y que este compromiso se incorpore de forma adecuada en los objetivos medioambientales detallados.</w:t>
      </w:r>
    </w:p>
    <w:p w:rsidRPr="009D0202" w:rsidR="00F975F9" w:rsidP="009D0202" w:rsidRDefault="00F975F9" w14:paraId="5553DF12" w14:textId="77777777">
      <w:pPr>
        <w:pStyle w:val="Ttulo3"/>
        <w:shd w:val="clear" w:color="auto" w:fill="FFFFFF" w:themeFill="background1"/>
      </w:pPr>
      <w:bookmarkStart w:name="_Toc155960340" w:id="389"/>
      <w:r w:rsidRPr="009D0202">
        <w:t>Artículo 214. Autoliquidación.</w:t>
      </w:r>
      <w:bookmarkEnd w:id="389"/>
    </w:p>
    <w:p w:rsidRPr="009D0202" w:rsidR="00F975F9" w:rsidP="009D0202" w:rsidRDefault="00F975F9" w14:paraId="0DA1A3B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cuota por solicitud de concesión, modificación, ampliación y renovación de la etiqueta ecológica de la UE se autoliquidará por los sujetos pasivos en el momento de entregar la solicitud.</w:t>
      </w:r>
    </w:p>
    <w:p w:rsidRPr="009D0202" w:rsidR="00F975F9" w:rsidP="009D0202" w:rsidRDefault="00F975F9" w14:paraId="0D115655" w14:textId="1C98786E">
      <w:pPr>
        <w:pStyle w:val="Ttulo2"/>
        <w:shd w:val="clear" w:color="auto" w:fill="FFFFFF" w:themeFill="background1"/>
        <w:rPr>
          <w:lang w:val="es-ES"/>
        </w:rPr>
      </w:pPr>
      <w:bookmarkStart w:name="_Toc155960341" w:id="390"/>
      <w:r w:rsidRPr="009D0202">
        <w:t xml:space="preserve">CAPÍTULO II. TASA POR ACTUACIONES EN MATERIA DE PREVENCIÓN Y CORRECCIÓN DE LA CONTAMINACIÓN DEL SUELO </w:t>
      </w:r>
      <w:bookmarkEnd w:id="390"/>
    </w:p>
    <w:p w:rsidRPr="009D0202" w:rsidR="00F975F9" w:rsidP="009D0202" w:rsidRDefault="00F975F9" w14:paraId="6D29A19D" w14:textId="77777777">
      <w:pPr>
        <w:pStyle w:val="Ttulo3"/>
        <w:shd w:val="clear" w:color="auto" w:fill="FFFFFF" w:themeFill="background1"/>
      </w:pPr>
      <w:bookmarkStart w:name="_Toc155960342" w:id="391"/>
      <w:r w:rsidRPr="009D0202">
        <w:t>Artículo 215. Hecho imponible.</w:t>
      </w:r>
      <w:bookmarkEnd w:id="391"/>
    </w:p>
    <w:p w:rsidRPr="009D0202" w:rsidR="00F975F9" w:rsidP="009D0202" w:rsidRDefault="00F975F9" w14:paraId="712A00B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Constituye el hecho imponible de esta tasa la prestación de servicios o realización de actividades en materia de prevención y corrección de la contaminación del suelo, del órgano ambiental, consistentes en:</w:t>
      </w:r>
    </w:p>
    <w:p w:rsidRPr="009D0202" w:rsidR="00F975F9" w:rsidP="009D0202" w:rsidRDefault="00F975F9" w14:paraId="736A4FE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La emisión, en el procedimiento de declaración de calidad del suelo, de los siguientes pronunciamientos del órgano ambiental:</w:t>
      </w:r>
    </w:p>
    <w:p w:rsidRPr="009D0202" w:rsidR="00F975F9" w:rsidP="009D0202" w:rsidRDefault="00F975F9" w14:paraId="508878FB"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a) Informes de valoración de las investigaciones de la calidad del suelo por resultar incompletos los informes de investigación presentados.</w:t>
      </w:r>
    </w:p>
    <w:p w:rsidRPr="009D0202" w:rsidR="00F975F9" w:rsidP="009D0202" w:rsidRDefault="00F975F9" w14:paraId="1E961F36"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b) Resoluciones por las que se autoriza la excavación.</w:t>
      </w:r>
    </w:p>
    <w:p w:rsidRPr="009D0202" w:rsidR="00F975F9" w:rsidP="009D0202" w:rsidRDefault="00F975F9" w14:paraId="00380EEC"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c) Declaraciones de calidad del suelo.</w:t>
      </w:r>
    </w:p>
    <w:p w:rsidRPr="009D0202" w:rsidR="00F975F9" w:rsidP="009D0202" w:rsidRDefault="00F975F9" w14:paraId="01A11EF9"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d) Resoluciones de aprobación de plan de recuperación.</w:t>
      </w:r>
    </w:p>
    <w:p w:rsidRPr="009D0202" w:rsidR="00F975F9" w:rsidP="009D0202" w:rsidRDefault="00F975F9" w14:paraId="1D2DE285"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 Resoluciones de acreditación de la recuperación del suelo.</w:t>
      </w:r>
    </w:p>
    <w:p w:rsidRPr="009D0202" w:rsidR="00F975F9" w:rsidP="009D0202" w:rsidRDefault="00F975F9" w14:paraId="0457C2A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La emisión de la resolución de declaración de aptitud de uso del suelo.</w:t>
      </w:r>
    </w:p>
    <w:p w:rsidRPr="009D0202" w:rsidR="00F975F9" w:rsidP="009D0202" w:rsidRDefault="00F975F9" w14:paraId="35D4220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La emisión de la resolución de exención.</w:t>
      </w:r>
    </w:p>
    <w:p w:rsidRPr="009D0202" w:rsidR="00F975F9" w:rsidP="009D0202" w:rsidRDefault="00F975F9" w14:paraId="262AC68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La concesión de la acreditación como entidad de investigación y recuperación de la calidad del suelo.</w:t>
      </w:r>
    </w:p>
    <w:p w:rsidRPr="009D0202" w:rsidR="00F975F9" w:rsidP="009D0202" w:rsidRDefault="00F975F9" w14:paraId="520E19C8" w14:textId="595FF910">
      <w:pPr>
        <w:shd w:val="clear" w:color="auto" w:fill="FFFFFF" w:themeFill="background1"/>
        <w:spacing w:after="120"/>
        <w:jc w:val="both"/>
        <w:rPr>
          <w:rFonts w:ascii="Arial" w:hAnsi="Arial" w:cs="Arial"/>
          <w:sz w:val="21"/>
          <w:szCs w:val="21"/>
        </w:rPr>
      </w:pPr>
      <w:r w:rsidRPr="009D0202">
        <w:rPr>
          <w:rFonts w:ascii="Arial" w:hAnsi="Arial" w:cs="Arial"/>
          <w:sz w:val="21"/>
          <w:szCs w:val="21"/>
        </w:rPr>
        <w:t>5. La tramitación de solicitudes de modificación de las acreditaciones concedidas como entidad de investigación y recuperación de la calidad del suelo, motivada por la ampliación del alca</w:t>
      </w:r>
      <w:r w:rsidRPr="009D0202" w:rsidR="00EE3BA9">
        <w:rPr>
          <w:rFonts w:ascii="Arial" w:hAnsi="Arial" w:cs="Arial"/>
          <w:sz w:val="21"/>
          <w:szCs w:val="21"/>
        </w:rPr>
        <w:t>nce de la acreditación y/o de las personas jefas</w:t>
      </w:r>
      <w:r w:rsidRPr="009D0202">
        <w:rPr>
          <w:rFonts w:ascii="Arial" w:hAnsi="Arial" w:cs="Arial"/>
          <w:sz w:val="21"/>
          <w:szCs w:val="21"/>
        </w:rPr>
        <w:t xml:space="preserve"> de proyecto y analistas de riesgos cuya capacitación no haya sido previamente valorada.</w:t>
      </w:r>
    </w:p>
    <w:p w:rsidRPr="009D0202" w:rsidR="00F975F9" w:rsidP="009D0202" w:rsidRDefault="00F975F9" w14:paraId="01FFDC1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 El pronunciamiento en relación con las consultas formuladas al Registro Administrativo de la Calidad del Suelo.</w:t>
      </w:r>
    </w:p>
    <w:p w:rsidRPr="009D0202" w:rsidR="00F975F9" w:rsidP="009D0202" w:rsidRDefault="00F975F9" w14:paraId="4FABD877" w14:textId="77777777">
      <w:pPr>
        <w:pStyle w:val="Ttulo3"/>
        <w:shd w:val="clear" w:color="auto" w:fill="FFFFFF" w:themeFill="background1"/>
      </w:pPr>
      <w:bookmarkStart w:name="_Toc155960343" w:id="392"/>
      <w:r w:rsidRPr="009D0202">
        <w:t>Artículo 216. Sujeto pasivo.</w:t>
      </w:r>
      <w:bookmarkEnd w:id="392"/>
    </w:p>
    <w:p w:rsidRPr="009D0202" w:rsidR="00F975F9" w:rsidP="009D0202" w:rsidRDefault="00F975F9" w14:paraId="0E9C333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Son sujetos pasivos de esta tasa las personas físicas o jurídicas que soliciten los servicios o actividades que constituyen el hecho imponible.</w:t>
      </w:r>
    </w:p>
    <w:p w:rsidRPr="009D0202" w:rsidR="00F975F9" w:rsidP="009D0202" w:rsidRDefault="00F975F9" w14:paraId="19657144" w14:textId="77777777">
      <w:pPr>
        <w:pStyle w:val="Ttulo3"/>
        <w:shd w:val="clear" w:color="auto" w:fill="FFFFFF" w:themeFill="background1"/>
      </w:pPr>
      <w:bookmarkStart w:name="_Toc155960344" w:id="393"/>
      <w:r w:rsidRPr="009D0202">
        <w:t>Artículo 217. Devengo.</w:t>
      </w:r>
      <w:bookmarkEnd w:id="393"/>
    </w:p>
    <w:p w:rsidRPr="009D0202" w:rsidR="00F975F9" w:rsidP="79DC8D66" w:rsidRDefault="00F975F9" w14:paraId="63B6FE9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La tasa se devengará cuando se preste el servicio o se realice la actividad que constituye el hecho imponible. </w:t>
      </w:r>
      <w:r w:rsidRPr="79DC8D66" w:rsidR="00F975F9">
        <w:rPr>
          <w:rFonts w:ascii="Arial" w:hAnsi="Arial" w:cs="Arial"/>
          <w:sz w:val="21"/>
          <w:szCs w:val="21"/>
          <w:lang w:val="es-ES"/>
        </w:rPr>
        <w:t>No obstante, el pago podrá exigirse en el momento en que se formule la petición de la actuación correspondiente.</w:t>
      </w:r>
    </w:p>
    <w:p w:rsidRPr="009D0202" w:rsidR="00F975F9" w:rsidP="009D0202" w:rsidRDefault="00F975F9" w14:paraId="7E51CC3B" w14:textId="77777777">
      <w:pPr>
        <w:pStyle w:val="Ttulo3"/>
        <w:shd w:val="clear" w:color="auto" w:fill="FFFFFF" w:themeFill="background1"/>
      </w:pPr>
      <w:bookmarkStart w:name="_Toc155960345" w:id="394"/>
      <w:r w:rsidRPr="009D0202">
        <w:t>Artículo 218. Cuota.</w:t>
      </w:r>
      <w:bookmarkEnd w:id="394"/>
    </w:p>
    <w:p w:rsidRPr="009D0202" w:rsidR="00F975F9" w:rsidP="009D0202" w:rsidRDefault="00F975F9" w14:paraId="2314EA6C" w14:textId="77777777">
      <w:pPr>
        <w:shd w:val="clear" w:color="auto" w:fill="FFFFFF" w:themeFill="background1"/>
        <w:spacing w:after="120"/>
        <w:rPr>
          <w:rFonts w:ascii="Arial" w:hAnsi="Arial" w:cs="Arial"/>
          <w:sz w:val="21"/>
          <w:szCs w:val="21"/>
        </w:rPr>
      </w:pPr>
      <w:r w:rsidRPr="009D0202">
        <w:rPr>
          <w:rFonts w:ascii="Arial" w:hAnsi="Arial" w:cs="Arial"/>
          <w:sz w:val="21"/>
          <w:szCs w:val="21"/>
        </w:rPr>
        <w:t>1. La cuota de esta tasa se exigirá según la siguiente tarifa (euros):</w:t>
      </w:r>
    </w:p>
    <w:p w:rsidRPr="009D0202" w:rsidR="00F975F9" w:rsidP="009D0202" w:rsidRDefault="00F975F9" w14:paraId="7471F5CA" w14:textId="77777777">
      <w:pPr>
        <w:shd w:val="clear" w:color="auto" w:fill="FFFFFF" w:themeFill="background1"/>
        <w:spacing w:after="120"/>
        <w:ind w:left="284"/>
        <w:rPr>
          <w:rFonts w:ascii="Arial" w:hAnsi="Arial" w:cs="Arial"/>
          <w:sz w:val="21"/>
          <w:szCs w:val="21"/>
        </w:rPr>
      </w:pPr>
      <w:r w:rsidRPr="009D0202">
        <w:rPr>
          <w:rFonts w:ascii="Arial" w:hAnsi="Arial" w:cs="Arial"/>
          <w:sz w:val="21"/>
          <w:szCs w:val="21"/>
        </w:rPr>
        <w:t>a) En el procedimiento de declaración de calidad del suelo:</w:t>
      </w:r>
    </w:p>
    <w:p w:rsidRPr="009D0202" w:rsidR="00F975F9" w:rsidP="79DC8D66" w:rsidRDefault="00F975F9" w14:paraId="52EF4E4D" w14:textId="77777777">
      <w:pPr>
        <w:shd w:val="clear" w:color="auto" w:fill="FFFFFF" w:themeFill="background1"/>
        <w:tabs>
          <w:tab w:val="right" w:pos="8789"/>
        </w:tabs>
        <w:spacing w:after="120"/>
        <w:ind w:left="567" w:right="1529"/>
        <w:rPr>
          <w:rFonts w:ascii="Arial" w:hAnsi="Arial" w:cs="Arial"/>
          <w:sz w:val="21"/>
          <w:szCs w:val="21"/>
          <w:lang w:val="es-ES"/>
        </w:rPr>
      </w:pPr>
      <w:r w:rsidRPr="79DC8D66" w:rsidR="00F975F9">
        <w:rPr>
          <w:rFonts w:ascii="Arial" w:hAnsi="Arial" w:cs="Arial"/>
          <w:sz w:val="21"/>
          <w:szCs w:val="21"/>
          <w:lang w:val="es-ES"/>
        </w:rPr>
        <w:t xml:space="preserve">– Emisión de informes de valoración de las investigaciones de la calidad del </w:t>
      </w:r>
      <w:r w:rsidRPr="79DC8D66" w:rsidR="00F975F9">
        <w:rPr>
          <w:rFonts w:ascii="Arial" w:hAnsi="Arial" w:cs="Arial"/>
          <w:sz w:val="21"/>
          <w:szCs w:val="21"/>
          <w:lang w:val="es-ES"/>
        </w:rPr>
        <w:t>suelo:</w:t>
      </w:r>
      <w:r>
        <w:tab/>
      </w:r>
      <w:r w:rsidRPr="79DC8D66" w:rsidR="00F975F9">
        <w:rPr>
          <w:rFonts w:ascii="Arial" w:hAnsi="Arial" w:cs="Arial"/>
          <w:sz w:val="21"/>
          <w:szCs w:val="21"/>
          <w:lang w:val="es-ES"/>
        </w:rPr>
        <w:t>164,00</w:t>
      </w:r>
    </w:p>
    <w:p w:rsidRPr="009D0202" w:rsidR="00F975F9" w:rsidP="79DC8D66" w:rsidRDefault="00F975F9" w14:paraId="419BCCFE" w14:textId="77777777">
      <w:pPr>
        <w:shd w:val="clear" w:color="auto" w:fill="FFFFFF" w:themeFill="background1"/>
        <w:tabs>
          <w:tab w:val="right" w:pos="8789"/>
        </w:tabs>
        <w:spacing w:after="120"/>
        <w:ind w:left="567"/>
        <w:rPr>
          <w:rFonts w:ascii="Arial" w:hAnsi="Arial" w:cs="Arial"/>
          <w:sz w:val="21"/>
          <w:szCs w:val="21"/>
          <w:lang w:val="es-ES"/>
        </w:rPr>
      </w:pPr>
      <w:r w:rsidRPr="79DC8D66" w:rsidR="00F975F9">
        <w:rPr>
          <w:rFonts w:ascii="Arial" w:hAnsi="Arial" w:cs="Arial"/>
          <w:sz w:val="21"/>
          <w:szCs w:val="21"/>
          <w:lang w:val="es-ES"/>
        </w:rPr>
        <w:t xml:space="preserve">– Emisión de resoluciones por las que se autoriza la </w:t>
      </w:r>
      <w:r w:rsidRPr="79DC8D66" w:rsidR="00F975F9">
        <w:rPr>
          <w:rFonts w:ascii="Arial" w:hAnsi="Arial" w:cs="Arial"/>
          <w:sz w:val="21"/>
          <w:szCs w:val="21"/>
          <w:lang w:val="es-ES"/>
        </w:rPr>
        <w:t>excavación:</w:t>
      </w:r>
      <w:r>
        <w:tab/>
      </w:r>
      <w:r w:rsidRPr="79DC8D66" w:rsidR="00F975F9">
        <w:rPr>
          <w:rFonts w:ascii="Arial" w:hAnsi="Arial" w:cs="Arial"/>
          <w:sz w:val="21"/>
          <w:szCs w:val="21"/>
          <w:lang w:val="es-ES"/>
        </w:rPr>
        <w:t>218,67</w:t>
      </w:r>
    </w:p>
    <w:p w:rsidRPr="009D0202" w:rsidR="00F975F9" w:rsidP="79DC8D66" w:rsidRDefault="00F975F9" w14:paraId="11141121" w14:textId="77777777">
      <w:pPr>
        <w:shd w:val="clear" w:color="auto" w:fill="FFFFFF" w:themeFill="background1"/>
        <w:tabs>
          <w:tab w:val="right" w:pos="8789"/>
        </w:tabs>
        <w:spacing w:after="120"/>
        <w:ind w:left="567"/>
        <w:rPr>
          <w:rFonts w:ascii="Arial" w:hAnsi="Arial" w:cs="Arial"/>
          <w:sz w:val="21"/>
          <w:szCs w:val="21"/>
          <w:lang w:val="es-ES"/>
        </w:rPr>
      </w:pPr>
      <w:r w:rsidRPr="79DC8D66" w:rsidR="00F975F9">
        <w:rPr>
          <w:rFonts w:ascii="Arial" w:hAnsi="Arial" w:cs="Arial"/>
          <w:sz w:val="21"/>
          <w:szCs w:val="21"/>
          <w:lang w:val="es-ES"/>
        </w:rPr>
        <w:t xml:space="preserve">– Emisión de declaraciones de calidad del </w:t>
      </w:r>
      <w:r w:rsidRPr="79DC8D66" w:rsidR="00F975F9">
        <w:rPr>
          <w:rFonts w:ascii="Arial" w:hAnsi="Arial" w:cs="Arial"/>
          <w:sz w:val="21"/>
          <w:szCs w:val="21"/>
          <w:lang w:val="es-ES"/>
        </w:rPr>
        <w:t>suelo:</w:t>
      </w:r>
      <w:r>
        <w:tab/>
      </w:r>
      <w:r w:rsidRPr="79DC8D66" w:rsidR="00F975F9">
        <w:rPr>
          <w:rFonts w:ascii="Arial" w:hAnsi="Arial" w:cs="Arial"/>
          <w:sz w:val="21"/>
          <w:szCs w:val="21"/>
          <w:lang w:val="es-ES"/>
        </w:rPr>
        <w:t>218,67</w:t>
      </w:r>
    </w:p>
    <w:p w:rsidRPr="009D0202" w:rsidR="00F975F9" w:rsidP="79DC8D66" w:rsidRDefault="00F975F9" w14:paraId="49E1E532" w14:textId="77777777">
      <w:pPr>
        <w:shd w:val="clear" w:color="auto" w:fill="FFFFFF" w:themeFill="background1"/>
        <w:tabs>
          <w:tab w:val="right" w:pos="8789"/>
        </w:tabs>
        <w:spacing w:after="120"/>
        <w:ind w:left="567"/>
        <w:rPr>
          <w:rFonts w:ascii="Arial" w:hAnsi="Arial" w:cs="Arial"/>
          <w:sz w:val="21"/>
          <w:szCs w:val="21"/>
          <w:lang w:val="es-ES"/>
        </w:rPr>
      </w:pPr>
      <w:r w:rsidRPr="79DC8D66" w:rsidR="00F975F9">
        <w:rPr>
          <w:rFonts w:ascii="Arial" w:hAnsi="Arial" w:cs="Arial"/>
          <w:sz w:val="21"/>
          <w:szCs w:val="21"/>
          <w:lang w:val="es-ES"/>
        </w:rPr>
        <w:t xml:space="preserve">– Emisión de resolución por las que se aprueba el plan de </w:t>
      </w:r>
      <w:r w:rsidRPr="79DC8D66" w:rsidR="00F975F9">
        <w:rPr>
          <w:rFonts w:ascii="Arial" w:hAnsi="Arial" w:cs="Arial"/>
          <w:sz w:val="21"/>
          <w:szCs w:val="21"/>
          <w:lang w:val="es-ES"/>
        </w:rPr>
        <w:t>recuperación:</w:t>
      </w:r>
      <w:r>
        <w:tab/>
      </w:r>
      <w:r w:rsidRPr="79DC8D66" w:rsidR="00F975F9">
        <w:rPr>
          <w:rFonts w:ascii="Arial" w:hAnsi="Arial" w:cs="Arial"/>
          <w:sz w:val="21"/>
          <w:szCs w:val="21"/>
          <w:lang w:val="es-ES"/>
        </w:rPr>
        <w:t>218,67</w:t>
      </w:r>
    </w:p>
    <w:p w:rsidRPr="009D0202" w:rsidR="00F975F9" w:rsidP="79DC8D66" w:rsidRDefault="00F975F9" w14:paraId="7A229091" w14:textId="77777777">
      <w:pPr>
        <w:shd w:val="clear" w:color="auto" w:fill="FFFFFF" w:themeFill="background1"/>
        <w:tabs>
          <w:tab w:val="right" w:pos="8789"/>
        </w:tabs>
        <w:spacing w:after="120"/>
        <w:ind w:left="567"/>
        <w:rPr>
          <w:rFonts w:ascii="Arial" w:hAnsi="Arial" w:cs="Arial"/>
          <w:sz w:val="21"/>
          <w:szCs w:val="21"/>
          <w:lang w:val="es-ES"/>
        </w:rPr>
      </w:pPr>
      <w:r w:rsidRPr="79DC8D66" w:rsidR="00F975F9">
        <w:rPr>
          <w:rFonts w:ascii="Arial" w:hAnsi="Arial" w:cs="Arial"/>
          <w:sz w:val="21"/>
          <w:szCs w:val="21"/>
          <w:lang w:val="es-ES"/>
        </w:rPr>
        <w:t xml:space="preserve">– Emisión de resoluciones de acreditación de la recuperación del </w:t>
      </w:r>
      <w:r w:rsidRPr="79DC8D66" w:rsidR="00F975F9">
        <w:rPr>
          <w:rFonts w:ascii="Arial" w:hAnsi="Arial" w:cs="Arial"/>
          <w:sz w:val="21"/>
          <w:szCs w:val="21"/>
          <w:lang w:val="es-ES"/>
        </w:rPr>
        <w:t>suelo:</w:t>
      </w:r>
      <w:r>
        <w:tab/>
      </w:r>
      <w:r w:rsidRPr="79DC8D66" w:rsidR="00F975F9">
        <w:rPr>
          <w:rFonts w:ascii="Arial" w:hAnsi="Arial" w:cs="Arial"/>
          <w:sz w:val="21"/>
          <w:szCs w:val="21"/>
          <w:lang w:val="es-ES"/>
        </w:rPr>
        <w:t>164,00</w:t>
      </w:r>
    </w:p>
    <w:p w:rsidRPr="009D0202" w:rsidR="00F975F9" w:rsidP="79DC8D66" w:rsidRDefault="00F975F9" w14:paraId="1B110FFA" w14:textId="77777777">
      <w:pPr>
        <w:shd w:val="clear" w:color="auto" w:fill="FFFFFF" w:themeFill="background1"/>
        <w:tabs>
          <w:tab w:val="right" w:pos="8789"/>
        </w:tabs>
        <w:spacing w:after="120"/>
        <w:ind w:left="284"/>
        <w:rPr>
          <w:rFonts w:ascii="Arial" w:hAnsi="Arial" w:cs="Arial"/>
          <w:sz w:val="21"/>
          <w:szCs w:val="21"/>
          <w:lang w:val="es-ES"/>
        </w:rPr>
      </w:pPr>
      <w:r w:rsidRPr="79DC8D66" w:rsidR="00F975F9">
        <w:rPr>
          <w:rFonts w:ascii="Arial" w:hAnsi="Arial" w:cs="Arial"/>
          <w:sz w:val="21"/>
          <w:szCs w:val="21"/>
          <w:lang w:val="es-ES"/>
        </w:rPr>
        <w:t xml:space="preserve">b) Emisión de la resolución de declaración de aptitud de uso del </w:t>
      </w:r>
      <w:r w:rsidRPr="79DC8D66" w:rsidR="00F975F9">
        <w:rPr>
          <w:rFonts w:ascii="Arial" w:hAnsi="Arial" w:cs="Arial"/>
          <w:sz w:val="21"/>
          <w:szCs w:val="21"/>
          <w:lang w:val="es-ES"/>
        </w:rPr>
        <w:t>suelo:</w:t>
      </w:r>
      <w:r>
        <w:tab/>
      </w:r>
      <w:r w:rsidRPr="79DC8D66" w:rsidR="00F975F9">
        <w:rPr>
          <w:rFonts w:ascii="Arial" w:hAnsi="Arial" w:cs="Arial"/>
          <w:sz w:val="21"/>
          <w:szCs w:val="21"/>
          <w:lang w:val="es-ES"/>
        </w:rPr>
        <w:t>164,00</w:t>
      </w:r>
    </w:p>
    <w:p w:rsidRPr="009D0202" w:rsidR="00F975F9" w:rsidP="79DC8D66" w:rsidRDefault="00F975F9" w14:paraId="789EA2B0" w14:textId="77777777">
      <w:pPr>
        <w:shd w:val="clear" w:color="auto" w:fill="FFFFFF" w:themeFill="background1"/>
        <w:tabs>
          <w:tab w:val="right" w:pos="8789"/>
        </w:tabs>
        <w:spacing w:after="120"/>
        <w:ind w:left="284"/>
        <w:rPr>
          <w:rFonts w:ascii="Arial" w:hAnsi="Arial" w:cs="Arial"/>
          <w:sz w:val="21"/>
          <w:szCs w:val="21"/>
          <w:lang w:val="es-ES"/>
        </w:rPr>
      </w:pPr>
      <w:r w:rsidRPr="79DC8D66" w:rsidR="00F975F9">
        <w:rPr>
          <w:rFonts w:ascii="Arial" w:hAnsi="Arial" w:cs="Arial"/>
          <w:sz w:val="21"/>
          <w:szCs w:val="21"/>
          <w:lang w:val="es-ES"/>
        </w:rPr>
        <w:t xml:space="preserve">c) Emisión de la resolución de </w:t>
      </w:r>
      <w:r w:rsidRPr="79DC8D66" w:rsidR="00F975F9">
        <w:rPr>
          <w:rFonts w:ascii="Arial" w:hAnsi="Arial" w:cs="Arial"/>
          <w:sz w:val="21"/>
          <w:szCs w:val="21"/>
          <w:lang w:val="es-ES"/>
        </w:rPr>
        <w:t>exención:</w:t>
      </w:r>
      <w:r>
        <w:tab/>
      </w:r>
      <w:r w:rsidRPr="79DC8D66" w:rsidR="00F975F9">
        <w:rPr>
          <w:rFonts w:ascii="Arial" w:hAnsi="Arial" w:cs="Arial"/>
          <w:sz w:val="21"/>
          <w:szCs w:val="21"/>
          <w:lang w:val="es-ES"/>
        </w:rPr>
        <w:t>109,35</w:t>
      </w:r>
    </w:p>
    <w:p w:rsidRPr="009D0202" w:rsidR="00F975F9" w:rsidP="79DC8D66" w:rsidRDefault="00F975F9" w14:paraId="78D434F7" w14:textId="77777777">
      <w:pPr>
        <w:shd w:val="clear" w:color="auto" w:fill="FFFFFF" w:themeFill="background1"/>
        <w:tabs>
          <w:tab w:val="right" w:pos="8789"/>
        </w:tabs>
        <w:spacing w:after="120"/>
        <w:ind w:left="284" w:right="1529"/>
        <w:rPr>
          <w:rFonts w:ascii="Arial" w:hAnsi="Arial" w:cs="Arial"/>
          <w:sz w:val="21"/>
          <w:szCs w:val="21"/>
          <w:lang w:val="es-ES"/>
        </w:rPr>
      </w:pPr>
      <w:r w:rsidRPr="79DC8D66" w:rsidR="00F975F9">
        <w:rPr>
          <w:rFonts w:ascii="Arial" w:hAnsi="Arial" w:cs="Arial"/>
          <w:sz w:val="21"/>
          <w:szCs w:val="21"/>
          <w:lang w:val="es-ES"/>
        </w:rPr>
        <w:t>d) Concesión de acreditación como entidad para la investigación y recuperación de la calidad del suelo:</w:t>
      </w:r>
      <w:r>
        <w:tab/>
      </w:r>
      <w:r w:rsidRPr="79DC8D66" w:rsidR="00F975F9">
        <w:rPr>
          <w:rFonts w:ascii="Arial" w:hAnsi="Arial" w:cs="Arial"/>
          <w:sz w:val="21"/>
          <w:szCs w:val="21"/>
          <w:lang w:val="es-ES"/>
        </w:rPr>
        <w:t>437,35</w:t>
      </w:r>
    </w:p>
    <w:p w:rsidRPr="009D0202" w:rsidR="00F975F9" w:rsidP="79DC8D66" w:rsidRDefault="00F975F9" w14:paraId="0000F1D4" w14:textId="77777777">
      <w:pPr>
        <w:shd w:val="clear" w:color="auto" w:fill="FFFFFF" w:themeFill="background1"/>
        <w:tabs>
          <w:tab w:val="right" w:pos="8789"/>
        </w:tabs>
        <w:spacing w:after="120"/>
        <w:ind w:left="284" w:right="1529"/>
        <w:rPr>
          <w:rFonts w:ascii="Arial" w:hAnsi="Arial" w:cs="Arial"/>
          <w:sz w:val="21"/>
          <w:szCs w:val="21"/>
          <w:lang w:val="es-ES"/>
        </w:rPr>
      </w:pPr>
      <w:r w:rsidRPr="79DC8D66" w:rsidR="00F975F9">
        <w:rPr>
          <w:rFonts w:ascii="Arial" w:hAnsi="Arial" w:cs="Arial"/>
          <w:sz w:val="21"/>
          <w:szCs w:val="21"/>
          <w:lang w:val="es-ES"/>
        </w:rPr>
        <w:t>e) Modificación de la acreditación como entidad para la investigación y recuperación de la calidad del suelo:</w:t>
      </w:r>
      <w:r>
        <w:tab/>
      </w:r>
      <w:r w:rsidRPr="79DC8D66" w:rsidR="00F975F9">
        <w:rPr>
          <w:rFonts w:ascii="Arial" w:hAnsi="Arial" w:cs="Arial"/>
          <w:sz w:val="21"/>
          <w:szCs w:val="21"/>
          <w:lang w:val="es-ES"/>
        </w:rPr>
        <w:t>109,35</w:t>
      </w:r>
    </w:p>
    <w:p w:rsidRPr="009D0202" w:rsidR="00F975F9" w:rsidP="79DC8D66" w:rsidRDefault="00F975F9" w14:paraId="3F49FC80" w14:textId="77777777">
      <w:pPr>
        <w:shd w:val="clear" w:color="auto" w:fill="FFFFFF" w:themeFill="background1"/>
        <w:tabs>
          <w:tab w:val="right" w:pos="8789"/>
        </w:tabs>
        <w:spacing w:after="120"/>
        <w:ind w:left="284"/>
        <w:rPr>
          <w:rFonts w:ascii="Arial" w:hAnsi="Arial" w:cs="Arial"/>
          <w:sz w:val="21"/>
          <w:szCs w:val="21"/>
          <w:lang w:val="es-ES"/>
        </w:rPr>
      </w:pPr>
      <w:r w:rsidRPr="79DC8D66" w:rsidR="00F975F9">
        <w:rPr>
          <w:rFonts w:ascii="Arial" w:hAnsi="Arial" w:cs="Arial"/>
          <w:sz w:val="21"/>
          <w:szCs w:val="21"/>
          <w:lang w:val="es-ES"/>
        </w:rPr>
        <w:t>f) Consulta al Registro Administrativo de la Calidad del Suelo:</w:t>
      </w:r>
      <w:r>
        <w:tab/>
      </w:r>
      <w:r w:rsidRPr="79DC8D66" w:rsidR="00F975F9">
        <w:rPr>
          <w:rFonts w:ascii="Arial" w:hAnsi="Arial" w:cs="Arial"/>
          <w:sz w:val="21"/>
          <w:szCs w:val="21"/>
          <w:lang w:val="es-ES"/>
        </w:rPr>
        <w:t>54,67</w:t>
      </w:r>
    </w:p>
    <w:p w:rsidRPr="009D0202" w:rsidR="00F975F9" w:rsidP="009D0202" w:rsidRDefault="00F975F9" w14:paraId="146893F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En los procedimientos de declaración de calidad del suelo el importe de la cuota de la tasa a liquidar se calculará en función del número de pronunciamientos que se emitan en dicho procedimiento.</w:t>
      </w:r>
    </w:p>
    <w:p w:rsidRPr="009D0202" w:rsidR="00F975F9" w:rsidP="009D0202" w:rsidRDefault="00F975F9" w14:paraId="0B014DB7" w14:textId="77777777">
      <w:pPr>
        <w:pStyle w:val="Ttulo3"/>
        <w:shd w:val="clear" w:color="auto" w:fill="FFFFFF" w:themeFill="background1"/>
      </w:pPr>
      <w:bookmarkStart w:name="_Toc155960346" w:id="395"/>
      <w:r w:rsidRPr="009D0202">
        <w:t>Artículo 219. Bonificaciones.</w:t>
      </w:r>
      <w:bookmarkEnd w:id="395"/>
    </w:p>
    <w:p w:rsidRPr="009D0202" w:rsidR="00F975F9" w:rsidP="009D0202" w:rsidRDefault="00F975F9" w14:paraId="4C0F16E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Sobre las cuotas calculadas en base al artículo anterior, se aplicarán las siguientes bonificaciones, que podrán acumularse:</w:t>
      </w:r>
    </w:p>
    <w:p w:rsidRPr="009D0202" w:rsidR="00F975F9" w:rsidP="79DC8D66" w:rsidRDefault="00F975F9" w14:paraId="79EFA42A" w14:textId="77777777">
      <w:pPr>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a) el 10% de la cuota en el caso de pequeñas y medianas empresas, de conformidad con la definición de la Recomendación de la Comisión n.º 2003/361/CE de 6 de mayo de 2003.</w:t>
      </w:r>
    </w:p>
    <w:p w:rsidRPr="009D0202" w:rsidR="00F975F9" w:rsidP="79DC8D66" w:rsidRDefault="00F975F9" w14:paraId="7979DB30" w14:textId="77777777">
      <w:pPr>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b) el 20% de la cuota en el caso de microempresas, de conformidad con la definición de la Recomendación de la Comisión n.º 2003/361/CE de 6 de mayo de 2003.</w:t>
      </w:r>
    </w:p>
    <w:p w:rsidRPr="009D0202" w:rsidR="00F975F9" w:rsidP="009D0202" w:rsidRDefault="00F975F9" w14:paraId="52DAAB0F"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c) el 50% de la cuota cuando los sujetos pasivos acrediten estar inscritos en el registro europeo EMAS.</w:t>
      </w:r>
    </w:p>
    <w:p w:rsidRPr="009D0202" w:rsidR="00F975F9" w:rsidP="79DC8D66" w:rsidRDefault="00F975F9" w14:paraId="29E14A9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Los sujetos pasivos que reúnan las condiciones para aplicar alguna de las bonificaciones establecidas en el apartado anterior deberán acompañar a la solicitud de inicio del procedimiento una declaración responsable del cumplimiento de las mismas.</w:t>
      </w:r>
    </w:p>
    <w:p w:rsidRPr="009D0202" w:rsidR="00F975F9" w:rsidP="009D0202" w:rsidRDefault="00F975F9" w14:paraId="42F6A100" w14:textId="77777777">
      <w:pPr>
        <w:pStyle w:val="Ttulo3"/>
        <w:shd w:val="clear" w:color="auto" w:fill="FFFFFF" w:themeFill="background1"/>
      </w:pPr>
      <w:bookmarkStart w:name="_Toc155960347" w:id="396"/>
      <w:r w:rsidRPr="009D0202">
        <w:t>Artículo 220. Liquidación de la tasa.</w:t>
      </w:r>
      <w:bookmarkEnd w:id="396"/>
    </w:p>
    <w:p w:rsidRPr="009D0202" w:rsidR="00F975F9" w:rsidP="009D0202" w:rsidRDefault="00F975F9" w14:paraId="0A8B4E4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Los sujetos pasivos deberán determinar e ingresar la deuda tributaria mediante autoliquidación en el momento de la solicitud de la actuación correspondiente.</w:t>
      </w:r>
    </w:p>
    <w:p w:rsidRPr="009D0202" w:rsidR="00F975F9" w:rsidP="79DC8D66" w:rsidRDefault="00F975F9" w14:paraId="1D479686"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No obstante, en los procedimientos de declaración de calidad de suelo, será el órgano que tiene atribuidas las competencias en materia de medio ambiente quien determinará la cuantía y liquidará la tasa tras la emisión de la resolución que ponga fin al procedimiento.</w:t>
      </w:r>
    </w:p>
    <w:p w:rsidRPr="009D0202" w:rsidR="00F975F9" w:rsidP="009D0202" w:rsidRDefault="00F975F9" w14:paraId="5E664F25" w14:textId="77777777">
      <w:pPr>
        <w:shd w:val="clear" w:color="auto" w:fill="FFFFFF" w:themeFill="background1"/>
        <w:rPr>
          <w:rFonts w:ascii="Arial" w:hAnsi="Arial" w:cs="Arial"/>
          <w:b/>
          <w:bCs/>
          <w:sz w:val="21"/>
          <w:szCs w:val="21"/>
        </w:rPr>
      </w:pPr>
      <w:r w:rsidRPr="009D0202">
        <w:rPr>
          <w:rFonts w:cs="Arial"/>
          <w:szCs w:val="21"/>
        </w:rPr>
        <w:br w:type="page"/>
      </w:r>
    </w:p>
    <w:p w:rsidRPr="009D0202" w:rsidR="00F975F9" w:rsidP="009D0202" w:rsidRDefault="00F975F9" w14:paraId="15F72EB0" w14:textId="77777777">
      <w:pPr>
        <w:pStyle w:val="Ttulo2"/>
        <w:shd w:val="clear" w:color="auto" w:fill="FFFFFF" w:themeFill="background1"/>
      </w:pPr>
      <w:bookmarkStart w:name="_Toc155960348" w:id="397"/>
      <w:r w:rsidRPr="009D0202">
        <w:t>TÍTULO X. TASAS EN MATERIAS DE TRANSPORTE, CONSUMO Y COMERCIO</w:t>
      </w:r>
      <w:bookmarkEnd w:id="397"/>
    </w:p>
    <w:p w:rsidRPr="009D0202" w:rsidR="00F975F9" w:rsidP="009D0202" w:rsidRDefault="00F975F9" w14:paraId="46C6CD29" w14:textId="4AB293BE">
      <w:pPr>
        <w:pStyle w:val="Ttulo2"/>
        <w:shd w:val="clear" w:color="auto" w:fill="FFFFFF" w:themeFill="background1"/>
      </w:pPr>
      <w:bookmarkStart w:name="_Toc155960349" w:id="398"/>
      <w:r w:rsidRPr="009D0202">
        <w:t xml:space="preserve">CAPÍTULO I. TASAS PORTUARIAS </w:t>
      </w:r>
      <w:bookmarkEnd w:id="398"/>
    </w:p>
    <w:p w:rsidRPr="009D0202" w:rsidR="00F975F9" w:rsidP="009D0202" w:rsidRDefault="00F975F9" w14:paraId="53B972B6" w14:textId="77777777">
      <w:pPr>
        <w:pStyle w:val="Ttulo3"/>
        <w:shd w:val="clear" w:color="auto" w:fill="FFFFFF" w:themeFill="background1"/>
      </w:pPr>
      <w:bookmarkStart w:name="_Toc473955489" w:id="399"/>
      <w:bookmarkStart w:name="_Toc155960350" w:id="400"/>
      <w:bookmarkEnd w:id="383"/>
      <w:r w:rsidRPr="009D0202">
        <w:t>Artículo 221. Tasa T-1. Buques.</w:t>
      </w:r>
      <w:bookmarkEnd w:id="399"/>
      <w:bookmarkEnd w:id="400"/>
    </w:p>
    <w:p w:rsidRPr="009D0202" w:rsidR="00F975F9" w:rsidP="009D0202" w:rsidRDefault="00F975F9" w14:paraId="0C72A1A3" w14:textId="77777777">
      <w:pPr>
        <w:shd w:val="clear" w:color="auto" w:fill="FFFFFF" w:themeFill="background1"/>
        <w:spacing w:after="120"/>
        <w:ind w:left="284" w:hanging="284"/>
        <w:jc w:val="both"/>
        <w:rPr>
          <w:rFonts w:ascii="Arial" w:hAnsi="Arial" w:cs="Arial"/>
          <w:sz w:val="21"/>
          <w:szCs w:val="21"/>
        </w:rPr>
      </w:pPr>
      <w:bookmarkStart w:name="_Toc473955490" w:id="401"/>
      <w:r w:rsidRPr="009D0202">
        <w:rPr>
          <w:rFonts w:ascii="Arial" w:hAnsi="Arial" w:cs="Arial"/>
          <w:sz w:val="21"/>
          <w:szCs w:val="21"/>
        </w:rPr>
        <w:t>1.</w:t>
      </w:r>
      <w:r w:rsidRPr="009D0202">
        <w:rPr>
          <w:rFonts w:ascii="Arial" w:hAnsi="Arial" w:cs="Arial"/>
          <w:sz w:val="21"/>
          <w:szCs w:val="21"/>
        </w:rPr>
        <w:tab/>
      </w:r>
      <w:r w:rsidRPr="009D0202">
        <w:rPr>
          <w:rFonts w:ascii="Arial" w:hAnsi="Arial" w:cs="Arial"/>
          <w:sz w:val="21"/>
          <w:szCs w:val="21"/>
        </w:rPr>
        <w:t>Constituye el hecho imponible de esta tasa la utilización por los buques de las aguas de la zona de servicio del puerto, de las instalaciones de señales marítimas y balizamiento o de las obras e instalaciones portuarias fijas que permiten el acceso marítimo al puerto y su estancia en el atraque, punto de amarre o puesto de fondeo que le haya sido asignado.</w:t>
      </w:r>
    </w:p>
    <w:p w:rsidRPr="009D0202" w:rsidR="00F975F9" w:rsidP="009D0202" w:rsidRDefault="00F975F9" w14:paraId="24AFA4D0"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2.</w:t>
      </w:r>
      <w:r w:rsidRPr="009D0202">
        <w:rPr>
          <w:rFonts w:ascii="Arial" w:hAnsi="Arial" w:cs="Arial"/>
          <w:sz w:val="21"/>
          <w:szCs w:val="21"/>
        </w:rPr>
        <w:tab/>
      </w:r>
      <w:r w:rsidRPr="009D0202">
        <w:rPr>
          <w:rFonts w:ascii="Arial" w:hAnsi="Arial" w:cs="Arial"/>
          <w:sz w:val="21"/>
          <w:szCs w:val="21"/>
        </w:rPr>
        <w:t>Serán sujetos pasivos contribuyentes con carácter solidario la empresa armadora del buque y la naviera.</w:t>
      </w:r>
    </w:p>
    <w:p w:rsidRPr="009D0202" w:rsidR="00F975F9" w:rsidP="009D0202" w:rsidRDefault="00F975F9" w14:paraId="015274B1"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Si el buque se encuentra consignado será sujeto pasivo sustituto la empresa consignataria del buque.</w:t>
      </w:r>
    </w:p>
    <w:p w:rsidRPr="009D0202" w:rsidR="00F975F9" w:rsidP="009D0202" w:rsidRDefault="00F975F9" w14:paraId="53535575"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En los muelles, pantalanes e instalaciones portuarias de atraque otorgadas en concesión o autorización, será sujeto pasivo sustituto la persona concesionaria o autorizada.</w:t>
      </w:r>
    </w:p>
    <w:p w:rsidRPr="009D0202" w:rsidR="00F975F9" w:rsidP="79DC8D66" w:rsidRDefault="00F975F9" w14:paraId="3F025B52" w14:textId="77777777">
      <w:pPr>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Todos 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w:t>
      </w:r>
      <w:r w:rsidRPr="79DC8D66" w:rsidR="00F975F9">
        <w:rPr>
          <w:rFonts w:ascii="Arial" w:hAnsi="Arial" w:cs="Arial"/>
          <w:sz w:val="21"/>
          <w:szCs w:val="21"/>
          <w:lang w:val="es-ES"/>
        </w:rPr>
        <w:t xml:space="preserve"> En caso de incumplimiento de sus obligaciones por parte de los sujetos pasivos sustitutos, en especial el impago de la tasa, la Administración portuaria podrá exigir a los sujetos pasivos contribuyentes su cumplimiento.</w:t>
      </w:r>
    </w:p>
    <w:p w:rsidRPr="009D0202" w:rsidR="00F975F9" w:rsidP="009D0202" w:rsidRDefault="00F975F9" w14:paraId="58763AB8"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rPr>
        <w:tab/>
      </w:r>
      <w:r w:rsidRPr="009D0202">
        <w:rPr>
          <w:rFonts w:ascii="Arial" w:hAnsi="Arial" w:cs="Arial"/>
          <w:sz w:val="21"/>
          <w:szCs w:val="21"/>
        </w:rPr>
        <w:t>La tasa se devengará cuando el buque haya entrado en las aguas de la zona de servicio del puerto, con independencia de si ha efectuado atraque o se le ha asignado un puesto de fondeo. La liquidación de la tasa se realizará por meses vencidos.</w:t>
      </w:r>
    </w:p>
    <w:p w:rsidRPr="009D0202" w:rsidR="00F975F9" w:rsidP="009D0202" w:rsidRDefault="00F975F9" w14:paraId="4AB78E31"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4. La base imponible de esta tasa está constituida por la unidad de arqueo bruto (GT) o fracción y los periodos de tres horas o fracción, con un máximo de cuatro periodos por cada veinticuatro horas.</w:t>
      </w:r>
    </w:p>
    <w:p w:rsidRPr="009D0202" w:rsidR="00F975F9" w:rsidP="009D0202" w:rsidRDefault="00F975F9" w14:paraId="7ED6D679"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r>
      <w:r w:rsidRPr="009D0202">
        <w:rPr>
          <w:rFonts w:ascii="Arial" w:hAnsi="Arial" w:cs="Arial"/>
          <w:sz w:val="21"/>
          <w:szCs w:val="21"/>
        </w:rPr>
        <w:t>Las cuotas de la tasa son las siguientes:</w:t>
      </w:r>
    </w:p>
    <w:p w:rsidRPr="009D0202" w:rsidR="00F975F9" w:rsidP="009D0202" w:rsidRDefault="00F975F9" w14:paraId="12EED6A6" w14:textId="2098A877">
      <w:pPr>
        <w:shd w:val="clear" w:color="auto" w:fill="FFFFFF" w:themeFill="background1"/>
        <w:spacing w:after="120"/>
        <w:jc w:val="both"/>
        <w:rPr>
          <w:rFonts w:ascii="Arial" w:hAnsi="Arial" w:cs="Arial"/>
          <w:sz w:val="21"/>
          <w:szCs w:val="21"/>
        </w:rPr>
      </w:pPr>
      <w:r w:rsidRPr="009D0202">
        <w:rPr>
          <w:rFonts w:ascii="Arial" w:hAnsi="Arial" w:cs="Arial"/>
          <w:sz w:val="21"/>
          <w:szCs w:val="21"/>
        </w:rPr>
        <w:t>5.1.</w:t>
      </w:r>
      <w:r w:rsidRPr="009D0202">
        <w:rPr>
          <w:rFonts w:ascii="Arial" w:hAnsi="Arial" w:cs="Arial"/>
          <w:sz w:val="21"/>
          <w:szCs w:val="21"/>
          <w:vertAlign w:val="superscript"/>
          <w:lang w:val="es-ES"/>
        </w:rPr>
        <w:t xml:space="preserve"> </w:t>
      </w:r>
      <w:r w:rsidRPr="009D0202">
        <w:rPr>
          <w:rFonts w:ascii="Arial" w:hAnsi="Arial" w:cs="Arial"/>
          <w:sz w:val="21"/>
          <w:szCs w:val="21"/>
        </w:rPr>
        <w:t xml:space="preserve"> Con carácter general:</w:t>
      </w:r>
    </w:p>
    <w:p w:rsidRPr="009D0202" w:rsidR="00F975F9" w:rsidP="009D0202" w:rsidRDefault="00F975F9" w14:paraId="6FAD46F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buque abonará la cantidad de </w:t>
      </w:r>
      <w:bookmarkStart w:name="OLE_LINK1" w:id="402"/>
      <w:bookmarkStart w:name="OLE_LINK2" w:id="403"/>
      <w:r w:rsidRPr="009D0202">
        <w:rPr>
          <w:rFonts w:ascii="Arial" w:hAnsi="Arial" w:cs="Arial"/>
          <w:sz w:val="21"/>
          <w:szCs w:val="21"/>
        </w:rPr>
        <w:t xml:space="preserve">0,054968 </w:t>
      </w:r>
      <w:bookmarkEnd w:id="402"/>
      <w:bookmarkEnd w:id="403"/>
      <w:r w:rsidRPr="009D0202">
        <w:rPr>
          <w:rFonts w:ascii="Arial" w:hAnsi="Arial" w:cs="Arial"/>
          <w:sz w:val="21"/>
          <w:szCs w:val="21"/>
        </w:rPr>
        <w:t xml:space="preserve">euros por unidad de arqueo bruto (GT) o fracción por cada periodo de tres horas o fracción, con un máximo de cuatro periodos por cada 24. </w:t>
      </w:r>
    </w:p>
    <w:p w:rsidRPr="009D0202" w:rsidR="00F975F9" w:rsidP="009D0202" w:rsidRDefault="00F975F9" w14:paraId="658949F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los buques que entren en el puerto en arribada forzosa se les aplicará una reducción del 50% de la cuota prevista con carácter general.</w:t>
      </w:r>
    </w:p>
    <w:p w:rsidRPr="009D0202" w:rsidR="00F975F9" w:rsidP="009D0202" w:rsidRDefault="00F975F9" w14:paraId="5EE6DAC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5.2. A los buques que efectúen más de doce entradas en las aguas del puerto durante el año natural se les aplicarán las siguientes reducciones:</w:t>
      </w:r>
    </w:p>
    <w:p w:rsidRPr="009D0202" w:rsidR="00F975F9" w:rsidP="009D0202" w:rsidRDefault="00F975F9" w14:paraId="5964B70C"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w:t>
      </w:r>
      <w:r w:rsidRPr="009D0202">
        <w:rPr>
          <w:rFonts w:ascii="Arial" w:hAnsi="Arial" w:cs="Arial"/>
          <w:sz w:val="21"/>
          <w:szCs w:val="21"/>
        </w:rPr>
        <w:tab/>
      </w:r>
      <w:r w:rsidRPr="009D0202">
        <w:rPr>
          <w:rFonts w:ascii="Arial" w:hAnsi="Arial" w:cs="Arial"/>
          <w:sz w:val="21"/>
          <w:szCs w:val="21"/>
        </w:rPr>
        <w:t>En las entradas 13.ª a 24.ª: 15% de la cuota prevista con carácter general.</w:t>
      </w:r>
    </w:p>
    <w:p w:rsidRPr="009D0202" w:rsidR="00F975F9" w:rsidP="009D0202" w:rsidRDefault="00F975F9" w14:paraId="07CF39A1" w14:textId="77777777">
      <w:pPr>
        <w:pStyle w:val="Prrafodelista"/>
        <w:numPr>
          <w:ilvl w:val="0"/>
          <w:numId w:val="18"/>
        </w:num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En las entradas 25.ª a 40.ª: 30% de la cuota prevista con carácter general.</w:t>
      </w:r>
    </w:p>
    <w:p w:rsidRPr="009D0202" w:rsidR="00F975F9" w:rsidP="009D0202" w:rsidRDefault="00F975F9" w14:paraId="33E2890A"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w:t>
      </w:r>
      <w:r w:rsidRPr="009D0202">
        <w:rPr>
          <w:rFonts w:ascii="Arial" w:hAnsi="Arial" w:cs="Arial"/>
          <w:sz w:val="21"/>
          <w:szCs w:val="21"/>
        </w:rPr>
        <w:tab/>
      </w:r>
      <w:r w:rsidRPr="009D0202">
        <w:rPr>
          <w:rFonts w:ascii="Arial" w:hAnsi="Arial" w:cs="Arial"/>
          <w:sz w:val="21"/>
          <w:szCs w:val="21"/>
        </w:rPr>
        <w:t>En las entradas 41.ª y siguientes: 50% de la cuota prevista con carácter general.</w:t>
      </w:r>
    </w:p>
    <w:p w:rsidRPr="009D0202" w:rsidR="00F975F9" w:rsidP="009D0202" w:rsidRDefault="00F975F9" w14:paraId="14B01D4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5.3. En las líneas de navegación con calificación de regulares, y siempre que antes del 1 de enero de cada año esta condición esté suficientemente documentada y autorizada por la Administración portuaria, las reducciones a aplicar a sus buques serán:</w:t>
      </w:r>
    </w:p>
    <w:p w:rsidRPr="009D0202" w:rsidR="00F975F9" w:rsidP="009D0202" w:rsidRDefault="00F975F9" w14:paraId="435FDBB3"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En las entradas 13.ª a 24.ª: 10% de la cuota prevista con carácter general.</w:t>
      </w:r>
    </w:p>
    <w:p w:rsidRPr="009D0202" w:rsidR="00F975F9" w:rsidP="009D0202" w:rsidRDefault="00F975F9" w14:paraId="4F7C30A0"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En las entradas 25.ª a 50.ª: 20% de la cuota prevista con carácter general.</w:t>
      </w:r>
    </w:p>
    <w:p w:rsidRPr="009D0202" w:rsidR="00F975F9" w:rsidP="79DC8D66" w:rsidRDefault="00F975F9" w14:paraId="6A6258B8" w14:textId="77777777">
      <w:pPr>
        <w:shd w:val="clear" w:color="auto" w:fill="FFFFFF" w:themeFill="background1"/>
        <w:spacing w:after="120"/>
        <w:ind w:left="851" w:hanging="284"/>
        <w:jc w:val="both"/>
        <w:rPr>
          <w:rFonts w:ascii="Arial" w:hAnsi="Arial" w:cs="Arial"/>
          <w:sz w:val="21"/>
          <w:szCs w:val="21"/>
          <w:lang w:val="es-ES"/>
        </w:rPr>
      </w:pPr>
      <w:r w:rsidRPr="79DC8D66" w:rsidR="00F975F9">
        <w:rPr>
          <w:rFonts w:ascii="Arial" w:hAnsi="Arial" w:cs="Arial"/>
          <w:sz w:val="21"/>
          <w:szCs w:val="21"/>
          <w:lang w:val="es-ES"/>
        </w:rPr>
        <w:t>– A partir de la entrada 51.ª: 30% de la cuota prevista con carácter general.</w:t>
      </w:r>
    </w:p>
    <w:p w:rsidRPr="009D0202" w:rsidR="00F975F9" w:rsidP="79DC8D66" w:rsidRDefault="00F975F9" w14:paraId="59F2689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5.4. </w:t>
      </w:r>
      <w:r w:rsidRPr="79DC8D66" w:rsidR="00F975F9">
        <w:rPr>
          <w:rFonts w:ascii="Arial" w:hAnsi="Arial" w:cs="Arial"/>
          <w:sz w:val="21"/>
          <w:szCs w:val="21"/>
          <w:lang w:val="es-ES"/>
        </w:rPr>
        <w:t>A los buques de pasaje que realizan cruceros turísticos se les aplicará una reducción del 30% de la cuota prevista con carácter general.</w:t>
      </w:r>
    </w:p>
    <w:p w:rsidRPr="009D0202" w:rsidR="00F975F9" w:rsidP="009D0202" w:rsidRDefault="00F975F9" w14:paraId="43A2D88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5.5. A los buques inactivos se les aplicará una reducción del 50% de la cuota prevista con carácter general. A estos efectos, tendrán la consideración de buques inactivos aquellos cuya dotación se limita al personal de vigilancia y los que estén en construcción, reparación o desguace y en espera de desguace acreditado.</w:t>
      </w:r>
    </w:p>
    <w:p w:rsidRPr="009D0202" w:rsidR="00F975F9" w:rsidP="009D0202" w:rsidRDefault="00F975F9" w14:paraId="59594F9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Cuando la estancia del buque inactivo supere los dos meses, no tendrá derecho a reducción alguna.</w:t>
      </w:r>
    </w:p>
    <w:p w:rsidRPr="009D0202" w:rsidR="00F975F9" w:rsidP="009D0202" w:rsidRDefault="00F975F9" w14:paraId="524F359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Transcurridos cuatro meses de inactividad, las cuotas tendrán un incremento mensual acumulativo del 5%.</w:t>
      </w:r>
    </w:p>
    <w:p w:rsidRPr="009D0202" w:rsidR="00F975F9" w:rsidP="009D0202" w:rsidRDefault="00F975F9" w14:paraId="43C6A9C2" w14:textId="4E8BE45B">
      <w:pPr>
        <w:shd w:val="clear" w:color="auto" w:fill="FFFFFF" w:themeFill="background1"/>
        <w:spacing w:after="120"/>
        <w:jc w:val="both"/>
        <w:rPr>
          <w:rFonts w:ascii="Arial" w:hAnsi="Arial" w:cs="Arial"/>
          <w:sz w:val="21"/>
          <w:szCs w:val="21"/>
        </w:rPr>
      </w:pPr>
      <w:r w:rsidRPr="009D0202">
        <w:rPr>
          <w:rFonts w:ascii="Arial" w:hAnsi="Arial" w:cs="Arial"/>
          <w:sz w:val="21"/>
          <w:szCs w:val="21"/>
        </w:rPr>
        <w:t>5.6.</w:t>
      </w:r>
      <w:r w:rsidRPr="009D0202">
        <w:rPr>
          <w:rFonts w:ascii="Arial" w:hAnsi="Arial" w:cs="Arial"/>
          <w:sz w:val="21"/>
          <w:szCs w:val="21"/>
          <w:vertAlign w:val="superscript"/>
          <w:lang w:val="es-ES"/>
        </w:rPr>
        <w:t xml:space="preserve"> </w:t>
      </w:r>
      <w:r w:rsidRPr="009D0202">
        <w:rPr>
          <w:rFonts w:ascii="Arial" w:hAnsi="Arial" w:cs="Arial"/>
          <w:sz w:val="21"/>
          <w:szCs w:val="21"/>
        </w:rPr>
        <w:t xml:space="preserve"> A los buques, que no sean de pasaje, destinados a tráfico interior, de bahía o local, remolcadores con base en los puertos, dragas, aljibes, gánguiles, gabarras, pontones y artefactos análogos se les aplicará una reducción del 75% de la cuota prevista con carácter general.</w:t>
      </w:r>
    </w:p>
    <w:p w:rsidRPr="009D0202" w:rsidR="00F975F9" w:rsidP="009D0202" w:rsidRDefault="00F975F9" w14:paraId="376B462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5.7. A los buques abarloados a otro ya atracado de costado al muelle o a otros buques abarloados se les aplicará una reducción del 50% de la cuota prevista con carácter general.</w:t>
      </w:r>
    </w:p>
    <w:p w:rsidRPr="009D0202" w:rsidR="00F975F9" w:rsidP="009D0202" w:rsidRDefault="00F975F9" w14:paraId="296F155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los buques atracados de punta a los muelles y a los que amarren a boyas del servicio se les aplicará una reducción del 50% de la cuota prevista con carácter general.</w:t>
      </w:r>
    </w:p>
    <w:p w:rsidRPr="009D0202" w:rsidR="00F975F9" w:rsidP="009D0202" w:rsidRDefault="00F975F9" w14:paraId="259390C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5.8. Por el buque que después de haber recibido orden de desatraque o de enmienda de atraque demore estas maniobras se abonarán, con independencia de las sanciones que en su caso imponga la autoridad competente, las siguientes cantidades:</w:t>
      </w:r>
    </w:p>
    <w:p w:rsidRPr="009D0202" w:rsidR="00F975F9" w:rsidP="009D0202" w:rsidRDefault="00F975F9" w14:paraId="29256BF9"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r w:rsidRPr="009D0202">
        <w:rPr>
          <w:rFonts w:ascii="Arial" w:hAnsi="Arial" w:cs="Arial"/>
          <w:sz w:val="21"/>
          <w:szCs w:val="21"/>
        </w:rPr>
        <w:t>Por cada una de las dos primeras horas o fracción: el importe de la cuota de veinticuatro horas.</w:t>
      </w:r>
    </w:p>
    <w:p w:rsidRPr="009D0202" w:rsidR="00F975F9" w:rsidP="009D0202" w:rsidRDefault="00F975F9" w14:paraId="1BABEED9"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r w:rsidRPr="009D0202">
        <w:rPr>
          <w:rFonts w:ascii="Arial" w:hAnsi="Arial" w:cs="Arial"/>
          <w:sz w:val="21"/>
          <w:szCs w:val="21"/>
        </w:rPr>
        <w:t>Por cada una de las horas restantes: cinco veces el importe de la cuota de veinticuatro horas.</w:t>
      </w:r>
    </w:p>
    <w:p w:rsidRPr="009D0202" w:rsidR="00F975F9" w:rsidP="79DC8D66" w:rsidRDefault="00F975F9" w14:paraId="2DF6C7EF"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5.9. </w:t>
      </w:r>
      <w:r w:rsidRPr="79DC8D66" w:rsidR="00F975F9">
        <w:rPr>
          <w:rFonts w:ascii="Arial" w:hAnsi="Arial" w:cs="Arial"/>
          <w:sz w:val="21"/>
          <w:szCs w:val="21"/>
          <w:lang w:val="es-ES"/>
        </w:rPr>
        <w:t>Si por cualquier circunstancia un buque atracara sin autorización se abonará una cuota igual a la fijada en el número anterior, sin que ello le exima de la obligación de desatracar en cuanto así le sea ordenado y con independencia de las sanciones a que tal actuación diera lugar.</w:t>
      </w:r>
    </w:p>
    <w:p w:rsidRPr="009D0202" w:rsidR="00F975F9" w:rsidP="79DC8D66" w:rsidRDefault="00F975F9" w14:paraId="6F60F22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5.10. </w:t>
      </w:r>
      <w:r w:rsidRPr="79DC8D66" w:rsidR="00F975F9">
        <w:rPr>
          <w:rFonts w:ascii="Arial" w:hAnsi="Arial" w:cs="Arial"/>
          <w:sz w:val="21"/>
          <w:szCs w:val="21"/>
          <w:lang w:val="es-ES"/>
        </w:rPr>
        <w:t>A los buques que atraquen desde las 20 horas del viernes hasta las 8 horas del lunes, ambas incluidas, y desde las 20 horas de la víspera del festivo hasta las 8 horas del día hábil posterior al festivo, ambas incluidas, se les aplicará una reducción del 35% de un periodo de tres horas de la cuota prevista con carácter general, siempre que tengan previsto iniciar su jornada laboral en el día siguiente al festivo.</w:t>
      </w:r>
    </w:p>
    <w:p w:rsidRPr="009D0202" w:rsidR="00F975F9" w:rsidP="009D0202" w:rsidRDefault="00F975F9" w14:paraId="7536328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deseo de acogerse a esta reducción deberá comunicarse por escrito a la Administración portuaria con anterioridad a la entrada del buque.</w:t>
      </w:r>
    </w:p>
    <w:p w:rsidRPr="009D0202" w:rsidR="00F975F9" w:rsidP="009D0202" w:rsidRDefault="00F975F9" w14:paraId="3B3C8091" w14:textId="77777777">
      <w:pPr>
        <w:pStyle w:val="Ttulo3"/>
        <w:shd w:val="clear" w:color="auto" w:fill="FFFFFF" w:themeFill="background1"/>
      </w:pPr>
      <w:bookmarkStart w:name="_Toc155960351" w:id="404"/>
      <w:r w:rsidRPr="009D0202">
        <w:t>Artículo 222. Tasa T-2. Pasaje.</w:t>
      </w:r>
      <w:bookmarkEnd w:id="401"/>
      <w:bookmarkEnd w:id="404"/>
    </w:p>
    <w:p w:rsidRPr="009D0202" w:rsidR="00F975F9" w:rsidP="79DC8D66" w:rsidRDefault="00F975F9" w14:paraId="1B1CFE57" w14:textId="77777777">
      <w:pPr>
        <w:pStyle w:val="Prrafodelista"/>
        <w:numPr>
          <w:ilvl w:val="0"/>
          <w:numId w:val="19"/>
        </w:numPr>
        <w:shd w:val="clear" w:color="auto" w:fill="FFFFFF" w:themeFill="background1"/>
        <w:spacing w:after="120"/>
        <w:ind w:left="284" w:hanging="284"/>
        <w:jc w:val="both"/>
        <w:rPr>
          <w:rFonts w:ascii="Arial" w:hAnsi="Arial" w:cs="Arial"/>
          <w:sz w:val="21"/>
          <w:szCs w:val="21"/>
          <w:lang w:val="es-ES"/>
        </w:rPr>
      </w:pPr>
      <w:r w:rsidRPr="79DC8D66" w:rsidR="00F975F9">
        <w:rPr>
          <w:rFonts w:ascii="Arial" w:hAnsi="Arial" w:cs="Arial"/>
          <w:sz w:val="21"/>
          <w:szCs w:val="21"/>
          <w:lang w:val="es-ES"/>
        </w:rPr>
        <w:t>Constituye el hecho imponible de esta tasa la utilización por el pasaje de las instalaciones de atraque, accesos terrestres, vías de circulación y otras instalaciones portuarias fijas.</w:t>
      </w:r>
    </w:p>
    <w:p w:rsidRPr="009D0202" w:rsidR="00F975F9" w:rsidP="009D0202" w:rsidRDefault="00F975F9" w14:paraId="425603E8" w14:textId="77777777">
      <w:pPr>
        <w:pStyle w:val="Prrafodelista"/>
        <w:numPr>
          <w:ilvl w:val="0"/>
          <w:numId w:val="19"/>
        </w:numPr>
        <w:shd w:val="clear" w:color="auto" w:fill="FFFFFF" w:themeFill="background1"/>
        <w:spacing w:after="120"/>
        <w:ind w:left="284" w:hanging="284"/>
        <w:contextualSpacing w:val="0"/>
        <w:jc w:val="both"/>
        <w:rPr>
          <w:rFonts w:ascii="Arial" w:hAnsi="Arial" w:cs="Arial"/>
          <w:sz w:val="21"/>
          <w:szCs w:val="21"/>
          <w:lang w:val="es-ES"/>
        </w:rPr>
      </w:pPr>
      <w:r w:rsidRPr="009D0202">
        <w:rPr>
          <w:rFonts w:ascii="Arial" w:hAnsi="Arial" w:cs="Arial"/>
          <w:sz w:val="21"/>
          <w:szCs w:val="21"/>
          <w:lang w:val="es-ES"/>
        </w:rPr>
        <w:t>Serán sujetos pasivos contribuyentes con carácter solidario la empresa armadora del buque y la naviera.</w:t>
      </w:r>
    </w:p>
    <w:p w:rsidRPr="009D0202" w:rsidR="00F975F9" w:rsidP="009D0202" w:rsidRDefault="00F975F9" w14:paraId="78E0ACE0" w14:textId="77777777">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Si el buque se encuentra consignado, será sujeto pasivo sustituto la empresa consignataria del buque.</w:t>
      </w:r>
    </w:p>
    <w:p w:rsidRPr="009D0202" w:rsidR="00F975F9" w:rsidP="009D0202" w:rsidRDefault="00F975F9" w14:paraId="5E550628" w14:textId="77777777">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 xml:space="preserve">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 En caso de incumplimiento de sus obligaciones por parte del </w:t>
      </w:r>
      <w:r w:rsidRPr="009D0202">
        <w:rPr>
          <w:rFonts w:ascii="Arial" w:hAnsi="Arial" w:cs="Arial"/>
          <w:sz w:val="21"/>
          <w:szCs w:val="21"/>
          <w:lang w:val="es-ES"/>
        </w:rPr>
        <w:t>sujeto pasivo sustituto, en especial el impago de la tasa, la Administración portuaria podrá exigir a los sujetos pasivos contribuyentes su cumplimiento.</w:t>
      </w:r>
    </w:p>
    <w:p w:rsidRPr="009D0202" w:rsidR="00F975F9" w:rsidP="009D0202" w:rsidRDefault="00F975F9" w14:paraId="7EDA253D"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La tasa se devengará cuando se inicien las operaciones de paso, embarque, desembarque o tránsito de pasaje por el puerto. La liquidación se realizará por meses vencidos.</w:t>
      </w:r>
    </w:p>
    <w:p w:rsidRPr="009D0202" w:rsidR="00F975F9" w:rsidP="009D0202" w:rsidRDefault="00F975F9" w14:paraId="11D386E8"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Constituye la base imponible de esta tasa el número de personas que vayan como pasaje, la modalidad de pasaje, la clase de tráfico y el tipo de operación.</w:t>
      </w:r>
    </w:p>
    <w:p w:rsidRPr="009D0202" w:rsidR="00F975F9" w:rsidP="009D0202" w:rsidRDefault="00F975F9" w14:paraId="7AEB1B90"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lang w:val="es-ES"/>
        </w:rPr>
        <w:t>Las cuotas de la tasa son las siguientes:</w:t>
      </w:r>
    </w:p>
    <w:p w:rsidRPr="009D0202" w:rsidR="00F975F9" w:rsidP="009D0202" w:rsidRDefault="00F975F9" w14:paraId="288D66BD" w14:textId="14DEE234">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 xml:space="preserve">5.1. </w:t>
      </w:r>
      <w:r w:rsidRPr="009D0202">
        <w:rPr>
          <w:rFonts w:ascii="Arial" w:hAnsi="Arial" w:cs="Arial"/>
          <w:b/>
          <w:sz w:val="21"/>
          <w:szCs w:val="21"/>
          <w:lang w:val="es-ES"/>
        </w:rPr>
        <w:t xml:space="preserve"> </w:t>
      </w:r>
      <w:r w:rsidRPr="009D0202">
        <w:rPr>
          <w:rFonts w:ascii="Arial" w:hAnsi="Arial" w:cs="Arial"/>
          <w:sz w:val="21"/>
          <w:szCs w:val="21"/>
          <w:lang w:val="es-ES"/>
        </w:rPr>
        <w:t>Por cada pasajero o pasajera (euros):</w:t>
      </w:r>
    </w:p>
    <w:p w:rsidRPr="009D0202" w:rsidR="00F975F9" w:rsidP="009D0202" w:rsidRDefault="00F975F9" w14:paraId="53AB2B37" w14:textId="77777777">
      <w:pPr>
        <w:shd w:val="clear" w:color="auto" w:fill="FFFFFF" w:themeFill="background1"/>
        <w:spacing w:after="120"/>
        <w:ind w:left="6096"/>
        <w:jc w:val="both"/>
        <w:rPr>
          <w:rFonts w:ascii="Arial" w:hAnsi="Arial" w:cs="Arial"/>
          <w:sz w:val="21"/>
          <w:szCs w:val="21"/>
          <w:lang w:val="es-ES"/>
        </w:rPr>
      </w:pPr>
      <w:r w:rsidRPr="009D0202">
        <w:rPr>
          <w:rFonts w:ascii="Arial" w:hAnsi="Arial" w:cs="Arial"/>
          <w:sz w:val="21"/>
          <w:szCs w:val="21"/>
          <w:lang w:val="es-ES"/>
        </w:rPr>
        <w:t>Categoría de pasaje</w:t>
      </w:r>
    </w:p>
    <w:p w:rsidRPr="009D0202" w:rsidR="00F975F9" w:rsidP="009D0202" w:rsidRDefault="00F975F9" w14:paraId="68A5AC8D" w14:textId="77777777">
      <w:pPr>
        <w:shd w:val="clear" w:color="auto" w:fill="FFFFFF" w:themeFill="background1"/>
        <w:tabs>
          <w:tab w:val="right" w:pos="6521"/>
          <w:tab w:val="right" w:pos="7655"/>
          <w:tab w:val="right" w:pos="8789"/>
        </w:tabs>
        <w:spacing w:after="120"/>
        <w:ind w:left="851"/>
        <w:jc w:val="both"/>
        <w:rPr>
          <w:rFonts w:ascii="Arial" w:hAnsi="Arial" w:cs="Arial"/>
          <w:sz w:val="21"/>
          <w:szCs w:val="21"/>
          <w:lang w:val="es-ES"/>
        </w:rPr>
      </w:pPr>
      <w:r w:rsidRPr="009D0202">
        <w:rPr>
          <w:rFonts w:ascii="Arial" w:hAnsi="Arial" w:cs="Arial"/>
          <w:sz w:val="21"/>
          <w:szCs w:val="21"/>
          <w:lang w:val="es-ES"/>
        </w:rPr>
        <w:t xml:space="preserve">Clase de tráfico </w:t>
      </w:r>
      <w:r w:rsidRPr="009D0202">
        <w:rPr>
          <w:rFonts w:ascii="Arial" w:hAnsi="Arial" w:cs="Arial"/>
          <w:sz w:val="21"/>
          <w:szCs w:val="21"/>
          <w:lang w:val="es-ES"/>
        </w:rPr>
        <w:tab/>
      </w:r>
      <w:r w:rsidRPr="009D0202">
        <w:rPr>
          <w:rFonts w:ascii="Arial" w:hAnsi="Arial" w:cs="Arial"/>
          <w:sz w:val="21"/>
          <w:szCs w:val="21"/>
          <w:lang w:val="es-ES"/>
        </w:rPr>
        <w:t xml:space="preserve">Bloque III </w:t>
      </w:r>
      <w:r w:rsidRPr="009D0202">
        <w:rPr>
          <w:rFonts w:ascii="Arial" w:hAnsi="Arial" w:cs="Arial"/>
          <w:sz w:val="21"/>
          <w:szCs w:val="21"/>
          <w:lang w:val="es-ES"/>
        </w:rPr>
        <w:tab/>
      </w:r>
      <w:r w:rsidRPr="009D0202">
        <w:rPr>
          <w:rFonts w:ascii="Arial" w:hAnsi="Arial" w:cs="Arial"/>
          <w:sz w:val="21"/>
          <w:szCs w:val="21"/>
          <w:lang w:val="es-ES"/>
        </w:rPr>
        <w:t xml:space="preserve">Bloque II </w:t>
      </w:r>
      <w:r w:rsidRPr="009D0202">
        <w:rPr>
          <w:rFonts w:ascii="Arial" w:hAnsi="Arial" w:cs="Arial"/>
          <w:sz w:val="21"/>
          <w:szCs w:val="21"/>
          <w:lang w:val="es-ES"/>
        </w:rPr>
        <w:tab/>
      </w:r>
      <w:r w:rsidRPr="009D0202">
        <w:rPr>
          <w:rFonts w:ascii="Arial" w:hAnsi="Arial" w:cs="Arial"/>
          <w:sz w:val="21"/>
          <w:szCs w:val="21"/>
          <w:lang w:val="es-ES"/>
        </w:rPr>
        <w:t>Bloque I</w:t>
      </w:r>
    </w:p>
    <w:p w:rsidRPr="009D0202" w:rsidR="00F975F9" w:rsidP="009D0202" w:rsidRDefault="00F975F9" w14:paraId="36D999AE" w14:textId="77777777">
      <w:pPr>
        <w:shd w:val="clear" w:color="auto" w:fill="FFFFFF" w:themeFill="background1"/>
        <w:tabs>
          <w:tab w:val="decimal" w:pos="5670"/>
          <w:tab w:val="decimal" w:pos="6946"/>
          <w:tab w:val="decimal" w:pos="8080"/>
        </w:tabs>
        <w:ind w:left="1134"/>
        <w:jc w:val="both"/>
        <w:rPr>
          <w:rFonts w:ascii="Arial" w:hAnsi="Arial" w:cs="Arial"/>
          <w:sz w:val="21"/>
          <w:szCs w:val="21"/>
          <w:lang w:val="es-ES"/>
        </w:rPr>
      </w:pPr>
      <w:r w:rsidRPr="009D0202">
        <w:rPr>
          <w:rFonts w:ascii="Arial" w:hAnsi="Arial" w:cs="Arial"/>
          <w:sz w:val="21"/>
          <w:szCs w:val="21"/>
          <w:lang w:val="es-ES"/>
        </w:rPr>
        <w:t xml:space="preserve">Bahía o local: </w:t>
      </w:r>
      <w:r w:rsidRPr="009D0202">
        <w:rPr>
          <w:rFonts w:ascii="Arial" w:hAnsi="Arial" w:cs="Arial"/>
          <w:sz w:val="21"/>
          <w:szCs w:val="21"/>
          <w:lang w:val="es-ES"/>
        </w:rPr>
        <w:tab/>
      </w:r>
      <w:r w:rsidRPr="009D0202">
        <w:rPr>
          <w:rFonts w:ascii="Arial" w:hAnsi="Arial" w:cs="Arial"/>
          <w:sz w:val="21"/>
          <w:szCs w:val="21"/>
          <w:lang w:val="es-ES"/>
        </w:rPr>
        <w:t xml:space="preserve">0,032343 </w:t>
      </w:r>
      <w:r w:rsidRPr="009D0202">
        <w:rPr>
          <w:rFonts w:ascii="Arial" w:hAnsi="Arial" w:cs="Arial"/>
          <w:sz w:val="21"/>
          <w:szCs w:val="21"/>
          <w:lang w:val="es-ES"/>
        </w:rPr>
        <w:tab/>
      </w:r>
      <w:r w:rsidRPr="009D0202">
        <w:rPr>
          <w:rFonts w:ascii="Arial" w:hAnsi="Arial" w:cs="Arial"/>
          <w:sz w:val="21"/>
          <w:szCs w:val="21"/>
          <w:lang w:val="es-ES"/>
        </w:rPr>
        <w:t xml:space="preserve">0,064685 </w:t>
      </w:r>
      <w:r w:rsidRPr="009D0202">
        <w:rPr>
          <w:rFonts w:ascii="Arial" w:hAnsi="Arial" w:cs="Arial"/>
          <w:sz w:val="21"/>
          <w:szCs w:val="21"/>
          <w:lang w:val="es-ES"/>
        </w:rPr>
        <w:tab/>
      </w:r>
      <w:r w:rsidRPr="009D0202">
        <w:rPr>
          <w:rFonts w:ascii="Arial" w:hAnsi="Arial" w:cs="Arial"/>
          <w:sz w:val="21"/>
          <w:szCs w:val="21"/>
          <w:lang w:val="es-ES"/>
        </w:rPr>
        <w:t>0,064685</w:t>
      </w:r>
    </w:p>
    <w:p w:rsidRPr="009D0202" w:rsidR="00F975F9" w:rsidP="009D0202" w:rsidRDefault="00F975F9" w14:paraId="54E976BC" w14:textId="77777777">
      <w:pPr>
        <w:shd w:val="clear" w:color="auto" w:fill="FFFFFF" w:themeFill="background1"/>
        <w:tabs>
          <w:tab w:val="decimal" w:pos="5670"/>
          <w:tab w:val="decimal" w:pos="6946"/>
          <w:tab w:val="decimal" w:pos="8080"/>
        </w:tabs>
        <w:spacing w:after="120"/>
        <w:ind w:left="1134"/>
        <w:jc w:val="both"/>
        <w:rPr>
          <w:rFonts w:ascii="Arial" w:hAnsi="Arial" w:cs="Arial"/>
          <w:sz w:val="21"/>
          <w:szCs w:val="21"/>
          <w:lang w:val="es-ES"/>
        </w:rPr>
      </w:pPr>
      <w:r w:rsidRPr="009D0202">
        <w:rPr>
          <w:rFonts w:ascii="Arial" w:hAnsi="Arial" w:cs="Arial"/>
          <w:sz w:val="21"/>
          <w:szCs w:val="21"/>
          <w:lang w:val="es-ES"/>
        </w:rPr>
        <w:t xml:space="preserve">Cabotaje europeo o exterior: </w:t>
      </w:r>
      <w:r w:rsidRPr="009D0202">
        <w:rPr>
          <w:rFonts w:ascii="Arial" w:hAnsi="Arial" w:cs="Arial"/>
          <w:sz w:val="21"/>
          <w:szCs w:val="21"/>
          <w:lang w:val="es-ES"/>
        </w:rPr>
        <w:tab/>
      </w:r>
      <w:r w:rsidRPr="009D0202">
        <w:rPr>
          <w:rFonts w:ascii="Arial" w:hAnsi="Arial" w:cs="Arial"/>
          <w:sz w:val="21"/>
          <w:szCs w:val="21"/>
          <w:lang w:val="es-ES"/>
        </w:rPr>
        <w:t xml:space="preserve">1,629112 </w:t>
      </w:r>
      <w:r w:rsidRPr="009D0202">
        <w:rPr>
          <w:rFonts w:ascii="Arial" w:hAnsi="Arial" w:cs="Arial"/>
          <w:sz w:val="21"/>
          <w:szCs w:val="21"/>
          <w:lang w:val="es-ES"/>
        </w:rPr>
        <w:tab/>
      </w:r>
      <w:r w:rsidRPr="009D0202">
        <w:rPr>
          <w:rFonts w:ascii="Arial" w:hAnsi="Arial" w:cs="Arial"/>
          <w:sz w:val="21"/>
          <w:szCs w:val="21"/>
          <w:lang w:val="es-ES"/>
        </w:rPr>
        <w:t xml:space="preserve">4,187584 </w:t>
      </w:r>
      <w:r w:rsidRPr="009D0202">
        <w:rPr>
          <w:rFonts w:ascii="Arial" w:hAnsi="Arial" w:cs="Arial"/>
          <w:sz w:val="21"/>
          <w:szCs w:val="21"/>
          <w:lang w:val="es-ES"/>
        </w:rPr>
        <w:tab/>
      </w:r>
      <w:r w:rsidRPr="009D0202">
        <w:rPr>
          <w:rFonts w:ascii="Arial" w:hAnsi="Arial" w:cs="Arial"/>
          <w:sz w:val="21"/>
          <w:szCs w:val="21"/>
          <w:lang w:val="es-ES"/>
        </w:rPr>
        <w:t>7,784752</w:t>
      </w:r>
    </w:p>
    <w:p w:rsidRPr="009D0202" w:rsidR="00F975F9" w:rsidP="009D0202" w:rsidRDefault="00F975F9" w14:paraId="1B7CF1E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tráfico de bahía o local se abonará la cuota solo al embarque. </w:t>
      </w:r>
    </w:p>
    <w:p w:rsidRPr="009D0202" w:rsidR="00F975F9" w:rsidP="009D0202" w:rsidRDefault="00F975F9" w14:paraId="2359CC98"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Se aplicará la cuota del bloque I al pasaje de los camarotes de una o dos plazas; la del bloque II a quienes ocupen camarotes de tres o más plazas, o butacas de salón, y la del bloque III al pasaje de cubierta</w:t>
      </w:r>
      <w:r w:rsidRPr="009D0202">
        <w:rPr>
          <w:rFonts w:ascii="Arial" w:hAnsi="Arial" w:cs="Arial"/>
          <w:sz w:val="21"/>
          <w:szCs w:val="21"/>
          <w:lang w:val="es-ES"/>
        </w:rPr>
        <w:t>.</w:t>
      </w:r>
    </w:p>
    <w:p w:rsidRPr="009D0202" w:rsidR="00F975F9" w:rsidP="009D0202" w:rsidRDefault="00F975F9" w14:paraId="470A9F3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 Al pasaje que viaje en régimen de crucero turístico se le aplicará la cuota de la tabla anterior con una reducción del 30%.</w:t>
      </w:r>
    </w:p>
    <w:p w:rsidRPr="009D0202" w:rsidR="00F975F9" w:rsidP="009D0202" w:rsidRDefault="00F975F9" w14:paraId="7D8BAD97"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5.3. En el caso de inexactitud u ocultación en el número de personas que vayan como pasaje, clase de pasaje o clase de tráfico, se aplicará el doble de la cuota de la tabla anterior por la totalidad de la partida mal declarada o no declarada.</w:t>
      </w:r>
    </w:p>
    <w:p w:rsidRPr="009D0202" w:rsidR="00F975F9" w:rsidP="009D0202" w:rsidRDefault="00F975F9" w14:paraId="728F702A" w14:textId="77777777">
      <w:pPr>
        <w:pStyle w:val="Ttulo3"/>
        <w:shd w:val="clear" w:color="auto" w:fill="FFFFFF" w:themeFill="background1"/>
      </w:pPr>
      <w:bookmarkStart w:name="_Toc473955491" w:id="405"/>
      <w:bookmarkStart w:name="_Toc155960352" w:id="406"/>
      <w:r w:rsidRPr="009D0202">
        <w:t>Artículo 223. Tasa T-3. Mercancías.</w:t>
      </w:r>
      <w:bookmarkEnd w:id="405"/>
      <w:bookmarkEnd w:id="406"/>
    </w:p>
    <w:p w:rsidRPr="009D0202" w:rsidR="00F975F9" w:rsidP="009D0202" w:rsidRDefault="00F975F9" w14:paraId="03CEF445" w14:textId="77777777">
      <w:pPr>
        <w:pStyle w:val="Prrafodelista"/>
        <w:numPr>
          <w:ilvl w:val="0"/>
          <w:numId w:val="20"/>
        </w:numPr>
        <w:shd w:val="clear" w:color="auto" w:fill="FFFFFF" w:themeFill="background1"/>
        <w:spacing w:after="120"/>
        <w:ind w:left="284" w:hanging="283"/>
        <w:jc w:val="both"/>
        <w:rPr>
          <w:rFonts w:ascii="Arial" w:hAnsi="Arial" w:cs="Arial"/>
          <w:sz w:val="21"/>
          <w:szCs w:val="21"/>
          <w:lang w:val="es-ES"/>
        </w:rPr>
      </w:pPr>
      <w:bookmarkStart w:name="_Toc473955492" w:id="407"/>
      <w:r w:rsidRPr="009D0202">
        <w:rPr>
          <w:rFonts w:ascii="Arial" w:hAnsi="Arial" w:cs="Arial"/>
          <w:sz w:val="21"/>
          <w:szCs w:val="21"/>
          <w:lang w:val="es-ES"/>
        </w:rPr>
        <w:t>Constituye el hecho imponible de esta tasa la utilización, por las mercancías que se embarquen, desembarquen, transborden o efectúen tránsito marítimo o terrestre, de las instalaciones de atraque, zonas de usos comerciales asociados a la carga y descarga del buque, accesos terrestres, vías de circulación, zonas de manipulación (excluidos los espacios de almacenamiento o depósito) y otras instalaciones portuarias fijas.</w:t>
      </w:r>
    </w:p>
    <w:p w:rsidRPr="009D0202" w:rsidR="00F975F9" w:rsidP="009D0202" w:rsidRDefault="00F975F9" w14:paraId="357DBC08" w14:textId="77777777">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También se incluye en el hecho imponible dicha utilización por las mercancías que accedan o salgan de la zona de servicio del puerto por vía terrestre sin utilizar en ningún momento la vía marítima, salvo que tengan como destino u origen instalaciones fabriles, de transformación, logísticas o de almacenaje situadas en la zona de servicio del puerto.</w:t>
      </w:r>
    </w:p>
    <w:p w:rsidRPr="009D0202" w:rsidR="00F975F9" w:rsidP="009D0202" w:rsidRDefault="00F975F9" w14:paraId="33A344E4" w14:textId="77777777">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Sujetos pasivos de la tasa:</w:t>
      </w:r>
    </w:p>
    <w:p w:rsidRPr="009D0202" w:rsidR="00F975F9" w:rsidP="009D0202" w:rsidRDefault="00F975F9" w14:paraId="1996AB55" w14:textId="77777777">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a)</w:t>
      </w:r>
      <w:r w:rsidRPr="009D0202">
        <w:rPr>
          <w:rFonts w:ascii="Arial" w:hAnsi="Arial" w:cs="Arial"/>
          <w:sz w:val="21"/>
          <w:szCs w:val="21"/>
          <w:lang w:val="es-ES"/>
        </w:rPr>
        <w:tab/>
      </w:r>
      <w:r w:rsidRPr="009D0202">
        <w:rPr>
          <w:rFonts w:ascii="Arial" w:hAnsi="Arial" w:cs="Arial"/>
          <w:sz w:val="21"/>
          <w:szCs w:val="21"/>
          <w:lang w:val="es-ES"/>
        </w:rPr>
        <w:t>En el supuesto de mercancías que se embarquen, desembarquen, transborden o se encuentren en régimen de tránsito marítimo, serán sujetos pasivos contribuyentes con carácter solidario la empresa armadora, la naviera y la persona propietaria de la mercancía.</w:t>
      </w:r>
    </w:p>
    <w:p w:rsidRPr="009D0202" w:rsidR="00F975F9" w:rsidP="009D0202" w:rsidRDefault="00F975F9" w14:paraId="4437A0D0" w14:textId="77777777">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t>Cuando el buque y la mercancía se encuentren consignados, serán sujetos pasivos sustitutos la empresa consignataria del buque y la empresa consignataria, transitaria u operadora logística representante de la mercancía.</w:t>
      </w:r>
    </w:p>
    <w:p w:rsidRPr="009D0202" w:rsidR="00F975F9" w:rsidP="009D0202" w:rsidRDefault="00F975F9" w14:paraId="25212999" w14:textId="77777777">
      <w:pPr>
        <w:shd w:val="clear" w:color="auto" w:fill="FFFFFF" w:themeFill="background1"/>
        <w:tabs>
          <w:tab w:val="num" w:pos="567"/>
        </w:tabs>
        <w:spacing w:after="120"/>
        <w:ind w:left="568" w:hanging="284"/>
        <w:jc w:val="both"/>
        <w:rPr>
          <w:rFonts w:ascii="Arial" w:hAnsi="Arial" w:cs="Arial"/>
          <w:sz w:val="21"/>
          <w:szCs w:val="21"/>
          <w:lang w:val="es-ES"/>
        </w:rPr>
      </w:pPr>
      <w:r w:rsidRPr="009D0202">
        <w:rPr>
          <w:rFonts w:ascii="Arial" w:hAnsi="Arial" w:cs="Arial"/>
          <w:sz w:val="21"/>
          <w:szCs w:val="21"/>
          <w:lang w:val="es-ES"/>
        </w:rPr>
        <w:t>b)</w:t>
      </w:r>
      <w:r w:rsidRPr="009D0202">
        <w:rPr>
          <w:rFonts w:ascii="Arial" w:hAnsi="Arial" w:cs="Arial"/>
          <w:sz w:val="21"/>
          <w:szCs w:val="21"/>
          <w:lang w:val="es-ES"/>
        </w:rPr>
        <w:tab/>
      </w:r>
      <w:r w:rsidRPr="009D0202">
        <w:rPr>
          <w:rFonts w:ascii="Arial" w:hAnsi="Arial" w:cs="Arial"/>
          <w:sz w:val="21"/>
          <w:szCs w:val="21"/>
          <w:lang w:val="es-ES"/>
        </w:rPr>
        <w:t>En el caso de mercancías que efectúen tránsito terrestre o que accedan o salgan de la zona de servicio del puerto sin utilizar la vía marítima, serán sujetos pasivos contribuyentes con carácter solidario la persona propietaria de la mercancía o, cuando la hubiere, la empresa transitaria u operadora logística que represente la mercancía.</w:t>
      </w:r>
    </w:p>
    <w:p w:rsidRPr="009D0202" w:rsidR="00F975F9" w:rsidP="009D0202" w:rsidRDefault="00F975F9" w14:paraId="0445AADA" w14:textId="77777777">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t>Cuando la mercancía tenga por destino una instalación en concesión o autorización, será sujeto pasivo sustituto la persona titular de la concesión o autorización que expida o reciba la mercancía.</w:t>
      </w:r>
    </w:p>
    <w:p w:rsidRPr="009D0202" w:rsidR="00F975F9" w:rsidP="009D0202" w:rsidRDefault="00F975F9" w14:paraId="7FB81F9E" w14:textId="77777777">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t>Todos 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 En caso de incumplimiento de sus obligaciones por parte de los sujetos pasivos sustitutos, en especial el impago de la tasa, la Administración portuaria podrá exigir a los sujetos pasivos contribuyentes su cumplimiento.</w:t>
      </w:r>
    </w:p>
    <w:p w:rsidRPr="009D0202" w:rsidR="00F975F9" w:rsidP="009D0202" w:rsidRDefault="00F975F9" w14:paraId="55A1F9F7" w14:textId="77777777">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La tasa se devengará cuando se inicien las operaciones de paso de las mercancías por la zona de servicio del puerto. La liquidación se realizará por meses vencidos.</w:t>
      </w:r>
    </w:p>
    <w:p w:rsidRPr="009D0202" w:rsidR="00F975F9" w:rsidP="009D0202" w:rsidRDefault="00F975F9" w14:paraId="41FF6574" w14:textId="77777777">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Constituye la base imponible de esta tasa la clase y peso de la mercancía, la clase de tráfico y el tipo de operación.</w:t>
      </w:r>
    </w:p>
    <w:p w:rsidRPr="009D0202" w:rsidR="00F975F9" w:rsidP="009D0202" w:rsidRDefault="00F975F9" w14:paraId="7DE3DC1E" w14:textId="77777777">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lang w:val="es-ES"/>
        </w:rPr>
        <w:t>Las cuotas de la tasa son las siguientes:</w:t>
      </w:r>
    </w:p>
    <w:p w:rsidRPr="009D0202" w:rsidR="00F975F9" w:rsidP="009D0202" w:rsidRDefault="00F975F9" w14:paraId="298067F5" w14:textId="7BB863C6">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5.1.  Las cuotas a aplicar a cada partida de mercancías serán, por tonelada métrica de peso bruto o fracción y en función del grupo a que pertenezcan de acuerdo con el repertorio de clasificación de mercancías vigente, las siguientes (euros):</w:t>
      </w:r>
    </w:p>
    <w:p w:rsidRPr="009D0202" w:rsidR="00F975F9" w:rsidP="009D0202" w:rsidRDefault="00F975F9" w14:paraId="3E20DBA0" w14:textId="77777777">
      <w:pPr>
        <w:shd w:val="clear" w:color="auto" w:fill="FFFFFF" w:themeFill="background1"/>
        <w:tabs>
          <w:tab w:val="right" w:pos="5529"/>
          <w:tab w:val="right" w:pos="6946"/>
          <w:tab w:val="right" w:pos="8505"/>
        </w:tabs>
        <w:spacing w:after="120"/>
        <w:ind w:left="567" w:firstLine="1"/>
        <w:jc w:val="both"/>
        <w:rPr>
          <w:rFonts w:ascii="Arial" w:hAnsi="Arial" w:cs="Arial"/>
          <w:sz w:val="21"/>
          <w:szCs w:val="21"/>
          <w:lang w:val="es-ES"/>
        </w:rPr>
      </w:pPr>
      <w:r w:rsidRPr="009D0202">
        <w:rPr>
          <w:rFonts w:ascii="Arial" w:hAnsi="Arial" w:cs="Arial"/>
          <w:sz w:val="21"/>
          <w:szCs w:val="21"/>
          <w:lang w:val="es-ES"/>
        </w:rPr>
        <w:t xml:space="preserve">Grupo de mercancías </w:t>
      </w:r>
      <w:r w:rsidRPr="009D0202">
        <w:rPr>
          <w:rFonts w:ascii="Arial" w:hAnsi="Arial" w:cs="Arial"/>
          <w:sz w:val="21"/>
          <w:szCs w:val="21"/>
          <w:lang w:val="es-ES"/>
        </w:rPr>
        <w:tab/>
      </w:r>
      <w:r w:rsidRPr="009D0202">
        <w:rPr>
          <w:rFonts w:ascii="Arial" w:hAnsi="Arial" w:cs="Arial"/>
          <w:sz w:val="21"/>
          <w:szCs w:val="21"/>
          <w:lang w:val="es-ES"/>
        </w:rPr>
        <w:t xml:space="preserve">Local o bahía </w:t>
      </w:r>
      <w:r w:rsidRPr="009D0202">
        <w:rPr>
          <w:rFonts w:ascii="Arial" w:hAnsi="Arial" w:cs="Arial"/>
          <w:sz w:val="21"/>
          <w:szCs w:val="21"/>
          <w:lang w:val="es-ES"/>
        </w:rPr>
        <w:tab/>
      </w:r>
      <w:r w:rsidRPr="009D0202">
        <w:rPr>
          <w:rFonts w:ascii="Arial" w:hAnsi="Arial" w:cs="Arial"/>
          <w:sz w:val="21"/>
          <w:szCs w:val="21"/>
          <w:lang w:val="es-ES"/>
        </w:rPr>
        <w:t xml:space="preserve">Embarque </w:t>
      </w:r>
      <w:r w:rsidRPr="009D0202">
        <w:rPr>
          <w:rFonts w:ascii="Arial" w:hAnsi="Arial" w:cs="Arial"/>
          <w:sz w:val="21"/>
          <w:szCs w:val="21"/>
          <w:lang w:val="es-ES"/>
        </w:rPr>
        <w:tab/>
      </w:r>
      <w:r w:rsidRPr="009D0202">
        <w:rPr>
          <w:rFonts w:ascii="Arial" w:hAnsi="Arial" w:cs="Arial"/>
          <w:sz w:val="21"/>
          <w:szCs w:val="21"/>
          <w:lang w:val="es-ES"/>
        </w:rPr>
        <w:t>Desembarque</w:t>
      </w:r>
    </w:p>
    <w:p w:rsidRPr="009D0202" w:rsidR="00F975F9" w:rsidP="009D0202" w:rsidRDefault="00F975F9" w14:paraId="0D9656C1" w14:textId="77777777">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Primero: </w:t>
      </w:r>
      <w:r w:rsidRPr="009D0202">
        <w:rPr>
          <w:rFonts w:ascii="Arial" w:hAnsi="Arial" w:cs="Arial"/>
          <w:sz w:val="21"/>
          <w:szCs w:val="21"/>
          <w:lang w:val="es-ES"/>
        </w:rPr>
        <w:tab/>
      </w:r>
      <w:r w:rsidRPr="009D0202">
        <w:rPr>
          <w:rFonts w:ascii="Arial" w:hAnsi="Arial" w:cs="Arial"/>
          <w:sz w:val="21"/>
          <w:szCs w:val="21"/>
          <w:lang w:val="es-ES"/>
        </w:rPr>
        <w:t xml:space="preserve">0,133493 </w:t>
      </w:r>
      <w:r w:rsidRPr="009D0202">
        <w:rPr>
          <w:rFonts w:ascii="Arial" w:hAnsi="Arial" w:cs="Arial"/>
          <w:sz w:val="21"/>
          <w:szCs w:val="21"/>
          <w:lang w:val="es-ES"/>
        </w:rPr>
        <w:tab/>
      </w:r>
      <w:r w:rsidRPr="009D0202">
        <w:rPr>
          <w:rFonts w:ascii="Arial" w:hAnsi="Arial" w:cs="Arial"/>
          <w:sz w:val="21"/>
          <w:szCs w:val="21"/>
          <w:lang w:val="es-ES"/>
        </w:rPr>
        <w:t xml:space="preserve">0,455443 </w:t>
      </w:r>
      <w:r w:rsidRPr="009D0202">
        <w:rPr>
          <w:rFonts w:ascii="Arial" w:hAnsi="Arial" w:cs="Arial"/>
          <w:sz w:val="21"/>
          <w:szCs w:val="21"/>
          <w:lang w:val="es-ES"/>
        </w:rPr>
        <w:tab/>
      </w:r>
      <w:r w:rsidRPr="009D0202">
        <w:rPr>
          <w:rFonts w:ascii="Arial" w:hAnsi="Arial" w:cs="Arial"/>
          <w:sz w:val="21"/>
          <w:szCs w:val="21"/>
          <w:lang w:val="es-ES"/>
        </w:rPr>
        <w:t>0,738134</w:t>
      </w:r>
    </w:p>
    <w:p w:rsidRPr="009D0202" w:rsidR="00F975F9" w:rsidP="009D0202" w:rsidRDefault="00F975F9" w14:paraId="5B8AE47B" w14:textId="77777777">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Segundo: </w:t>
      </w:r>
      <w:r w:rsidRPr="009D0202">
        <w:rPr>
          <w:rFonts w:ascii="Arial" w:hAnsi="Arial" w:cs="Arial"/>
          <w:sz w:val="21"/>
          <w:szCs w:val="21"/>
          <w:lang w:val="es-ES"/>
        </w:rPr>
        <w:tab/>
      </w:r>
      <w:r w:rsidRPr="009D0202">
        <w:rPr>
          <w:rFonts w:ascii="Arial" w:hAnsi="Arial" w:cs="Arial"/>
          <w:sz w:val="21"/>
          <w:szCs w:val="21"/>
          <w:lang w:val="es-ES"/>
        </w:rPr>
        <w:t xml:space="preserve">0,180607 </w:t>
      </w:r>
      <w:r w:rsidRPr="009D0202">
        <w:rPr>
          <w:rFonts w:ascii="Arial" w:hAnsi="Arial" w:cs="Arial"/>
          <w:sz w:val="21"/>
          <w:szCs w:val="21"/>
          <w:lang w:val="es-ES"/>
        </w:rPr>
        <w:tab/>
      </w:r>
      <w:r w:rsidRPr="009D0202">
        <w:rPr>
          <w:rFonts w:ascii="Arial" w:hAnsi="Arial" w:cs="Arial"/>
          <w:sz w:val="21"/>
          <w:szCs w:val="21"/>
          <w:lang w:val="es-ES"/>
        </w:rPr>
        <w:t>0,659609</w:t>
      </w:r>
      <w:r w:rsidRPr="009D0202">
        <w:rPr>
          <w:rFonts w:ascii="Arial" w:hAnsi="Arial" w:cs="Arial"/>
          <w:sz w:val="21"/>
          <w:szCs w:val="21"/>
          <w:lang w:val="es-ES"/>
        </w:rPr>
        <w:tab/>
      </w:r>
      <w:r w:rsidRPr="009D0202">
        <w:rPr>
          <w:rFonts w:ascii="Arial" w:hAnsi="Arial" w:cs="Arial"/>
          <w:sz w:val="21"/>
          <w:szCs w:val="21"/>
          <w:lang w:val="es-ES"/>
        </w:rPr>
        <w:t>1,060089</w:t>
      </w:r>
    </w:p>
    <w:p w:rsidRPr="009D0202" w:rsidR="00F975F9" w:rsidP="009D0202" w:rsidRDefault="00F975F9" w14:paraId="7A6C2FA0" w14:textId="77777777">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Tercero: </w:t>
      </w:r>
      <w:r w:rsidRPr="009D0202">
        <w:rPr>
          <w:rFonts w:ascii="Arial" w:hAnsi="Arial" w:cs="Arial"/>
          <w:sz w:val="21"/>
          <w:szCs w:val="21"/>
          <w:lang w:val="es-ES"/>
        </w:rPr>
        <w:tab/>
      </w:r>
      <w:r w:rsidRPr="009D0202">
        <w:rPr>
          <w:rFonts w:ascii="Arial" w:hAnsi="Arial" w:cs="Arial"/>
          <w:sz w:val="21"/>
          <w:szCs w:val="21"/>
          <w:lang w:val="es-ES"/>
        </w:rPr>
        <w:t>0,266986</w:t>
      </w:r>
      <w:r w:rsidRPr="009D0202">
        <w:rPr>
          <w:rFonts w:ascii="Arial" w:hAnsi="Arial" w:cs="Arial"/>
          <w:sz w:val="21"/>
          <w:szCs w:val="21"/>
          <w:lang w:val="es-ES"/>
        </w:rPr>
        <w:tab/>
      </w:r>
      <w:r w:rsidRPr="009D0202">
        <w:rPr>
          <w:rFonts w:ascii="Arial" w:hAnsi="Arial" w:cs="Arial"/>
          <w:sz w:val="21"/>
          <w:szCs w:val="21"/>
          <w:lang w:val="es-ES"/>
        </w:rPr>
        <w:t>0,981562</w:t>
      </w:r>
      <w:r w:rsidRPr="009D0202">
        <w:rPr>
          <w:rFonts w:ascii="Arial" w:hAnsi="Arial" w:cs="Arial"/>
          <w:sz w:val="21"/>
          <w:szCs w:val="21"/>
          <w:lang w:val="es-ES"/>
        </w:rPr>
        <w:tab/>
      </w:r>
      <w:r w:rsidRPr="009D0202">
        <w:rPr>
          <w:rFonts w:ascii="Arial" w:hAnsi="Arial" w:cs="Arial"/>
          <w:sz w:val="21"/>
          <w:szCs w:val="21"/>
          <w:lang w:val="es-ES"/>
        </w:rPr>
        <w:t>1,570500</w:t>
      </w:r>
    </w:p>
    <w:p w:rsidRPr="009D0202" w:rsidR="00F975F9" w:rsidP="009D0202" w:rsidRDefault="00F975F9" w14:paraId="236C1160" w14:textId="77777777">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Cuarto: </w:t>
      </w:r>
      <w:r w:rsidRPr="009D0202">
        <w:rPr>
          <w:rFonts w:ascii="Arial" w:hAnsi="Arial" w:cs="Arial"/>
          <w:sz w:val="21"/>
          <w:szCs w:val="21"/>
          <w:lang w:val="es-ES"/>
        </w:rPr>
        <w:tab/>
      </w:r>
      <w:r w:rsidRPr="009D0202">
        <w:rPr>
          <w:rFonts w:ascii="Arial" w:hAnsi="Arial" w:cs="Arial"/>
          <w:sz w:val="21"/>
          <w:szCs w:val="21"/>
          <w:lang w:val="es-ES"/>
        </w:rPr>
        <w:t>0,376919</w:t>
      </w:r>
      <w:r w:rsidRPr="009D0202">
        <w:rPr>
          <w:rFonts w:ascii="Arial" w:hAnsi="Arial" w:cs="Arial"/>
          <w:sz w:val="21"/>
          <w:szCs w:val="21"/>
          <w:lang w:val="es-ES"/>
        </w:rPr>
        <w:tab/>
      </w:r>
      <w:r w:rsidRPr="009D0202">
        <w:rPr>
          <w:rFonts w:ascii="Arial" w:hAnsi="Arial" w:cs="Arial"/>
          <w:sz w:val="21"/>
          <w:szCs w:val="21"/>
          <w:lang w:val="es-ES"/>
        </w:rPr>
        <w:t>1,444858</w:t>
      </w:r>
      <w:r w:rsidRPr="009D0202">
        <w:rPr>
          <w:rFonts w:ascii="Arial" w:hAnsi="Arial" w:cs="Arial"/>
          <w:sz w:val="21"/>
          <w:szCs w:val="21"/>
          <w:lang w:val="es-ES"/>
        </w:rPr>
        <w:tab/>
      </w:r>
      <w:r w:rsidRPr="009D0202">
        <w:rPr>
          <w:rFonts w:ascii="Arial" w:hAnsi="Arial" w:cs="Arial"/>
          <w:sz w:val="21"/>
          <w:szCs w:val="21"/>
          <w:lang w:val="es-ES"/>
        </w:rPr>
        <w:t>2,316485</w:t>
      </w:r>
    </w:p>
    <w:p w:rsidRPr="009D0202" w:rsidR="00F975F9" w:rsidP="009D0202" w:rsidRDefault="00F975F9" w14:paraId="03E35A48" w14:textId="77777777">
      <w:pPr>
        <w:shd w:val="clear" w:color="auto" w:fill="FFFFFF" w:themeFill="background1"/>
        <w:tabs>
          <w:tab w:val="decimal" w:pos="4536"/>
          <w:tab w:val="decimal" w:pos="6237"/>
          <w:tab w:val="decimal" w:pos="7938"/>
        </w:tabs>
        <w:spacing w:after="120"/>
        <w:ind w:left="851" w:firstLine="1"/>
        <w:jc w:val="both"/>
        <w:rPr>
          <w:rFonts w:ascii="Arial" w:hAnsi="Arial" w:cs="Arial"/>
          <w:sz w:val="21"/>
          <w:szCs w:val="21"/>
          <w:lang w:val="es-ES"/>
        </w:rPr>
      </w:pPr>
      <w:r w:rsidRPr="009D0202">
        <w:rPr>
          <w:rFonts w:ascii="Arial" w:hAnsi="Arial" w:cs="Arial"/>
          <w:sz w:val="21"/>
          <w:szCs w:val="21"/>
          <w:lang w:val="es-ES"/>
        </w:rPr>
        <w:t xml:space="preserve">Quinto: </w:t>
      </w:r>
      <w:r w:rsidRPr="009D0202">
        <w:rPr>
          <w:rFonts w:ascii="Arial" w:hAnsi="Arial" w:cs="Arial"/>
          <w:sz w:val="21"/>
          <w:szCs w:val="21"/>
          <w:lang w:val="es-ES"/>
        </w:rPr>
        <w:tab/>
      </w:r>
      <w:r w:rsidRPr="009D0202">
        <w:rPr>
          <w:rFonts w:ascii="Arial" w:hAnsi="Arial" w:cs="Arial"/>
          <w:sz w:val="21"/>
          <w:szCs w:val="21"/>
          <w:lang w:val="es-ES"/>
        </w:rPr>
        <w:t>0,533972</w:t>
      </w:r>
      <w:r w:rsidRPr="009D0202">
        <w:rPr>
          <w:rFonts w:ascii="Arial" w:hAnsi="Arial" w:cs="Arial"/>
          <w:sz w:val="21"/>
          <w:szCs w:val="21"/>
          <w:lang w:val="es-ES"/>
        </w:rPr>
        <w:tab/>
      </w:r>
      <w:r w:rsidRPr="009D0202">
        <w:rPr>
          <w:rFonts w:ascii="Arial" w:hAnsi="Arial" w:cs="Arial"/>
          <w:sz w:val="21"/>
          <w:szCs w:val="21"/>
          <w:lang w:val="es-ES"/>
        </w:rPr>
        <w:t xml:space="preserve">1,963125 </w:t>
      </w:r>
      <w:r w:rsidRPr="009D0202">
        <w:rPr>
          <w:rFonts w:ascii="Arial" w:hAnsi="Arial" w:cs="Arial"/>
          <w:sz w:val="21"/>
          <w:szCs w:val="21"/>
          <w:lang w:val="es-ES"/>
        </w:rPr>
        <w:tab/>
      </w:r>
      <w:r w:rsidRPr="009D0202">
        <w:rPr>
          <w:rFonts w:ascii="Arial" w:hAnsi="Arial" w:cs="Arial"/>
          <w:sz w:val="21"/>
          <w:szCs w:val="21"/>
          <w:lang w:val="es-ES"/>
        </w:rPr>
        <w:t>3,140997</w:t>
      </w:r>
    </w:p>
    <w:p w:rsidRPr="009D0202" w:rsidR="00F975F9" w:rsidP="009D0202" w:rsidRDefault="00F975F9" w14:paraId="440B3DCB"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La inclusión de los productos petrolíferos y sus derivados dentro del repertorio de mercancías para la liquidación de la tasa T-3 se efectuará de la forma siguiente:</w:t>
      </w:r>
    </w:p>
    <w:p w:rsidRPr="009D0202" w:rsidR="00F975F9" w:rsidP="009D0202" w:rsidRDefault="00F975F9" w14:paraId="7E4E7314" w14:textId="77777777">
      <w:pPr>
        <w:shd w:val="clear" w:color="auto" w:fill="FFFFFF" w:themeFill="background1"/>
        <w:tabs>
          <w:tab w:val="left" w:pos="851"/>
          <w:tab w:val="left" w:pos="4536"/>
        </w:tabs>
        <w:spacing w:after="120"/>
        <w:ind w:firstLine="1"/>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Producto </w:t>
      </w:r>
      <w:r w:rsidRPr="009D0202">
        <w:rPr>
          <w:rFonts w:ascii="Arial" w:hAnsi="Arial" w:cs="Arial"/>
          <w:sz w:val="21"/>
          <w:szCs w:val="21"/>
          <w:lang w:val="es-ES"/>
        </w:rPr>
        <w:tab/>
      </w:r>
      <w:r w:rsidRPr="009D0202">
        <w:rPr>
          <w:rFonts w:ascii="Arial" w:hAnsi="Arial" w:cs="Arial"/>
          <w:sz w:val="21"/>
          <w:szCs w:val="21"/>
          <w:lang w:val="es-ES"/>
        </w:rPr>
        <w:t>Grupo de mercancías</w:t>
      </w:r>
    </w:p>
    <w:p w:rsidRPr="009D0202" w:rsidR="00F975F9" w:rsidP="009D0202" w:rsidRDefault="00F975F9" w14:paraId="22A1BA68" w14:textId="77777777">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Petróleo crudo: </w:t>
      </w:r>
      <w:r w:rsidRPr="009D0202">
        <w:rPr>
          <w:rFonts w:ascii="Arial" w:hAnsi="Arial" w:cs="Arial"/>
          <w:sz w:val="21"/>
          <w:szCs w:val="21"/>
          <w:lang w:val="es-ES"/>
        </w:rPr>
        <w:tab/>
      </w:r>
      <w:r w:rsidRPr="009D0202">
        <w:rPr>
          <w:rFonts w:ascii="Arial" w:hAnsi="Arial" w:cs="Arial"/>
          <w:sz w:val="21"/>
          <w:szCs w:val="21"/>
          <w:lang w:val="es-ES"/>
        </w:rPr>
        <w:t>Primero</w:t>
      </w:r>
    </w:p>
    <w:p w:rsidRPr="009D0202" w:rsidR="00F975F9" w:rsidP="009D0202" w:rsidRDefault="00F975F9" w14:paraId="3178F03D" w14:textId="77777777">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Gasoil y fuel-oil: </w:t>
      </w:r>
      <w:r w:rsidRPr="009D0202">
        <w:rPr>
          <w:rFonts w:ascii="Arial" w:hAnsi="Arial" w:cs="Arial"/>
          <w:sz w:val="21"/>
          <w:szCs w:val="21"/>
          <w:lang w:val="es-ES"/>
        </w:rPr>
        <w:tab/>
      </w:r>
      <w:r w:rsidRPr="009D0202">
        <w:rPr>
          <w:rFonts w:ascii="Arial" w:hAnsi="Arial" w:cs="Arial"/>
          <w:sz w:val="21"/>
          <w:szCs w:val="21"/>
          <w:lang w:val="es-ES"/>
        </w:rPr>
        <w:t>Segundo</w:t>
      </w:r>
    </w:p>
    <w:p w:rsidRPr="009D0202" w:rsidR="00F975F9" w:rsidP="009D0202" w:rsidRDefault="00F975F9" w14:paraId="07A52071" w14:textId="77777777">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Asfalto, alquitrán y breas de petróleo: </w:t>
      </w:r>
      <w:r w:rsidRPr="009D0202">
        <w:rPr>
          <w:rFonts w:ascii="Arial" w:hAnsi="Arial" w:cs="Arial"/>
          <w:sz w:val="21"/>
          <w:szCs w:val="21"/>
          <w:lang w:val="es-ES"/>
        </w:rPr>
        <w:tab/>
      </w:r>
      <w:r w:rsidRPr="009D0202">
        <w:rPr>
          <w:rFonts w:ascii="Arial" w:hAnsi="Arial" w:cs="Arial"/>
          <w:sz w:val="21"/>
          <w:szCs w:val="21"/>
          <w:lang w:val="es-ES"/>
        </w:rPr>
        <w:t>Tercero</w:t>
      </w:r>
    </w:p>
    <w:p w:rsidRPr="009D0202" w:rsidR="00F975F9" w:rsidP="009D0202" w:rsidRDefault="00F975F9" w14:paraId="64DA3F14" w14:textId="77777777">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Gasolinas, naftas y petróleo refinado: </w:t>
      </w:r>
      <w:r w:rsidRPr="009D0202">
        <w:rPr>
          <w:rFonts w:ascii="Arial" w:hAnsi="Arial" w:cs="Arial"/>
          <w:sz w:val="21"/>
          <w:szCs w:val="21"/>
          <w:lang w:val="es-ES"/>
        </w:rPr>
        <w:tab/>
      </w:r>
      <w:r w:rsidRPr="009D0202">
        <w:rPr>
          <w:rFonts w:ascii="Arial" w:hAnsi="Arial" w:cs="Arial"/>
          <w:sz w:val="21"/>
          <w:szCs w:val="21"/>
          <w:lang w:val="es-ES"/>
        </w:rPr>
        <w:t>Cuarto</w:t>
      </w:r>
    </w:p>
    <w:p w:rsidRPr="009D0202" w:rsidR="00F975F9" w:rsidP="009D0202" w:rsidRDefault="00F975F9" w14:paraId="23B2CCAA" w14:textId="77777777">
      <w:pPr>
        <w:shd w:val="clear" w:color="auto" w:fill="FFFFFF" w:themeFill="background1"/>
        <w:tabs>
          <w:tab w:val="left" w:pos="851"/>
          <w:tab w:val="left" w:pos="4536"/>
        </w:tabs>
        <w:spacing w:after="120"/>
        <w:ind w:firstLine="1"/>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Vaselina y lubricantes: </w:t>
      </w:r>
      <w:r w:rsidRPr="009D0202">
        <w:rPr>
          <w:rFonts w:ascii="Arial" w:hAnsi="Arial" w:cs="Arial"/>
          <w:sz w:val="21"/>
          <w:szCs w:val="21"/>
          <w:lang w:val="es-ES"/>
        </w:rPr>
        <w:tab/>
      </w:r>
      <w:r w:rsidRPr="009D0202">
        <w:rPr>
          <w:rFonts w:ascii="Arial" w:hAnsi="Arial" w:cs="Arial"/>
          <w:sz w:val="21"/>
          <w:szCs w:val="21"/>
          <w:lang w:val="es-ES"/>
        </w:rPr>
        <w:t>Quinto</w:t>
      </w:r>
    </w:p>
    <w:p w:rsidRPr="009D0202" w:rsidR="00F975F9" w:rsidP="009D0202" w:rsidRDefault="00F975F9" w14:paraId="1D626CE7"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Excepcionalmente, al gasoil y fuel-oil en régimen de cabotaje se le aplicará la cuota de 0,361216 euros.</w:t>
      </w:r>
    </w:p>
    <w:p w:rsidRPr="009D0202" w:rsidR="00F975F9" w:rsidP="009D0202" w:rsidRDefault="00F975F9" w14:paraId="63F896E8"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La cuota a aplicar a los productos petrolíferos cuya entrada en el puerto tenga lugar por vía terrestre con el objeto de servir de suministro a buques y embarcaciones tendrá una reducción del 50% sobre la prevista para los diferentes productos en la operación de embarque.</w:t>
      </w:r>
    </w:p>
    <w:p w:rsidRPr="009D0202" w:rsidR="00F975F9" w:rsidP="009D0202" w:rsidRDefault="00F975F9" w14:paraId="52C23CF0"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Estarán exentos del abono de la tasa T-3 los avituallamientos, efectos navales y de pesca, hielo y sal que embarquen para el propio consumo, bien en los muelles pesqueros o en otros muelles habilitados al efecto.</w:t>
      </w:r>
    </w:p>
    <w:p w:rsidRPr="009D0202" w:rsidR="00F975F9" w:rsidP="009D0202" w:rsidRDefault="00F975F9" w14:paraId="00A8AA4B"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Para las partidas con un peso total inferior a una tonelada métrica la cuantía será, por cada 200 Kg. o fracción en exceso, la quinta parte de la que correspondiera pagar por una tonelada.</w:t>
      </w:r>
    </w:p>
    <w:p w:rsidRPr="009D0202" w:rsidR="00F975F9" w:rsidP="009D0202" w:rsidRDefault="00F975F9" w14:paraId="6199B053" w14:textId="2892A2CE">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5.2.  Las cuotas a aplicar a cada partida de mercancías en operaciones de tránsito por vía terrestre serán, por tonelada métrica de peso bruto o fracción, en función del grupo a que pertenezcan de acuerdo con el repertorio de clasificación de mercancías vigente, las siguientes (euros):</w:t>
      </w:r>
    </w:p>
    <w:p w:rsidRPr="009D0202" w:rsidR="00F975F9" w:rsidP="009D0202" w:rsidRDefault="00F975F9" w14:paraId="600E3904" w14:textId="77777777">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Primero: </w:t>
      </w:r>
      <w:r w:rsidRPr="009D0202">
        <w:rPr>
          <w:rFonts w:ascii="Arial" w:hAnsi="Arial" w:cs="Arial"/>
          <w:sz w:val="21"/>
          <w:szCs w:val="21"/>
          <w:lang w:val="es-ES"/>
        </w:rPr>
        <w:tab/>
      </w:r>
      <w:r w:rsidRPr="009D0202">
        <w:rPr>
          <w:rFonts w:ascii="Arial" w:hAnsi="Arial" w:cs="Arial"/>
          <w:sz w:val="21"/>
          <w:szCs w:val="21"/>
          <w:lang w:val="es-ES"/>
        </w:rPr>
        <w:t>0,198863 euros.</w:t>
      </w:r>
    </w:p>
    <w:p w:rsidRPr="009D0202" w:rsidR="00F975F9" w:rsidP="009D0202" w:rsidRDefault="00F975F9" w14:paraId="1CAE4418" w14:textId="77777777">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Segundo: </w:t>
      </w:r>
      <w:r w:rsidRPr="009D0202">
        <w:rPr>
          <w:rFonts w:ascii="Arial" w:hAnsi="Arial" w:cs="Arial"/>
          <w:sz w:val="21"/>
          <w:szCs w:val="21"/>
          <w:lang w:val="es-ES"/>
        </w:rPr>
        <w:tab/>
      </w:r>
      <w:r w:rsidRPr="009D0202">
        <w:rPr>
          <w:rFonts w:ascii="Arial" w:hAnsi="Arial" w:cs="Arial"/>
          <w:sz w:val="21"/>
          <w:szCs w:val="21"/>
          <w:lang w:val="es-ES"/>
        </w:rPr>
        <w:t>0,266986 euros.</w:t>
      </w:r>
    </w:p>
    <w:p w:rsidRPr="009D0202" w:rsidR="00F975F9" w:rsidP="009D0202" w:rsidRDefault="00F975F9" w14:paraId="647706F0" w14:textId="77777777">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Tercero: </w:t>
      </w:r>
      <w:r w:rsidRPr="009D0202">
        <w:rPr>
          <w:rFonts w:ascii="Arial" w:hAnsi="Arial" w:cs="Arial"/>
          <w:sz w:val="21"/>
          <w:szCs w:val="21"/>
          <w:lang w:val="es-ES"/>
        </w:rPr>
        <w:tab/>
      </w:r>
      <w:r w:rsidRPr="009D0202">
        <w:rPr>
          <w:rFonts w:ascii="Arial" w:hAnsi="Arial" w:cs="Arial"/>
          <w:sz w:val="21"/>
          <w:szCs w:val="21"/>
          <w:lang w:val="es-ES"/>
        </w:rPr>
        <w:t>0,392625 euros.</w:t>
      </w:r>
    </w:p>
    <w:p w:rsidRPr="009D0202" w:rsidR="00F975F9" w:rsidP="009D0202" w:rsidRDefault="00F975F9" w14:paraId="45520432" w14:textId="77777777">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Cuarto: </w:t>
      </w:r>
      <w:r w:rsidRPr="009D0202">
        <w:rPr>
          <w:rFonts w:ascii="Arial" w:hAnsi="Arial" w:cs="Arial"/>
          <w:sz w:val="21"/>
          <w:szCs w:val="21"/>
          <w:lang w:val="es-ES"/>
        </w:rPr>
        <w:tab/>
      </w:r>
      <w:r w:rsidRPr="009D0202">
        <w:rPr>
          <w:rFonts w:ascii="Arial" w:hAnsi="Arial" w:cs="Arial"/>
          <w:sz w:val="21"/>
          <w:szCs w:val="21"/>
          <w:lang w:val="es-ES"/>
        </w:rPr>
        <w:t>0,581085 euros.</w:t>
      </w:r>
    </w:p>
    <w:p w:rsidRPr="009D0202" w:rsidR="00F975F9" w:rsidP="009D0202" w:rsidRDefault="00F975F9" w14:paraId="7677D84A" w14:textId="77777777">
      <w:pPr>
        <w:shd w:val="clear" w:color="auto" w:fill="FFFFFF" w:themeFill="background1"/>
        <w:tabs>
          <w:tab w:val="left" w:pos="-4820"/>
          <w:tab w:val="left" w:pos="851"/>
          <w:tab w:val="decimal" w:pos="4253"/>
        </w:tabs>
        <w:spacing w:after="120"/>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Quinto: </w:t>
      </w:r>
      <w:r w:rsidRPr="009D0202">
        <w:rPr>
          <w:rFonts w:ascii="Arial" w:hAnsi="Arial" w:cs="Arial"/>
          <w:sz w:val="21"/>
          <w:szCs w:val="21"/>
          <w:lang w:val="es-ES"/>
        </w:rPr>
        <w:tab/>
      </w:r>
      <w:r w:rsidRPr="009D0202">
        <w:rPr>
          <w:rFonts w:ascii="Arial" w:hAnsi="Arial" w:cs="Arial"/>
          <w:sz w:val="21"/>
          <w:szCs w:val="21"/>
          <w:lang w:val="es-ES"/>
        </w:rPr>
        <w:t>0,785250 euros.</w:t>
      </w:r>
    </w:p>
    <w:p w:rsidRPr="009D0202" w:rsidR="00F975F9" w:rsidP="009D0202" w:rsidRDefault="00F975F9" w14:paraId="6EB17ED3"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5.3. La cuota aplicable al agua para el abastecimiento de embarcaciones en régimen de cabotaje tendrá una reducción del 80% sobre la prevista en el apartado 5.1 para el grupo primero.</w:t>
      </w:r>
    </w:p>
    <w:p w:rsidRPr="009D0202" w:rsidR="00F975F9" w:rsidP="009D0202" w:rsidRDefault="00F975F9" w14:paraId="2A5B4CE1"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5.4. En el tráfico de régimen de tránsito internacional, es decir, cuando las mercancías con origen en puerto extranjero vuelvan a salir con destino a otro puerto extranjero, se podrán establecer anualmente por parte de la Administración portuaria, en función del volumen de tráfico aportado por cada persona usuaria, coeficientes correctores a aplicar a las cuantías fijadas en la tabla del apartado 5.1.</w:t>
      </w:r>
    </w:p>
    <w:p w:rsidRPr="009D0202" w:rsidR="00F975F9" w:rsidP="009D0202" w:rsidRDefault="00F975F9" w14:paraId="0BA120B1"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En el caso particular de tráfico de contenedores se puede establecer, además, la simplificación de considerar a todas las mercancías en ellos transportadas como incluidas en el grupo del repertorio de mercancías que ponderadamente les corresponda, a la vez que considerarlos de un peso medio por unidad de carga. La consideración de un grupo de mercancías diferente del quinto, en el que se incluyen los contenedores vacíos o de un peso medio de la carga neta inferior a 10 toneladas por TEU, deberá ser especialmente comprobada y justificada en función del tipo de mercancía transportada ante la Administración portuaria. En todo caso, estos regímenes especiales deberán ser aprobados por dicha administración, atendiendo a los criterios de determinación de las cuantías de esta tasa T-3 que reglamentariamente se establezcan, y no podrán significar una reducción superior al 50% de la cuota que correspondería abonar por la aplicación de la tabla del apartado 5.1.</w:t>
      </w:r>
    </w:p>
    <w:p w:rsidRPr="009D0202" w:rsidR="00F975F9" w:rsidP="009D0202" w:rsidRDefault="00F975F9" w14:paraId="3F6FEEAF"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5.5. Los productos siderometalúrgicos transportados mediante transporte marítimo de corta distancia contarán con una reducción del 35% en la cuota de esta tasa.</w:t>
      </w:r>
    </w:p>
    <w:p w:rsidRPr="009D0202" w:rsidR="00F975F9" w:rsidP="009D0202" w:rsidRDefault="00F975F9" w14:paraId="442474E2"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Al objeto de la aplicación de esta reducción, se define el transporte marítimo de corta distancia (TMCD) como aquel servicio marítimo para tráfico de mercancías y/o pasaje que se realiza mediante buques cuya ruta marítima discurre exclusivamente en Europa entre puertos situados geográficamente en Europa, o entre dichos puertos y puertos situados en países no europeos ribereños de los mares cerrados que rodean Europa, incluyendo sus islas o territorios de soberanía no continentales. Este concepto se extiende también al transporte marítimo entre los Estados miembros de la Unión Europea y Noruega e Islandia y otros Estados del Mar Báltico, el Mar Negro y el Mar Mediterráneo.</w:t>
      </w:r>
    </w:p>
    <w:p w:rsidRPr="009D0202" w:rsidR="00F975F9" w:rsidP="009D0202" w:rsidRDefault="00F975F9" w14:paraId="45A4DC9D"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5.6. A las mercancías y sus elementos de transporte, de entrada o salida marítima, que entren o salgan de la zona de servicio del puerto por transporte ferroviario se les aplicará una reducción de la cuota del 25%.</w:t>
      </w:r>
    </w:p>
    <w:p w:rsidRPr="009D0202" w:rsidR="00F975F9" w:rsidP="009D0202" w:rsidRDefault="00F975F9" w14:paraId="60B05D0F" w14:textId="77777777">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5.7. En todo caso, cuando se den conjuntamente los supuestos previstos en los dos apartados anteriores, la suma de la reducción de la cuota no podrá exceder del 40%.</w:t>
      </w:r>
    </w:p>
    <w:p w:rsidRPr="009D0202" w:rsidR="00F975F9" w:rsidP="009D0202" w:rsidRDefault="00F975F9" w14:paraId="68EEE31C" w14:textId="77777777">
      <w:pPr>
        <w:pStyle w:val="Ttulo3"/>
        <w:shd w:val="clear" w:color="auto" w:fill="FFFFFF" w:themeFill="background1"/>
      </w:pPr>
      <w:bookmarkStart w:name="_Toc155960353" w:id="408"/>
      <w:bookmarkStart w:name="_GoBack" w:id="409"/>
      <w:bookmarkEnd w:id="409"/>
      <w:r w:rsidRPr="009D0202">
        <w:t>Artículo 224. Tasa T-4. Pesca fresca.</w:t>
      </w:r>
      <w:bookmarkEnd w:id="407"/>
      <w:bookmarkEnd w:id="408"/>
    </w:p>
    <w:p w:rsidRPr="009D0202" w:rsidR="00F975F9" w:rsidP="009D0202" w:rsidRDefault="00F975F9" w14:paraId="2F8BA122" w14:textId="77777777">
      <w:pPr>
        <w:pStyle w:val="Prrafodelista"/>
        <w:numPr>
          <w:ilvl w:val="0"/>
          <w:numId w:val="21"/>
        </w:numPr>
        <w:shd w:val="clear" w:color="auto" w:fill="FFFFFF" w:themeFill="background1"/>
        <w:spacing w:after="120"/>
        <w:ind w:left="284" w:hanging="284"/>
        <w:jc w:val="both"/>
        <w:rPr>
          <w:rFonts w:ascii="Arial" w:hAnsi="Arial" w:cs="Arial"/>
          <w:sz w:val="21"/>
          <w:szCs w:val="21"/>
        </w:rPr>
      </w:pPr>
      <w:bookmarkStart w:name="_Toc473955493" w:id="410"/>
      <w:r w:rsidRPr="009D0202">
        <w:rPr>
          <w:rFonts w:ascii="Arial" w:hAnsi="Arial" w:cs="Arial"/>
          <w:sz w:val="21"/>
          <w:szCs w:val="21"/>
        </w:rPr>
        <w:t>Constituye el hecho imponible de la tasa la utilización, por los buques o embarcaciones pesqueras en actividad, de las aguas de la zona de servicio del puerto y de las obras e instalaciones portuarias que permiten el acceso marítimo al puesto de atraque y fondeo y su estancia en ellos.</w:t>
      </w:r>
    </w:p>
    <w:p w:rsidRPr="009D0202" w:rsidR="00F975F9" w:rsidP="79DC8D66" w:rsidRDefault="00F975F9" w14:paraId="1AB167C6" w14:textId="77777777">
      <w:pPr>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También constituye el hecho imponible la utilización por la pesca fresca y sus productos que accedan al recinto portuario por vía marítima, en buque pesquero o mercante, o por vía terrestre, de las instalaciones de atraque, zonas de manipulación y de venta, accesos, vías de circulación, zonas de estacionamiento y otras instalaciones portuarias fijas.</w:t>
      </w:r>
    </w:p>
    <w:p w:rsidRPr="009D0202" w:rsidR="00F975F9" w:rsidP="009D0202" w:rsidRDefault="00F975F9" w14:paraId="22E6E947"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2.</w:t>
      </w:r>
      <w:r w:rsidRPr="009D0202">
        <w:rPr>
          <w:rFonts w:ascii="Arial" w:hAnsi="Arial" w:cs="Arial"/>
          <w:sz w:val="21"/>
          <w:szCs w:val="21"/>
        </w:rPr>
        <w:tab/>
      </w:r>
      <w:r w:rsidRPr="009D0202">
        <w:rPr>
          <w:rFonts w:ascii="Arial" w:hAnsi="Arial" w:cs="Arial"/>
          <w:sz w:val="21"/>
          <w:szCs w:val="21"/>
        </w:rPr>
        <w:t>Son sujetos pasivos de esta tasa:</w:t>
      </w:r>
    </w:p>
    <w:p w:rsidRPr="009D0202" w:rsidR="00F975F9" w:rsidP="009D0202" w:rsidRDefault="00F975F9" w14:paraId="0F90142D"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En el caso de que la pesca fresca acceda al puerto por vía marítima, será sujeto pasivo contribuyente de esta tasa la empresa armadora del buque de pesca.</w:t>
      </w:r>
    </w:p>
    <w:p w:rsidRPr="009D0202" w:rsidR="00F975F9" w:rsidP="009D0202" w:rsidRDefault="00F975F9" w14:paraId="2562AB7C" w14:textId="77777777">
      <w:pPr>
        <w:shd w:val="clear" w:color="auto" w:fill="FFFFFF" w:themeFill="background1"/>
        <w:spacing w:after="120"/>
        <w:ind w:left="567"/>
        <w:jc w:val="both"/>
        <w:rPr>
          <w:rFonts w:ascii="Arial" w:hAnsi="Arial" w:cs="Arial"/>
          <w:sz w:val="21"/>
          <w:szCs w:val="21"/>
        </w:rPr>
      </w:pPr>
      <w:r w:rsidRPr="009D0202">
        <w:rPr>
          <w:rFonts w:ascii="Arial" w:hAnsi="Arial" w:cs="Arial"/>
          <w:sz w:val="21"/>
          <w:szCs w:val="21"/>
        </w:rPr>
        <w:t>Cuando la pesca sea vendida en puerto, también será sujeto pasivo sustituto quien, en representación de la persona propietaria de la pesca, realice la primera venta.</w:t>
      </w:r>
    </w:p>
    <w:p w:rsidRPr="009D0202" w:rsidR="00F975F9" w:rsidP="009D0202" w:rsidRDefault="00F975F9" w14:paraId="5559832C" w14:textId="77777777">
      <w:pPr>
        <w:shd w:val="clear" w:color="auto" w:fill="FFFFFF" w:themeFill="background1"/>
        <w:spacing w:after="120"/>
        <w:ind w:left="567"/>
        <w:jc w:val="both"/>
        <w:rPr>
          <w:rFonts w:ascii="Arial" w:hAnsi="Arial" w:cs="Arial"/>
          <w:sz w:val="21"/>
          <w:szCs w:val="21"/>
        </w:rPr>
      </w:pPr>
      <w:r w:rsidRPr="009D0202">
        <w:rPr>
          <w:rFonts w:ascii="Arial" w:hAnsi="Arial" w:cs="Arial"/>
          <w:sz w:val="21"/>
          <w:szCs w:val="21"/>
        </w:rPr>
        <w:t>Cuando la pesca sea vendida en sala de venta pública de pescado, será sujeto pasivo sustituto la persona concesionaria de la misma o, en su caso, la persona titular, cuando no lo sea la Administración portuaria.</w:t>
      </w:r>
    </w:p>
    <w:p w:rsidRPr="009D0202" w:rsidR="00F975F9" w:rsidP="79DC8D66" w:rsidRDefault="00F975F9" w14:paraId="660A01A1" w14:textId="77777777">
      <w:pPr>
        <w:shd w:val="clear" w:color="auto" w:fill="FFFFFF" w:themeFill="background1"/>
        <w:spacing w:after="120"/>
        <w:ind w:left="567" w:hanging="283"/>
        <w:jc w:val="both"/>
        <w:rPr>
          <w:rFonts w:ascii="Arial" w:hAnsi="Arial" w:cs="Arial"/>
          <w:sz w:val="21"/>
          <w:szCs w:val="21"/>
          <w:lang w:val="es-ES"/>
        </w:rPr>
      </w:pPr>
      <w:r w:rsidRPr="79DC8D66" w:rsidR="00F975F9">
        <w:rPr>
          <w:rFonts w:ascii="Arial" w:hAnsi="Arial" w:cs="Arial"/>
          <w:sz w:val="21"/>
          <w:szCs w:val="21"/>
          <w:lang w:val="es-ES"/>
        </w:rPr>
        <w:t>b)</w:t>
      </w:r>
      <w:r>
        <w:tab/>
      </w:r>
      <w:r w:rsidRPr="79DC8D66" w:rsidR="00F975F9">
        <w:rPr>
          <w:rFonts w:ascii="Arial" w:hAnsi="Arial" w:cs="Arial"/>
          <w:sz w:val="21"/>
          <w:szCs w:val="21"/>
          <w:lang w:val="es-ES"/>
        </w:rPr>
        <w:t>En el caso de que la pesca fresca acceda al puerto por vía terrestre, será sujeto pasivo contribuyente la persona propietaria de la pesca.</w:t>
      </w:r>
    </w:p>
    <w:p w:rsidRPr="009D0202" w:rsidR="00F975F9" w:rsidP="009D0202" w:rsidRDefault="00F975F9" w14:paraId="28ED64BE" w14:textId="77777777">
      <w:pPr>
        <w:shd w:val="clear" w:color="auto" w:fill="FFFFFF" w:themeFill="background1"/>
        <w:spacing w:after="120"/>
        <w:ind w:left="567"/>
        <w:jc w:val="both"/>
        <w:rPr>
          <w:rFonts w:ascii="Arial" w:hAnsi="Arial" w:cs="Arial"/>
          <w:sz w:val="21"/>
          <w:szCs w:val="21"/>
        </w:rPr>
      </w:pPr>
      <w:r w:rsidRPr="009D0202">
        <w:rPr>
          <w:rFonts w:ascii="Arial" w:hAnsi="Arial" w:cs="Arial"/>
          <w:sz w:val="21"/>
          <w:szCs w:val="21"/>
        </w:rPr>
        <w:t>Será sujeto pasivo sustituto quien, en representación de la persona propietaria de la pesca, realice la venta.</w:t>
      </w:r>
    </w:p>
    <w:p w:rsidRPr="009D0202" w:rsidR="00F975F9" w:rsidP="009D0202" w:rsidRDefault="00F975F9" w14:paraId="363E8C0A" w14:textId="77777777">
      <w:pPr>
        <w:shd w:val="clear" w:color="auto" w:fill="FFFFFF" w:themeFill="background1"/>
        <w:spacing w:after="120"/>
        <w:ind w:left="567"/>
        <w:jc w:val="both"/>
        <w:rPr>
          <w:rFonts w:ascii="Arial" w:hAnsi="Arial" w:cs="Arial"/>
          <w:sz w:val="21"/>
          <w:szCs w:val="21"/>
        </w:rPr>
      </w:pPr>
      <w:r w:rsidRPr="009D0202">
        <w:rPr>
          <w:rFonts w:ascii="Arial" w:hAnsi="Arial" w:cs="Arial"/>
          <w:sz w:val="21"/>
          <w:szCs w:val="21"/>
        </w:rPr>
        <w:t>Cuando la pesca sea vendida en sala de venta pública de pescado, será sujeto pasivo sustituto la persona concesionaria de la misma o, en su caso, la persona titular, cuando no lo sea la Administración portuaria.</w:t>
      </w:r>
    </w:p>
    <w:p w:rsidRPr="009D0202" w:rsidR="00F975F9" w:rsidP="009D0202" w:rsidRDefault="00F975F9" w14:paraId="188F2C42" w14:textId="77777777">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c)</w:t>
      </w:r>
      <w:r w:rsidRPr="009D0202">
        <w:rPr>
          <w:rFonts w:ascii="Arial" w:hAnsi="Arial" w:cs="Arial"/>
          <w:sz w:val="21"/>
          <w:szCs w:val="21"/>
        </w:rPr>
        <w:tab/>
      </w:r>
      <w:r w:rsidRPr="009D0202">
        <w:rPr>
          <w:rFonts w:ascii="Arial" w:hAnsi="Arial" w:cs="Arial"/>
          <w:sz w:val="21"/>
          <w:szCs w:val="21"/>
        </w:rPr>
        <w:t>Los sujetos pasivos designados en este precepto quedarán solidariamente obligados al cumplimiento de las prestaciones materiales y formales derivadas de la obligación tributaria, sin perjuicio de que la Administración portuaria se dirija en primer lugar a los sujetos pasivos sustitutos mencionados en sus párrafos 2.a), inciso tercero, y 2.b), inciso tercero. En caso de incumplimiento de sus obligaciones por parte de los sujetos pasivos sustitutos, en especial el impago de la tasa, la Administración portuaria podrá exigir a los sujetos pasivos contribuyentes su cumplimiento.</w:t>
      </w:r>
    </w:p>
    <w:p w:rsidRPr="009D0202" w:rsidR="00F975F9" w:rsidP="009D0202" w:rsidRDefault="00F975F9" w14:paraId="47A1A489"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El sujeto pasivo de esta tasa repercutirá su importe en la persona que compre la pesca. La repercusión deberá efectuarse mediante factura o documento análogo en la que los sujetos pasivos incluirán la expresión 'Tasa de la pesca fresca al tipo de...'.</w:t>
      </w:r>
    </w:p>
    <w:p w:rsidRPr="009D0202" w:rsidR="00F975F9" w:rsidP="009D0202" w:rsidRDefault="00F975F9" w14:paraId="1F31FD54"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3.</w:t>
      </w:r>
      <w:r w:rsidRPr="009D0202">
        <w:rPr>
          <w:rFonts w:ascii="Arial" w:hAnsi="Arial" w:cs="Arial"/>
          <w:sz w:val="21"/>
          <w:szCs w:val="21"/>
        </w:rPr>
        <w:tab/>
      </w:r>
      <w:r w:rsidRPr="009D0202">
        <w:rPr>
          <w:rFonts w:ascii="Arial" w:hAnsi="Arial" w:cs="Arial"/>
          <w:sz w:val="21"/>
          <w:szCs w:val="21"/>
        </w:rPr>
        <w:t>La tasa se devengará cuando el buque o embarcación pesquera, la pesca fresca o sus productos inicien su paso por la zona de servicio del puerto. La liquidación se realizará por meses vencidos.</w:t>
      </w:r>
    </w:p>
    <w:p w:rsidRPr="009D0202" w:rsidR="00F975F9" w:rsidP="009D0202" w:rsidRDefault="00F975F9" w14:paraId="5BD04606" w14:textId="77777777">
      <w:pPr>
        <w:shd w:val="clear" w:color="auto" w:fill="FFFFFF" w:themeFill="background1"/>
        <w:spacing w:after="120"/>
        <w:ind w:left="284" w:hanging="283"/>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r>
      <w:r w:rsidRPr="009D0202">
        <w:rPr>
          <w:rFonts w:ascii="Arial" w:hAnsi="Arial" w:cs="Arial"/>
          <w:sz w:val="21"/>
          <w:szCs w:val="21"/>
        </w:rPr>
        <w:t>Constituye la base imponible de esta tasa el valor de mercado de la pesca o de sus productos obtenido por su venta en subasta en la lonja del puerto, y, cuando no haya sido subastada o vendida, el determinado por la Administración portuaria, teniendo en cuenta el valor medio de las mismas especies en el día de liquidación de la tasa o en los inmediatos anteriores.</w:t>
      </w:r>
    </w:p>
    <w:p w:rsidRPr="009D0202" w:rsidR="00F975F9" w:rsidP="009D0202" w:rsidRDefault="00F975F9" w14:paraId="601B2B18"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r>
      <w:r w:rsidRPr="009D0202">
        <w:rPr>
          <w:rFonts w:ascii="Arial" w:hAnsi="Arial" w:cs="Arial"/>
          <w:sz w:val="21"/>
          <w:szCs w:val="21"/>
        </w:rPr>
        <w:t>Las cuotas de la tasa son las siguientes:</w:t>
      </w:r>
    </w:p>
    <w:p w:rsidRPr="009D0202" w:rsidR="00F975F9" w:rsidP="009D0202" w:rsidRDefault="00F975F9" w14:paraId="0D512C8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5.1. Con carácter general, el 2% de la base imponible.</w:t>
      </w:r>
    </w:p>
    <w:p w:rsidRPr="009D0202" w:rsidR="00F975F9" w:rsidP="009D0202" w:rsidRDefault="00F975F9" w14:paraId="7E263E0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5.2. Los productos de la pesca fresca que sean autorizados por la Administración portuaria a entrar por medios terrestres en la zona portuaria, para su subasta o utilización de las instalaciones portuarias, tendrán una reducción del 50% de la cuota establecida con carácter general, siempre que acrediten el pago de la tasa T-4 o equivalente en otro puerto. En caso contrario, pagarán la cuota completa.</w:t>
      </w:r>
    </w:p>
    <w:p w:rsidRPr="009D0202" w:rsidR="00F975F9" w:rsidP="79DC8D66" w:rsidRDefault="00F975F9" w14:paraId="1C27D1C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5.3. </w:t>
      </w:r>
      <w:r w:rsidRPr="79DC8D66" w:rsidR="00F975F9">
        <w:rPr>
          <w:rFonts w:ascii="Arial" w:hAnsi="Arial" w:cs="Arial"/>
          <w:sz w:val="21"/>
          <w:szCs w:val="21"/>
          <w:lang w:val="es-ES"/>
        </w:rPr>
        <w:t>En los puertos en los que no existan zonas de carácter público de manipulación de pescado para su clasificación, primera venta y comercialización y cuya carencia implique la necesidad de utilizar instalaciones privadas, la cantidad a ingresar por la tasa T-4 tendrá una reducción del 60% de la cuota resultante de la aplicación de las reglas contenidas en este artículo.</w:t>
      </w:r>
    </w:p>
    <w:p w:rsidRPr="009D0202" w:rsidR="00F975F9" w:rsidP="79DC8D66" w:rsidRDefault="00F975F9" w14:paraId="3EA81477"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5.4. </w:t>
      </w:r>
      <w:r w:rsidRPr="79DC8D66" w:rsidR="00F975F9">
        <w:rPr>
          <w:rFonts w:ascii="Arial" w:hAnsi="Arial" w:cs="Arial"/>
          <w:sz w:val="21"/>
          <w:szCs w:val="21"/>
          <w:lang w:val="es-ES"/>
        </w:rPr>
        <w:t>Los buques pesqueros que abonen esta tasa están exentos del abono de las restantes tasas establecidas en este Capítulo I por un plazo máximo de un mes a partir de la fecha de iniciación de las operaciones de descarga o trasbordo, pudiendo ampliarse dicho plazo al periodo de inactividad forzosa por reparaciones temporales, vedas costeras o licencias referidas a sus actividades habituales, expresa e individualmente acreditados por certificación de la autoridad competente.</w:t>
      </w:r>
    </w:p>
    <w:p w:rsidRPr="009D0202" w:rsidR="00F975F9" w:rsidP="009D0202" w:rsidRDefault="00F975F9" w14:paraId="5125EA2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el supuesto de inactividad forzosa prolongada, la autoridad competente fijará los lugares en que dichos barcos deben permanecer fondeados o atracados, acudiendo a las disponibilidades de atraque y a las exigencias de la explotación portuaria.</w:t>
      </w:r>
    </w:p>
    <w:p w:rsidRPr="009D0202" w:rsidR="00F975F9" w:rsidP="009D0202" w:rsidRDefault="00F975F9" w14:paraId="3694BA9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todo caso, cuando el periodo de inactividad sea superior a seis meses, devengarán a partir de dicho plazo la tasa T-1 al 100%. Si la inactividad supera los doce meses, se aplicará a partir del mes decimotercero un incremento mensual acumulado del 2%.</w:t>
      </w:r>
    </w:p>
    <w:p w:rsidRPr="009D0202" w:rsidR="00F975F9" w:rsidP="79DC8D66" w:rsidRDefault="00F975F9" w14:paraId="02C77706"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5.5. Las embarcaciones pesqueras, en los supuestos contemplados en el apartado anterior, estarán exentas del abono de la tasa T-3 por avituallamientos, efectos navales y de pesca, hielo y sal que embarquen para el propio consumo, bien en los muelles pesqueros o en otros muelles habilitados al efecto. </w:t>
      </w:r>
      <w:r w:rsidRPr="79DC8D66" w:rsidR="00F975F9">
        <w:rPr>
          <w:rFonts w:ascii="Arial" w:hAnsi="Arial" w:cs="Arial"/>
          <w:sz w:val="21"/>
          <w:szCs w:val="21"/>
          <w:lang w:val="es-ES"/>
        </w:rPr>
        <w:t>Asimismo, los productos petrolíferos cuya entrada en el puerto tenga lugar por vía terrestre con el objeto de servir de suministro a dichas embarcaciones pesqueras tendrán una reducción del 50% de la citada tasa sobre la cuota prevista para los diferentes productos en la operación de embarque.</w:t>
      </w:r>
    </w:p>
    <w:p w:rsidRPr="009D0202" w:rsidR="00F975F9" w:rsidP="79DC8D66" w:rsidRDefault="00F975F9" w14:paraId="392DC2D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5.6. </w:t>
      </w:r>
      <w:r w:rsidRPr="79DC8D66" w:rsidR="00F975F9">
        <w:rPr>
          <w:rFonts w:ascii="Arial" w:hAnsi="Arial" w:cs="Arial"/>
          <w:sz w:val="21"/>
          <w:szCs w:val="21"/>
          <w:lang w:val="es-ES"/>
        </w:rPr>
        <w:t>La Administración portuaria está facultada para proceder a la comprobación del peso y clase de las especies y calidades de la pesca, siendo de cuenta del sujeto pasivo obligado al pago de la tasa los gastos que se ocasionen como consecuencia de dicha comprobación.</w:t>
      </w:r>
    </w:p>
    <w:p w:rsidRPr="009D0202" w:rsidR="00F975F9" w:rsidP="009D0202" w:rsidRDefault="00F975F9" w14:paraId="2B97E17D"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6.</w:t>
      </w:r>
      <w:r w:rsidRPr="009D0202">
        <w:rPr>
          <w:rFonts w:ascii="Arial" w:hAnsi="Arial" w:cs="Arial"/>
          <w:sz w:val="21"/>
          <w:szCs w:val="21"/>
        </w:rPr>
        <w:tab/>
      </w:r>
      <w:r w:rsidRPr="009D0202">
        <w:rPr>
          <w:rFonts w:ascii="Arial" w:hAnsi="Arial" w:cs="Arial"/>
          <w:sz w:val="21"/>
          <w:szCs w:val="21"/>
        </w:rPr>
        <w:t>Los sujetos pasivos sustitutos mencionados en los párrafos 2.a), inciso tercero, y 2.b), inciso tercero de este artículo, presentarán una autoliquidación en la que comunicarán a la Administración portuaria los datos necesarios para la liquidación de la tasa y otros de contenido informativo, y realizarán por sí mismos las operaciones de calificación y cuantificación necesarias para determinar e ingresar el importe de la deuda tributaria.</w:t>
      </w:r>
    </w:p>
    <w:p w:rsidRPr="009D0202" w:rsidR="00F975F9" w:rsidP="009D0202" w:rsidRDefault="00F975F9" w14:paraId="7CB231CD"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Entre los datos de contenido informativo se incluirán, en todo caso, los siguientes:</w:t>
      </w:r>
    </w:p>
    <w:p w:rsidRPr="009D0202" w:rsidR="00F975F9" w:rsidP="79DC8D66" w:rsidRDefault="00F975F9" w14:paraId="5B2D8AEB" w14:textId="77777777">
      <w:pPr>
        <w:shd w:val="clear" w:color="auto" w:fill="FFFFFF" w:themeFill="background1"/>
        <w:spacing w:after="120"/>
        <w:ind w:left="851" w:hanging="284"/>
        <w:jc w:val="both"/>
        <w:rPr>
          <w:rFonts w:ascii="Arial" w:hAnsi="Arial" w:cs="Arial"/>
          <w:sz w:val="21"/>
          <w:szCs w:val="21"/>
          <w:lang w:val="es-ES"/>
        </w:rPr>
      </w:pPr>
      <w:r w:rsidRPr="79DC8D66" w:rsidR="00F975F9">
        <w:rPr>
          <w:rFonts w:ascii="Arial" w:hAnsi="Arial" w:cs="Arial"/>
          <w:sz w:val="21"/>
          <w:szCs w:val="21"/>
          <w:lang w:val="es-ES"/>
        </w:rPr>
        <w:t>a)</w:t>
      </w:r>
      <w:r>
        <w:tab/>
      </w:r>
      <w:r w:rsidRPr="79DC8D66" w:rsidR="00F975F9">
        <w:rPr>
          <w:rFonts w:ascii="Arial" w:hAnsi="Arial" w:cs="Arial"/>
          <w:sz w:val="21"/>
          <w:szCs w:val="21"/>
          <w:lang w:val="es-ES"/>
        </w:rPr>
        <w:t>Nombre de la empresa armadora.</w:t>
      </w:r>
    </w:p>
    <w:p w:rsidRPr="009D0202" w:rsidR="00F975F9" w:rsidP="79DC8D66" w:rsidRDefault="00F975F9" w14:paraId="7D37468A" w14:textId="77777777">
      <w:pPr>
        <w:shd w:val="clear" w:color="auto" w:fill="FFFFFF" w:themeFill="background1"/>
        <w:spacing w:after="120"/>
        <w:ind w:left="851" w:hanging="284"/>
        <w:jc w:val="both"/>
        <w:rPr>
          <w:rFonts w:ascii="Arial" w:hAnsi="Arial" w:cs="Arial"/>
          <w:sz w:val="21"/>
          <w:szCs w:val="21"/>
          <w:lang w:val="es-ES"/>
        </w:rPr>
      </w:pPr>
      <w:r w:rsidRPr="79DC8D66" w:rsidR="00F975F9">
        <w:rPr>
          <w:rFonts w:ascii="Arial" w:hAnsi="Arial" w:cs="Arial"/>
          <w:sz w:val="21"/>
          <w:szCs w:val="21"/>
          <w:lang w:val="es-ES"/>
        </w:rPr>
        <w:t>b)</w:t>
      </w:r>
      <w:r>
        <w:tab/>
      </w:r>
      <w:r w:rsidRPr="79DC8D66" w:rsidR="00F975F9">
        <w:rPr>
          <w:rFonts w:ascii="Arial" w:hAnsi="Arial" w:cs="Arial"/>
          <w:sz w:val="21"/>
          <w:szCs w:val="21"/>
          <w:lang w:val="es-ES"/>
        </w:rPr>
        <w:t>Nombre y matrícula del buque o embarcación pesquera.</w:t>
      </w:r>
    </w:p>
    <w:p w:rsidRPr="009D0202" w:rsidR="00F975F9" w:rsidP="009D0202" w:rsidRDefault="00F975F9" w14:paraId="4C9A0EEC"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c)</w:t>
      </w:r>
      <w:r w:rsidRPr="009D0202">
        <w:rPr>
          <w:rFonts w:ascii="Arial" w:hAnsi="Arial" w:cs="Arial"/>
          <w:sz w:val="21"/>
          <w:szCs w:val="21"/>
        </w:rPr>
        <w:tab/>
      </w:r>
      <w:r w:rsidRPr="009D0202">
        <w:rPr>
          <w:rFonts w:ascii="Arial" w:hAnsi="Arial" w:cs="Arial"/>
          <w:sz w:val="21"/>
          <w:szCs w:val="21"/>
        </w:rPr>
        <w:t>Cantidad, por especies, vendida o retirada.</w:t>
      </w:r>
    </w:p>
    <w:p w:rsidRPr="009D0202" w:rsidR="00F975F9" w:rsidP="009D0202" w:rsidRDefault="00F975F9" w14:paraId="4D3B5810"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r w:rsidRPr="009D0202">
        <w:rPr>
          <w:rFonts w:ascii="Arial" w:hAnsi="Arial" w:cs="Arial"/>
          <w:sz w:val="21"/>
          <w:szCs w:val="21"/>
        </w:rPr>
        <w:t>Precio alcanzado en la venta, por especies.</w:t>
      </w:r>
    </w:p>
    <w:p w:rsidRPr="009D0202" w:rsidR="00F975F9" w:rsidP="79DC8D66" w:rsidRDefault="00F975F9" w14:paraId="78AE3FF7" w14:textId="77777777">
      <w:pPr>
        <w:shd w:val="clear" w:color="auto" w:fill="FFFFFF" w:themeFill="background1"/>
        <w:spacing w:after="120"/>
        <w:ind w:left="851" w:hanging="284"/>
        <w:jc w:val="both"/>
        <w:rPr>
          <w:rFonts w:ascii="Arial" w:hAnsi="Arial" w:cs="Arial"/>
          <w:sz w:val="21"/>
          <w:szCs w:val="21"/>
          <w:lang w:val="es-ES"/>
        </w:rPr>
      </w:pPr>
      <w:r w:rsidRPr="79DC8D66" w:rsidR="00F975F9">
        <w:rPr>
          <w:rFonts w:ascii="Arial" w:hAnsi="Arial" w:cs="Arial"/>
          <w:sz w:val="21"/>
          <w:szCs w:val="21"/>
          <w:lang w:val="es-ES"/>
        </w:rPr>
        <w:t>e)</w:t>
      </w:r>
      <w:r>
        <w:tab/>
      </w:r>
      <w:r w:rsidRPr="79DC8D66" w:rsidR="00F975F9">
        <w:rPr>
          <w:rFonts w:ascii="Arial" w:hAnsi="Arial" w:cs="Arial"/>
          <w:sz w:val="21"/>
          <w:szCs w:val="21"/>
          <w:lang w:val="es-ES"/>
        </w:rPr>
        <w:t>Nombre de la persona compradora.</w:t>
      </w:r>
    </w:p>
    <w:p w:rsidRPr="009D0202" w:rsidR="00F975F9" w:rsidP="009D0202" w:rsidRDefault="00F975F9" w14:paraId="4FD8E4FC"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Estos sujetos pasivos sustitutos tendrán derecho a percibir una cantidad por la realización de las actuaciones de contenido informativo, cuyo importe será del 0,5% de la base imponible y al que se le aplicarán los mismos descuentos previstos en esta tasa.</w:t>
      </w:r>
    </w:p>
    <w:p w:rsidRPr="009D0202" w:rsidR="00F975F9" w:rsidP="009D0202" w:rsidRDefault="00F975F9" w14:paraId="4ED573EF" w14:textId="77777777">
      <w:pPr>
        <w:pStyle w:val="Ttulo3"/>
        <w:shd w:val="clear" w:color="auto" w:fill="FFFFFF" w:themeFill="background1"/>
      </w:pPr>
      <w:bookmarkStart w:name="_Toc155960354" w:id="411"/>
      <w:r w:rsidRPr="009D0202">
        <w:t>Artículo 225. Tasa T-5. Embarcaciones de listas sexta y séptima.</w:t>
      </w:r>
      <w:bookmarkEnd w:id="410"/>
      <w:bookmarkEnd w:id="411"/>
    </w:p>
    <w:p w:rsidRPr="009D0202" w:rsidR="00F975F9" w:rsidP="009D0202" w:rsidRDefault="00F975F9" w14:paraId="6DCD703D" w14:textId="575C963F">
      <w:pPr>
        <w:pStyle w:val="Prrafodelista"/>
        <w:numPr>
          <w:ilvl w:val="0"/>
          <w:numId w:val="22"/>
        </w:numPr>
        <w:shd w:val="clear" w:color="auto" w:fill="FFFFFF" w:themeFill="background1"/>
        <w:spacing w:after="120"/>
        <w:ind w:left="284" w:hanging="284"/>
        <w:contextualSpacing w:val="0"/>
        <w:jc w:val="both"/>
        <w:rPr>
          <w:rFonts w:ascii="Arial" w:hAnsi="Arial" w:cs="Arial"/>
          <w:sz w:val="21"/>
          <w:szCs w:val="21"/>
        </w:rPr>
      </w:pPr>
      <w:r w:rsidRPr="009D0202">
        <w:rPr>
          <w:rFonts w:ascii="Arial" w:hAnsi="Arial" w:cs="Arial"/>
          <w:sz w:val="21"/>
          <w:szCs w:val="21"/>
        </w:rPr>
        <w:t xml:space="preserve"> Según el modo en que se presten los servicios de gestión de amarres deportivos, se establece, a efectos de liquidación de la tasa de amarre T-5, la siguiente catalogación de infraestructuras náutico-recreativas:</w:t>
      </w:r>
    </w:p>
    <w:p w:rsidRPr="009D0202" w:rsidR="00F975F9" w:rsidP="009D0202" w:rsidRDefault="00F975F9" w14:paraId="7D57BAE2" w14:textId="77777777">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Grupo 1: Infraestructuras náutico-recreativas con personal de servicio en puerto compartido.</w:t>
      </w:r>
    </w:p>
    <w:p w:rsidRPr="009D0202" w:rsidR="00F975F9" w:rsidP="79DC8D66" w:rsidRDefault="00F975F9" w14:paraId="29A97181" w14:textId="77777777">
      <w:pPr>
        <w:pStyle w:val="Prrafodelista"/>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 Grupo 2: Infraestructuras náutico-recreativas con servicio exclusivo de servicio en puerto en turnos inferiores a 24 horas, que se prestarán durante el equivalente a entre dos y tres jornadas laborales completas a la semana, excepto en temporada alta, en que se prestarán todos los días.</w:t>
      </w:r>
    </w:p>
    <w:p w:rsidRPr="009D0202" w:rsidR="00F975F9" w:rsidP="009D0202" w:rsidRDefault="00F975F9" w14:paraId="64743003" w14:textId="77777777">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Grupo 3: Infraestructuras náutico-recreativas con servicio exclusivo de personal de servicio en puerto en turnos inferiores a 24 horas, que se prestarán durante el equivalente a más de tres jornadas laborales completas a la semana, excepto en temporada alta, en que se prestarán todos los días.</w:t>
      </w:r>
    </w:p>
    <w:p w:rsidRPr="009D0202" w:rsidR="00F975F9" w:rsidP="009D0202" w:rsidRDefault="00F975F9" w14:paraId="5862CE3C" w14:textId="77777777">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Grupo 4: Infraestructuras náutico-recreativas con servicio exclusivo de personal de servicio en puerto 24 horas y todos los días del año.</w:t>
      </w:r>
    </w:p>
    <w:p w:rsidRPr="009D0202" w:rsidR="00F975F9" w:rsidP="79DC8D66" w:rsidRDefault="00F975F9" w14:paraId="618ECA42" w14:textId="60E194CB">
      <w:pPr>
        <w:pStyle w:val="Prrafodelista"/>
        <w:numPr>
          <w:ilvl w:val="0"/>
          <w:numId w:val="22"/>
        </w:numPr>
        <w:shd w:val="clear" w:color="auto" w:fill="FFFFFF" w:themeFill="background1"/>
        <w:spacing w:after="120"/>
        <w:ind w:left="284" w:hanging="284"/>
        <w:jc w:val="both"/>
        <w:rPr>
          <w:rFonts w:ascii="Arial" w:hAnsi="Arial" w:cs="Arial"/>
          <w:sz w:val="21"/>
          <w:szCs w:val="21"/>
          <w:lang w:val="es-ES"/>
        </w:rPr>
      </w:pP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 xml:space="preserve">Constituye el hecho imponible de esta tasa la utilización por las embarcaciones de listas sexta y séptima de las aguas de la zona de servicio del puerto y obras e instalaciones portuarias que permitan el acceso marítimo al puerto y su estancia en el atraque, punto de amarre o puesto de fondeo que le haya sido asignado, y por sus tripulantes y pasajeros de los muelles y pantalanes </w:t>
      </w:r>
      <w:r w:rsidRPr="79DC8D66" w:rsidR="00F975F9">
        <w:rPr>
          <w:rFonts w:ascii="Arial" w:hAnsi="Arial" w:cs="Arial"/>
          <w:sz w:val="21"/>
          <w:szCs w:val="21"/>
          <w:lang w:val="es-ES"/>
        </w:rPr>
        <w:t>del puerto, accesos terrestres, vías de circulación y de los centros de estancia y recepción de titularidad de la Autoridad Portuaria, si los hubiera, debiendo abonar los servicios específicos que soliciten.</w:t>
      </w:r>
    </w:p>
    <w:p w:rsidRPr="009D0202" w:rsidR="00F975F9" w:rsidP="009D0202" w:rsidRDefault="00F975F9" w14:paraId="3DF2267C" w14:textId="77777777">
      <w:pPr>
        <w:pStyle w:val="Prrafodelista"/>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El hecho imponible de esta tasa incluye, en las dársenas cuyas circunstancias así lo precisen, los servicios de personal de servicio en puerto (marinería o vigilancia o administración/ recepción).</w:t>
      </w:r>
    </w:p>
    <w:p w:rsidRPr="009D0202" w:rsidR="00F975F9" w:rsidP="009D0202" w:rsidRDefault="00F975F9" w14:paraId="0DBB3B17"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rPr>
        <w:tab/>
      </w:r>
      <w:r w:rsidRPr="009D0202">
        <w:rPr>
          <w:rFonts w:ascii="Arial" w:hAnsi="Arial" w:cs="Arial"/>
          <w:sz w:val="21"/>
          <w:szCs w:val="21"/>
        </w:rPr>
        <w:t>Serán sujetos pasivos contribuyentes con carácter solidario:</w:t>
      </w:r>
    </w:p>
    <w:p w:rsidRPr="009D0202" w:rsidR="00F975F9" w:rsidP="009D0202" w:rsidRDefault="00F975F9" w14:paraId="62D6A53D"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r w:rsidRPr="009D0202">
        <w:rPr>
          <w:rFonts w:ascii="Arial" w:hAnsi="Arial" w:cs="Arial"/>
          <w:sz w:val="21"/>
          <w:szCs w:val="21"/>
        </w:rPr>
        <w:t>En el supuesto de que exista autorización, la persona titular de la autorización.</w:t>
      </w:r>
    </w:p>
    <w:p w:rsidRPr="009D0202" w:rsidR="00F975F9" w:rsidP="009D0202" w:rsidRDefault="00F975F9" w14:paraId="5F8E04BA"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r w:rsidRPr="009D0202">
        <w:rPr>
          <w:rFonts w:ascii="Arial" w:hAnsi="Arial" w:cs="Arial"/>
          <w:sz w:val="21"/>
          <w:szCs w:val="21"/>
        </w:rPr>
        <w:t>En el supuesto de ocupación sin título, la persona propietaria de la embarcación ocupante, la empresa consignataria y la capitana o capitán o la patrona o patrón de la embarcación.</w:t>
      </w:r>
    </w:p>
    <w:p w:rsidRPr="009D0202" w:rsidR="00F975F9" w:rsidP="009D0202" w:rsidRDefault="00F975F9" w14:paraId="66583F2A"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r>
      <w:r w:rsidRPr="009D0202">
        <w:rPr>
          <w:rFonts w:ascii="Arial" w:hAnsi="Arial" w:cs="Arial"/>
          <w:sz w:val="21"/>
          <w:szCs w:val="21"/>
        </w:rPr>
        <w:t>La tasa se devengará cuando la embarcación entre en las aguas de la zona de servicio del puerto. En el caso de embarcaciones con autorización, el devengo se producirá cuando se otorgue el título habilitante.</w:t>
      </w:r>
    </w:p>
    <w:p w:rsidRPr="009D0202" w:rsidR="00F975F9" w:rsidP="009D0202" w:rsidRDefault="00F975F9" w14:paraId="627C282A" w14:textId="77777777">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Para las embarcaciones de paso en el puerto, la liquidación de la tasa se realizará a su llegada al puerto, en función de los días de estancia que se declaren.</w:t>
      </w:r>
    </w:p>
    <w:p w:rsidRPr="009D0202" w:rsidR="00F975F9" w:rsidP="79DC8D66" w:rsidRDefault="00F975F9" w14:paraId="501DC167" w14:textId="77777777">
      <w:pPr>
        <w:shd w:val="clear" w:color="auto" w:fill="FFFFFF" w:themeFill="background1"/>
        <w:spacing w:after="120"/>
        <w:ind w:left="284"/>
        <w:jc w:val="both"/>
        <w:rPr>
          <w:rFonts w:ascii="Arial" w:hAnsi="Arial" w:cs="Arial"/>
          <w:sz w:val="21"/>
          <w:szCs w:val="21"/>
          <w:lang w:val="es-ES"/>
        </w:rPr>
      </w:pPr>
      <w:r w:rsidRPr="79DC8D66" w:rsidR="00F975F9">
        <w:rPr>
          <w:rFonts w:ascii="Arial" w:hAnsi="Arial" w:cs="Arial"/>
          <w:sz w:val="21"/>
          <w:szCs w:val="21"/>
          <w:lang w:val="es-ES"/>
        </w:rPr>
        <w:t>Para las embarcaciones con base en el puerto, la liquidación de la tasa se realizará por adelantado y por los periodos de tiempo que determine la Administración portuaria, debiendo domiciliar el pago de la tasa en una entidad bancaria si así fueran requeridos para ello por la Administración portuaria.</w:t>
      </w:r>
    </w:p>
    <w:p w:rsidRPr="009D0202" w:rsidR="00F975F9" w:rsidP="009D0202" w:rsidRDefault="00F975F9" w14:paraId="209166B5"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r>
      <w:r w:rsidRPr="009D0202">
        <w:rPr>
          <w:rFonts w:ascii="Arial" w:hAnsi="Arial" w:cs="Arial"/>
          <w:sz w:val="21"/>
          <w:szCs w:val="21"/>
        </w:rPr>
        <w:t>Constituye la base imponible de esta tasa la superficie en metros cuadrados resultante del producto de la eslora total de la embarcación por la manga máxima y el tiempo de estancia en fondeo o atraque.</w:t>
      </w:r>
    </w:p>
    <w:p w:rsidRPr="009D0202" w:rsidR="00F975F9" w:rsidP="009D0202" w:rsidRDefault="00F975F9" w14:paraId="051E02E0"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6.</w:t>
      </w:r>
      <w:r w:rsidRPr="009D0202">
        <w:rPr>
          <w:rFonts w:ascii="Arial" w:hAnsi="Arial" w:cs="Arial"/>
          <w:sz w:val="21"/>
          <w:szCs w:val="21"/>
        </w:rPr>
        <w:tab/>
      </w:r>
      <w:r w:rsidRPr="009D0202">
        <w:rPr>
          <w:rFonts w:ascii="Arial" w:hAnsi="Arial" w:cs="Arial"/>
          <w:sz w:val="21"/>
          <w:szCs w:val="21"/>
        </w:rPr>
        <w:t>Las cuotas de la tasa son las siguientes:</w:t>
      </w:r>
    </w:p>
    <w:p w:rsidRPr="009D0202" w:rsidR="00F975F9" w:rsidP="009D0202" w:rsidRDefault="00F975F9" w14:paraId="6B610C0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 Por la utilización por las embarcaciones de las aguas de la zona de servicio del puerto y obras e instalaciones portuarias que permitan el acceso marítimo al puesto de atraque o de fondeo asignado y su estancia en los mismos:</w:t>
      </w:r>
    </w:p>
    <w:p w:rsidRPr="009D0202" w:rsidR="00F975F9" w:rsidP="009D0202" w:rsidRDefault="00F975F9" w14:paraId="0517AC1C" w14:textId="0DB677FD">
      <w:pPr>
        <w:shd w:val="clear" w:color="auto" w:fill="FFFFFF" w:themeFill="background1"/>
        <w:spacing w:after="120"/>
        <w:jc w:val="both"/>
        <w:rPr>
          <w:rFonts w:ascii="Arial" w:hAnsi="Arial" w:cs="Arial"/>
          <w:sz w:val="21"/>
          <w:szCs w:val="21"/>
        </w:rPr>
      </w:pPr>
      <w:r w:rsidRPr="009D0202">
        <w:rPr>
          <w:rFonts w:ascii="Arial" w:hAnsi="Arial" w:cs="Arial"/>
          <w:sz w:val="21"/>
          <w:szCs w:val="21"/>
        </w:rPr>
        <w:t>6.1.1.  En infraestructuras náutico-recreativas la cuantía de la tasa T-5 por atraque será la siguiente:</w:t>
      </w:r>
    </w:p>
    <w:p w:rsidRPr="009D0202" w:rsidR="00F975F9" w:rsidP="009D0202" w:rsidRDefault="00F975F9" w14:paraId="783264F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Grupo 1</w:t>
      </w:r>
    </w:p>
    <w:p w:rsidRPr="009D0202" w:rsidR="00F975F9" w:rsidP="79DC8D66" w:rsidRDefault="00F975F9" w14:paraId="40576949"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746EF98C"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Sin muerto ni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0,040430</w:t>
      </w:r>
    </w:p>
    <w:p w:rsidRPr="009D0202" w:rsidR="00F975F9" w:rsidP="79DC8D66" w:rsidRDefault="00F975F9" w14:paraId="60685C81"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 muerto o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0,080858</w:t>
      </w:r>
    </w:p>
    <w:p w:rsidRPr="009D0202" w:rsidR="00F975F9" w:rsidP="79DC8D66" w:rsidRDefault="00F975F9" w14:paraId="1EB1A964"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0,097029</w:t>
      </w:r>
    </w:p>
    <w:p w:rsidRPr="009D0202" w:rsidR="00F975F9" w:rsidP="009D0202" w:rsidRDefault="00F975F9" w14:paraId="20BC23B8"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6CB2FAC5"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0,121287</w:t>
      </w:r>
    </w:p>
    <w:p w:rsidRPr="009D0202" w:rsidR="00F975F9" w:rsidP="79DC8D66" w:rsidRDefault="00F975F9" w14:paraId="294B48DC"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Contratación por periodos inferiores al </w:t>
      </w:r>
      <w:r w:rsidRPr="79DC8D66" w:rsidR="00F975F9">
        <w:rPr>
          <w:rFonts w:ascii="Arial" w:hAnsi="Arial" w:cs="Arial"/>
          <w:sz w:val="21"/>
          <w:szCs w:val="21"/>
          <w:lang w:val="es-ES"/>
        </w:rPr>
        <w:t>año:</w:t>
      </w:r>
      <w:r>
        <w:tab/>
      </w:r>
      <w:r w:rsidRPr="79DC8D66" w:rsidR="00F975F9">
        <w:rPr>
          <w:rFonts w:ascii="Arial" w:hAnsi="Arial" w:cs="Arial"/>
          <w:sz w:val="21"/>
          <w:szCs w:val="21"/>
          <w:lang w:val="es-ES"/>
        </w:rPr>
        <w:t>0,177885</w:t>
      </w:r>
    </w:p>
    <w:p w:rsidRPr="009D0202" w:rsidR="00F975F9" w:rsidP="009D0202" w:rsidRDefault="00F975F9" w14:paraId="4836EBF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Grupo 2</w:t>
      </w:r>
    </w:p>
    <w:p w:rsidRPr="009D0202" w:rsidR="00F975F9" w:rsidP="79DC8D66" w:rsidRDefault="00F975F9" w14:paraId="7E07974E"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0444821A"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Sin muerto ni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0,051663</w:t>
      </w:r>
    </w:p>
    <w:p w:rsidRPr="009D0202" w:rsidR="00F975F9" w:rsidP="79DC8D66" w:rsidRDefault="00F975F9" w14:paraId="533FCF2C"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 muerto o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0,103323</w:t>
      </w:r>
    </w:p>
    <w:p w:rsidRPr="009D0202" w:rsidR="00F975F9" w:rsidP="79DC8D66" w:rsidRDefault="00F975F9" w14:paraId="51FBBFDF"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0,123986</w:t>
      </w:r>
    </w:p>
    <w:p w:rsidRPr="009D0202" w:rsidR="00F975F9" w:rsidP="009D0202" w:rsidRDefault="00F975F9" w14:paraId="41FCB5A3"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16D11013"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0,151948</w:t>
      </w:r>
    </w:p>
    <w:p w:rsidRPr="009D0202" w:rsidR="00F975F9" w:rsidP="009D0202" w:rsidRDefault="00F975F9" w14:paraId="6D6264EB"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72C6782A"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 Temporada alta (más de 30 días entre mayo y </w:t>
      </w:r>
      <w:r w:rsidRPr="79DC8D66" w:rsidR="00F975F9">
        <w:rPr>
          <w:rFonts w:ascii="Arial" w:hAnsi="Arial" w:cs="Arial"/>
          <w:sz w:val="21"/>
          <w:szCs w:val="21"/>
          <w:lang w:val="es-ES"/>
        </w:rPr>
        <w:t>septiembre)</w:t>
      </w:r>
      <w:r>
        <w:tab/>
      </w:r>
      <w:r w:rsidRPr="79DC8D66" w:rsidR="00F975F9">
        <w:rPr>
          <w:rFonts w:ascii="Arial" w:hAnsi="Arial" w:cs="Arial"/>
          <w:sz w:val="21"/>
          <w:szCs w:val="21"/>
          <w:lang w:val="es-ES"/>
        </w:rPr>
        <w:t>0,259748</w:t>
      </w:r>
    </w:p>
    <w:p w:rsidRPr="009D0202" w:rsidR="00F975F9" w:rsidP="79DC8D66" w:rsidRDefault="00F975F9" w14:paraId="42FCD992"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 Temporada baja (más de 30 días entre octubre y </w:t>
      </w:r>
      <w:r w:rsidRPr="79DC8D66" w:rsidR="00F975F9">
        <w:rPr>
          <w:rFonts w:ascii="Arial" w:hAnsi="Arial" w:cs="Arial"/>
          <w:sz w:val="21"/>
          <w:szCs w:val="21"/>
          <w:lang w:val="es-ES"/>
        </w:rPr>
        <w:t>abril)</w:t>
      </w:r>
      <w:r>
        <w:tab/>
      </w:r>
      <w:r w:rsidRPr="79DC8D66" w:rsidR="00F975F9">
        <w:rPr>
          <w:rFonts w:ascii="Arial" w:hAnsi="Arial" w:cs="Arial"/>
          <w:sz w:val="21"/>
          <w:szCs w:val="21"/>
          <w:lang w:val="es-ES"/>
        </w:rPr>
        <w:t>0,193544</w:t>
      </w:r>
    </w:p>
    <w:p w:rsidRPr="009D0202" w:rsidR="00F975F9" w:rsidP="009D0202" w:rsidRDefault="00F975F9" w14:paraId="793388A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Grupo 3</w:t>
      </w:r>
    </w:p>
    <w:p w:rsidRPr="009D0202" w:rsidR="00F975F9" w:rsidP="79DC8D66" w:rsidRDefault="00F975F9" w14:paraId="490F88D3"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7400EC2D"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Sin muerto ni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0,055199</w:t>
      </w:r>
    </w:p>
    <w:p w:rsidRPr="009D0202" w:rsidR="00F975F9" w:rsidP="79DC8D66" w:rsidRDefault="00F975F9" w14:paraId="62717F45"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 muerto o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0,110402</w:t>
      </w:r>
    </w:p>
    <w:p w:rsidRPr="009D0202" w:rsidR="00F975F9" w:rsidP="79DC8D66" w:rsidRDefault="00F975F9" w14:paraId="372C5CE6"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0,132478</w:t>
      </w:r>
    </w:p>
    <w:p w:rsidRPr="009D0202" w:rsidR="00F975F9" w:rsidP="009D0202" w:rsidRDefault="00F975F9" w14:paraId="3BF4AD6F"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34AE58E9"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0,162355</w:t>
      </w:r>
    </w:p>
    <w:p w:rsidRPr="009D0202" w:rsidR="00F975F9" w:rsidP="009D0202" w:rsidRDefault="00F975F9" w14:paraId="1F95B777"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4DAC1B62"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 Temporada alta (más de 30 días entre mayo y </w:t>
      </w:r>
      <w:r w:rsidRPr="79DC8D66" w:rsidR="00F975F9">
        <w:rPr>
          <w:rFonts w:ascii="Arial" w:hAnsi="Arial" w:cs="Arial"/>
          <w:sz w:val="21"/>
          <w:szCs w:val="21"/>
          <w:lang w:val="es-ES"/>
        </w:rPr>
        <w:t>septiembre)</w:t>
      </w:r>
      <w:r>
        <w:tab/>
      </w:r>
      <w:r w:rsidRPr="79DC8D66" w:rsidR="00F975F9">
        <w:rPr>
          <w:rFonts w:ascii="Arial" w:hAnsi="Arial" w:cs="Arial"/>
          <w:sz w:val="21"/>
          <w:szCs w:val="21"/>
          <w:lang w:val="es-ES"/>
        </w:rPr>
        <w:t>0,259748</w:t>
      </w:r>
    </w:p>
    <w:p w:rsidRPr="009D0202" w:rsidR="00F975F9" w:rsidP="79DC8D66" w:rsidRDefault="00F975F9" w14:paraId="5EA35F8F"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 Temporada baja (más de 30 días entre octubre y </w:t>
      </w:r>
      <w:r w:rsidRPr="79DC8D66" w:rsidR="00F975F9">
        <w:rPr>
          <w:rFonts w:ascii="Arial" w:hAnsi="Arial" w:cs="Arial"/>
          <w:sz w:val="21"/>
          <w:szCs w:val="21"/>
          <w:lang w:val="es-ES"/>
        </w:rPr>
        <w:t>abril)</w:t>
      </w:r>
      <w:r>
        <w:tab/>
      </w:r>
      <w:r w:rsidRPr="79DC8D66" w:rsidR="00F975F9">
        <w:rPr>
          <w:rFonts w:ascii="Arial" w:hAnsi="Arial" w:cs="Arial"/>
          <w:sz w:val="21"/>
          <w:szCs w:val="21"/>
          <w:lang w:val="es-ES"/>
        </w:rPr>
        <w:t>0,193544</w:t>
      </w:r>
    </w:p>
    <w:p w:rsidRPr="009D0202" w:rsidR="00F975F9" w:rsidP="009D0202" w:rsidRDefault="00F975F9" w14:paraId="3C95CC7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 Grupo 4</w:t>
      </w:r>
    </w:p>
    <w:p w:rsidRPr="009D0202" w:rsidR="00F975F9" w:rsidP="79DC8D66" w:rsidRDefault="00F975F9" w14:paraId="59D0B635"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36EB0112"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Sin muerto ni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0,070664</w:t>
      </w:r>
    </w:p>
    <w:p w:rsidRPr="009D0202" w:rsidR="00F975F9" w:rsidP="79DC8D66" w:rsidRDefault="00F975F9" w14:paraId="7094E601"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 muerto o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0,141340</w:t>
      </w:r>
    </w:p>
    <w:p w:rsidRPr="009D0202" w:rsidR="00F975F9" w:rsidP="79DC8D66" w:rsidRDefault="00F975F9" w14:paraId="1B48A5BB"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0,169594</w:t>
      </w:r>
    </w:p>
    <w:p w:rsidRPr="009D0202" w:rsidR="00F975F9" w:rsidP="009D0202" w:rsidRDefault="00F975F9" w14:paraId="4D0ACA07"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31F5593E"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0,211997</w:t>
      </w:r>
    </w:p>
    <w:p w:rsidRPr="009D0202" w:rsidR="00F975F9" w:rsidP="009D0202" w:rsidRDefault="00F975F9" w14:paraId="2C6D6C2D"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7CDBCD37"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Temporada alta (más de 30 días entre mayo y </w:t>
      </w:r>
      <w:r w:rsidRPr="79DC8D66" w:rsidR="00F975F9">
        <w:rPr>
          <w:rFonts w:ascii="Arial" w:hAnsi="Arial" w:cs="Arial"/>
          <w:sz w:val="21"/>
          <w:szCs w:val="21"/>
          <w:lang w:val="es-ES"/>
        </w:rPr>
        <w:t>septiembre)</w:t>
      </w:r>
      <w:r>
        <w:tab/>
      </w:r>
      <w:r w:rsidRPr="79DC8D66" w:rsidR="00F975F9">
        <w:rPr>
          <w:rFonts w:ascii="Arial" w:hAnsi="Arial" w:cs="Arial"/>
          <w:sz w:val="21"/>
          <w:szCs w:val="21"/>
          <w:lang w:val="es-ES"/>
        </w:rPr>
        <w:t>0,332521</w:t>
      </w:r>
    </w:p>
    <w:p w:rsidRPr="009D0202" w:rsidR="00F975F9" w:rsidP="79DC8D66" w:rsidRDefault="00F975F9" w14:paraId="175CB324"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Temporada baja (más de 30 días entre octubre y </w:t>
      </w:r>
      <w:r w:rsidRPr="79DC8D66" w:rsidR="00F975F9">
        <w:rPr>
          <w:rFonts w:ascii="Arial" w:hAnsi="Arial" w:cs="Arial"/>
          <w:sz w:val="21"/>
          <w:szCs w:val="21"/>
          <w:lang w:val="es-ES"/>
        </w:rPr>
        <w:t>abril)</w:t>
      </w:r>
      <w:r>
        <w:tab/>
      </w:r>
      <w:r w:rsidRPr="79DC8D66" w:rsidR="00F975F9">
        <w:rPr>
          <w:rFonts w:ascii="Arial" w:hAnsi="Arial" w:cs="Arial"/>
          <w:sz w:val="21"/>
          <w:szCs w:val="21"/>
          <w:lang w:val="es-ES"/>
        </w:rPr>
        <w:t>0,247769</w:t>
      </w:r>
    </w:p>
    <w:p w:rsidRPr="009D0202" w:rsidR="00F975F9" w:rsidP="009D0202" w:rsidRDefault="00F975F9" w14:paraId="5A511ECE" w14:textId="395DEFF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Atraques destinados a embarcaciones en tránsito: </w:t>
      </w:r>
      <w:r w:rsidRPr="009D0202">
        <w:rPr>
          <w:rStyle w:val="Refdenotaalpie"/>
          <w:rFonts w:ascii="Arial" w:hAnsi="Arial" w:cs="Arial"/>
          <w:caps/>
          <w:sz w:val="21"/>
          <w:szCs w:val="21"/>
          <w:lang w:val="es-ES"/>
        </w:rPr>
        <w:t xml:space="preserve"> </w:t>
      </w:r>
    </w:p>
    <w:p w:rsidRPr="009D0202" w:rsidR="00F975F9" w:rsidP="79DC8D66" w:rsidRDefault="00F975F9" w14:paraId="75179D8C" w14:textId="77777777">
      <w:pPr>
        <w:shd w:val="clear" w:color="auto" w:fill="FFFFFF" w:themeFill="background1"/>
        <w:tabs>
          <w:tab w:val="decimal" w:pos="8080"/>
        </w:tabs>
        <w:spacing w:after="120"/>
        <w:ind w:left="851"/>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 xml:space="preserve"> y día</w:t>
      </w:r>
    </w:p>
    <w:p w:rsidRPr="009D0202" w:rsidR="00F975F9" w:rsidP="009D0202" w:rsidRDefault="00F975F9" w14:paraId="26040676" w14:textId="77777777">
      <w:pPr>
        <w:shd w:val="clear" w:color="auto" w:fill="FFFFFF" w:themeFill="background1"/>
        <w:tabs>
          <w:tab w:val="decimal" w:pos="7088"/>
        </w:tabs>
        <w:ind w:left="851"/>
        <w:jc w:val="both"/>
        <w:rPr>
          <w:rFonts w:ascii="Arial" w:hAnsi="Arial" w:cs="Arial"/>
          <w:sz w:val="21"/>
          <w:szCs w:val="21"/>
        </w:rPr>
      </w:pPr>
      <w:r w:rsidRPr="009D0202">
        <w:rPr>
          <w:rFonts w:ascii="Arial" w:hAnsi="Arial" w:cs="Arial"/>
          <w:sz w:val="21"/>
          <w:szCs w:val="21"/>
        </w:rPr>
        <w:t>Embarcaciones con eslora hasta 8 metros:</w:t>
      </w:r>
    </w:p>
    <w:p w:rsidRPr="009D0202" w:rsidR="00F975F9" w:rsidP="009D0202" w:rsidRDefault="00F975F9" w14:paraId="0378A76D"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13,44</w:t>
      </w:r>
    </w:p>
    <w:p w:rsidRPr="009D0202" w:rsidR="00F975F9" w:rsidP="009D0202" w:rsidRDefault="00F975F9" w14:paraId="46BBA9CF"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13,44</w:t>
      </w:r>
    </w:p>
    <w:p w:rsidRPr="009D0202" w:rsidR="00F975F9" w:rsidP="009D0202" w:rsidRDefault="00F975F9" w14:paraId="286E404B"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13,44</w:t>
      </w:r>
    </w:p>
    <w:p w:rsidRPr="009D0202" w:rsidR="00F975F9" w:rsidP="009D0202" w:rsidRDefault="00F975F9" w14:paraId="28A54BC6"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8 metros hasta 10 metros:</w:t>
      </w:r>
    </w:p>
    <w:p w:rsidRPr="009D0202" w:rsidR="00F975F9" w:rsidP="009D0202" w:rsidRDefault="00F975F9" w14:paraId="6858AC31"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22,09</w:t>
      </w:r>
    </w:p>
    <w:p w:rsidRPr="009D0202" w:rsidR="00F975F9" w:rsidP="009D0202" w:rsidRDefault="00F975F9" w14:paraId="2CD2B5A9"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17,62</w:t>
      </w:r>
    </w:p>
    <w:p w:rsidRPr="009D0202" w:rsidR="00F975F9" w:rsidP="009D0202" w:rsidRDefault="00F975F9" w14:paraId="2A8FD06A"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13,89</w:t>
      </w:r>
    </w:p>
    <w:p w:rsidRPr="009D0202" w:rsidR="00F975F9" w:rsidP="009D0202" w:rsidRDefault="00F975F9" w14:paraId="6A3B38F0"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10 metros hasta 12 metros:</w:t>
      </w:r>
    </w:p>
    <w:p w:rsidRPr="009D0202" w:rsidR="00F975F9" w:rsidP="009D0202" w:rsidRDefault="00F975F9" w14:paraId="7D04457F"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31,09</w:t>
      </w:r>
    </w:p>
    <w:p w:rsidRPr="009D0202" w:rsidR="00F975F9" w:rsidP="009D0202" w:rsidRDefault="00F975F9" w14:paraId="27EB1213"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24,81</w:t>
      </w:r>
    </w:p>
    <w:p w:rsidRPr="009D0202" w:rsidR="00F975F9" w:rsidP="009D0202" w:rsidRDefault="00F975F9" w14:paraId="00211CFA"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19,55</w:t>
      </w:r>
    </w:p>
    <w:p w:rsidRPr="009D0202" w:rsidR="00F975F9" w:rsidP="009D0202" w:rsidRDefault="00F975F9" w14:paraId="11614D88"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12 metros hasta 14 metros:</w:t>
      </w:r>
    </w:p>
    <w:p w:rsidRPr="009D0202" w:rsidR="00F975F9" w:rsidP="009D0202" w:rsidRDefault="00F975F9" w14:paraId="5CE8226A"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40,54</w:t>
      </w:r>
    </w:p>
    <w:p w:rsidRPr="009D0202" w:rsidR="00F975F9" w:rsidP="009D0202" w:rsidRDefault="00F975F9" w14:paraId="507D13B4"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32,35</w:t>
      </w:r>
    </w:p>
    <w:p w:rsidRPr="009D0202" w:rsidR="00F975F9" w:rsidP="009D0202" w:rsidRDefault="00F975F9" w14:paraId="6969D294"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25,49</w:t>
      </w:r>
    </w:p>
    <w:p w:rsidRPr="009D0202" w:rsidR="00F975F9" w:rsidP="009D0202" w:rsidRDefault="00F975F9" w14:paraId="1BC07114"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14 metros:</w:t>
      </w:r>
    </w:p>
    <w:p w:rsidRPr="009D0202" w:rsidR="00F975F9" w:rsidP="009D0202" w:rsidRDefault="00F975F9" w14:paraId="40BEC2AA"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58,19</w:t>
      </w:r>
    </w:p>
    <w:p w:rsidRPr="009D0202" w:rsidR="00F975F9" w:rsidP="009D0202" w:rsidRDefault="00F975F9" w14:paraId="713EC8A6"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46,43</w:t>
      </w:r>
    </w:p>
    <w:p w:rsidRPr="009D0202" w:rsidR="00F975F9" w:rsidP="009D0202" w:rsidRDefault="00F975F9" w14:paraId="10A480CB"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36,30</w:t>
      </w:r>
    </w:p>
    <w:p w:rsidRPr="009D0202" w:rsidR="00F975F9" w:rsidP="79DC8D66" w:rsidRDefault="00F975F9" w14:paraId="11EDA239" w14:textId="77777777">
      <w:pPr>
        <w:shd w:val="clear" w:color="auto" w:fill="FFFFFF" w:themeFill="background1"/>
        <w:tabs>
          <w:tab w:val="decimal" w:pos="7371"/>
        </w:tabs>
        <w:ind w:left="567"/>
        <w:jc w:val="both"/>
        <w:rPr>
          <w:rFonts w:ascii="Arial" w:hAnsi="Arial" w:cs="Arial"/>
          <w:sz w:val="21"/>
          <w:szCs w:val="21"/>
          <w:lang w:val="es-ES"/>
        </w:rPr>
      </w:pPr>
      <w:r w:rsidRPr="79DC8D66" w:rsidR="00F975F9">
        <w:rPr>
          <w:rFonts w:ascii="Arial" w:hAnsi="Arial" w:cs="Arial"/>
          <w:sz w:val="21"/>
          <w:szCs w:val="21"/>
          <w:lang w:val="es-ES"/>
        </w:rPr>
        <w:t xml:space="preserve">Modalidad </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/día</w:t>
      </w:r>
    </w:p>
    <w:p w:rsidRPr="009D0202" w:rsidR="00F975F9" w:rsidP="79DC8D66" w:rsidRDefault="00F975F9" w14:paraId="64751A34" w14:textId="77777777">
      <w:pPr>
        <w:shd w:val="clear" w:color="auto" w:fill="FFFFFF" w:themeFill="background1"/>
        <w:tabs>
          <w:tab w:val="decimal" w:pos="7371"/>
        </w:tabs>
        <w:ind w:left="567"/>
        <w:jc w:val="both"/>
        <w:rPr>
          <w:rFonts w:ascii="Arial" w:hAnsi="Arial" w:cs="Arial"/>
          <w:sz w:val="21"/>
          <w:szCs w:val="21"/>
          <w:lang w:val="es-ES"/>
        </w:rPr>
      </w:pPr>
      <w:r w:rsidRPr="79DC8D66" w:rsidR="00F975F9">
        <w:rPr>
          <w:rFonts w:ascii="Arial" w:hAnsi="Arial" w:cs="Arial"/>
          <w:sz w:val="21"/>
          <w:szCs w:val="21"/>
          <w:lang w:val="es-ES"/>
        </w:rPr>
        <w:t xml:space="preserve">Atraques en pantalán sin </w:t>
      </w:r>
      <w:r w:rsidRPr="79DC8D66" w:rsidR="00F975F9">
        <w:rPr>
          <w:rFonts w:ascii="Arial" w:hAnsi="Arial" w:cs="Arial"/>
          <w:sz w:val="21"/>
          <w:szCs w:val="21"/>
          <w:lang w:val="es-ES"/>
        </w:rPr>
        <w:t>finger</w:t>
      </w:r>
      <w:r w:rsidRPr="79DC8D66" w:rsidR="00F975F9">
        <w:rPr>
          <w:rFonts w:ascii="Arial" w:hAnsi="Arial" w:cs="Arial"/>
          <w:sz w:val="21"/>
          <w:szCs w:val="21"/>
          <w:lang w:val="es-ES"/>
        </w:rPr>
        <w:t>:</w:t>
      </w:r>
    </w:p>
    <w:p w:rsidRPr="009D0202" w:rsidR="00F975F9" w:rsidP="009D0202" w:rsidRDefault="00F975F9" w14:paraId="7B7B3140" w14:textId="77777777">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junio a septiembre </w:t>
      </w:r>
      <w:r w:rsidRPr="009D0202">
        <w:rPr>
          <w:rFonts w:ascii="Arial" w:hAnsi="Arial" w:cs="Arial"/>
          <w:sz w:val="21"/>
          <w:szCs w:val="21"/>
        </w:rPr>
        <w:tab/>
      </w:r>
      <w:r w:rsidRPr="009D0202">
        <w:rPr>
          <w:rFonts w:ascii="Arial" w:hAnsi="Arial" w:cs="Arial"/>
          <w:sz w:val="21"/>
          <w:szCs w:val="21"/>
        </w:rPr>
        <w:t>0,7393</w:t>
      </w:r>
    </w:p>
    <w:p w:rsidRPr="009D0202" w:rsidR="00F975F9" w:rsidP="009D0202" w:rsidRDefault="00F975F9" w14:paraId="401D67D3" w14:textId="77777777">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abril a mayo </w:t>
      </w:r>
      <w:r w:rsidRPr="009D0202">
        <w:rPr>
          <w:rFonts w:ascii="Arial" w:hAnsi="Arial" w:cs="Arial"/>
          <w:sz w:val="21"/>
          <w:szCs w:val="21"/>
        </w:rPr>
        <w:tab/>
      </w:r>
      <w:r w:rsidRPr="009D0202">
        <w:rPr>
          <w:rFonts w:ascii="Arial" w:hAnsi="Arial" w:cs="Arial"/>
          <w:sz w:val="21"/>
          <w:szCs w:val="21"/>
        </w:rPr>
        <w:t>0,5521</w:t>
      </w:r>
    </w:p>
    <w:p w:rsidRPr="009D0202" w:rsidR="00F975F9" w:rsidP="009D0202" w:rsidRDefault="00F975F9" w14:paraId="4324E1FE" w14:textId="77777777">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octubre a marzo </w:t>
      </w:r>
      <w:r w:rsidRPr="009D0202">
        <w:rPr>
          <w:rFonts w:ascii="Arial" w:hAnsi="Arial" w:cs="Arial"/>
          <w:sz w:val="21"/>
          <w:szCs w:val="21"/>
        </w:rPr>
        <w:tab/>
      </w:r>
      <w:r w:rsidRPr="009D0202">
        <w:rPr>
          <w:rFonts w:ascii="Arial" w:hAnsi="Arial" w:cs="Arial"/>
          <w:sz w:val="21"/>
          <w:szCs w:val="21"/>
        </w:rPr>
        <w:t>0,3643</w:t>
      </w:r>
    </w:p>
    <w:p w:rsidRPr="009D0202" w:rsidR="00F975F9" w:rsidP="009D0202" w:rsidRDefault="00F975F9" w14:paraId="78FEAD07" w14:textId="77777777">
      <w:pPr>
        <w:shd w:val="clear" w:color="auto" w:fill="FFFFFF" w:themeFill="background1"/>
        <w:spacing w:after="120"/>
        <w:jc w:val="both"/>
        <w:rPr>
          <w:rFonts w:ascii="Arial" w:hAnsi="Arial" w:cs="Arial"/>
          <w:sz w:val="21"/>
          <w:szCs w:val="21"/>
        </w:rPr>
      </w:pPr>
    </w:p>
    <w:p w:rsidRPr="009D0202" w:rsidR="00F975F9" w:rsidP="79DC8D66" w:rsidRDefault="00F975F9" w14:paraId="5D40EAFD"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6.1.2. El amarre o atraque de una embarcación en una instalación fija (obra civil unida a tierra) o flotante que no cuente con fingers que permitan la separación entre embarcaciones y carezcan de los servicios de agua y electricidad tendrá la consideración de atraque a muelle.</w:t>
      </w:r>
    </w:p>
    <w:p w:rsidRPr="009D0202" w:rsidR="00F975F9" w:rsidP="009D0202" w:rsidRDefault="00F975F9" w14:paraId="1E83D91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6.1.3. Aquellas embarcaciones abarloadas a otras ya atracadas de costado a muelle o pantalán flotante, o a otros barcos abarloados, tendrán una reducción del 50% de la cuota establecida con carácter general en el apartado 6.1.1.</w:t>
      </w:r>
    </w:p>
    <w:p w:rsidRPr="009D0202" w:rsidR="00F975F9" w:rsidP="79DC8D66" w:rsidRDefault="00F975F9" w14:paraId="432BC70E" w14:textId="20BEFC6D">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6.1.4.  A las embarcaciones fondeadas o atracadas en zonas de calados inferiores a un metro, medidos desde la bajamar máxima viva equinoccial (BMVE) del puerto que se trate, se les aplicará una reducción del 25% de la cuota establecida con carácter general.</w:t>
      </w:r>
    </w:p>
    <w:p w:rsidRPr="009D0202" w:rsidR="00F975F9" w:rsidP="009D0202" w:rsidRDefault="00F975F9" w14:paraId="0180486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Además, deberán concurrir las siguientes circunstancias:</w:t>
      </w:r>
    </w:p>
    <w:p w:rsidRPr="009D0202" w:rsidR="00F975F9" w:rsidP="79DC8D66" w:rsidRDefault="00F975F9" w14:paraId="3166ECA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Que la eslora total de la embarcación sea inferior a seis metros.</w:t>
      </w:r>
    </w:p>
    <w:p w:rsidRPr="009D0202" w:rsidR="00F975F9" w:rsidP="009D0202" w:rsidRDefault="00F975F9" w14:paraId="54920DA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Que la potencia del motor sea inferior a 25 HP.</w:t>
      </w:r>
    </w:p>
    <w:p w:rsidRPr="009D0202" w:rsidR="00F975F9" w:rsidP="009D0202" w:rsidRDefault="00F975F9" w14:paraId="0222811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Estas reducciones no serán aplicables a embarcaciones atracadas a pantalanes ni a las personas propietarias de más de una embarcación de listas sexta o séptima.</w:t>
      </w:r>
    </w:p>
    <w:p w:rsidRPr="009D0202" w:rsidR="00F975F9" w:rsidP="009D0202" w:rsidRDefault="00F975F9" w14:paraId="00C03BF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6.1.5. Las embarcaciones que utilicen la zona exterior y aneja a la específica portuaria y que se beneficien de la proximidad o uso de los servicios existentes en el puerto tendrán una reducción del 60% de la cuota establecida en el apartado 6.1.1, siendo incompatible esta reducción con cualquier otra contemplada en este artículo.</w:t>
      </w:r>
    </w:p>
    <w:p w:rsidRPr="009D0202" w:rsidR="00F975F9" w:rsidP="79DC8D66" w:rsidRDefault="00F975F9" w14:paraId="69C8FA99" w14:textId="37C560E5">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6.1.6.  Las personas propietarias de embarcaciones que se encuentren en situación de pensionista estarán exentas del pago de esta tasa. A los efectos de la aplicación de dicha exención, deberán acreditar su condición de pensionista mediante certificación del organismo oficial correspondiente, así como justificar unos ingresos anuales totales inferiores a 1,5 veces el salario mínimo interprofesional mediante la aportación de copia de la última declaración del impuesto de las personas físicas. Deberán presentar, asimismo, el título de navegación legalmente exigible según la embarcación para la que se solicite el atraque.</w:t>
      </w:r>
    </w:p>
    <w:p w:rsidRPr="009D0202" w:rsidR="00F975F9" w:rsidP="009D0202" w:rsidRDefault="00F975F9" w14:paraId="5E42B33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 exención no será aplicable a las personas propietarias de más de una embarcación registrada en las listas sexta o séptima, ni a las de embarcaciones con eslora máxima superior a seis metros o cuya potencia de motor sea superior a 50 HP.</w:t>
      </w:r>
    </w:p>
    <w:p w:rsidRPr="009D0202" w:rsidR="00F975F9" w:rsidP="009D0202" w:rsidRDefault="00F975F9" w14:paraId="3FE12FF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6.1.7. Tanto el fondeo como el atraque deben ser solicitados a la Administración portuaria. Si no se hiciese así, se devengará la cuota para atraque a pantalán incrementada en un 100%, todo ello independientemente de la sanción que pueda proceder por infracción de las disposiciones vigentes.</w:t>
      </w:r>
    </w:p>
    <w:p w:rsidRPr="009D0202" w:rsidR="00F975F9" w:rsidP="009D0202" w:rsidRDefault="00F975F9" w14:paraId="3CF94C4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abono de esta cuota no releva de la obligación de desatracar la embarcación, de cambiar de lugar de amarre o fondeo o incluso de abandonar el puerto si así fuera ordenado, por estimarlo necesario la autoridad competente.</w:t>
      </w:r>
    </w:p>
    <w:p w:rsidRPr="009D0202" w:rsidR="00F975F9" w:rsidP="009D0202" w:rsidRDefault="00F975F9" w14:paraId="42EF1E5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6.1.8. El barco que después de haber recibido orden de desatraque o de enmienda de atraque demore estas maniobras abonará, con independencia de las sanciones que en su caso imponga la autoridad competente, las siguientes cantidades:</w:t>
      </w:r>
    </w:p>
    <w:p w:rsidRPr="009D0202" w:rsidR="00F975F9" w:rsidP="009D0202" w:rsidRDefault="00F975F9" w14:paraId="6A6B1F48" w14:textId="77777777">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r w:rsidRPr="009D0202">
        <w:rPr>
          <w:rFonts w:ascii="Arial" w:hAnsi="Arial" w:cs="Arial"/>
          <w:sz w:val="21"/>
          <w:szCs w:val="21"/>
        </w:rPr>
        <w:t>Por cada uno de los tres primeros días o fracción: el importe de la cuota que le corresponda, incrementado en un 50%.</w:t>
      </w:r>
    </w:p>
    <w:p w:rsidRPr="009D0202" w:rsidR="00F975F9" w:rsidP="79DC8D66" w:rsidRDefault="00F975F9" w14:paraId="2A9BF1C9" w14:textId="77777777">
      <w:pPr>
        <w:shd w:val="clear" w:color="auto" w:fill="FFFFFF" w:themeFill="background1"/>
        <w:spacing w:after="120"/>
        <w:ind w:left="851" w:hanging="284"/>
        <w:jc w:val="both"/>
        <w:rPr>
          <w:rFonts w:ascii="Arial" w:hAnsi="Arial" w:cs="Arial"/>
          <w:sz w:val="21"/>
          <w:szCs w:val="21"/>
          <w:lang w:val="es-ES"/>
        </w:rPr>
      </w:pPr>
      <w:r w:rsidRPr="79DC8D66" w:rsidR="00F975F9">
        <w:rPr>
          <w:rFonts w:ascii="Arial" w:hAnsi="Arial" w:cs="Arial"/>
          <w:sz w:val="21"/>
          <w:szCs w:val="21"/>
          <w:lang w:val="es-ES"/>
        </w:rPr>
        <w:t xml:space="preserve">– </w:t>
      </w:r>
      <w:r>
        <w:tab/>
      </w:r>
      <w:r w:rsidRPr="79DC8D66" w:rsidR="00F975F9">
        <w:rPr>
          <w:rFonts w:ascii="Arial" w:hAnsi="Arial" w:cs="Arial"/>
          <w:sz w:val="21"/>
          <w:szCs w:val="21"/>
          <w:lang w:val="es-ES"/>
        </w:rPr>
        <w:t>Por cada uno de los días restantes: el importe de la cuota que le corresponda, incrementado en un 100%.</w:t>
      </w:r>
    </w:p>
    <w:p w:rsidRPr="009D0202" w:rsidR="00F975F9" w:rsidP="009D0202" w:rsidRDefault="00F975F9" w14:paraId="3B9783B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6.1.9. Las embarcaciones sujetas a esta tasa estarán exentas de abonar la tasa T-1.</w:t>
      </w:r>
    </w:p>
    <w:p w:rsidRPr="009D0202" w:rsidR="00F975F9" w:rsidP="79DC8D66" w:rsidRDefault="00F975F9" w14:paraId="3EA3BE58" w14:textId="273402CB">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6.1.10.  En el supuesto de que la persona titular de la autorización notifique a la Administración portuaria la no ocupación de su plaza de amarre por un plazo determinado, la Administración portuaria podrá autorizar la ocupación temporal de dicha plaza.</w:t>
      </w:r>
    </w:p>
    <w:p w:rsidRPr="009D0202" w:rsidR="00F975F9" w:rsidP="79DC8D66" w:rsidRDefault="00F975F9" w14:paraId="2ACA13C8" w14:textId="0ACD699C">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En este caso, la persona titular de la autorización de amarre podrá aplicar una bonificación que se abonará en un único abono al final del ejercicio correspondiente. El abono anual en concepto de dicha bonificación por realquiler no podrá superar el equivalente al 80% de la cuantía anual de la tasa por amarre (T-5) abonada por </w:t>
      </w:r>
      <w:r w:rsidRPr="79DC8D66" w:rsidR="00EE3BA9">
        <w:rPr>
          <w:rFonts w:ascii="Arial" w:hAnsi="Arial" w:cs="Arial"/>
          <w:sz w:val="21"/>
          <w:szCs w:val="21"/>
          <w:lang w:val="es-ES"/>
        </w:rPr>
        <w:t>la</w:t>
      </w:r>
      <w:r w:rsidRPr="79DC8D66" w:rsidR="00F975F9">
        <w:rPr>
          <w:rFonts w:ascii="Arial" w:hAnsi="Arial" w:cs="Arial"/>
          <w:sz w:val="21"/>
          <w:szCs w:val="21"/>
          <w:lang w:val="es-ES"/>
        </w:rPr>
        <w:t xml:space="preserve"> titular de la autorización de amarre.</w:t>
      </w:r>
    </w:p>
    <w:p w:rsidRPr="009D0202" w:rsidR="00F975F9" w:rsidP="009D0202" w:rsidRDefault="00F975F9" w14:paraId="2565A305" w14:textId="05D71719">
      <w:pPr>
        <w:shd w:val="clear" w:color="auto" w:fill="FFFFFF" w:themeFill="background1"/>
        <w:spacing w:after="120"/>
        <w:jc w:val="both"/>
        <w:rPr>
          <w:rFonts w:ascii="Arial" w:hAnsi="Arial" w:cs="Arial"/>
          <w:sz w:val="21"/>
          <w:szCs w:val="21"/>
        </w:rPr>
      </w:pPr>
      <w:r w:rsidRPr="009D0202">
        <w:rPr>
          <w:rFonts w:ascii="Arial" w:hAnsi="Arial" w:cs="Arial"/>
          <w:sz w:val="21"/>
          <w:szCs w:val="21"/>
        </w:rPr>
        <w:t>6.2.  Por disponibilidad de servicios de agua y energía eléctrica a través de torretas inteligentes:</w:t>
      </w:r>
    </w:p>
    <w:p w:rsidRPr="009D0202" w:rsidR="00F975F9" w:rsidP="009D0202" w:rsidRDefault="00F975F9" w14:paraId="472BB59B" w14:textId="040B9562">
      <w:pPr>
        <w:shd w:val="clear" w:color="auto" w:fill="FFFFFF" w:themeFill="background1"/>
        <w:spacing w:after="120"/>
        <w:jc w:val="both"/>
        <w:rPr>
          <w:rFonts w:ascii="Arial" w:hAnsi="Arial" w:cs="Arial"/>
          <w:sz w:val="21"/>
          <w:szCs w:val="21"/>
        </w:rPr>
      </w:pPr>
      <w:r w:rsidRPr="009D0202">
        <w:rPr>
          <w:rFonts w:ascii="Arial" w:hAnsi="Arial" w:cs="Arial"/>
          <w:sz w:val="21"/>
          <w:szCs w:val="21"/>
        </w:rPr>
        <w:t>6.2.1.  La cuota será la cantidad resultante del producto de la tasa establecida en el apartado 6.1 anterior por el siguiente coeficiente:</w:t>
      </w:r>
    </w:p>
    <w:p w:rsidRPr="009D0202" w:rsidR="00F975F9" w:rsidP="009D0202" w:rsidRDefault="00F975F9" w14:paraId="72E2DD6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Toma de agua y de energía eléctrica: 0,007.</w:t>
      </w:r>
    </w:p>
    <w:p w:rsidRPr="009D0202" w:rsidR="00F975F9" w:rsidP="009D0202" w:rsidRDefault="00F975F9" w14:paraId="04541641" w14:textId="1069A68A">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6.2.2. La utilización de las instalaciones portuarias para los suministros de agua y energía eléctrica se liquidará con independencia de la liquidación de esta tasa y de conformidad con lo establecido en el artículo </w:t>
      </w:r>
      <w:r w:rsidR="005C3774">
        <w:rPr>
          <w:rFonts w:ascii="Arial" w:hAnsi="Arial" w:cs="Arial"/>
          <w:sz w:val="21"/>
          <w:szCs w:val="21"/>
        </w:rPr>
        <w:t>228</w:t>
      </w:r>
      <w:r w:rsidRPr="009D0202">
        <w:rPr>
          <w:rFonts w:ascii="Arial" w:hAnsi="Arial" w:cs="Arial"/>
          <w:sz w:val="21"/>
          <w:szCs w:val="21"/>
        </w:rPr>
        <w:t>.</w:t>
      </w:r>
    </w:p>
    <w:p w:rsidRPr="009D0202" w:rsidR="00F975F9" w:rsidP="79DC8D66" w:rsidRDefault="00F975F9" w14:paraId="28E675AF"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6.3. En el supuesto de que la persona titular de la autorización notifique la no ocupación de su plaza de amarre por un plazo determinado, la Administración podrá autorizar la ocupación de dicha plaza por otra embarcación.</w:t>
      </w:r>
    </w:p>
    <w:p w:rsidRPr="009D0202" w:rsidR="00F975F9" w:rsidP="009D0202" w:rsidRDefault="00F975F9" w14:paraId="2C3D8BA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dicho caso se procederá a realizar, en la próxima liquidación de la tasa a la persona titular del amarre, una bonificación por un importe equivalente al 60% de la cuantía abonada por esta segunda ocupación.</w:t>
      </w:r>
    </w:p>
    <w:p w:rsidRPr="009D0202" w:rsidR="00F975F9" w:rsidP="009D0202" w:rsidRDefault="00F975F9" w14:paraId="5023274F" w14:textId="77777777">
      <w:pPr>
        <w:pStyle w:val="Ttulo3"/>
        <w:shd w:val="clear" w:color="auto" w:fill="FFFFFF" w:themeFill="background1"/>
      </w:pPr>
      <w:bookmarkStart w:name="_Toc473955494" w:id="412"/>
      <w:bookmarkStart w:name="_Toc155960355" w:id="413"/>
      <w:r w:rsidRPr="009D0202">
        <w:t>Artículo 226. Tasa T-6. Servicios de elevación.</w:t>
      </w:r>
      <w:bookmarkEnd w:id="412"/>
      <w:bookmarkEnd w:id="413"/>
    </w:p>
    <w:p w:rsidRPr="009D0202" w:rsidR="00F975F9" w:rsidP="009D0202" w:rsidRDefault="00F975F9" w14:paraId="6FA7F0E4"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1.</w:t>
      </w:r>
      <w:r w:rsidRPr="009D0202">
        <w:rPr>
          <w:rFonts w:ascii="Arial" w:hAnsi="Arial" w:cs="Arial"/>
          <w:sz w:val="21"/>
          <w:szCs w:val="21"/>
          <w:lang w:val="es-ES"/>
        </w:rPr>
        <w:tab/>
      </w:r>
      <w:r w:rsidRPr="009D0202">
        <w:rPr>
          <w:rFonts w:ascii="Arial" w:hAnsi="Arial" w:cs="Arial"/>
          <w:sz w:val="21"/>
          <w:szCs w:val="21"/>
          <w:lang w:val="es-ES"/>
        </w:rPr>
        <w:t>Constituye el hecho imponible de la tasa la utilización por las embarcaciones de los servicios de elevación.</w:t>
      </w:r>
    </w:p>
    <w:p w:rsidRPr="009D0202" w:rsidR="00F975F9" w:rsidP="009D0202" w:rsidRDefault="00F975F9" w14:paraId="18D149F3" w14:textId="77777777">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Serán sujetos pasivos contribuyentes con carácter solidario la persona solicitante o beneficiaria del servicio y la propietaria de la embarcación.</w:t>
      </w:r>
    </w:p>
    <w:p w:rsidRPr="009D0202" w:rsidR="00F975F9" w:rsidP="79DC8D66" w:rsidRDefault="00F975F9" w14:paraId="300EB124" w14:textId="77777777">
      <w:pPr>
        <w:shd w:val="clear" w:color="auto" w:fill="FFFFFF" w:themeFill="background1"/>
        <w:spacing w:after="120"/>
        <w:ind w:left="284" w:hanging="284"/>
        <w:jc w:val="both"/>
        <w:rPr>
          <w:rFonts w:ascii="Arial" w:hAnsi="Arial" w:cs="Arial"/>
          <w:sz w:val="21"/>
          <w:szCs w:val="21"/>
          <w:lang w:val="es-ES"/>
        </w:rPr>
      </w:pPr>
      <w:r w:rsidRPr="79DC8D66" w:rsidR="00F975F9">
        <w:rPr>
          <w:rFonts w:ascii="Arial" w:hAnsi="Arial" w:cs="Arial"/>
          <w:sz w:val="21"/>
          <w:szCs w:val="21"/>
          <w:lang w:val="es-ES"/>
        </w:rPr>
        <w:t>3.</w:t>
      </w:r>
      <w:r>
        <w:tab/>
      </w:r>
      <w:r w:rsidRPr="79DC8D66" w:rsidR="00F975F9">
        <w:rPr>
          <w:rFonts w:ascii="Arial" w:hAnsi="Arial" w:cs="Arial"/>
          <w:sz w:val="21"/>
          <w:szCs w:val="21"/>
          <w:lang w:val="es-ES"/>
        </w:rPr>
        <w:t xml:space="preserve">La tasa se devengará desde la puesta a disposición del correspondiente servicio, y la justificación del abono de la tasa será requisito necesario para la prestación </w:t>
      </w:r>
      <w:r w:rsidRPr="79DC8D66" w:rsidR="00F975F9">
        <w:rPr>
          <w:rFonts w:ascii="Arial" w:hAnsi="Arial" w:cs="Arial"/>
          <w:sz w:val="21"/>
          <w:szCs w:val="21"/>
          <w:lang w:val="es-ES"/>
        </w:rPr>
        <w:t>del mismo</w:t>
      </w:r>
      <w:r w:rsidRPr="79DC8D66" w:rsidR="00F975F9">
        <w:rPr>
          <w:rFonts w:ascii="Arial" w:hAnsi="Arial" w:cs="Arial"/>
          <w:sz w:val="21"/>
          <w:szCs w:val="21"/>
          <w:lang w:val="es-ES"/>
        </w:rPr>
        <w:t>.</w:t>
      </w:r>
    </w:p>
    <w:p w:rsidRPr="009D0202" w:rsidR="00F975F9" w:rsidP="009D0202" w:rsidRDefault="00F975F9" w14:paraId="3EAE7EF4" w14:textId="37571285">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r>
      <w:r w:rsidRPr="009D0202">
        <w:rPr>
          <w:rFonts w:ascii="Arial" w:hAnsi="Arial" w:cs="Arial"/>
          <w:sz w:val="21"/>
          <w:szCs w:val="21"/>
        </w:rPr>
        <w:t xml:space="preserve"> Constituye la base imponible de esta tasa el tiempo de disponibilidad del equipo y su capacidad o potencia de elevación, así como el tipo de maniobras a realizar, el tipo de grúa y las dimensiones de la embarcación.</w:t>
      </w:r>
    </w:p>
    <w:p w:rsidRPr="009D0202" w:rsidR="00F975F9" w:rsidP="009D0202" w:rsidRDefault="00F975F9" w14:paraId="47493E6B" w14:textId="284960CE">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r>
      <w:r w:rsidRPr="009D0202">
        <w:rPr>
          <w:rFonts w:ascii="Arial" w:hAnsi="Arial" w:cs="Arial"/>
          <w:sz w:val="21"/>
          <w:szCs w:val="21"/>
        </w:rPr>
        <w:t xml:space="preserve"> La cuota de la tasa T-6 será la siguiente:</w:t>
      </w:r>
    </w:p>
    <w:p w:rsidRPr="009D0202" w:rsidR="00F975F9" w:rsidP="009D0202" w:rsidRDefault="00F975F9" w14:paraId="5FEC584D"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Pórtico automotor, izado y botadura por cada metro lineal de eslora total:</w:t>
      </w:r>
    </w:p>
    <w:p w:rsidRPr="009D0202" w:rsidR="00F975F9" w:rsidP="009D0202" w:rsidRDefault="00F975F9" w14:paraId="09045C1D"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Embarcaciones hasta 8 metros: 11,12 euros.</w:t>
      </w:r>
    </w:p>
    <w:p w:rsidRPr="009D0202" w:rsidR="00F975F9" w:rsidP="009D0202" w:rsidRDefault="00F975F9" w14:paraId="074E8BB9"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Embarcaciones de más de 8 metros hasta 12 metros: 14,30 euros.</w:t>
      </w:r>
    </w:p>
    <w:p w:rsidRPr="009D0202" w:rsidR="00F975F9" w:rsidP="009D0202" w:rsidRDefault="00F975F9" w14:paraId="6B52DABF"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Embarcaciones de más de 12 metros: 17,50 euros.</w:t>
      </w:r>
    </w:p>
    <w:p w:rsidRPr="009D0202" w:rsidR="00F975F9" w:rsidP="009D0202" w:rsidRDefault="00F975F9" w14:paraId="649EC779"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Grúa pluma, izado y botadura: 43,75 euros.</w:t>
      </w:r>
    </w:p>
    <w:p w:rsidRPr="009D0202" w:rsidR="00F975F9" w:rsidP="009D0202" w:rsidRDefault="00F975F9" w14:paraId="3A5750FD"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Podrán aplicarse las siguientes reducciones del importe de la cuota de la tasa:</w:t>
      </w:r>
    </w:p>
    <w:p w:rsidRPr="009D0202" w:rsidR="00F975F9" w:rsidP="009D0202" w:rsidRDefault="00F975F9" w14:paraId="42CAC031"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a) La maniobra rápida sin apoyar y menos de 30 minutos, reducción del 50%.</w:t>
      </w:r>
    </w:p>
    <w:p w:rsidRPr="009D0202" w:rsidR="00F975F9" w:rsidP="009D0202" w:rsidRDefault="00F975F9" w14:paraId="773C002C"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b) Cuando se realiza solo izado o botadura, reducción del 50%.</w:t>
      </w:r>
    </w:p>
    <w:p w:rsidRPr="009D0202" w:rsidR="00F975F9" w:rsidP="009D0202" w:rsidRDefault="00F975F9" w14:paraId="53DF9929"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c) La maniobra del pórtico automotor en caso de invernada entre dos y cuatro meses, reducción del 20%.</w:t>
      </w:r>
    </w:p>
    <w:p w:rsidRPr="009D0202" w:rsidR="00F975F9" w:rsidP="009D0202" w:rsidRDefault="00F975F9" w14:paraId="4403996E" w14:textId="77777777">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d) La maniobra del pórtico automotor en caso de invernada entre cuatro y ocho meses, reducción del 40%.</w:t>
      </w:r>
    </w:p>
    <w:p w:rsidRPr="009D0202" w:rsidR="00F975F9" w:rsidP="009D0202" w:rsidRDefault="00F975F9" w14:paraId="5921DB24" w14:textId="77777777">
      <w:pPr>
        <w:pStyle w:val="Ttulo3"/>
        <w:shd w:val="clear" w:color="auto" w:fill="FFFFFF" w:themeFill="background1"/>
      </w:pPr>
      <w:bookmarkStart w:name="_Toc155960356" w:id="414"/>
      <w:r w:rsidRPr="009D0202">
        <w:t>Artículo 227. Tasa T-7. Aparcamiento.</w:t>
      </w:r>
      <w:bookmarkEnd w:id="414"/>
    </w:p>
    <w:p w:rsidRPr="009D0202" w:rsidR="00F975F9" w:rsidP="009D0202" w:rsidRDefault="00F975F9" w14:paraId="02E0C72D" w14:textId="77777777">
      <w:pPr>
        <w:pStyle w:val="Prrafodelista"/>
        <w:numPr>
          <w:ilvl w:val="0"/>
          <w:numId w:val="23"/>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prestación del servicio portuario de aparcamiento de vehículos en las zonas de servicio de los puertos autonómicos.</w:t>
      </w:r>
    </w:p>
    <w:p w:rsidRPr="009D0202" w:rsidR="00F975F9" w:rsidP="009D0202" w:rsidRDefault="00F975F9" w14:paraId="0445CDB0" w14:textId="6CFFF733">
      <w:pPr>
        <w:shd w:val="clear" w:color="auto" w:fill="FFFFFF" w:themeFill="background1"/>
        <w:spacing w:after="120"/>
        <w:ind w:left="284" w:hanging="285"/>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 xml:space="preserve"> Serán sujetos pasivos contribuyentes con carácter solidario la persona beneﬁciaria o la persona usuaria titular de la autorización de utilización del servicio de aparcamiento y la propietaria del vehículo.</w:t>
      </w:r>
    </w:p>
    <w:p w:rsidRPr="009D0202" w:rsidR="00F975F9" w:rsidP="009D0202" w:rsidRDefault="00F975F9" w14:paraId="04F07F3B" w14:textId="77777777">
      <w:pPr>
        <w:shd w:val="clear" w:color="auto" w:fill="FFFFFF" w:themeFill="background1"/>
        <w:spacing w:after="120"/>
        <w:ind w:left="284" w:hanging="285"/>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La tasa se devengará cuando el vehículo entre en la zona de aparcamiento del puerto. Para el caso de personas con autorización, el devengo se producirá cuando se otorgue el título habilitante.</w:t>
      </w:r>
    </w:p>
    <w:p w:rsidRPr="009D0202" w:rsidR="00F975F9" w:rsidP="009D0202" w:rsidRDefault="00F975F9" w14:paraId="194DBDF0" w14:textId="404B8822">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 xml:space="preserve"> Constituye la base imponible de esta tasa el tiempo de estancia en la zona de aparcamiento del puerto.</w:t>
      </w:r>
    </w:p>
    <w:p w:rsidRPr="009D0202" w:rsidR="00F975F9" w:rsidP="009D0202" w:rsidRDefault="00F975F9" w14:paraId="567C5DA8" w14:textId="77777777">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En el caso de personas con autorización, constituye la base imponible de esta tasa la disposición de la propia autorización de utilización del servicio de aparcamiento.</w:t>
      </w:r>
    </w:p>
    <w:p w:rsidRPr="009D0202" w:rsidR="00F975F9" w:rsidP="009D0202" w:rsidRDefault="00F975F9" w14:paraId="7C21D530" w14:textId="32452193">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b/>
          <w:sz w:val="21"/>
          <w:szCs w:val="21"/>
        </w:rPr>
        <w:t xml:space="preserve"> </w:t>
      </w:r>
      <w:r w:rsidRPr="009D0202">
        <w:rPr>
          <w:rFonts w:ascii="Arial" w:hAnsi="Arial" w:cs="Arial"/>
          <w:sz w:val="21"/>
          <w:szCs w:val="21"/>
        </w:rPr>
        <w:t>En los puertos en los que se ordene la regulación del servicio de aparcamiento de vehículos, las cuotas serán las siguientes:</w:t>
      </w:r>
    </w:p>
    <w:p w:rsidRPr="009D0202" w:rsidR="00F975F9" w:rsidP="009D0202" w:rsidRDefault="00F975F9" w14:paraId="38FC8681"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5.1. Con carácter general:</w:t>
      </w:r>
    </w:p>
    <w:p w:rsidRPr="009D0202" w:rsidR="00F975F9" w:rsidP="009D0202" w:rsidRDefault="00F975F9" w14:paraId="4AC0C446" w14:textId="32E91898">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5.1.1. Vehículos de residentes y de personas usuarias que tengan relación con las actividades portuarias: </w:t>
      </w:r>
    </w:p>
    <w:p w:rsidRPr="009D0202" w:rsidR="00F975F9" w:rsidP="009D0202" w:rsidRDefault="00F975F9" w14:paraId="6036A139"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Donostia/San Sebastián: 96,77 euros/año.</w:t>
      </w:r>
    </w:p>
    <w:p w:rsidRPr="009D0202" w:rsidR="00F975F9" w:rsidP="009D0202" w:rsidRDefault="00F975F9" w14:paraId="2AD3E1D9"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Otros puertos: 68,94 euros/año.</w:t>
      </w:r>
    </w:p>
    <w:p w:rsidRPr="009D0202" w:rsidR="00F975F9" w:rsidP="009D0202" w:rsidRDefault="00F975F9" w14:paraId="1D8C0904"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5.1.2. Vehículos del resto de personas usuarias que no tengan relación con las actividades portuarias:</w:t>
      </w:r>
    </w:p>
    <w:p w:rsidRPr="009D0202" w:rsidR="00F975F9" w:rsidP="009D0202" w:rsidRDefault="00F975F9" w14:paraId="2042A75C"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Vehículos ligeros: 1,08 euros/hora o fracción, hasta un máximo de 10,66 euros/día.</w:t>
      </w:r>
    </w:p>
    <w:p w:rsidRPr="009D0202" w:rsidR="00F975F9" w:rsidP="009D0202" w:rsidRDefault="00F975F9" w14:paraId="381B4425"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Vehículos pesados: 3,21 euros/hora o fracción, hasta un máximo de 31,99 euros/día.</w:t>
      </w:r>
    </w:p>
    <w:p w:rsidRPr="009D0202" w:rsidR="00F975F9" w:rsidP="009D0202" w:rsidRDefault="00F975F9" w14:paraId="09122379" w14:textId="34D449CA">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5.1.3. </w:t>
      </w:r>
      <w:r w:rsidRPr="009D0202">
        <w:rPr>
          <w:rFonts w:ascii="Arial" w:hAnsi="Arial" w:cs="Arial"/>
          <w:sz w:val="21"/>
          <w:szCs w:val="21"/>
          <w:lang w:val="es-ES"/>
        </w:rPr>
        <w:t xml:space="preserve">  En los puertos deportivos donde existan zonas de aparcamiento para uso preferente de amarristas del puerto, las cuantías a cobrar por la autorización de utilización del servicio de aparcamiento serán las siguientes</w:t>
      </w:r>
      <w:r w:rsidRPr="009D0202">
        <w:rPr>
          <w:rFonts w:ascii="Arial" w:hAnsi="Arial" w:cs="Arial"/>
          <w:sz w:val="21"/>
          <w:szCs w:val="21"/>
        </w:rPr>
        <w:t>:</w:t>
      </w:r>
    </w:p>
    <w:p w:rsidRPr="009D0202" w:rsidR="00F975F9" w:rsidP="79DC8D66" w:rsidRDefault="00F975F9" w14:paraId="17E79F3E" w14:textId="77777777">
      <w:pPr>
        <w:shd w:val="clear" w:color="auto" w:fill="FFFFFF" w:themeFill="background1"/>
        <w:spacing w:after="120"/>
        <w:ind w:left="284" w:hanging="285"/>
        <w:jc w:val="both"/>
        <w:rPr>
          <w:rFonts w:ascii="Arial" w:hAnsi="Arial" w:cs="Arial"/>
          <w:sz w:val="21"/>
          <w:szCs w:val="21"/>
          <w:lang w:val="es-ES"/>
        </w:rPr>
      </w:pPr>
      <w:r w:rsidRPr="79DC8D66" w:rsidR="00F975F9">
        <w:rPr>
          <w:rFonts w:ascii="Arial" w:hAnsi="Arial" w:cs="Arial"/>
          <w:sz w:val="21"/>
          <w:szCs w:val="21"/>
          <w:lang w:val="es-ES"/>
        </w:rPr>
        <w:t xml:space="preserve">– En los puertos de Getaria, Bermeo y </w:t>
      </w:r>
      <w:r w:rsidRPr="79DC8D66" w:rsidR="00F975F9">
        <w:rPr>
          <w:rFonts w:ascii="Arial" w:hAnsi="Arial" w:cs="Arial"/>
          <w:sz w:val="21"/>
          <w:szCs w:val="21"/>
          <w:lang w:val="es-ES"/>
        </w:rPr>
        <w:t>Mutriku</w:t>
      </w:r>
      <w:r w:rsidRPr="79DC8D66" w:rsidR="00F975F9">
        <w:rPr>
          <w:rFonts w:ascii="Arial" w:hAnsi="Arial" w:cs="Arial"/>
          <w:sz w:val="21"/>
          <w:szCs w:val="21"/>
          <w:lang w:val="es-ES"/>
        </w:rPr>
        <w:t>: 68,94 euros/ año.</w:t>
      </w:r>
    </w:p>
    <w:p w:rsidRPr="009D0202" w:rsidR="00F975F9" w:rsidP="009D0202" w:rsidRDefault="00F975F9" w14:paraId="2BD4CF89"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En los puertos de Donostia/San Sebastián, Hondarribia y Orio: 96,77 euros/año.</w:t>
      </w:r>
    </w:p>
    <w:p w:rsidRPr="009D0202" w:rsidR="00F975F9" w:rsidP="79DC8D66" w:rsidRDefault="00F975F9" w14:paraId="1E2A9596" w14:textId="77777777">
      <w:pPr>
        <w:shd w:val="clear" w:color="auto" w:fill="FFFFFF" w:themeFill="background1"/>
        <w:spacing w:after="120"/>
        <w:ind w:left="284" w:hanging="285"/>
        <w:jc w:val="both"/>
        <w:rPr>
          <w:rFonts w:ascii="Arial" w:hAnsi="Arial" w:cs="Arial"/>
          <w:sz w:val="21"/>
          <w:szCs w:val="21"/>
          <w:lang w:val="es-ES"/>
        </w:rPr>
      </w:pPr>
      <w:r w:rsidRPr="79DC8D66" w:rsidR="00F975F9">
        <w:rPr>
          <w:rFonts w:ascii="Arial" w:hAnsi="Arial" w:cs="Arial"/>
          <w:sz w:val="21"/>
          <w:szCs w:val="21"/>
          <w:lang w:val="es-ES"/>
        </w:rPr>
        <w:t xml:space="preserve">– Para vehículos de </w:t>
      </w:r>
      <w:r w:rsidRPr="79DC8D66" w:rsidR="00F975F9">
        <w:rPr>
          <w:rFonts w:ascii="Arial" w:hAnsi="Arial" w:cs="Arial"/>
          <w:sz w:val="21"/>
          <w:szCs w:val="21"/>
          <w:lang w:val="es-ES"/>
        </w:rPr>
        <w:t>amarristas</w:t>
      </w:r>
      <w:r w:rsidRPr="79DC8D66" w:rsidR="00F975F9">
        <w:rPr>
          <w:rFonts w:ascii="Arial" w:hAnsi="Arial" w:cs="Arial"/>
          <w:sz w:val="21"/>
          <w:szCs w:val="21"/>
          <w:lang w:val="es-ES"/>
        </w:rPr>
        <w:t xml:space="preserve"> en tránsito o de paso: 5,42 euros/día.</w:t>
      </w:r>
    </w:p>
    <w:p w:rsidRPr="009D0202" w:rsidR="00F975F9" w:rsidP="009D0202" w:rsidRDefault="00F975F9" w14:paraId="62B954A9"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5.2. Por la emisión de tarjeta de acceso al puerto o su posterior sustitución en caso de pérdida o deterioro:</w:t>
      </w:r>
    </w:p>
    <w:p w:rsidRPr="009D0202" w:rsidR="00F975F9" w:rsidP="009D0202" w:rsidRDefault="00F975F9" w14:paraId="7AF1C7EF"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Tarjeta magnética: 41,87 euros.</w:t>
      </w:r>
    </w:p>
    <w:p w:rsidRPr="009D0202" w:rsidR="00F975F9" w:rsidP="009D0202" w:rsidRDefault="00F975F9" w14:paraId="28901549"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Tarjeta no magnética: 7,38 euros. </w:t>
      </w:r>
    </w:p>
    <w:p w:rsidRPr="009D0202" w:rsidR="00F975F9" w:rsidP="009D0202" w:rsidRDefault="00F975F9" w14:paraId="3A8D55EE" w14:textId="77777777">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5.3. Por cada retirada de vehículos mal estacionados: 58,22 euros.</w:t>
      </w:r>
    </w:p>
    <w:p w:rsidRPr="009D0202" w:rsidR="00F975F9" w:rsidP="009D0202" w:rsidRDefault="00F975F9" w14:paraId="5B265F14" w14:textId="77777777">
      <w:pPr>
        <w:pStyle w:val="Ttulo3"/>
        <w:shd w:val="clear" w:color="auto" w:fill="FFFFFF" w:themeFill="background1"/>
      </w:pPr>
      <w:bookmarkStart w:name="_Toc155960357" w:id="415"/>
      <w:r w:rsidRPr="009D0202">
        <w:t>Artículo 228. Tasa T-8. Tasa de suministros de agua y energía eléctrica.</w:t>
      </w:r>
      <w:bookmarkEnd w:id="415"/>
      <w:r w:rsidRPr="009D0202">
        <w:t xml:space="preserve"> </w:t>
      </w:r>
    </w:p>
    <w:p w:rsidRPr="009D0202" w:rsidR="00F975F9" w:rsidP="009D0202" w:rsidRDefault="00F975F9" w14:paraId="6A1A7760" w14:textId="77777777">
      <w:pPr>
        <w:pStyle w:val="Prrafodelista"/>
        <w:numPr>
          <w:ilvl w:val="0"/>
          <w:numId w:val="24"/>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utilización de las instalaciones portuarias para los suministros de agua y energía eléctrica, de recepción obligatoria, vinculados a los servicios de atraques y amarres.</w:t>
      </w:r>
    </w:p>
    <w:p w:rsidRPr="009D0202" w:rsidR="00F975F9" w:rsidP="009D0202" w:rsidRDefault="00F975F9" w14:paraId="14629A69"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Serán sujetos pasivos contribuyentes con carácter solidario la persona propietaria de la embarcación, la propietaria titular de la autorización, la empresa armadora del buque, la naviera, y la capitana o capitán o la patrona o patrón de la embarcación.</w:t>
      </w:r>
    </w:p>
    <w:p w:rsidRPr="009D0202" w:rsidR="00F975F9" w:rsidP="009D0202" w:rsidRDefault="00F975F9" w14:paraId="25CA5D47" w14:textId="77777777">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Si el buque se encuentra consignado, será sujeto pasivo sustituto la empresa consignataria del buque.</w:t>
      </w:r>
    </w:p>
    <w:p w:rsidRPr="009D0202" w:rsidR="00F975F9" w:rsidP="009D0202" w:rsidRDefault="00F975F9" w14:paraId="5F6929EF"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El devengo de la tasa coincidirá con el devengo de la tasa correspondiente por la utilización, por los buques o embarcaciones, de las aguas de la zona de servicio del puerto y de las obras e instalaciones portuarias que permiten el acceso marítimo al puesto de atraque y fondeo y su estancia en ellos. Ambas tasas se liquidarán simultáneamente.</w:t>
      </w:r>
    </w:p>
    <w:p w:rsidRPr="009D0202" w:rsidR="00F975F9" w:rsidP="009D0202" w:rsidRDefault="00F975F9" w14:paraId="607A980E"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Constituye la base imponible de esta tasa, en el caso de que exista contador, el número de unidades suministradas. En caso contrario, la superficie en metros cuadrados resultante del producto de la eslora total de la embarcación por la manga máxima, multiplicado a su vez por el tiempo de estancia en fondeo o atraque.</w:t>
      </w:r>
    </w:p>
    <w:p w:rsidRPr="009D0202" w:rsidR="00F975F9" w:rsidP="009D0202" w:rsidRDefault="00F975F9" w14:paraId="5A282FF2" w14:textId="67C3FED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rPr>
        <w:t xml:space="preserve"> </w:t>
      </w:r>
      <w:r w:rsidRPr="009D0202">
        <w:rPr>
          <w:rFonts w:ascii="Arial" w:hAnsi="Arial" w:cs="Arial"/>
          <w:sz w:val="21"/>
          <w:szCs w:val="21"/>
          <w:lang w:val="es-ES"/>
        </w:rPr>
        <w:t>Las cuotas de la tasa son las siguientes:</w:t>
      </w:r>
    </w:p>
    <w:p w:rsidRPr="009D0202" w:rsidR="00F975F9" w:rsidP="009D0202" w:rsidRDefault="00F975F9" w14:paraId="52C42F1B" w14:textId="63E963AF">
      <w:pPr>
        <w:shd w:val="clear" w:color="auto" w:fill="FFFFFF" w:themeFill="background1"/>
        <w:spacing w:after="120"/>
        <w:jc w:val="both"/>
        <w:rPr>
          <w:rFonts w:ascii="Arial" w:hAnsi="Arial" w:cs="Arial"/>
          <w:sz w:val="21"/>
          <w:szCs w:val="21"/>
        </w:rPr>
      </w:pPr>
      <w:r w:rsidRPr="009D0202">
        <w:rPr>
          <w:rFonts w:ascii="Arial" w:hAnsi="Arial" w:cs="Arial"/>
          <w:sz w:val="21"/>
          <w:szCs w:val="21"/>
        </w:rPr>
        <w:t>5.1.   Agua: 1,88 euros por cada metro cúbico.</w:t>
      </w:r>
    </w:p>
    <w:p w:rsidRPr="009D0202" w:rsidR="00F975F9" w:rsidP="009D0202" w:rsidRDefault="00F975F9" w14:paraId="4B4FF0A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Energía eléctrica: 0,83 euros por cada kilovatio/hora</w:t>
      </w:r>
    </w:p>
    <w:p w:rsidRPr="009D0202" w:rsidR="00F975F9" w:rsidP="009D0202" w:rsidRDefault="00F975F9" w14:paraId="54CF37D0" w14:textId="4912502D">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w:t>
      </w:r>
      <w:r w:rsidRPr="009D0202">
        <w:rPr>
          <w:rFonts w:ascii="Arial" w:hAnsi="Arial" w:cs="Arial"/>
          <w:b/>
          <w:sz w:val="21"/>
          <w:szCs w:val="21"/>
        </w:rPr>
        <w:t xml:space="preserve"> </w:t>
      </w:r>
      <w:r w:rsidRPr="009D0202">
        <w:rPr>
          <w:rFonts w:ascii="Arial" w:hAnsi="Arial" w:cs="Arial"/>
          <w:sz w:val="21"/>
          <w:szCs w:val="21"/>
        </w:rPr>
        <w:t xml:space="preserve"> Si no existe contador, la cuota por el consumo de agua y energía eléctrica es de 0,031 euros/m2 y día.</w:t>
      </w:r>
    </w:p>
    <w:p w:rsidRPr="009D0202" w:rsidR="00F975F9" w:rsidP="009D0202" w:rsidRDefault="00F975F9" w14:paraId="2C9D12E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Si el consumo se realiza en el área de carenado, la cuota es de 24,13 euros/día</w:t>
      </w:r>
      <w:r w:rsidRPr="009D0202">
        <w:rPr>
          <w:rFonts w:ascii="Arial" w:hAnsi="Arial" w:cs="Arial"/>
          <w:sz w:val="21"/>
          <w:szCs w:val="21"/>
          <w:lang w:val="es-ES"/>
        </w:rPr>
        <w:t>.</w:t>
      </w:r>
    </w:p>
    <w:p w:rsidRPr="009D0202" w:rsidR="00F975F9" w:rsidP="009D0202" w:rsidRDefault="00F975F9" w14:paraId="20EB4126" w14:textId="77777777">
      <w:pPr>
        <w:pStyle w:val="Ttulo3"/>
        <w:shd w:val="clear" w:color="auto" w:fill="FFFFFF" w:themeFill="background1"/>
        <w:rPr>
          <w:lang w:val="es-ES"/>
        </w:rPr>
      </w:pPr>
      <w:bookmarkStart w:name="_Toc155960358" w:id="416"/>
      <w:r w:rsidRPr="009D0202">
        <w:rPr>
          <w:lang w:val="es-ES"/>
        </w:rPr>
        <w:t>Artículo 229. T-9. Servicios diversos.</w:t>
      </w:r>
      <w:bookmarkEnd w:id="416"/>
    </w:p>
    <w:p w:rsidRPr="009D0202" w:rsidR="00F975F9" w:rsidP="009D0202" w:rsidRDefault="00F975F9" w14:paraId="7C2F13BC" w14:textId="77777777">
      <w:pPr>
        <w:pStyle w:val="Prrafodelista"/>
        <w:numPr>
          <w:ilvl w:val="0"/>
          <w:numId w:val="25"/>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utilización de básculas, carros varaderos, máquinas de limpieza o cualquier otro servicio portuario.</w:t>
      </w:r>
    </w:p>
    <w:p w:rsidRPr="009D0202" w:rsidR="00F975F9" w:rsidP="009D0202" w:rsidRDefault="00F975F9" w14:paraId="351517B2"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Serán sujetos pasivos contribuyentes con carácter solidario la persona solicitante o beneficiaria del servicio y la propietaria de la embarcación.</w:t>
      </w:r>
    </w:p>
    <w:p w:rsidRPr="009D0202" w:rsidR="00F975F9" w:rsidP="009D0202" w:rsidRDefault="00F975F9" w14:paraId="053AE002"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La tasa se devengará desde la puesta a disposición del correspondiente servicio, y la justificación del abono de la tasa será requisito necesario para la prestación del mismo.</w:t>
      </w:r>
    </w:p>
    <w:p w:rsidRPr="009D0202" w:rsidR="00F975F9" w:rsidP="009D0202" w:rsidRDefault="00F975F9" w14:paraId="3EB0661F"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Constituye la base imponible de esta tasa:</w:t>
      </w:r>
    </w:p>
    <w:p w:rsidRPr="009D0202" w:rsidR="00F975F9" w:rsidP="009D0202" w:rsidRDefault="00F975F9" w14:paraId="104A9259"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4.1. Básculas: El número de veces que se utiliza la báscula para su uso.</w:t>
      </w:r>
    </w:p>
    <w:p w:rsidRPr="009D0202" w:rsidR="00F975F9" w:rsidP="009D0202" w:rsidRDefault="00F975F9" w14:paraId="17DD271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4.2. Carros varaderos: el número de izadas y bajadas y el número de días de estancia de la embarcación en varadero y el tonelaje de registro bruto y eslora de la embarcación.</w:t>
      </w:r>
    </w:p>
    <w:p w:rsidRPr="009D0202" w:rsidR="00F975F9" w:rsidP="009D0202" w:rsidRDefault="00F975F9" w14:paraId="1A307CA3" w14:textId="77777777">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4.3. Máquinas de limpieza: tiempo de utilización.</w:t>
      </w:r>
    </w:p>
    <w:p w:rsidRPr="009D0202" w:rsidR="00F975F9" w:rsidP="009D0202" w:rsidRDefault="00F975F9" w14:paraId="512A3B4D" w14:textId="785099B2">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lang w:val="es-ES"/>
        </w:rPr>
        <w:t xml:space="preserve"> Las cuotas de la tasa serán las siguientes:</w:t>
      </w:r>
    </w:p>
    <w:p w:rsidRPr="009D0202" w:rsidR="00F975F9" w:rsidP="009D0202" w:rsidRDefault="00F975F9" w14:paraId="5C31DAC1"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5.1. Básculas:</w:t>
      </w:r>
    </w:p>
    <w:p w:rsidRPr="009D0202" w:rsidR="00F975F9" w:rsidP="009D0202" w:rsidRDefault="00F975F9" w14:paraId="7FA1F986"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Por cada pesada: 1,70 euros.</w:t>
      </w:r>
    </w:p>
    <w:p w:rsidRPr="009D0202" w:rsidR="00F975F9" w:rsidP="009D0202" w:rsidRDefault="00F975F9" w14:paraId="03EE7A9A"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5.2. Carros varaderos:</w:t>
      </w:r>
    </w:p>
    <w:p w:rsidRPr="009D0202" w:rsidR="00F975F9" w:rsidP="009D0202" w:rsidRDefault="00F975F9" w14:paraId="6EE20F3A"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5.2.1. Por izada o bajada.</w:t>
      </w:r>
    </w:p>
    <w:p w:rsidRPr="009D0202" w:rsidR="00F975F9" w:rsidP="009D0202" w:rsidRDefault="00F975F9" w14:paraId="716F277E"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Hasta 50 TRB, por cada metro de eslora total: 19,91 euros.</w:t>
      </w:r>
    </w:p>
    <w:p w:rsidRPr="009D0202" w:rsidR="00F975F9" w:rsidP="009D0202" w:rsidRDefault="00F975F9" w14:paraId="504AFDB1"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51 a 150 TRB, por cada tonelada: 2,29 euros.</w:t>
      </w:r>
    </w:p>
    <w:p w:rsidRPr="009D0202" w:rsidR="00F975F9" w:rsidP="009D0202" w:rsidRDefault="00F975F9" w14:paraId="67F33EF3"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Más de 150 TRB, por cada tonelada: 1,75 euros.</w:t>
      </w:r>
    </w:p>
    <w:p w:rsidRPr="009D0202" w:rsidR="00F975F9" w:rsidP="009D0202" w:rsidRDefault="00F975F9" w14:paraId="79C2CD56"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5.2.2. Estancia por día.</w:t>
      </w:r>
    </w:p>
    <w:p w:rsidRPr="009D0202" w:rsidR="00F975F9" w:rsidP="009D0202" w:rsidRDefault="00F975F9" w14:paraId="414C4D02"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Hasta 50 TRB, por cada metro de eslora total: 0,59 euros.</w:t>
      </w:r>
    </w:p>
    <w:p w:rsidRPr="009D0202" w:rsidR="00F975F9" w:rsidP="009D0202" w:rsidRDefault="00F975F9" w14:paraId="27332DCE"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51 a 150 TRB, por cada tonelada: 0,31 euros.</w:t>
      </w:r>
    </w:p>
    <w:p w:rsidRPr="009D0202" w:rsidR="00F975F9" w:rsidP="009D0202" w:rsidRDefault="00F975F9" w14:paraId="7170F6C6"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Más de 150 TRB, por cada tonelada: 0,53 euros.</w:t>
      </w:r>
    </w:p>
    <w:p w:rsidRPr="009D0202" w:rsidR="00F975F9" w:rsidP="009D0202" w:rsidRDefault="00F975F9" w14:paraId="15B7F9F3"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En el caso de embarcaciones de listas sexta y séptima se abonarán las siguientes cuotas diarias por metro lineal de eslora total y días de estancia:</w:t>
      </w:r>
    </w:p>
    <w:p w:rsidRPr="009D0202" w:rsidR="00F975F9" w:rsidP="009D0202" w:rsidRDefault="00F975F9" w14:paraId="4DFCA808"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0 a 7 días: 0,49 euros.</w:t>
      </w:r>
    </w:p>
    <w:p w:rsidRPr="009D0202" w:rsidR="00F975F9" w:rsidP="009D0202" w:rsidRDefault="00F975F9" w14:paraId="70C7230E"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8 a 10 días: 0,76 euros.</w:t>
      </w:r>
    </w:p>
    <w:p w:rsidRPr="009D0202" w:rsidR="00F975F9" w:rsidP="009D0202" w:rsidRDefault="00F975F9" w14:paraId="2298BC5C"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11 a 20 días: 1,17 euros.</w:t>
      </w:r>
    </w:p>
    <w:p w:rsidRPr="009D0202" w:rsidR="00F975F9" w:rsidP="009D0202" w:rsidRDefault="00F975F9" w14:paraId="587EDB07"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De 21 a 60 días: 2,61 euros.</w:t>
      </w:r>
    </w:p>
    <w:p w:rsidRPr="009D0202" w:rsidR="00F975F9" w:rsidP="79DC8D66" w:rsidRDefault="00F975F9" w14:paraId="15A591EF" w14:textId="77777777">
      <w:pPr>
        <w:shd w:val="clear" w:color="auto" w:fill="FFFFFF" w:themeFill="background1"/>
        <w:tabs>
          <w:tab w:val="right" w:pos="6096"/>
        </w:tabs>
        <w:spacing w:after="120"/>
        <w:jc w:val="both"/>
        <w:rPr>
          <w:rFonts w:ascii="Arial" w:hAnsi="Arial" w:cs="Arial"/>
          <w:sz w:val="21"/>
          <w:szCs w:val="21"/>
          <w:lang w:val="es-ES"/>
        </w:rPr>
      </w:pPr>
      <w:r w:rsidRPr="79DC8D66" w:rsidR="00F975F9">
        <w:rPr>
          <w:rFonts w:ascii="Arial" w:hAnsi="Arial" w:cs="Arial"/>
          <w:sz w:val="21"/>
          <w:szCs w:val="21"/>
          <w:lang w:val="es-ES"/>
        </w:rPr>
        <w:t>– De 61 días en adelante: 2,61 euros.</w:t>
      </w:r>
    </w:p>
    <w:p w:rsidRPr="009D0202" w:rsidR="00F975F9" w:rsidP="009D0202" w:rsidRDefault="00F975F9" w14:paraId="0BDC3101"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Para estancias que se realicen en el período comprendido entre el 1 de septiembre y el 30 de abril, ambos días inclusive, se aplicarán las siguientes reducciones desde el día 61:</w:t>
      </w:r>
    </w:p>
    <w:p w:rsidRPr="009D0202" w:rsidR="00F975F9" w:rsidP="009D0202" w:rsidRDefault="00F975F9" w14:paraId="1950A92A"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Estancia de 61 días a 120 días: 20%.</w:t>
      </w:r>
    </w:p>
    <w:p w:rsidRPr="009D0202" w:rsidR="00F975F9" w:rsidP="009D0202" w:rsidRDefault="00F975F9" w14:paraId="467673C5"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Estancia de 121 días a 240 días: 40%.</w:t>
      </w:r>
    </w:p>
    <w:p w:rsidRPr="009D0202" w:rsidR="00F975F9" w:rsidP="009D0202" w:rsidRDefault="00F975F9" w14:paraId="4944194B"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5.2.3. Rampas de varada, por cada utilización: 12,99 euros.</w:t>
      </w:r>
    </w:p>
    <w:p w:rsidRPr="009D0202" w:rsidR="00F975F9" w:rsidP="009D0202" w:rsidRDefault="00F975F9" w14:paraId="548B2C16"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5.2.4. Juego de cunas:</w:t>
      </w:r>
    </w:p>
    <w:p w:rsidRPr="009D0202" w:rsidR="00F975F9" w:rsidP="009D0202" w:rsidRDefault="00F975F9" w14:paraId="7A2719A9"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Pequeñas: 1,45 euros/día.</w:t>
      </w:r>
    </w:p>
    <w:p w:rsidRPr="009D0202" w:rsidR="00F975F9" w:rsidP="009D0202" w:rsidRDefault="00F975F9" w14:paraId="49106826"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Medianas: 2,69 euros/día.</w:t>
      </w:r>
    </w:p>
    <w:p w:rsidRPr="009D0202" w:rsidR="00F975F9" w:rsidP="009D0202" w:rsidRDefault="00F975F9" w14:paraId="1578481C"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Grandes: 3,90 euros/día.</w:t>
      </w:r>
    </w:p>
    <w:p w:rsidRPr="009D0202" w:rsidR="00F975F9" w:rsidP="009D0202" w:rsidRDefault="00F975F9" w14:paraId="42730688"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5.3. Máquinas de limpieza:</w:t>
      </w:r>
    </w:p>
    <w:p w:rsidRPr="009D0202" w:rsidR="00F975F9" w:rsidP="009D0202" w:rsidRDefault="00F975F9" w14:paraId="51CE5743"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5.3.1. Limpieza de embarcación con chorreo de arena, por día o fracción: 80,86 euros.</w:t>
      </w:r>
    </w:p>
    <w:p w:rsidRPr="009D0202" w:rsidR="00F975F9" w:rsidP="009D0202" w:rsidRDefault="00F975F9" w14:paraId="73F68698" w14:textId="77777777">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5.3.2. Máquina de limpieza a presión, por cada media hora o fracción: 7,66 euros.</w:t>
      </w:r>
    </w:p>
    <w:p w:rsidRPr="009D0202" w:rsidR="00F975F9" w:rsidP="009D0202" w:rsidRDefault="00F975F9" w14:paraId="53966C94"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rPr>
        <w:t>5.3.3. Máquina hidrolimpiadora, 3,29 euros/12 minutos</w:t>
      </w:r>
      <w:r w:rsidRPr="009D0202">
        <w:rPr>
          <w:rFonts w:ascii="Arial" w:hAnsi="Arial" w:cs="Arial"/>
          <w:sz w:val="21"/>
          <w:szCs w:val="21"/>
          <w:lang w:val="es-ES"/>
        </w:rPr>
        <w:t>.</w:t>
      </w:r>
    </w:p>
    <w:p w:rsidRPr="009D0202" w:rsidR="00F975F9" w:rsidP="009D0202" w:rsidRDefault="00F975F9" w14:paraId="4CD0513E" w14:textId="77777777">
      <w:pPr>
        <w:pStyle w:val="Ttulo3"/>
        <w:shd w:val="clear" w:color="auto" w:fill="FFFFFF" w:themeFill="background1"/>
        <w:rPr>
          <w:lang w:val="es-ES"/>
        </w:rPr>
      </w:pPr>
      <w:bookmarkStart w:name="_Toc155960359" w:id="417"/>
      <w:r w:rsidRPr="009D0202">
        <w:rPr>
          <w:lang w:val="es-ES"/>
        </w:rPr>
        <w:t>Artículo 230. Tasa por ocupación privativa y utilización del dominio público portuario.</w:t>
      </w:r>
      <w:bookmarkEnd w:id="417"/>
    </w:p>
    <w:p w:rsidRPr="009D0202" w:rsidR="00F975F9" w:rsidP="009D0202" w:rsidRDefault="00F975F9" w14:paraId="6EC98B71" w14:textId="77777777">
      <w:pPr>
        <w:pStyle w:val="Prrafodelista"/>
        <w:numPr>
          <w:ilvl w:val="0"/>
          <w:numId w:val="26"/>
        </w:num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ocupación y utilización del dominio público portuario, y del vuelo y subsuelo del mismo.</w:t>
      </w:r>
    </w:p>
    <w:p w:rsidRPr="009D0202" w:rsidR="00F975F9" w:rsidP="009D0202" w:rsidRDefault="00F975F9" w14:paraId="44F758AC" w14:textId="77777777">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r>
      <w:r w:rsidRPr="009D0202">
        <w:rPr>
          <w:rFonts w:ascii="Arial" w:hAnsi="Arial" w:cs="Arial"/>
          <w:sz w:val="21"/>
          <w:szCs w:val="21"/>
          <w:lang w:val="es-ES"/>
        </w:rPr>
        <w:t>Son sujetos pasivos contribuyentes de la tasa:</w:t>
      </w:r>
    </w:p>
    <w:p w:rsidRPr="009D0202" w:rsidR="00F975F9" w:rsidP="009D0202" w:rsidRDefault="00F975F9" w14:paraId="6011AA9B"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En el supuesto de que exista concesión o autorización: la persona concesionaria o la titular de la autorización, respectivamente.</w:t>
      </w:r>
    </w:p>
    <w:p w:rsidRPr="009D0202" w:rsidR="00F975F9" w:rsidP="009D0202" w:rsidRDefault="00F975F9" w14:paraId="20CADA45"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En supuestos de ocupación sin título: la persona ocupante.</w:t>
      </w:r>
    </w:p>
    <w:p w:rsidRPr="009D0202" w:rsidR="00F975F9" w:rsidP="009D0202" w:rsidRDefault="00F975F9" w14:paraId="21245A5E" w14:textId="77777777">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r>
      <w:r w:rsidRPr="009D0202">
        <w:rPr>
          <w:rFonts w:ascii="Arial" w:hAnsi="Arial" w:cs="Arial"/>
          <w:sz w:val="21"/>
          <w:szCs w:val="21"/>
          <w:lang w:val="es-ES"/>
        </w:rPr>
        <w:t>El devengo de la tasa se producirá:</w:t>
      </w:r>
    </w:p>
    <w:p w:rsidRPr="009D0202" w:rsidR="00F975F9" w:rsidP="009D0202" w:rsidRDefault="00F975F9" w14:paraId="0AAB7EB3"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En el supuesto recogido en el apartado 2.a) de este artículo, cuando se otorguen los títulos de concesión o autorización, y el 1 de enero de cada año en las sucesivas anualidades de vigencia de la concesión o autorización.</w:t>
      </w:r>
    </w:p>
    <w:p w:rsidRPr="009D0202" w:rsidR="00F975F9" w:rsidP="009D0202" w:rsidRDefault="00F975F9" w14:paraId="7028557E"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En el supuesto recogido en el apartado 2.b) de este artículo, en el momento en que se produzca la ocupación.</w:t>
      </w:r>
    </w:p>
    <w:p w:rsidRPr="009D0202" w:rsidR="00F975F9" w:rsidP="009D0202" w:rsidRDefault="00F975F9" w14:paraId="5664B304" w14:textId="332177ED">
      <w:pPr>
        <w:shd w:val="clear" w:color="auto" w:fill="FFFFFF" w:themeFill="background1"/>
        <w:tabs>
          <w:tab w:val="right" w:pos="6096"/>
        </w:tabs>
        <w:spacing w:after="120"/>
        <w:ind w:left="284"/>
        <w:jc w:val="both"/>
        <w:rPr>
          <w:rFonts w:ascii="Arial" w:hAnsi="Arial" w:cs="Arial"/>
          <w:sz w:val="21"/>
          <w:szCs w:val="21"/>
          <w:lang w:val="es-ES"/>
        </w:rPr>
      </w:pPr>
      <w:r w:rsidRPr="009D0202">
        <w:rPr>
          <w:rFonts w:ascii="Arial" w:hAnsi="Arial" w:cs="Arial"/>
          <w:sz w:val="21"/>
          <w:szCs w:val="21"/>
          <w:lang w:val="es-ES"/>
        </w:rPr>
        <w:tab/>
      </w:r>
      <w:r w:rsidRPr="009D0202">
        <w:rPr>
          <w:rFonts w:ascii="Arial" w:hAnsi="Arial" w:cs="Arial"/>
          <w:sz w:val="21"/>
          <w:szCs w:val="21"/>
          <w:lang w:val="es-ES"/>
        </w:rPr>
        <w:t xml:space="preserve">La liquidación se realizará en el momento del devengo. Cuando las concesiones y autorizaciones se otorguen para actividades de hostelería por periodos inferiores al año o para la celebración de pruebas deportivas, la liquidación de la tasa se realizará en el mes siguiente al de finalización del periodo de ocupación o utilización del dominio público. Cuando las concesiones y </w:t>
      </w:r>
      <w:r w:rsidRPr="009D0202">
        <w:rPr>
          <w:rFonts w:ascii="Arial" w:hAnsi="Arial" w:cs="Arial"/>
          <w:sz w:val="21"/>
          <w:szCs w:val="21"/>
          <w:lang w:val="es-ES"/>
        </w:rPr>
        <w:t>autorizaciones se otorguen por periodos anuales o superiores, la liquidación de la tasa se realizará en los meses de julio y enero por los períodos de seis meses vencidos anteriores.</w:t>
      </w:r>
    </w:p>
    <w:p w:rsidRPr="009D0202" w:rsidR="00F975F9" w:rsidP="009D0202" w:rsidRDefault="00F975F9" w14:paraId="70347E30" w14:textId="2ED30B14">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r>
      <w:r w:rsidRPr="009D0202">
        <w:rPr>
          <w:rFonts w:ascii="Arial" w:hAnsi="Arial" w:cs="Arial"/>
          <w:sz w:val="21"/>
          <w:szCs w:val="21"/>
          <w:lang w:val="es-ES"/>
        </w:rPr>
        <w:t xml:space="preserve"> </w:t>
      </w:r>
      <w:r w:rsidRPr="009D0202">
        <w:rPr>
          <w:rFonts w:ascii="Arial" w:hAnsi="Arial" w:cs="Arial"/>
          <w:sz w:val="21"/>
          <w:szCs w:val="21"/>
        </w:rPr>
        <w:t>Constituye la base imponible de esta tasa la superficie de dominio público portuario ocupada medida en metros cuadrados y la duración de la ocupación</w:t>
      </w:r>
      <w:r w:rsidRPr="009D0202">
        <w:rPr>
          <w:rFonts w:ascii="Arial" w:hAnsi="Arial" w:cs="Arial"/>
          <w:sz w:val="21"/>
          <w:szCs w:val="21"/>
          <w:lang w:val="es-ES"/>
        </w:rPr>
        <w:t>.</w:t>
      </w:r>
    </w:p>
    <w:p w:rsidRPr="009D0202" w:rsidR="00F975F9" w:rsidP="009D0202" w:rsidRDefault="00F975F9" w14:paraId="28D9DA32" w14:textId="77777777">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lang w:val="es-ES"/>
        </w:rPr>
        <w:t>Las cuotas de la tasa son las siguientes:</w:t>
      </w:r>
    </w:p>
    <w:p w:rsidRPr="009D0202" w:rsidR="00F975F9" w:rsidP="009D0202" w:rsidRDefault="00F975F9" w14:paraId="4894733A"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 Concesiones.</w:t>
      </w:r>
    </w:p>
    <w:p w:rsidRPr="009D0202" w:rsidR="00F975F9" w:rsidP="009D0202" w:rsidRDefault="00F975F9" w14:paraId="0215415B" w14:textId="5B61B5DD">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5.1.1.  Con carácter general las cuotas de la tasa son las siguientes:</w:t>
      </w:r>
    </w:p>
    <w:p w:rsidRPr="009D0202" w:rsidR="00F975F9" w:rsidP="009D0202" w:rsidRDefault="00F975F9" w14:paraId="0478E5E7"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r>
      <w:r w:rsidRPr="009D0202">
        <w:rPr>
          <w:rFonts w:ascii="Arial" w:hAnsi="Arial" w:cs="Arial"/>
          <w:sz w:val="21"/>
          <w:szCs w:val="21"/>
          <w:lang w:val="es-ES"/>
        </w:rPr>
        <w:t>Superficie no edificada 13,40 euros/m</w:t>
      </w:r>
      <w:r w:rsidRPr="009D0202">
        <w:rPr>
          <w:rFonts w:ascii="Arial" w:hAnsi="Arial" w:cs="Arial"/>
          <w:sz w:val="21"/>
          <w:szCs w:val="21"/>
          <w:vertAlign w:val="superscript"/>
          <w:lang w:val="es-ES"/>
        </w:rPr>
        <w:t>2</w:t>
      </w:r>
      <w:r w:rsidRPr="009D0202">
        <w:rPr>
          <w:rFonts w:ascii="Arial" w:hAnsi="Arial" w:cs="Arial"/>
          <w:sz w:val="21"/>
          <w:szCs w:val="21"/>
          <w:lang w:val="es-ES"/>
        </w:rPr>
        <w:t>/año.</w:t>
      </w:r>
    </w:p>
    <w:p w:rsidRPr="009D0202" w:rsidR="00F975F9" w:rsidP="009D0202" w:rsidRDefault="00F975F9" w14:paraId="2D1877FC" w14:textId="77777777">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r>
      <w:r w:rsidRPr="009D0202">
        <w:rPr>
          <w:rFonts w:ascii="Arial" w:hAnsi="Arial" w:cs="Arial"/>
          <w:sz w:val="21"/>
          <w:szCs w:val="21"/>
          <w:lang w:val="es-ES"/>
        </w:rPr>
        <w:t>Superficie edificada 26,75 euros/m</w:t>
      </w:r>
      <w:r w:rsidRPr="009D0202">
        <w:rPr>
          <w:rFonts w:ascii="Arial" w:hAnsi="Arial" w:cs="Arial"/>
          <w:sz w:val="21"/>
          <w:szCs w:val="21"/>
          <w:vertAlign w:val="superscript"/>
          <w:lang w:val="es-ES"/>
        </w:rPr>
        <w:t>2</w:t>
      </w:r>
      <w:r w:rsidRPr="009D0202">
        <w:rPr>
          <w:rFonts w:ascii="Arial" w:hAnsi="Arial" w:cs="Arial"/>
          <w:sz w:val="21"/>
          <w:szCs w:val="21"/>
          <w:lang w:val="es-ES"/>
        </w:rPr>
        <w:t>/año.</w:t>
      </w:r>
    </w:p>
    <w:p w:rsidRPr="009D0202" w:rsidR="00F975F9" w:rsidP="009D0202" w:rsidRDefault="00F975F9" w14:paraId="1EBFB756" w14:textId="77777777">
      <w:pPr>
        <w:shd w:val="clear" w:color="auto" w:fill="FFFFFF" w:themeFill="background1"/>
        <w:tabs>
          <w:tab w:val="right" w:pos="6096"/>
        </w:tabs>
        <w:spacing w:after="120"/>
        <w:ind w:left="851" w:hanging="567"/>
        <w:jc w:val="both"/>
        <w:rPr>
          <w:rFonts w:ascii="Arial" w:hAnsi="Arial" w:cs="Arial"/>
          <w:sz w:val="21"/>
          <w:szCs w:val="21"/>
          <w:lang w:val="es-ES"/>
        </w:rPr>
      </w:pPr>
      <w:r w:rsidRPr="009D0202">
        <w:rPr>
          <w:rFonts w:ascii="Arial" w:hAnsi="Arial" w:cs="Arial"/>
          <w:sz w:val="21"/>
          <w:szCs w:val="21"/>
          <w:lang w:val="es-ES"/>
        </w:rPr>
        <w:t>c) Superficie edificada en áreas portuarias de uso náutico recreativo 7,38 euros/m</w:t>
      </w:r>
      <w:r w:rsidRPr="009D0202">
        <w:rPr>
          <w:rFonts w:ascii="Arial" w:hAnsi="Arial" w:cs="Arial"/>
          <w:sz w:val="21"/>
          <w:szCs w:val="21"/>
          <w:vertAlign w:val="superscript"/>
          <w:lang w:val="es-ES"/>
        </w:rPr>
        <w:t>2</w:t>
      </w:r>
      <w:r w:rsidRPr="009D0202">
        <w:rPr>
          <w:rFonts w:ascii="Arial" w:hAnsi="Arial" w:cs="Arial"/>
          <w:sz w:val="21"/>
          <w:szCs w:val="21"/>
          <w:lang w:val="es-ES"/>
        </w:rPr>
        <w:t>/mes.</w:t>
      </w:r>
    </w:p>
    <w:p w:rsidRPr="009D0202" w:rsidR="00F975F9" w:rsidP="009D0202" w:rsidRDefault="00F975F9" w14:paraId="3BE91CB2"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En los casos a) y b) se establece un coeficiente reductor del 25% en los puertos que se detallan a continuación:</w:t>
      </w:r>
    </w:p>
    <w:p w:rsidRPr="009D0202" w:rsidR="00F975F9" w:rsidP="009D0202" w:rsidRDefault="00F975F9" w14:paraId="78FEAE91"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Armintza</w:t>
      </w:r>
    </w:p>
    <w:p w:rsidRPr="009D0202" w:rsidR="00F975F9" w:rsidP="009D0202" w:rsidRDefault="00F975F9" w14:paraId="5D7BE75C"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Deba</w:t>
      </w:r>
    </w:p>
    <w:p w:rsidRPr="009D0202" w:rsidR="00F975F9" w:rsidP="009D0202" w:rsidRDefault="00F975F9" w14:paraId="7567A9D5"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Ea</w:t>
      </w:r>
    </w:p>
    <w:p w:rsidRPr="009D0202" w:rsidR="00F975F9" w:rsidP="009D0202" w:rsidRDefault="00F975F9" w14:paraId="24EB426C"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Elantxobe</w:t>
      </w:r>
    </w:p>
    <w:p w:rsidRPr="009D0202" w:rsidR="00F975F9" w:rsidP="009D0202" w:rsidRDefault="00F975F9" w14:paraId="705FEE64"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Lekeitio</w:t>
      </w:r>
    </w:p>
    <w:p w:rsidRPr="009D0202" w:rsidR="00F975F9" w:rsidP="009D0202" w:rsidRDefault="00F975F9" w14:paraId="2B496545"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Mundaka</w:t>
      </w:r>
    </w:p>
    <w:p w:rsidRPr="009D0202" w:rsidR="00F975F9" w:rsidP="009D0202" w:rsidRDefault="00F975F9" w14:paraId="39BED41F"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Mutriku</w:t>
      </w:r>
    </w:p>
    <w:p w:rsidRPr="009D0202" w:rsidR="00F975F9" w:rsidP="009D0202" w:rsidRDefault="00F975F9" w14:paraId="68DC6ABF"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Orio</w:t>
      </w:r>
    </w:p>
    <w:p w:rsidRPr="009D0202" w:rsidR="00F975F9" w:rsidP="009D0202" w:rsidRDefault="00F975F9" w14:paraId="6AF81825"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Plentzia</w:t>
      </w:r>
    </w:p>
    <w:p w:rsidRPr="009D0202" w:rsidR="00F975F9" w:rsidP="009D0202" w:rsidRDefault="00F975F9" w14:paraId="4AC33FD2"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Zumaia</w:t>
      </w:r>
    </w:p>
    <w:p w:rsidRPr="009D0202" w:rsidR="00F975F9" w:rsidP="009D0202" w:rsidRDefault="00F975F9" w14:paraId="3F744936"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En el caso c) se establece un coeficiente reductor del 65% en los puertos que se detallan a continuación:</w:t>
      </w:r>
    </w:p>
    <w:p w:rsidRPr="009D0202" w:rsidR="00F975F9" w:rsidP="009D0202" w:rsidRDefault="00F975F9" w14:paraId="6B296200"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Armintza</w:t>
      </w:r>
    </w:p>
    <w:p w:rsidRPr="009D0202" w:rsidR="00F975F9" w:rsidP="009D0202" w:rsidRDefault="00F975F9" w14:paraId="2DA17B7C"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Deba</w:t>
      </w:r>
    </w:p>
    <w:p w:rsidRPr="009D0202" w:rsidR="00F975F9" w:rsidP="009D0202" w:rsidRDefault="00F975F9" w14:paraId="270B03AA"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Ea</w:t>
      </w:r>
    </w:p>
    <w:p w:rsidRPr="009D0202" w:rsidR="00F975F9" w:rsidP="009D0202" w:rsidRDefault="00F975F9" w14:paraId="6C984C66"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Elantxobe</w:t>
      </w:r>
    </w:p>
    <w:p w:rsidRPr="009D0202" w:rsidR="00F975F9" w:rsidP="009D0202" w:rsidRDefault="00F975F9" w14:paraId="29B7D560"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Mundaka</w:t>
      </w:r>
    </w:p>
    <w:p w:rsidRPr="009D0202" w:rsidR="00F975F9" w:rsidP="009D0202" w:rsidRDefault="00F975F9" w14:paraId="0C818225"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Mutriku</w:t>
      </w:r>
    </w:p>
    <w:p w:rsidRPr="009D0202" w:rsidR="00F975F9" w:rsidP="009D0202" w:rsidRDefault="00F975F9" w14:paraId="5F6A76BE"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Ondarroa</w:t>
      </w:r>
    </w:p>
    <w:p w:rsidRPr="009D0202" w:rsidR="00F975F9" w:rsidP="009D0202" w:rsidRDefault="00F975F9" w14:paraId="125A44CC"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Orio</w:t>
      </w:r>
    </w:p>
    <w:p w:rsidRPr="009D0202" w:rsidR="00F975F9" w:rsidP="009D0202" w:rsidRDefault="00F975F9" w14:paraId="2C0DFD8F" w14:textId="77777777">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r w:rsidRPr="009D0202">
        <w:rPr>
          <w:rFonts w:ascii="Arial" w:hAnsi="Arial" w:cs="Arial"/>
          <w:sz w:val="21"/>
          <w:szCs w:val="21"/>
          <w:lang w:val="es-ES"/>
        </w:rPr>
        <w:t>Plentzia</w:t>
      </w:r>
    </w:p>
    <w:p w:rsidRPr="009D0202" w:rsidR="00F975F9" w:rsidP="009D0202" w:rsidRDefault="00F975F9" w14:paraId="2FC51A50" w14:textId="0862E78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5.1.2.  Cuando las instalaciones objeto de concesión estén situadas bajo tierra y no impidan la libre circulación por la superficie, se aplicarán las cuotas correspondientes a la ocupación de superficie no edificada con una reducción del 50%. En canalizaciones enterradas se cuantificará, como mínimo, un m2 por metro lineal de canalización. En las canalizaciones enterradas destinadas al abastecimiento y saneamiento de agua a cargo de entidades públicas se cuantificará, como mínimo, 0,20 m2 por metro lineal de canalización.</w:t>
      </w:r>
    </w:p>
    <w:p w:rsidRPr="009D0202" w:rsidR="00F975F9" w:rsidP="009D0202" w:rsidRDefault="00F975F9" w14:paraId="378F2DDA" w14:textId="4C8FBCD4">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lang w:val="es-ES"/>
        </w:rPr>
        <w:t xml:space="preserve">5.1.3.  </w:t>
      </w:r>
      <w:r w:rsidRPr="009D0202">
        <w:rPr>
          <w:rFonts w:ascii="Arial" w:hAnsi="Arial" w:cs="Arial"/>
          <w:sz w:val="21"/>
          <w:szCs w:val="21"/>
        </w:rPr>
        <w:t>Cuando el destino de la ocupación sea el desarrollo de una actividad comercial o industrial no relacionada directamente con la prestación de actividad portuaria, se aplicarán las cuotas establecidas en el apartado 5.1.1 con un incremento del 50%.</w:t>
      </w:r>
    </w:p>
    <w:p w:rsidRPr="009D0202" w:rsidR="00F975F9" w:rsidP="009D0202" w:rsidRDefault="00F975F9" w14:paraId="0ADEE648"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rPr>
        <w:t>No obstante, este incremento será del 20% cuando se trate de superficies edificadas para uso comercial en áreas portuarias náutico deportivas en el puerto de Hondarribia</w:t>
      </w:r>
      <w:r w:rsidRPr="009D0202">
        <w:rPr>
          <w:rFonts w:ascii="Arial" w:hAnsi="Arial" w:cs="Arial"/>
          <w:sz w:val="21"/>
          <w:szCs w:val="21"/>
          <w:lang w:val="es-ES"/>
        </w:rPr>
        <w:t>.</w:t>
      </w:r>
    </w:p>
    <w:p w:rsidRPr="009D0202" w:rsidR="00F975F9" w:rsidP="009D0202" w:rsidRDefault="00F975F9" w14:paraId="243502B8"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5.1.4. Cuando el local objeto de la concesión se encuentre equipado y disponga de utillaje y maquinaria para el desarrollo de la actividad comercial o industrial que se vaya a desarrollar, se aplicará la cuota establecida en el apartado 5.1.1 con un incremento del 125%.</w:t>
      </w:r>
    </w:p>
    <w:p w:rsidRPr="009D0202" w:rsidR="00F975F9" w:rsidP="009D0202" w:rsidRDefault="00F975F9" w14:paraId="20B606EA"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5.1.5. Cuando en la misma ocupación se den los supuestos establecidos en los apartados 5.1.2 y 5.1.3, se realizará la media aritmética de las cuotas correspondientes a cada apartado.</w:t>
      </w:r>
    </w:p>
    <w:p w:rsidRPr="009D0202" w:rsidR="00F975F9" w:rsidP="009D0202" w:rsidRDefault="00F975F9" w14:paraId="02341016"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5.1.6. Cuando el objeto de la concesión sea la ocupación de una zona de agua delimitada, las cuotas a aplicar serán las correspondientes a la superficie no edificada.</w:t>
      </w:r>
    </w:p>
    <w:p w:rsidRPr="009D0202" w:rsidR="00F975F9" w:rsidP="009D0202" w:rsidRDefault="00F975F9" w14:paraId="2259BDA3"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5.1.7. Cuando el objeto de la concesión sean edificios para la manipulación de redes e instalaciones para la limpieza de tinas o cajas, fábricas de hielo, lonjas de recepción, exposición, manipulación y/o venta de pescado o plantas congeladoras, se aplicarán las cuotas correspondientes a la ocupación de superficie edificada con una reducción del 50%.</w:t>
      </w:r>
    </w:p>
    <w:p w:rsidRPr="009D0202" w:rsidR="00F975F9" w:rsidP="009D0202" w:rsidRDefault="00F975F9" w14:paraId="67CCDF0C"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5.1.8. En el primer año del otorgamiento de la concesión, la determinación de la cuantía de la tasa exigible será proporcional al periodo en vigor durante dicho año, aplicándose el prorrateo correspondiente al importe obtenido según los apartados anteriores. Asimismo, este criterio de prorrateo se aplicará en el último año de vigencia de la concesión.</w:t>
      </w:r>
    </w:p>
    <w:p w:rsidRPr="009D0202" w:rsidR="00F975F9" w:rsidP="009D0202" w:rsidRDefault="00F975F9" w14:paraId="3995AF1E"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 Autorizaciones:</w:t>
      </w:r>
    </w:p>
    <w:p w:rsidRPr="009D0202" w:rsidR="00F975F9" w:rsidP="009D0202" w:rsidRDefault="00F975F9" w14:paraId="3E6BF0FC"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Cuando se trate de una autorización se aplicarán las siguientes cuantías:</w:t>
      </w:r>
    </w:p>
    <w:p w:rsidRPr="009D0202" w:rsidR="00F975F9" w:rsidP="009D0202" w:rsidRDefault="00F975F9" w14:paraId="4E08BA47" w14:textId="48295871">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5.2.1.  Ejercicio de una actividad comercial o industrial:</w:t>
      </w:r>
    </w:p>
    <w:p w:rsidRPr="009D0202" w:rsidR="00F975F9" w:rsidP="009D0202" w:rsidRDefault="00F975F9" w14:paraId="3FDF219D" w14:textId="77777777">
      <w:pPr>
        <w:shd w:val="clear" w:color="auto" w:fill="FFFFFF" w:themeFill="background1"/>
        <w:tabs>
          <w:tab w:val="right" w:pos="6096"/>
        </w:tabs>
        <w:spacing w:after="120"/>
        <w:ind w:left="567"/>
        <w:jc w:val="both"/>
        <w:rPr>
          <w:rFonts w:ascii="Arial" w:hAnsi="Arial" w:cs="Arial"/>
          <w:sz w:val="21"/>
          <w:szCs w:val="21"/>
          <w:lang w:val="es-ES"/>
        </w:rPr>
      </w:pPr>
      <w:r w:rsidRPr="009D0202">
        <w:rPr>
          <w:rFonts w:ascii="Arial" w:hAnsi="Arial" w:cs="Arial"/>
          <w:sz w:val="21"/>
          <w:szCs w:val="21"/>
          <w:lang w:val="es-ES"/>
        </w:rPr>
        <w:t>a) Relacionada con las actividades portuarias: 0,250656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rsidRPr="009D0202" w:rsidR="00F975F9" w:rsidP="009D0202" w:rsidRDefault="00F975F9" w14:paraId="6E196C7C" w14:textId="77777777">
      <w:pPr>
        <w:shd w:val="clear" w:color="auto" w:fill="FFFFFF" w:themeFill="background1"/>
        <w:tabs>
          <w:tab w:val="right" w:pos="6096"/>
        </w:tabs>
        <w:spacing w:after="120"/>
        <w:ind w:left="567"/>
        <w:jc w:val="both"/>
        <w:rPr>
          <w:rFonts w:ascii="Arial" w:hAnsi="Arial" w:cs="Arial"/>
          <w:sz w:val="21"/>
          <w:szCs w:val="21"/>
          <w:lang w:val="es-ES"/>
        </w:rPr>
      </w:pPr>
      <w:r w:rsidRPr="009D0202">
        <w:rPr>
          <w:rFonts w:ascii="Arial" w:hAnsi="Arial" w:cs="Arial"/>
          <w:sz w:val="21"/>
          <w:szCs w:val="21"/>
          <w:lang w:val="es-ES"/>
        </w:rPr>
        <w:t>b) No relacionada con las actividades portuarias: 0,492014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rsidRPr="009D0202" w:rsidR="00F975F9" w:rsidP="009D0202" w:rsidRDefault="00F975F9" w14:paraId="6063B2D4" w14:textId="779C380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5.2.2.  Ejercicio de una actividad no comercial o industrial: 0,250656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rsidRPr="009D0202" w:rsidR="00F975F9" w:rsidP="009D0202" w:rsidRDefault="00F975F9" w14:paraId="6BD04A80" w14:textId="0ED94048">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5.2.3.  Cuando se trate de una autorización para la ocupación o utilización de espacios en las zonas de almacenamiento que se determinen, la cuantía de la tasa llevará una reducción del 50% de la cuota general. En caso de ocupación o utilización de espacios en las zonas de almacenamiento para envases de pescado o para pertrechos de pesca, esta reducción será del 80%.</w:t>
      </w:r>
    </w:p>
    <w:p w:rsidRPr="009D0202" w:rsidR="00F975F9" w:rsidP="009D0202" w:rsidRDefault="00F975F9" w14:paraId="30C70863"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5.3. Las cuantías de las tasas correspondientes a las concesiones o autorizaciones se revisarán anualmente según la actualización de las tasas portuarias aprobada por la correspondiente ley.</w:t>
      </w:r>
    </w:p>
    <w:p w:rsidRPr="009D0202" w:rsidR="00F975F9" w:rsidP="009D0202" w:rsidRDefault="00F975F9" w14:paraId="5E99896B"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Las concesiones y autorizaciones otorgadas con anterioridad, cuyo título contemple la cláusula de revisión de precios, se revisarán, cuando dicha cláusula se refiera a esta ley o a otro indicador distinto del índice de precios al consumo, conforme a lo indicado en el párrafo anterior, y cuando la cláusula se refiera al índice de precios al consumo se revisarán en función de las variaciones experimentadas por este índice.</w:t>
      </w:r>
    </w:p>
    <w:p w:rsidRPr="009D0202" w:rsidR="00F975F9" w:rsidP="009D0202" w:rsidRDefault="00F975F9" w14:paraId="4339A457"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5.4. En el supuesto de que la Administración portuaria convocara concursos para el otorgamiento de concesiones o autorizaciones, los pliegos de bases podrán contener, entre los criterios para su resolución, que los licitadores oferten importes adicionales a los establecidos para esta tasa. Las cantidades adicionales ofertadas, al carecer de naturaleza tributaria, no estarán sometidas al régimen de actualización previsto en el apartado 5.3 anterior.</w:t>
      </w:r>
    </w:p>
    <w:p w:rsidRPr="009D0202" w:rsidR="00F975F9" w:rsidP="009D0202" w:rsidRDefault="00F975F9" w14:paraId="1562689D" w14:textId="014B6F1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5.5.  </w:t>
      </w:r>
      <w:r w:rsidRPr="009D0202">
        <w:rPr>
          <w:rFonts w:ascii="Arial" w:hAnsi="Arial" w:cs="Arial"/>
          <w:sz w:val="21"/>
          <w:szCs w:val="21"/>
        </w:rPr>
        <w:t xml:space="preserve">Cuando la autorización tenga por objeto la realización de eventos deportivos y lúdicos, la determinación de la cuantía de la tasa será proporcional a las horas de ocupación efectiva durante el día que se celebren, aplicándose el prorrateo correspondiente al importe obtenido según los </w:t>
      </w:r>
      <w:r w:rsidRPr="009D0202">
        <w:rPr>
          <w:rFonts w:ascii="Arial" w:hAnsi="Arial" w:cs="Arial"/>
          <w:sz w:val="21"/>
          <w:szCs w:val="21"/>
        </w:rPr>
        <w:t>apartados anteriores de este artículo. A estos efectos, el acta remitida por el personal de la delegación territorial determinará la hora de comienzo y finalización de la ocupación real.</w:t>
      </w:r>
    </w:p>
    <w:p w:rsidRPr="009D0202" w:rsidR="00F975F9" w:rsidP="009D0202" w:rsidRDefault="00F975F9" w14:paraId="7B53FBB0" w14:textId="314C819D">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6. </w:t>
      </w:r>
      <w:r w:rsidRPr="009D0202">
        <w:rPr>
          <w:rFonts w:ascii="Arial" w:hAnsi="Arial" w:cs="Arial"/>
          <w:sz w:val="21"/>
          <w:szCs w:val="21"/>
          <w:lang w:val="es-ES"/>
        </w:rPr>
        <w:tab/>
      </w:r>
      <w:r w:rsidRPr="009D0202">
        <w:rPr>
          <w:rFonts w:ascii="Arial" w:hAnsi="Arial" w:cs="Arial"/>
          <w:sz w:val="21"/>
          <w:szCs w:val="21"/>
          <w:lang w:val="es-ES"/>
        </w:rPr>
        <w:t xml:space="preserve"> Las corporaciones locales gozarán de exención en las concesiones y autorizaciones que se les otorguen, siempre que estas no sean objeto de explotación lucrativa por sí o por terceras personas.</w:t>
      </w:r>
    </w:p>
    <w:p w:rsidRPr="009D0202" w:rsidR="00F975F9" w:rsidP="009D0202" w:rsidRDefault="00F975F9" w14:paraId="5FEB9907" w14:textId="3AB5D59E">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Las cofradías de </w:t>
      </w:r>
      <w:r w:rsidRPr="00274C4B">
        <w:rPr>
          <w:rFonts w:ascii="Arial" w:hAnsi="Arial" w:cs="Arial"/>
          <w:sz w:val="21"/>
          <w:szCs w:val="21"/>
          <w:shd w:val="clear" w:color="auto" w:fill="FFFFFF" w:themeFill="background1"/>
          <w:lang w:val="es-ES"/>
        </w:rPr>
        <w:t>pescadores</w:t>
      </w:r>
      <w:r w:rsidRPr="00274C4B" w:rsidR="006B457C">
        <w:rPr>
          <w:rFonts w:ascii="Arial" w:hAnsi="Arial" w:cs="Arial"/>
          <w:sz w:val="21"/>
          <w:szCs w:val="21"/>
          <w:shd w:val="clear" w:color="auto" w:fill="FFFFFF" w:themeFill="background1"/>
          <w:lang w:val="es-ES"/>
        </w:rPr>
        <w:t xml:space="preserve"> y pescadoras</w:t>
      </w:r>
      <w:r w:rsidRPr="009D0202">
        <w:rPr>
          <w:rFonts w:ascii="Arial" w:hAnsi="Arial" w:cs="Arial"/>
          <w:sz w:val="21"/>
          <w:szCs w:val="21"/>
          <w:lang w:val="es-ES"/>
        </w:rPr>
        <w:t xml:space="preserve"> y las organizaciones de </w:t>
      </w:r>
      <w:r w:rsidRPr="00274C4B">
        <w:rPr>
          <w:rFonts w:ascii="Arial" w:hAnsi="Arial" w:cs="Arial"/>
          <w:sz w:val="21"/>
          <w:szCs w:val="21"/>
          <w:shd w:val="clear" w:color="auto" w:fill="FFFFFF" w:themeFill="background1"/>
          <w:lang w:val="es-ES"/>
        </w:rPr>
        <w:t>productores</w:t>
      </w:r>
      <w:r w:rsidRPr="00274C4B" w:rsidR="006B457C">
        <w:rPr>
          <w:rFonts w:ascii="Arial" w:hAnsi="Arial" w:cs="Arial"/>
          <w:sz w:val="21"/>
          <w:szCs w:val="21"/>
          <w:shd w:val="clear" w:color="auto" w:fill="FFFFFF" w:themeFill="background1"/>
          <w:lang w:val="es-ES"/>
        </w:rPr>
        <w:t xml:space="preserve"> y productoras</w:t>
      </w:r>
      <w:r w:rsidRPr="009D0202">
        <w:rPr>
          <w:rFonts w:ascii="Arial" w:hAnsi="Arial" w:cs="Arial"/>
          <w:sz w:val="21"/>
          <w:szCs w:val="21"/>
          <w:shd w:val="clear" w:color="auto" w:fill="FFC000"/>
          <w:lang w:val="es-ES"/>
        </w:rPr>
        <w:t xml:space="preserve"> </w:t>
      </w:r>
      <w:r w:rsidRPr="009D0202">
        <w:rPr>
          <w:rFonts w:ascii="Arial" w:hAnsi="Arial" w:cs="Arial"/>
          <w:sz w:val="21"/>
          <w:szCs w:val="21"/>
          <w:lang w:val="es-ES"/>
        </w:rPr>
        <w:t>gozarán de exención en las concesiones de ocupación de dominio público portuario cuando tengan por objeto la construcción y posterior explotación de ediﬁcios para la manipulación de redes, instalaciones para la limpieza de tinas o cajas, fábricas de hielo, lonjas de recepción, exposición, manipulación o venta de pescado o plantas congeladoras y de almacenamiento de pescado y sotos de almacenamiento y reparación de pertrechos. La transmisión de la concesión o la ﬁnalización del tiempo previsto de amortización del ediﬁcio e instalaciones determinarán la no aplicación de esta exención.</w:t>
      </w:r>
    </w:p>
    <w:p w:rsidRPr="009D0202" w:rsidR="00F975F9" w:rsidP="79DC8D66" w:rsidRDefault="00F975F9" w14:paraId="6C5A98C0" w14:textId="06AB4EC3">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No obstante, cuando la concesión o autorización de ocupación y utilización del dominio público portuario conlleve realizar actividades o incurrir en gastos por parte de la administración que concede o autoriza, el coste económico por realizar dichas actividades o incurrir en dichos gastos deberá ser asumido en su totalidad por la persona concesionaria o titular de la autorización .</w:t>
      </w:r>
    </w:p>
    <w:p w:rsidRPr="009D0202" w:rsidR="00F975F9" w:rsidP="009D0202" w:rsidRDefault="00F975F9" w14:paraId="6AA2FD93"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7.</w:t>
      </w:r>
      <w:r w:rsidRPr="009D0202">
        <w:rPr>
          <w:rStyle w:val="Refdenotaalpie"/>
          <w:rFonts w:ascii="Arial" w:hAnsi="Arial" w:cs="Arial"/>
          <w:b/>
          <w:bCs/>
          <w:iCs/>
          <w:sz w:val="21"/>
          <w:szCs w:val="21"/>
        </w:rPr>
        <w:t xml:space="preserve"> </w:t>
      </w:r>
      <w:r w:rsidRPr="009D0202">
        <w:rPr>
          <w:rFonts w:ascii="Arial" w:hAnsi="Arial" w:cs="Arial"/>
          <w:sz w:val="21"/>
          <w:szCs w:val="21"/>
          <w:lang w:val="es-ES"/>
        </w:rPr>
        <w:tab/>
      </w:r>
      <w:r w:rsidRPr="009D0202">
        <w:rPr>
          <w:rFonts w:ascii="Arial" w:hAnsi="Arial" w:cs="Arial"/>
          <w:sz w:val="21"/>
          <w:szCs w:val="21"/>
          <w:lang w:val="es-ES"/>
        </w:rPr>
        <w:t>Las entidades sin ánimo de lucro declaradas de utilidad pública gozarán de exención en las autorizaciones que se les otorguen para aquellas actividades en las que la ocupación y utilización del dominio público portuario no lleve aparejada una utilidad económica.</w:t>
      </w:r>
    </w:p>
    <w:p w:rsidRPr="009D0202" w:rsidR="00F975F9" w:rsidP="79DC8D66" w:rsidRDefault="00F975F9" w14:paraId="09E6EC1D" w14:textId="00333290">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No obstante, cuando la autorización de ocupación y utilización del dominio público portuario conlleve realizar actividades o incurrir en gastos por parte de la administración que autoriza, el coste económico por realizar dichas actividades o incurrir en dichos gastos deberá ser asumido en su totalidad por la persona titular de la autorización .</w:t>
      </w:r>
    </w:p>
    <w:p w:rsidRPr="009D0202" w:rsidR="00F975F9" w:rsidP="009D0202" w:rsidRDefault="00F975F9" w14:paraId="7AFCC3BD" w14:textId="7777777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8. </w:t>
      </w:r>
      <w:r w:rsidRPr="009D0202">
        <w:rPr>
          <w:rFonts w:ascii="Arial" w:hAnsi="Arial" w:cs="Arial"/>
          <w:sz w:val="21"/>
          <w:szCs w:val="21"/>
          <w:lang w:val="es-ES"/>
        </w:rPr>
        <w:tab/>
      </w:r>
      <w:r w:rsidRPr="009D0202">
        <w:rPr>
          <w:rFonts w:ascii="Arial" w:hAnsi="Arial" w:cs="Arial"/>
          <w:sz w:val="21"/>
          <w:szCs w:val="21"/>
          <w:lang w:val="es-ES"/>
        </w:rPr>
        <w:t>En los supuestos de ocupación o utilización del dominio público portuario sin título, la cuota a aplicar será la correspondiente a las autorizaciones incrementada en un 100%.</w:t>
      </w:r>
    </w:p>
    <w:p w:rsidRPr="009D0202" w:rsidR="00F975F9" w:rsidP="009D0202" w:rsidRDefault="00F975F9" w14:paraId="4DEE1422" w14:textId="34A31AB7">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9.  En los supuestos en los que la actividad comercial o industrial para cuyo ejercicio ha sido otorgado el título habilitante para la ocupación o utilización del dominio público portuario se vea interrumpida o suspendida por días completos, atendiendo las disposiciones de carácter general y de obligado cumplimiento aprobadas por las Administraciones públicas, la determinación de la cuota de la tasa exigible será proporcional al período no interrumpido o suspendido de la actividad.</w:t>
      </w:r>
    </w:p>
    <w:p w:rsidRPr="009D0202" w:rsidR="00F975F9" w:rsidP="009D0202" w:rsidRDefault="00F975F9" w14:paraId="41873A89" w14:textId="1668F089">
      <w:pPr>
        <w:pStyle w:val="Ttulo2"/>
        <w:shd w:val="clear" w:color="auto" w:fill="FFFFFF" w:themeFill="background1"/>
      </w:pPr>
      <w:bookmarkStart w:name="_Toc155960360" w:id="418"/>
      <w:bookmarkStart w:name="_Toc473955495" w:id="419"/>
      <w:r w:rsidRPr="009D0202">
        <w:t>CAPÍTULO II. TASA POR ADQUISICIÓN DE HOJAS DE RECLAMACIONES DE</w:t>
      </w:r>
      <w:r w:rsidRPr="009D0202" w:rsidR="006B457C">
        <w:t xml:space="preserve"> LA</w:t>
      </w:r>
      <w:r w:rsidRPr="009D0202">
        <w:t xml:space="preserve">S </w:t>
      </w:r>
      <w:r w:rsidRPr="009D0202" w:rsidR="009D0202">
        <w:t>PE</w:t>
      </w:r>
      <w:r w:rsidRPr="009D0202" w:rsidR="006B457C">
        <w:t>R</w:t>
      </w:r>
      <w:r w:rsidRPr="009D0202" w:rsidR="009D0202">
        <w:t>S</w:t>
      </w:r>
      <w:r w:rsidRPr="009D0202" w:rsidR="006B457C">
        <w:t>ONAS CONSUMIDORAS Y USUARIA</w:t>
      </w:r>
      <w:r w:rsidRPr="009D0202">
        <w:t>S DE SERVICIOS EN LA COMUNIDAD AUTÓNOMA DEL PAÍS VASCO</w:t>
      </w:r>
      <w:bookmarkEnd w:id="418"/>
    </w:p>
    <w:p w:rsidRPr="009D0202" w:rsidR="00F975F9" w:rsidP="009D0202" w:rsidRDefault="00F975F9" w14:paraId="7BDD7FF8" w14:textId="77777777">
      <w:pPr>
        <w:pStyle w:val="Ttulo3"/>
        <w:shd w:val="clear" w:color="auto" w:fill="FFFFFF" w:themeFill="background1"/>
      </w:pPr>
      <w:bookmarkStart w:name="_Toc473955497" w:id="420"/>
      <w:bookmarkStart w:name="_Toc155960361" w:id="421"/>
      <w:bookmarkEnd w:id="419"/>
      <w:r w:rsidRPr="009D0202">
        <w:t>Artículo 231. Hecho imponible.</w:t>
      </w:r>
      <w:bookmarkEnd w:id="420"/>
      <w:bookmarkEnd w:id="421"/>
    </w:p>
    <w:p w:rsidRPr="009D0202" w:rsidR="00F975F9" w:rsidP="009D0202" w:rsidRDefault="00F975F9" w14:paraId="7B834400" w14:textId="40261C2F">
      <w:pPr>
        <w:shd w:val="clear" w:color="auto" w:fill="FFFFFF" w:themeFill="background1"/>
        <w:spacing w:after="120"/>
        <w:jc w:val="both"/>
        <w:rPr>
          <w:rFonts w:ascii="Arial" w:hAnsi="Arial" w:cs="Arial"/>
          <w:sz w:val="21"/>
          <w:szCs w:val="21"/>
        </w:rPr>
      </w:pPr>
      <w:bookmarkStart w:name="_Toc473955498" w:id="422"/>
      <w:r w:rsidRPr="009D0202">
        <w:rPr>
          <w:rFonts w:ascii="Arial" w:hAnsi="Arial" w:cs="Arial"/>
          <w:sz w:val="21"/>
          <w:szCs w:val="21"/>
        </w:rPr>
        <w:t>Constituye el hecho imponible de esta tasa la adquisición de hojas de reclamaciones de l</w:t>
      </w:r>
      <w:r w:rsidRPr="009D0202" w:rsidR="006B457C">
        <w:rPr>
          <w:rFonts w:ascii="Arial" w:hAnsi="Arial" w:cs="Arial"/>
          <w:sz w:val="21"/>
          <w:szCs w:val="21"/>
        </w:rPr>
        <w:t>a</w:t>
      </w:r>
      <w:r w:rsidRPr="009D0202">
        <w:rPr>
          <w:rFonts w:ascii="Arial" w:hAnsi="Arial" w:cs="Arial"/>
          <w:sz w:val="21"/>
          <w:szCs w:val="21"/>
        </w:rPr>
        <w:t>s consumidor</w:t>
      </w:r>
      <w:r w:rsidRPr="009D0202" w:rsidR="006B457C">
        <w:rPr>
          <w:rFonts w:ascii="Arial" w:hAnsi="Arial" w:cs="Arial"/>
          <w:sz w:val="21"/>
          <w:szCs w:val="21"/>
        </w:rPr>
        <w:t>as y usuaria</w:t>
      </w:r>
      <w:r w:rsidRPr="009D0202">
        <w:rPr>
          <w:rFonts w:ascii="Arial" w:hAnsi="Arial" w:cs="Arial"/>
          <w:sz w:val="21"/>
          <w:szCs w:val="21"/>
        </w:rPr>
        <w:t>s de servicios prestados en la Comunidad Autónoma del País Vasco, incluidos los servicios a domicilio, los de espectáculos públicos y actividades recreativas y los de restaurante y hospedaje.</w:t>
      </w:r>
    </w:p>
    <w:p w:rsidRPr="009D0202" w:rsidR="00F975F9" w:rsidP="009D0202" w:rsidRDefault="00F975F9" w14:paraId="75D4BE64" w14:textId="77777777">
      <w:pPr>
        <w:pStyle w:val="Ttulo3"/>
        <w:shd w:val="clear" w:color="auto" w:fill="FFFFFF" w:themeFill="background1"/>
      </w:pPr>
      <w:bookmarkStart w:name="_Toc155960362" w:id="423"/>
      <w:r w:rsidRPr="009D0202">
        <w:t>Artículo 232. Sujeto pasivo.</w:t>
      </w:r>
      <w:bookmarkEnd w:id="422"/>
      <w:bookmarkEnd w:id="423"/>
    </w:p>
    <w:p w:rsidRPr="009D0202" w:rsidR="00F975F9" w:rsidP="009D0202" w:rsidRDefault="00F975F9" w14:paraId="7D98EF0C" w14:textId="77777777">
      <w:pPr>
        <w:shd w:val="clear" w:color="auto" w:fill="FFFFFF" w:themeFill="background1"/>
        <w:spacing w:after="120"/>
        <w:jc w:val="both"/>
        <w:rPr>
          <w:rFonts w:ascii="Arial" w:hAnsi="Arial" w:cs="Arial"/>
          <w:sz w:val="21"/>
          <w:szCs w:val="21"/>
        </w:rPr>
      </w:pPr>
      <w:bookmarkStart w:name="_Toc473955499" w:id="424"/>
      <w:r w:rsidRPr="009D0202">
        <w:rPr>
          <w:rFonts w:ascii="Arial" w:hAnsi="Arial" w:cs="Arial"/>
          <w:sz w:val="21"/>
          <w:szCs w:val="21"/>
        </w:rPr>
        <w:t>Son sujetos pasivos de esta tasa las personas físicas o jurídicas que adquieran las hojas de reclamaciones que constituyen el hecho imponible.</w:t>
      </w:r>
    </w:p>
    <w:p w:rsidRPr="009D0202" w:rsidR="00F975F9" w:rsidP="009D0202" w:rsidRDefault="00F975F9" w14:paraId="6F178EC6" w14:textId="77777777">
      <w:pPr>
        <w:pStyle w:val="Ttulo3"/>
        <w:shd w:val="clear" w:color="auto" w:fill="FFFFFF" w:themeFill="background1"/>
      </w:pPr>
      <w:bookmarkStart w:name="_Toc155960363" w:id="425"/>
      <w:r w:rsidRPr="009D0202">
        <w:t>Artículo 233. Devengo.</w:t>
      </w:r>
      <w:bookmarkEnd w:id="424"/>
      <w:bookmarkEnd w:id="425"/>
    </w:p>
    <w:p w:rsidRPr="009D0202" w:rsidR="00F975F9" w:rsidP="009D0202" w:rsidRDefault="00F975F9" w14:paraId="75CD4606" w14:textId="77777777">
      <w:pPr>
        <w:shd w:val="clear" w:color="auto" w:fill="FFFFFF" w:themeFill="background1"/>
        <w:spacing w:after="120"/>
        <w:jc w:val="both"/>
        <w:rPr>
          <w:rFonts w:ascii="Arial" w:hAnsi="Arial" w:cs="Arial"/>
          <w:sz w:val="21"/>
          <w:szCs w:val="21"/>
        </w:rPr>
      </w:pPr>
      <w:bookmarkStart w:name="_Toc473955500" w:id="426"/>
      <w:r w:rsidRPr="009D0202">
        <w:rPr>
          <w:rFonts w:ascii="Arial" w:hAnsi="Arial" w:cs="Arial"/>
          <w:sz w:val="21"/>
          <w:szCs w:val="21"/>
        </w:rPr>
        <w:t>La tasa se devengará por la adquisición de las hojas de reclamaciones, siendo exigible el pago en ese momento.</w:t>
      </w:r>
    </w:p>
    <w:p w:rsidRPr="009D0202" w:rsidR="00F975F9" w:rsidP="009D0202" w:rsidRDefault="00F975F9" w14:paraId="5F045D5F" w14:textId="4D0CE6A9">
      <w:pPr>
        <w:pStyle w:val="Ttulo3"/>
        <w:shd w:val="clear" w:color="auto" w:fill="FFFFFF" w:themeFill="background1"/>
      </w:pPr>
      <w:bookmarkStart w:name="_Toc155960364" w:id="427"/>
      <w:r w:rsidRPr="009D0202">
        <w:t>Artículo 234. Cuota.</w:t>
      </w:r>
      <w:bookmarkEnd w:id="426"/>
      <w:r w:rsidRPr="009D0202">
        <w:t xml:space="preserve"> </w:t>
      </w:r>
      <w:bookmarkEnd w:id="427"/>
    </w:p>
    <w:p w:rsidRPr="009D0202" w:rsidR="00F975F9" w:rsidP="009D0202" w:rsidRDefault="00F975F9" w14:paraId="457EF5D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La cuota de la tasa será de 7,04 euros por taco de hojas de reclamaciones, compuesto por un juego de 40 hojas triples.</w:t>
      </w:r>
    </w:p>
    <w:p w:rsidRPr="009D0202" w:rsidR="00F975F9" w:rsidP="009D0202" w:rsidRDefault="00F975F9" w14:paraId="32A9AA92" w14:textId="123B4B0C">
      <w:pPr>
        <w:pStyle w:val="Ttulo3"/>
        <w:shd w:val="clear" w:color="auto" w:fill="FFFFFF" w:themeFill="background1"/>
        <w:rPr>
          <w:lang w:val="es-ES"/>
        </w:rPr>
      </w:pPr>
      <w:bookmarkStart w:name="_Toc155960370" w:id="428"/>
      <w:r w:rsidRPr="009D0202">
        <w:rPr>
          <w:lang w:val="es-ES"/>
        </w:rPr>
        <w:t xml:space="preserve">DISPOSICIÓN ADICIONAL PRIMERA  </w:t>
      </w:r>
      <w:bookmarkEnd w:id="428"/>
    </w:p>
    <w:p w:rsidRPr="009D0202" w:rsidR="00F975F9" w:rsidP="009D0202" w:rsidRDefault="00F975F9" w14:paraId="320173B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Estarán exentas del abono de las tasas para la certificación de conocimientos o relativas a circunstancias personales, previstas en el título IV de esta ley, las personas interesadas que, habiendo obtenido la rectificación de la mención del sexo en el Registro Civil, soliciten, por tal motivo, la expedición de nuevos títulos, certificados o documentos.</w:t>
      </w:r>
    </w:p>
    <w:p w:rsidRPr="009D0202" w:rsidR="00F975F9" w:rsidP="009D0202" w:rsidRDefault="00F975F9" w14:paraId="7CC1E52F" w14:textId="658779C3">
      <w:pPr>
        <w:pStyle w:val="Ttulo3"/>
        <w:shd w:val="clear" w:color="auto" w:fill="FFFFFF" w:themeFill="background1"/>
        <w:rPr>
          <w:lang w:val="es-ES"/>
        </w:rPr>
      </w:pPr>
      <w:bookmarkStart w:name="_Toc155960371" w:id="429"/>
      <w:r w:rsidRPr="009D0202">
        <w:rPr>
          <w:lang w:val="es-ES"/>
        </w:rPr>
        <w:t xml:space="preserve">DISPOSICIÓN ADICIONAL SEGUNDA </w:t>
      </w:r>
      <w:bookmarkEnd w:id="429"/>
    </w:p>
    <w:p w:rsidRPr="009D0202" w:rsidR="00F975F9" w:rsidP="79DC8D66" w:rsidRDefault="00F975F9" w14:paraId="35823FE0" w14:textId="77777777">
      <w:pPr>
        <w:shd w:val="clear" w:color="auto" w:fill="FFFFFF" w:themeFill="background1"/>
        <w:spacing w:after="120"/>
        <w:jc w:val="both"/>
        <w:rPr>
          <w:rFonts w:ascii="Arial" w:hAnsi="Arial" w:cs="Arial"/>
          <w:sz w:val="21"/>
          <w:szCs w:val="21"/>
          <w:lang w:val="es-ES"/>
        </w:rPr>
      </w:pPr>
      <w:bookmarkStart w:name="_Toc155960372" w:id="430"/>
      <w:r w:rsidRPr="79DC8D66" w:rsidR="00F975F9">
        <w:rPr>
          <w:rFonts w:ascii="Arial" w:hAnsi="Arial" w:cs="Arial"/>
          <w:sz w:val="21"/>
          <w:szCs w:val="21"/>
          <w:lang w:val="es-ES"/>
        </w:rPr>
        <w:t>Prestaciones patrimoniales de carácter público no tributarias (tarifas) del ente público de derecho privado Euskadiko Kirol Portuak.</w:t>
      </w:r>
    </w:p>
    <w:p w:rsidRPr="009D0202" w:rsidR="00F975F9" w:rsidP="009D0202" w:rsidRDefault="00F975F9" w14:paraId="60D93B5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Tarifa por embarcaciones de listas sexta y séptima.</w:t>
      </w:r>
    </w:p>
    <w:p w:rsidRPr="009D0202" w:rsidR="00F975F9" w:rsidP="009D0202" w:rsidRDefault="00F975F9" w14:paraId="08C6063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Según el modo en que se presten los servicios de gestión de amarres deportivos, se establece, a efectos de liquidación de las prestaciones patrimoniales de carácter público no tributarias (tarifas), la siguiente catalogación de infraestructuras náutico-recreativas:</w:t>
      </w:r>
    </w:p>
    <w:p w:rsidRPr="009D0202" w:rsidR="00F975F9" w:rsidP="009D0202" w:rsidRDefault="00F975F9" w14:paraId="2FEA549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Grupo 1: Infraestructuras náutico-recreativas con personal de servicio en puerto compartido.</w:t>
      </w:r>
    </w:p>
    <w:p w:rsidRPr="009D0202" w:rsidR="00F975F9" w:rsidP="79DC8D66" w:rsidRDefault="00F975F9" w14:paraId="4BBCC794"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Grupo 2: Infraestructuras náutico-recreativas con servicio exclusivo de servicio en puerto en turnos inferiores a 24 horas, que se prestarán durante el equivalente a entre dos y tres jornadas laborales completas a la semana, excepto en temporada alta, en que se prestarán todos los días.</w:t>
      </w:r>
    </w:p>
    <w:p w:rsidRPr="009D0202" w:rsidR="00F975F9" w:rsidP="009D0202" w:rsidRDefault="00F975F9" w14:paraId="2441499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Grupo 3: Infraestructuras náutico-recreativas con servicio exclusivo de personal de servicio en puerto en turnos inferiores a 24 horas, que se prestarán durante el equivalente a más de tres jornadas laborales completas a la semana, excepto en temporada alta, en que se prestarán todos los días.</w:t>
      </w:r>
    </w:p>
    <w:p w:rsidRPr="009D0202" w:rsidR="00F975F9" w:rsidP="009D0202" w:rsidRDefault="00F975F9" w14:paraId="77B1E57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Grupo 4: Infraestructuras náutico-recreativas con servicio exclusivo de personal de servicio en puerto 24 horas y todos los días del año.</w:t>
      </w:r>
    </w:p>
    <w:p w:rsidRPr="009D0202" w:rsidR="00F975F9" w:rsidP="79DC8D66" w:rsidRDefault="00F975F9" w14:paraId="7EBE34B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2. Constituye el objeto de esta tarifa la utilización por las embarcaciones deportivas y de recreo de las obras e instalaciones portuarias que permitan el acceso marítimo al puerto y su estancia en el atraque, punto de amarre o puesto de fondeo que le haya sido asignado, y por sus tripulantes y pasajeros de los muelles y pantalanes del puerto, accesos terrestres, vías de circulación y de los centros de estancia y recepción de titularidad de la Autoridad Portuaria, si los hubiera, debiendo abonar los servicios específicos que soliciten.</w:t>
      </w:r>
    </w:p>
    <w:p w:rsidRPr="009D0202" w:rsidR="00F975F9" w:rsidP="009D0202" w:rsidRDefault="00F975F9" w14:paraId="61F8585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objeto de esta tarifa incluye, en las dársenas cuyas circunstancias así lo precisen, los servicios de personal de servicio en puerto (marinería o vigilancia y/o administración/ recepción).</w:t>
      </w:r>
    </w:p>
    <w:p w:rsidRPr="009D0202" w:rsidR="00F975F9" w:rsidP="009D0202" w:rsidRDefault="00F975F9" w14:paraId="0F6307E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Deberán abonar la tarifa con carácter solidario:</w:t>
      </w:r>
    </w:p>
    <w:p w:rsidRPr="009D0202" w:rsidR="00F975F9" w:rsidP="79DC8D66" w:rsidRDefault="00F975F9" w14:paraId="65332F7D"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a) En el supuesto de que exista autorización, la persona titular de la autorización.</w:t>
      </w:r>
    </w:p>
    <w:p w:rsidRPr="009D0202" w:rsidR="00F975F9" w:rsidP="009D0202" w:rsidRDefault="00F975F9" w14:paraId="77B1B0F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En el supuesto de ocupación sin título, la persona propietaria de la embarcación ocupante, la empresa consignataria y la capitana o capitán o la patrona o patrón de la embarcación.</w:t>
      </w:r>
    </w:p>
    <w:p w:rsidRPr="009D0202" w:rsidR="00F975F9" w:rsidP="009D0202" w:rsidRDefault="00F975F9" w14:paraId="76DDE1E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La tarifa se devengará cuando la embarcación entre en las aguas de la zona de servicio del puerto. En el caso de embarcaciones con autorización, el devengo se producirá cuando se otorgue el título habilitante.</w:t>
      </w:r>
    </w:p>
    <w:p w:rsidRPr="009D0202" w:rsidR="00F975F9" w:rsidP="009D0202" w:rsidRDefault="00F975F9" w14:paraId="3930E29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Para las embarcaciones de paso en el puerto, la liquidación de la tarifa se realizará a su llegada al puerto, en función de los días de estancia que se declaren.</w:t>
      </w:r>
    </w:p>
    <w:p w:rsidRPr="009D0202" w:rsidR="00F975F9" w:rsidP="009D0202" w:rsidRDefault="00F975F9" w14:paraId="23719C3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Para las embarcaciones con base en el puerto, la liquidación de la tarifa se realizará por adelantado y por los periodos de tiempo que se determinen, debiendo domiciliar el pago de la tarifa en una entidad bancaria si así fueran requeridos para ello.</w:t>
      </w:r>
    </w:p>
    <w:p w:rsidRPr="009D0202" w:rsidR="00F975F9" w:rsidP="009D0202" w:rsidRDefault="00F975F9" w14:paraId="5881B56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 El importe de las cuotas de la tarifa se calculará en función de la superficie en metros cuadrados resultante del producto de la eslora total de la embarcación por la manga máxima y el tiempo de estancia en fondeo o atraque.</w:t>
      </w:r>
    </w:p>
    <w:p w:rsidRPr="009D0202" w:rsidR="00F975F9" w:rsidP="009D0202" w:rsidRDefault="00F975F9" w14:paraId="031913B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 Los importes de las cuotas de la tarifa son las siguientes:</w:t>
      </w:r>
    </w:p>
    <w:p w:rsidRPr="009D0202" w:rsidR="00F975F9" w:rsidP="009D0202" w:rsidRDefault="00F975F9" w14:paraId="7415875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 Por la utilización por las embarcaciones de las aguas de la zona de servicio del puerto y obras e instalaciones portuarias que permitan el acceso marítimo al puesto de atraque o de fondeo asignado y su estancia en los mismos:</w:t>
      </w:r>
    </w:p>
    <w:p w:rsidRPr="009D0202" w:rsidR="00F975F9" w:rsidP="79DC8D66" w:rsidRDefault="00F975F9" w14:paraId="78F672EB" w14:textId="2D7E5DD6">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6.1.1. En infraestructuras náutico-recreativas la cuantía de la tarifa T-5 por atraque será la siguiente :</w:t>
      </w:r>
    </w:p>
    <w:p w:rsidRPr="009D0202" w:rsidR="00F975F9" w:rsidP="009D0202" w:rsidRDefault="00F975F9" w14:paraId="21A38F7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Grupo 1</w:t>
      </w:r>
    </w:p>
    <w:p w:rsidRPr="009D0202" w:rsidR="00F975F9" w:rsidP="79DC8D66" w:rsidRDefault="00F975F9" w14:paraId="1AC2B573"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3AB7B69F"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Sin muerto ni tren de fondeo de la Administración:</w:t>
      </w:r>
      <w:r>
        <w:tab/>
      </w:r>
      <w:r w:rsidRPr="79DC8D66" w:rsidR="00F975F9">
        <w:rPr>
          <w:rFonts w:ascii="Arial" w:hAnsi="Arial" w:cs="Arial"/>
          <w:sz w:val="21"/>
          <w:szCs w:val="21"/>
          <w:lang w:val="es-ES"/>
        </w:rPr>
        <w:t>0,042205</w:t>
      </w:r>
    </w:p>
    <w:p w:rsidRPr="009D0202" w:rsidR="00F975F9" w:rsidP="79DC8D66" w:rsidRDefault="00F975F9" w14:paraId="34E5D44B"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Con muerto o tren de fondeo de la Administración:</w:t>
      </w:r>
      <w:r>
        <w:tab/>
      </w:r>
    </w:p>
    <w:p w:rsidRPr="009D0202" w:rsidR="00F975F9" w:rsidP="009D0202" w:rsidRDefault="00F975F9" w14:paraId="700E159D"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Tarifa general</w:t>
      </w:r>
      <w:r w:rsidRPr="009D0202">
        <w:rPr>
          <w:rFonts w:ascii="Arial" w:hAnsi="Arial" w:cs="Arial"/>
          <w:sz w:val="21"/>
          <w:szCs w:val="21"/>
        </w:rPr>
        <w:tab/>
      </w:r>
      <w:r w:rsidRPr="009D0202">
        <w:rPr>
          <w:rFonts w:ascii="Arial" w:hAnsi="Arial" w:cs="Arial"/>
          <w:sz w:val="21"/>
          <w:szCs w:val="21"/>
        </w:rPr>
        <w:t>0,101288</w:t>
      </w:r>
    </w:p>
    <w:p w:rsidRPr="009D0202" w:rsidR="00F975F9" w:rsidP="79DC8D66" w:rsidRDefault="00F975F9" w14:paraId="6760161A"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Tarifa especial (con servicio exclusivo de personal de servicio en puerto en turnos inferiores a 24 horas todos los días en temporada estival)</w:t>
      </w:r>
      <w:r>
        <w:tab/>
      </w:r>
      <w:r w:rsidRPr="79DC8D66" w:rsidR="00F975F9">
        <w:rPr>
          <w:rFonts w:ascii="Arial" w:hAnsi="Arial" w:cs="Arial"/>
          <w:sz w:val="21"/>
          <w:szCs w:val="21"/>
          <w:lang w:val="es-ES"/>
        </w:rPr>
        <w:t>0,138294</w:t>
      </w:r>
    </w:p>
    <w:p w:rsidRPr="009D0202" w:rsidR="00F975F9" w:rsidP="79DC8D66" w:rsidRDefault="00F975F9" w14:paraId="6C3CDD34"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Atracados a muelles:</w:t>
      </w:r>
      <w:r>
        <w:tab/>
      </w:r>
    </w:p>
    <w:p w:rsidRPr="009D0202" w:rsidR="00F975F9" w:rsidP="009D0202" w:rsidRDefault="00F975F9" w14:paraId="75FEF418"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Tarifa general</w:t>
      </w:r>
      <w:r w:rsidRPr="009D0202">
        <w:rPr>
          <w:rFonts w:ascii="Arial" w:hAnsi="Arial" w:cs="Arial"/>
          <w:sz w:val="21"/>
          <w:szCs w:val="21"/>
        </w:rPr>
        <w:tab/>
      </w:r>
      <w:r w:rsidRPr="009D0202">
        <w:rPr>
          <w:rFonts w:ascii="Arial" w:hAnsi="Arial" w:cs="Arial"/>
          <w:sz w:val="21"/>
          <w:szCs w:val="21"/>
        </w:rPr>
        <w:t>0,101288</w:t>
      </w:r>
    </w:p>
    <w:p w:rsidRPr="009D0202" w:rsidR="00F975F9" w:rsidP="79DC8D66" w:rsidRDefault="00F975F9" w14:paraId="50E7459D"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Tarifa especial (con servicio exclusivo de personal de servicio en puerto en turnos inferiores a 24 horas todos los días en temporada estival)</w:t>
      </w:r>
      <w:r>
        <w:tab/>
      </w:r>
      <w:r w:rsidRPr="79DC8D66" w:rsidR="00F975F9">
        <w:rPr>
          <w:rFonts w:ascii="Arial" w:hAnsi="Arial" w:cs="Arial"/>
          <w:sz w:val="21"/>
          <w:szCs w:val="21"/>
          <w:lang w:val="es-ES"/>
        </w:rPr>
        <w:t>0,138294</w:t>
      </w:r>
    </w:p>
    <w:p w:rsidRPr="009D0202" w:rsidR="00F975F9" w:rsidP="009D0202" w:rsidRDefault="00F975F9" w14:paraId="53666C7A"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1B5C795C"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Contratación por año completo o más:</w:t>
      </w:r>
      <w:r>
        <w:tab/>
      </w:r>
    </w:p>
    <w:p w:rsidRPr="009D0202" w:rsidR="00F975F9" w:rsidP="009D0202" w:rsidRDefault="00F975F9" w14:paraId="45A88D9F"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Tarifa general</w:t>
      </w:r>
      <w:r w:rsidRPr="009D0202">
        <w:rPr>
          <w:rFonts w:ascii="Arial" w:hAnsi="Arial" w:cs="Arial"/>
          <w:sz w:val="21"/>
          <w:szCs w:val="21"/>
        </w:rPr>
        <w:tab/>
      </w:r>
      <w:r w:rsidRPr="009D0202">
        <w:rPr>
          <w:rFonts w:ascii="Arial" w:hAnsi="Arial" w:cs="Arial"/>
          <w:sz w:val="21"/>
          <w:szCs w:val="21"/>
        </w:rPr>
        <w:t>0,126612</w:t>
      </w:r>
    </w:p>
    <w:p w:rsidRPr="009D0202" w:rsidR="00F975F9" w:rsidP="79DC8D66" w:rsidRDefault="00F975F9" w14:paraId="6E4DE660"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Tarifa especial (con servicio exclusivo de personal de servicio en puerto en turnos inferiores a 24 horas todos los días en temporada estival)</w:t>
      </w:r>
      <w:r>
        <w:tab/>
      </w:r>
      <w:r w:rsidRPr="79DC8D66" w:rsidR="00F975F9">
        <w:rPr>
          <w:rFonts w:ascii="Arial" w:hAnsi="Arial" w:cs="Arial"/>
          <w:sz w:val="21"/>
          <w:szCs w:val="21"/>
          <w:lang w:val="es-ES"/>
        </w:rPr>
        <w:t>0,169483</w:t>
      </w:r>
    </w:p>
    <w:p w:rsidRPr="009D0202" w:rsidR="00F975F9" w:rsidP="79DC8D66" w:rsidRDefault="00F975F9" w14:paraId="3D8BD401"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Contratación por periodos inferiores al año:</w:t>
      </w:r>
      <w:r>
        <w:tab/>
      </w:r>
    </w:p>
    <w:p w:rsidRPr="009D0202" w:rsidR="00F975F9" w:rsidP="009D0202" w:rsidRDefault="00F975F9" w14:paraId="38511031"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Tarifa general</w:t>
      </w:r>
      <w:r w:rsidRPr="009D0202">
        <w:rPr>
          <w:rFonts w:ascii="Arial" w:hAnsi="Arial" w:cs="Arial"/>
          <w:sz w:val="21"/>
          <w:szCs w:val="21"/>
        </w:rPr>
        <w:tab/>
      </w:r>
      <w:r w:rsidRPr="009D0202">
        <w:rPr>
          <w:rFonts w:ascii="Arial" w:hAnsi="Arial" w:cs="Arial"/>
          <w:sz w:val="21"/>
          <w:szCs w:val="21"/>
        </w:rPr>
        <w:t>0,185688</w:t>
      </w:r>
    </w:p>
    <w:p w:rsidRPr="009D0202" w:rsidR="00F975F9" w:rsidP="79DC8D66" w:rsidRDefault="00F975F9" w14:paraId="18E6FBDF"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Tarifa especial (con servicio exclusivo de personal de servicio en puerto en turnos inferiores a 24 horas todos los días en temporada estival)</w:t>
      </w:r>
      <w:r>
        <w:tab/>
      </w:r>
      <w:r w:rsidRPr="79DC8D66" w:rsidR="00F975F9">
        <w:rPr>
          <w:rFonts w:ascii="Arial" w:hAnsi="Arial" w:cs="Arial"/>
          <w:sz w:val="21"/>
          <w:szCs w:val="21"/>
          <w:lang w:val="es-ES"/>
        </w:rPr>
        <w:t>0,202041</w:t>
      </w:r>
    </w:p>
    <w:p w:rsidRPr="009D0202" w:rsidR="00F975F9" w:rsidP="009D0202" w:rsidRDefault="00F975F9" w14:paraId="70596C35" w14:textId="77777777">
      <w:pPr>
        <w:shd w:val="clear" w:color="auto" w:fill="FFFFFF" w:themeFill="background1"/>
        <w:tabs>
          <w:tab w:val="decimal" w:pos="7088"/>
        </w:tabs>
        <w:spacing w:after="120"/>
        <w:ind w:left="851"/>
        <w:jc w:val="both"/>
        <w:rPr>
          <w:rFonts w:ascii="Arial" w:hAnsi="Arial" w:cs="Arial"/>
          <w:sz w:val="21"/>
          <w:szCs w:val="21"/>
        </w:rPr>
      </w:pPr>
    </w:p>
    <w:p w:rsidRPr="009D0202" w:rsidR="00F975F9" w:rsidP="009D0202" w:rsidRDefault="00F975F9" w14:paraId="3199110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Grupo 2</w:t>
      </w:r>
    </w:p>
    <w:p w:rsidRPr="009D0202" w:rsidR="00F975F9" w:rsidP="79DC8D66" w:rsidRDefault="00F975F9" w14:paraId="58304430"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4EB4DA2D"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Sin muerto ni tren de fondeo de la Administración:</w:t>
      </w:r>
      <w:r>
        <w:tab/>
      </w:r>
      <w:r w:rsidRPr="79DC8D66" w:rsidR="00F975F9">
        <w:rPr>
          <w:rFonts w:ascii="Arial" w:hAnsi="Arial" w:cs="Arial"/>
          <w:sz w:val="21"/>
          <w:szCs w:val="21"/>
          <w:lang w:val="es-ES"/>
        </w:rPr>
        <w:t>0,053931</w:t>
      </w:r>
    </w:p>
    <w:p w:rsidRPr="009D0202" w:rsidR="00F975F9" w:rsidP="79DC8D66" w:rsidRDefault="00F975F9" w14:paraId="0B22CA0A"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Con muerto o tren de fondeo de la Administración:</w:t>
      </w:r>
      <w:r>
        <w:tab/>
      </w:r>
      <w:r w:rsidRPr="79DC8D66" w:rsidR="00F975F9">
        <w:rPr>
          <w:rFonts w:ascii="Arial" w:hAnsi="Arial" w:cs="Arial"/>
          <w:sz w:val="21"/>
          <w:szCs w:val="21"/>
          <w:lang w:val="es-ES"/>
        </w:rPr>
        <w:t>0,138294</w:t>
      </w:r>
    </w:p>
    <w:p w:rsidRPr="009D0202" w:rsidR="00F975F9" w:rsidP="79DC8D66" w:rsidRDefault="00F975F9" w14:paraId="50ADA55E"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Atracados a muelles:</w:t>
      </w:r>
      <w:r>
        <w:tab/>
      </w:r>
      <w:r w:rsidRPr="79DC8D66" w:rsidR="00F975F9">
        <w:rPr>
          <w:rFonts w:ascii="Arial" w:hAnsi="Arial" w:cs="Arial"/>
          <w:sz w:val="21"/>
          <w:szCs w:val="21"/>
          <w:lang w:val="es-ES"/>
        </w:rPr>
        <w:t>0,138294</w:t>
      </w:r>
    </w:p>
    <w:p w:rsidRPr="009D0202" w:rsidR="00F975F9" w:rsidP="009D0202" w:rsidRDefault="00F975F9" w14:paraId="30ADE8C8"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1AC80E22"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Contratación por año completo o más:</w:t>
      </w:r>
      <w:r>
        <w:tab/>
      </w:r>
      <w:r w:rsidRPr="79DC8D66" w:rsidR="00F975F9">
        <w:rPr>
          <w:rFonts w:ascii="Arial" w:hAnsi="Arial" w:cs="Arial"/>
          <w:sz w:val="21"/>
          <w:szCs w:val="21"/>
          <w:lang w:val="es-ES"/>
        </w:rPr>
        <w:t>0,158619</w:t>
      </w:r>
    </w:p>
    <w:p w:rsidRPr="009D0202" w:rsidR="00F975F9" w:rsidP="009D0202" w:rsidRDefault="00F975F9" w14:paraId="07D30127"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44DFDDA1"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 Temporada alta (más de 30 días entre mayo y septiembre)</w:t>
      </w:r>
      <w:r>
        <w:tab/>
      </w:r>
      <w:r w:rsidRPr="79DC8D66" w:rsidR="00F975F9">
        <w:rPr>
          <w:rFonts w:ascii="Arial" w:hAnsi="Arial" w:cs="Arial"/>
          <w:sz w:val="21"/>
          <w:szCs w:val="21"/>
          <w:lang w:val="es-ES"/>
        </w:rPr>
        <w:t>0,271152</w:t>
      </w:r>
    </w:p>
    <w:p w:rsidRPr="009D0202" w:rsidR="00F975F9" w:rsidP="79DC8D66" w:rsidRDefault="00F975F9" w14:paraId="5B46469F"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 Temporada baja (más de 30 días entre octubre y abril)</w:t>
      </w:r>
      <w:r>
        <w:tab/>
      </w:r>
      <w:r w:rsidRPr="79DC8D66" w:rsidR="00F975F9">
        <w:rPr>
          <w:rFonts w:ascii="Arial" w:hAnsi="Arial" w:cs="Arial"/>
          <w:sz w:val="21"/>
          <w:szCs w:val="21"/>
          <w:lang w:val="es-ES"/>
        </w:rPr>
        <w:t>0,202041</w:t>
      </w:r>
    </w:p>
    <w:p w:rsidRPr="009D0202" w:rsidR="00F975F9" w:rsidP="009D0202" w:rsidRDefault="00F975F9" w14:paraId="3210398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Grupo 3</w:t>
      </w:r>
    </w:p>
    <w:p w:rsidRPr="009D0202" w:rsidR="00F975F9" w:rsidP="79DC8D66" w:rsidRDefault="00F975F9" w14:paraId="337AA104"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027FF52B"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Sin muerto ni tren de fondeo de la Administración:</w:t>
      </w:r>
      <w:r>
        <w:tab/>
      </w:r>
      <w:r w:rsidRPr="79DC8D66" w:rsidR="00F975F9">
        <w:rPr>
          <w:rFonts w:ascii="Arial" w:hAnsi="Arial" w:cs="Arial"/>
          <w:sz w:val="21"/>
          <w:szCs w:val="21"/>
          <w:lang w:val="es-ES"/>
        </w:rPr>
        <w:t>0,056771</w:t>
      </w:r>
    </w:p>
    <w:p w:rsidRPr="009D0202" w:rsidR="00F975F9" w:rsidP="79DC8D66" w:rsidRDefault="00F975F9" w14:paraId="01ED1684"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Con muerto o tren de fondeo de la Administración:</w:t>
      </w:r>
      <w:r>
        <w:tab/>
      </w:r>
      <w:r w:rsidRPr="79DC8D66" w:rsidR="00F975F9">
        <w:rPr>
          <w:rFonts w:ascii="Arial" w:hAnsi="Arial" w:cs="Arial"/>
          <w:sz w:val="21"/>
          <w:szCs w:val="21"/>
          <w:lang w:val="es-ES"/>
        </w:rPr>
        <w:t>0,138294</w:t>
      </w:r>
    </w:p>
    <w:p w:rsidRPr="009D0202" w:rsidR="00F975F9" w:rsidP="79DC8D66" w:rsidRDefault="00F975F9" w14:paraId="7F8579A7"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0,138294</w:t>
      </w:r>
    </w:p>
    <w:p w:rsidRPr="009D0202" w:rsidR="00F975F9" w:rsidP="009D0202" w:rsidRDefault="00F975F9" w14:paraId="3E98F93E"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0D9EA25B"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0,169483</w:t>
      </w:r>
    </w:p>
    <w:p w:rsidRPr="009D0202" w:rsidR="00F975F9" w:rsidP="009D0202" w:rsidRDefault="00F975F9" w14:paraId="19C746F1"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0CF942C7"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 Temporada alta (más de 30 días entre mayo y </w:t>
      </w:r>
      <w:r w:rsidRPr="79DC8D66" w:rsidR="00F975F9">
        <w:rPr>
          <w:rFonts w:ascii="Arial" w:hAnsi="Arial" w:cs="Arial"/>
          <w:sz w:val="21"/>
          <w:szCs w:val="21"/>
          <w:lang w:val="es-ES"/>
        </w:rPr>
        <w:t>septiembre)</w:t>
      </w:r>
      <w:r>
        <w:tab/>
      </w:r>
      <w:r w:rsidRPr="79DC8D66" w:rsidR="00F975F9">
        <w:rPr>
          <w:rFonts w:ascii="Arial" w:hAnsi="Arial" w:cs="Arial"/>
          <w:sz w:val="21"/>
          <w:szCs w:val="21"/>
          <w:lang w:val="es-ES"/>
        </w:rPr>
        <w:t>0,271152</w:t>
      </w:r>
    </w:p>
    <w:p w:rsidRPr="009D0202" w:rsidR="00F975F9" w:rsidP="79DC8D66" w:rsidRDefault="00F975F9" w14:paraId="51837ABF"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 Temporada baja (más de 30 días entre octubre y </w:t>
      </w:r>
      <w:r w:rsidRPr="79DC8D66" w:rsidR="00F975F9">
        <w:rPr>
          <w:rFonts w:ascii="Arial" w:hAnsi="Arial" w:cs="Arial"/>
          <w:sz w:val="21"/>
          <w:szCs w:val="21"/>
          <w:lang w:val="es-ES"/>
        </w:rPr>
        <w:t>abril)</w:t>
      </w:r>
      <w:r>
        <w:tab/>
      </w:r>
      <w:r w:rsidRPr="79DC8D66" w:rsidR="00F975F9">
        <w:rPr>
          <w:rFonts w:ascii="Arial" w:hAnsi="Arial" w:cs="Arial"/>
          <w:sz w:val="21"/>
          <w:szCs w:val="21"/>
          <w:lang w:val="es-ES"/>
        </w:rPr>
        <w:t>0,202041</w:t>
      </w:r>
    </w:p>
    <w:p w:rsidRPr="009D0202" w:rsidR="00F975F9" w:rsidP="009D0202" w:rsidRDefault="00F975F9" w14:paraId="3C08E2E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 Grupo 4</w:t>
      </w:r>
    </w:p>
    <w:p w:rsidRPr="009D0202" w:rsidR="00F975F9" w:rsidP="79DC8D66" w:rsidRDefault="00F975F9" w14:paraId="3BF598E0" w14:textId="77777777">
      <w:pPr>
        <w:shd w:val="clear" w:color="auto" w:fill="FFFFFF" w:themeFill="background1"/>
        <w:tabs>
          <w:tab w:val="right" w:leader="none" w:pos="8080"/>
        </w:tabs>
        <w:spacing w:after="120"/>
        <w:ind w:left="567"/>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/m</w:t>
      </w:r>
      <w:r w:rsidRPr="79DC8D66" w:rsidR="00F975F9">
        <w:rPr>
          <w:rFonts w:ascii="Arial" w:hAnsi="Arial" w:cs="Arial"/>
          <w:sz w:val="21"/>
          <w:szCs w:val="21"/>
          <w:vertAlign w:val="superscript"/>
          <w:lang w:val="es-ES"/>
        </w:rPr>
        <w:t>2</w:t>
      </w:r>
      <w:r w:rsidRPr="79DC8D66" w:rsidR="00F975F9">
        <w:rPr>
          <w:rFonts w:ascii="Arial" w:hAnsi="Arial" w:cs="Arial"/>
          <w:sz w:val="21"/>
          <w:szCs w:val="21"/>
          <w:lang w:val="es-ES"/>
        </w:rPr>
        <w:t xml:space="preserve"> y día</w:t>
      </w:r>
    </w:p>
    <w:p w:rsidRPr="009D0202" w:rsidR="00F975F9" w:rsidP="79DC8D66" w:rsidRDefault="00F975F9" w14:paraId="57F6A4DC"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Sin muerto ni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0,073766</w:t>
      </w:r>
    </w:p>
    <w:p w:rsidRPr="009D0202" w:rsidR="00F975F9" w:rsidP="79DC8D66" w:rsidRDefault="00F975F9" w14:paraId="2C1F83CF"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 muerto o tren de fondeo de la </w:t>
      </w:r>
      <w:r w:rsidRPr="79DC8D66" w:rsidR="00F975F9">
        <w:rPr>
          <w:rFonts w:ascii="Arial" w:hAnsi="Arial" w:cs="Arial"/>
          <w:sz w:val="21"/>
          <w:szCs w:val="21"/>
          <w:lang w:val="es-ES"/>
        </w:rPr>
        <w:t>Administración:</w:t>
      </w:r>
      <w:r>
        <w:tab/>
      </w:r>
      <w:r w:rsidRPr="79DC8D66" w:rsidR="00F975F9">
        <w:rPr>
          <w:rFonts w:ascii="Arial" w:hAnsi="Arial" w:cs="Arial"/>
          <w:sz w:val="21"/>
          <w:szCs w:val="21"/>
          <w:lang w:val="es-ES"/>
        </w:rPr>
        <w:t>0,177040</w:t>
      </w:r>
    </w:p>
    <w:p w:rsidRPr="009D0202" w:rsidR="00F975F9" w:rsidP="79DC8D66" w:rsidRDefault="00F975F9" w14:paraId="501067A7"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Atracados a </w:t>
      </w:r>
      <w:r w:rsidRPr="79DC8D66" w:rsidR="00F975F9">
        <w:rPr>
          <w:rFonts w:ascii="Arial" w:hAnsi="Arial" w:cs="Arial"/>
          <w:sz w:val="21"/>
          <w:szCs w:val="21"/>
          <w:lang w:val="es-ES"/>
        </w:rPr>
        <w:t>muelles:</w:t>
      </w:r>
      <w:r>
        <w:tab/>
      </w:r>
      <w:r w:rsidRPr="79DC8D66" w:rsidR="00F975F9">
        <w:rPr>
          <w:rFonts w:ascii="Arial" w:hAnsi="Arial" w:cs="Arial"/>
          <w:sz w:val="21"/>
          <w:szCs w:val="21"/>
          <w:lang w:val="es-ES"/>
        </w:rPr>
        <w:t>0,177040</w:t>
      </w:r>
    </w:p>
    <w:p w:rsidRPr="009D0202" w:rsidR="00F975F9" w:rsidP="009D0202" w:rsidRDefault="00F975F9" w14:paraId="20654823"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Atracados a pantalanes:</w:t>
      </w:r>
    </w:p>
    <w:p w:rsidRPr="009D0202" w:rsidR="00F975F9" w:rsidP="79DC8D66" w:rsidRDefault="00F975F9" w14:paraId="688D31B7" w14:textId="77777777">
      <w:pPr>
        <w:shd w:val="clear" w:color="auto" w:fill="FFFFFF" w:themeFill="background1"/>
        <w:tabs>
          <w:tab w:val="decimal" w:pos="7088"/>
        </w:tabs>
        <w:ind w:left="567"/>
        <w:jc w:val="both"/>
        <w:rPr>
          <w:rFonts w:ascii="Arial" w:hAnsi="Arial" w:cs="Arial"/>
          <w:sz w:val="21"/>
          <w:szCs w:val="21"/>
          <w:lang w:val="es-ES"/>
        </w:rPr>
      </w:pPr>
      <w:r w:rsidRPr="79DC8D66" w:rsidR="00F975F9">
        <w:rPr>
          <w:rFonts w:ascii="Arial" w:hAnsi="Arial" w:cs="Arial"/>
          <w:sz w:val="21"/>
          <w:szCs w:val="21"/>
          <w:lang w:val="es-ES"/>
        </w:rPr>
        <w:t xml:space="preserve">Contratación por año completo o </w:t>
      </w:r>
      <w:r w:rsidRPr="79DC8D66" w:rsidR="00F975F9">
        <w:rPr>
          <w:rFonts w:ascii="Arial" w:hAnsi="Arial" w:cs="Arial"/>
          <w:sz w:val="21"/>
          <w:szCs w:val="21"/>
          <w:lang w:val="es-ES"/>
        </w:rPr>
        <w:t>más:</w:t>
      </w:r>
      <w:r>
        <w:tab/>
      </w:r>
      <w:r w:rsidRPr="79DC8D66" w:rsidR="00F975F9">
        <w:rPr>
          <w:rFonts w:ascii="Arial" w:hAnsi="Arial" w:cs="Arial"/>
          <w:sz w:val="21"/>
          <w:szCs w:val="21"/>
          <w:lang w:val="es-ES"/>
        </w:rPr>
        <w:t>0,221304</w:t>
      </w:r>
    </w:p>
    <w:p w:rsidRPr="009D0202" w:rsidR="00F975F9" w:rsidP="009D0202" w:rsidRDefault="00F975F9" w14:paraId="0BB932DE" w14:textId="77777777">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Contratación por periodos inferiores al año:</w:t>
      </w:r>
    </w:p>
    <w:p w:rsidRPr="009D0202" w:rsidR="00F975F9" w:rsidP="79DC8D66" w:rsidRDefault="00F975F9" w14:paraId="5AE12C03" w14:textId="77777777">
      <w:pPr>
        <w:shd w:val="clear" w:color="auto" w:fill="FFFFFF" w:themeFill="background1"/>
        <w:tabs>
          <w:tab w:val="decimal" w:pos="7088"/>
        </w:tabs>
        <w:ind w:left="851"/>
        <w:jc w:val="both"/>
        <w:rPr>
          <w:rFonts w:ascii="Arial" w:hAnsi="Arial" w:cs="Arial"/>
          <w:sz w:val="21"/>
          <w:szCs w:val="21"/>
          <w:lang w:val="es-ES"/>
        </w:rPr>
      </w:pPr>
      <w:r w:rsidRPr="79DC8D66" w:rsidR="00F975F9">
        <w:rPr>
          <w:rFonts w:ascii="Arial" w:hAnsi="Arial" w:cs="Arial"/>
          <w:sz w:val="21"/>
          <w:szCs w:val="21"/>
          <w:lang w:val="es-ES"/>
        </w:rPr>
        <w:t xml:space="preserve">Temporada alta (más de 30 días entre mayo y </w:t>
      </w:r>
      <w:r w:rsidRPr="79DC8D66" w:rsidR="00F975F9">
        <w:rPr>
          <w:rFonts w:ascii="Arial" w:hAnsi="Arial" w:cs="Arial"/>
          <w:sz w:val="21"/>
          <w:szCs w:val="21"/>
          <w:lang w:val="es-ES"/>
        </w:rPr>
        <w:t>septiembre)</w:t>
      </w:r>
      <w:r>
        <w:tab/>
      </w:r>
      <w:r w:rsidRPr="79DC8D66" w:rsidR="00F975F9">
        <w:rPr>
          <w:rFonts w:ascii="Arial" w:hAnsi="Arial" w:cs="Arial"/>
          <w:sz w:val="21"/>
          <w:szCs w:val="21"/>
          <w:lang w:val="es-ES"/>
        </w:rPr>
        <w:t>0,347120</w:t>
      </w:r>
    </w:p>
    <w:p w:rsidRPr="009D0202" w:rsidR="00F975F9" w:rsidP="79DC8D66" w:rsidRDefault="00F975F9" w14:paraId="0B62663B" w14:textId="77777777">
      <w:pPr>
        <w:shd w:val="clear" w:color="auto" w:fill="FFFFFF" w:themeFill="background1"/>
        <w:tabs>
          <w:tab w:val="decimal" w:pos="7088"/>
        </w:tabs>
        <w:spacing w:after="120"/>
        <w:ind w:left="851"/>
        <w:jc w:val="both"/>
        <w:rPr>
          <w:rFonts w:ascii="Arial" w:hAnsi="Arial" w:cs="Arial"/>
          <w:sz w:val="21"/>
          <w:szCs w:val="21"/>
          <w:lang w:val="es-ES"/>
        </w:rPr>
      </w:pPr>
      <w:r w:rsidRPr="79DC8D66" w:rsidR="00F975F9">
        <w:rPr>
          <w:rFonts w:ascii="Arial" w:hAnsi="Arial" w:cs="Arial"/>
          <w:sz w:val="21"/>
          <w:szCs w:val="21"/>
          <w:lang w:val="es-ES"/>
        </w:rPr>
        <w:t xml:space="preserve">Temporada baja (más de 30 días entre octubre y </w:t>
      </w:r>
      <w:r w:rsidRPr="79DC8D66" w:rsidR="00F975F9">
        <w:rPr>
          <w:rFonts w:ascii="Arial" w:hAnsi="Arial" w:cs="Arial"/>
          <w:sz w:val="21"/>
          <w:szCs w:val="21"/>
          <w:lang w:val="es-ES"/>
        </w:rPr>
        <w:t>abril)</w:t>
      </w:r>
      <w:r>
        <w:tab/>
      </w:r>
      <w:r w:rsidRPr="79DC8D66" w:rsidR="00F975F9">
        <w:rPr>
          <w:rFonts w:ascii="Arial" w:hAnsi="Arial" w:cs="Arial"/>
          <w:sz w:val="21"/>
          <w:szCs w:val="21"/>
          <w:lang w:val="es-ES"/>
        </w:rPr>
        <w:t>0,258647</w:t>
      </w:r>
    </w:p>
    <w:p w:rsidRPr="009D0202" w:rsidR="00F975F9" w:rsidP="009D0202" w:rsidRDefault="00F975F9" w14:paraId="58F89191" w14:textId="42838EBC">
      <w:pPr>
        <w:shd w:val="clear" w:color="auto" w:fill="FFFFFF" w:themeFill="background1"/>
        <w:spacing w:after="120"/>
        <w:jc w:val="both"/>
        <w:rPr>
          <w:rFonts w:ascii="Arial" w:hAnsi="Arial" w:cs="Arial"/>
          <w:sz w:val="21"/>
          <w:szCs w:val="21"/>
        </w:rPr>
      </w:pPr>
      <w:r w:rsidRPr="009D0202">
        <w:rPr>
          <w:rFonts w:ascii="Arial" w:hAnsi="Arial" w:cs="Arial"/>
          <w:sz w:val="21"/>
          <w:szCs w:val="21"/>
        </w:rPr>
        <w:t>e)  Atraques destinados a embarcaciones en tránsito:</w:t>
      </w:r>
    </w:p>
    <w:p w:rsidRPr="009D0202" w:rsidR="00F975F9" w:rsidP="79DC8D66" w:rsidRDefault="00F975F9" w14:paraId="52F540FD" w14:textId="77777777">
      <w:pPr>
        <w:shd w:val="clear" w:color="auto" w:fill="FFFFFF" w:themeFill="background1"/>
        <w:tabs>
          <w:tab w:val="decimal" w:pos="8080"/>
        </w:tabs>
        <w:spacing w:after="120"/>
        <w:ind w:left="851"/>
        <w:jc w:val="both"/>
        <w:rPr>
          <w:rFonts w:ascii="Arial" w:hAnsi="Arial" w:cs="Arial"/>
          <w:sz w:val="21"/>
          <w:szCs w:val="21"/>
          <w:lang w:val="es-ES"/>
        </w:rPr>
      </w:pPr>
      <w:r w:rsidRPr="79DC8D66" w:rsidR="00F975F9">
        <w:rPr>
          <w:rFonts w:ascii="Arial" w:hAnsi="Arial" w:cs="Arial"/>
          <w:sz w:val="21"/>
          <w:szCs w:val="21"/>
          <w:lang w:val="es-ES"/>
        </w:rPr>
        <w:t>Modalidad</w:t>
      </w:r>
      <w:r>
        <w:tab/>
      </w:r>
      <w:r w:rsidRPr="79DC8D66" w:rsidR="00F975F9">
        <w:rPr>
          <w:rFonts w:ascii="Arial" w:hAnsi="Arial" w:cs="Arial"/>
          <w:sz w:val="21"/>
          <w:szCs w:val="21"/>
          <w:lang w:val="es-ES"/>
        </w:rPr>
        <w:t>Euros</w:t>
      </w:r>
      <w:r w:rsidRPr="79DC8D66" w:rsidR="00F975F9">
        <w:rPr>
          <w:rFonts w:ascii="Arial" w:hAnsi="Arial" w:cs="Arial"/>
          <w:sz w:val="21"/>
          <w:szCs w:val="21"/>
          <w:lang w:val="es-ES"/>
        </w:rPr>
        <w:t xml:space="preserve"> y día</w:t>
      </w:r>
    </w:p>
    <w:p w:rsidRPr="009D0202" w:rsidR="00F975F9" w:rsidP="009D0202" w:rsidRDefault="00F975F9" w14:paraId="25CB1788" w14:textId="77777777">
      <w:pPr>
        <w:shd w:val="clear" w:color="auto" w:fill="FFFFFF" w:themeFill="background1"/>
        <w:tabs>
          <w:tab w:val="decimal" w:pos="7088"/>
        </w:tabs>
        <w:ind w:left="851"/>
        <w:jc w:val="both"/>
        <w:rPr>
          <w:rFonts w:ascii="Arial" w:hAnsi="Arial" w:cs="Arial"/>
          <w:sz w:val="21"/>
          <w:szCs w:val="21"/>
        </w:rPr>
      </w:pPr>
      <w:r w:rsidRPr="009D0202">
        <w:rPr>
          <w:rFonts w:ascii="Arial" w:hAnsi="Arial" w:cs="Arial"/>
          <w:sz w:val="21"/>
          <w:szCs w:val="21"/>
        </w:rPr>
        <w:t>Embarcaciones con eslora hasta 8 metros:</w:t>
      </w:r>
    </w:p>
    <w:p w:rsidRPr="009D0202" w:rsidR="00F975F9" w:rsidP="009D0202" w:rsidRDefault="00F975F9" w14:paraId="7B528C47"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14,03</w:t>
      </w:r>
    </w:p>
    <w:p w:rsidRPr="009D0202" w:rsidR="00F975F9" w:rsidP="009D0202" w:rsidRDefault="00F975F9" w14:paraId="28DC71C3"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14,03</w:t>
      </w:r>
    </w:p>
    <w:p w:rsidRPr="009D0202" w:rsidR="00F975F9" w:rsidP="009D0202" w:rsidRDefault="00F975F9" w14:paraId="2C0503F5"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14,03</w:t>
      </w:r>
    </w:p>
    <w:p w:rsidRPr="009D0202" w:rsidR="00F975F9" w:rsidP="009D0202" w:rsidRDefault="00F975F9" w14:paraId="577597BB"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8 metros hasta 10 metros:</w:t>
      </w:r>
    </w:p>
    <w:p w:rsidRPr="009D0202" w:rsidR="00F975F9" w:rsidP="009D0202" w:rsidRDefault="00F975F9" w14:paraId="554AD6F2"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23,06</w:t>
      </w:r>
    </w:p>
    <w:p w:rsidRPr="009D0202" w:rsidR="00F975F9" w:rsidP="009D0202" w:rsidRDefault="00F975F9" w14:paraId="3324DEFA"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18,39</w:t>
      </w:r>
    </w:p>
    <w:p w:rsidRPr="009D0202" w:rsidR="00F975F9" w:rsidP="009D0202" w:rsidRDefault="00F975F9" w14:paraId="288AE73A"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14,50</w:t>
      </w:r>
    </w:p>
    <w:p w:rsidRPr="009D0202" w:rsidR="00F975F9" w:rsidP="009D0202" w:rsidRDefault="00F975F9" w14:paraId="73D55DB4"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10 metros hasta 12 metros:</w:t>
      </w:r>
    </w:p>
    <w:p w:rsidRPr="009D0202" w:rsidR="00F975F9" w:rsidP="009D0202" w:rsidRDefault="00F975F9" w14:paraId="5B78C716"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32,45</w:t>
      </w:r>
    </w:p>
    <w:p w:rsidRPr="009D0202" w:rsidR="00F975F9" w:rsidP="009D0202" w:rsidRDefault="00F975F9" w14:paraId="437A8B35"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25,89</w:t>
      </w:r>
    </w:p>
    <w:p w:rsidRPr="009D0202" w:rsidR="00F975F9" w:rsidP="009D0202" w:rsidRDefault="00F975F9" w14:paraId="4F3B3F87"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20,40</w:t>
      </w:r>
    </w:p>
    <w:p w:rsidRPr="009D0202" w:rsidR="00F975F9" w:rsidP="009D0202" w:rsidRDefault="00F975F9" w14:paraId="2F00FEA0"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12 metros hasta 14 metros:</w:t>
      </w:r>
    </w:p>
    <w:p w:rsidRPr="009D0202" w:rsidR="00F975F9" w:rsidP="009D0202" w:rsidRDefault="00F975F9" w14:paraId="54351F22"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42,32</w:t>
      </w:r>
    </w:p>
    <w:p w:rsidRPr="009D0202" w:rsidR="00F975F9" w:rsidP="009D0202" w:rsidRDefault="00F975F9" w14:paraId="14F8417B"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33,77</w:t>
      </w:r>
    </w:p>
    <w:p w:rsidRPr="009D0202" w:rsidR="00F975F9" w:rsidP="009D0202" w:rsidRDefault="00F975F9" w14:paraId="12F4D544"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26,61</w:t>
      </w:r>
    </w:p>
    <w:p w:rsidRPr="009D0202" w:rsidR="00F975F9" w:rsidP="009D0202" w:rsidRDefault="00F975F9" w14:paraId="55A6536A"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Embarcaciones con eslora superior a 14 metros:</w:t>
      </w:r>
    </w:p>
    <w:p w:rsidRPr="009D0202" w:rsidR="00F975F9" w:rsidP="009D0202" w:rsidRDefault="00F975F9" w14:paraId="68DAEECF"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60,74</w:t>
      </w:r>
    </w:p>
    <w:p w:rsidRPr="009D0202" w:rsidR="00F975F9" w:rsidP="009D0202" w:rsidRDefault="00F975F9" w14:paraId="32086B38" w14:textId="77777777">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48,47</w:t>
      </w:r>
    </w:p>
    <w:p w:rsidRPr="009D0202" w:rsidR="00F975F9" w:rsidP="009D0202" w:rsidRDefault="00F975F9" w14:paraId="08060C07" w14:textId="77777777">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38,21</w:t>
      </w:r>
    </w:p>
    <w:p w:rsidRPr="009D0202" w:rsidR="00F975F9" w:rsidP="79DC8D66" w:rsidRDefault="00F975F9" w14:paraId="6B08235C" w14:textId="77777777">
      <w:pPr>
        <w:shd w:val="clear" w:color="auto" w:fill="FFFFFF" w:themeFill="background1"/>
        <w:tabs>
          <w:tab w:val="decimal" w:pos="7371"/>
        </w:tabs>
        <w:ind w:left="851"/>
        <w:jc w:val="both"/>
        <w:rPr>
          <w:rFonts w:ascii="Arial" w:hAnsi="Arial" w:cs="Arial"/>
          <w:sz w:val="21"/>
          <w:szCs w:val="21"/>
          <w:lang w:val="es-ES"/>
        </w:rPr>
      </w:pPr>
      <w:r w:rsidRPr="79DC8D66" w:rsidR="00F975F9">
        <w:rPr>
          <w:rFonts w:ascii="Arial" w:hAnsi="Arial" w:cs="Arial"/>
          <w:sz w:val="21"/>
          <w:szCs w:val="21"/>
          <w:lang w:val="es-ES"/>
        </w:rPr>
        <w:t xml:space="preserve">Atraques en pantalán sin </w:t>
      </w:r>
      <w:r w:rsidRPr="79DC8D66" w:rsidR="00F975F9">
        <w:rPr>
          <w:rFonts w:ascii="Arial" w:hAnsi="Arial" w:cs="Arial"/>
          <w:sz w:val="21"/>
          <w:szCs w:val="21"/>
          <w:lang w:val="es-ES"/>
        </w:rPr>
        <w:t>finger</w:t>
      </w:r>
      <w:r w:rsidRPr="79DC8D66" w:rsidR="00F975F9">
        <w:rPr>
          <w:rFonts w:ascii="Arial" w:hAnsi="Arial" w:cs="Arial"/>
          <w:sz w:val="21"/>
          <w:szCs w:val="21"/>
          <w:lang w:val="es-ES"/>
        </w:rPr>
        <w:t>:</w:t>
      </w:r>
    </w:p>
    <w:p w:rsidRPr="009D0202" w:rsidR="00F975F9" w:rsidP="009D0202" w:rsidRDefault="00F975F9" w14:paraId="324170D1" w14:textId="77777777">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De junio a septiembre</w:t>
      </w:r>
      <w:r w:rsidRPr="009D0202">
        <w:rPr>
          <w:rFonts w:ascii="Arial" w:hAnsi="Arial" w:cs="Arial"/>
          <w:sz w:val="21"/>
          <w:szCs w:val="21"/>
        </w:rPr>
        <w:tab/>
      </w:r>
      <w:r w:rsidRPr="009D0202">
        <w:rPr>
          <w:rFonts w:ascii="Arial" w:hAnsi="Arial" w:cs="Arial"/>
          <w:sz w:val="21"/>
          <w:szCs w:val="21"/>
        </w:rPr>
        <w:t>0,7718</w:t>
      </w:r>
    </w:p>
    <w:p w:rsidRPr="009D0202" w:rsidR="00F975F9" w:rsidP="009D0202" w:rsidRDefault="00F975F9" w14:paraId="1391C716" w14:textId="77777777">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De abril a mayo</w:t>
      </w:r>
      <w:r w:rsidRPr="009D0202">
        <w:rPr>
          <w:rFonts w:ascii="Arial" w:hAnsi="Arial" w:cs="Arial"/>
          <w:sz w:val="21"/>
          <w:szCs w:val="21"/>
        </w:rPr>
        <w:tab/>
      </w:r>
      <w:r w:rsidRPr="009D0202">
        <w:rPr>
          <w:rFonts w:ascii="Arial" w:hAnsi="Arial" w:cs="Arial"/>
          <w:sz w:val="21"/>
          <w:szCs w:val="21"/>
        </w:rPr>
        <w:t>0,5763</w:t>
      </w:r>
    </w:p>
    <w:p w:rsidRPr="009D0202" w:rsidR="00F975F9" w:rsidP="009D0202" w:rsidRDefault="00F975F9" w14:paraId="5A8F6391" w14:textId="77777777">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De octubre a marzo</w:t>
      </w:r>
      <w:r w:rsidRPr="009D0202">
        <w:rPr>
          <w:rFonts w:ascii="Arial" w:hAnsi="Arial" w:cs="Arial"/>
          <w:sz w:val="21"/>
          <w:szCs w:val="21"/>
        </w:rPr>
        <w:tab/>
      </w:r>
      <w:r w:rsidRPr="009D0202">
        <w:rPr>
          <w:rFonts w:ascii="Arial" w:hAnsi="Arial" w:cs="Arial"/>
          <w:sz w:val="21"/>
          <w:szCs w:val="21"/>
        </w:rPr>
        <w:t>0,3803</w:t>
      </w:r>
    </w:p>
    <w:p w:rsidRPr="009D0202" w:rsidR="00F975F9" w:rsidP="009D0202" w:rsidRDefault="00F975F9" w14:paraId="49EBA3F1" w14:textId="77777777">
      <w:pPr>
        <w:shd w:val="clear" w:color="auto" w:fill="FFFFFF" w:themeFill="background1"/>
        <w:spacing w:after="120"/>
        <w:jc w:val="both"/>
        <w:rPr>
          <w:rFonts w:ascii="Arial" w:hAnsi="Arial" w:cs="Arial"/>
          <w:sz w:val="21"/>
          <w:szCs w:val="21"/>
        </w:rPr>
      </w:pPr>
    </w:p>
    <w:p w:rsidRPr="009D0202" w:rsidR="00F975F9" w:rsidP="79DC8D66" w:rsidRDefault="00F975F9" w14:paraId="6FFD2E76"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6.1.2. El amarre o atraque de una embarcación en una instalación fija (obra civil unida a tierra) o flotante que no cuente con </w:t>
      </w:r>
      <w:r w:rsidRPr="79DC8D66" w:rsidR="00F975F9">
        <w:rPr>
          <w:rFonts w:ascii="Arial" w:hAnsi="Arial" w:cs="Arial"/>
          <w:sz w:val="21"/>
          <w:szCs w:val="21"/>
          <w:lang w:val="es-ES"/>
        </w:rPr>
        <w:t>fingers</w:t>
      </w:r>
      <w:r w:rsidRPr="79DC8D66" w:rsidR="00F975F9">
        <w:rPr>
          <w:rFonts w:ascii="Arial" w:hAnsi="Arial" w:cs="Arial"/>
          <w:sz w:val="21"/>
          <w:szCs w:val="21"/>
          <w:lang w:val="es-ES"/>
        </w:rPr>
        <w:t xml:space="preserve"> que permitan la separación entre embarcaciones y carezcan de los servicios de agua y electricidad tendrá la consideración de atraque a muelle.</w:t>
      </w:r>
    </w:p>
    <w:p w:rsidRPr="009D0202" w:rsidR="00F975F9" w:rsidP="009D0202" w:rsidRDefault="00F975F9" w14:paraId="5EEC63D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6.1.3. Aquellas embarcaciones abarloadas a otras ya atracadas de costado a muelle o pantalán flotante, o a otros barcos abarloados, tendrán una reducción del 50% de la cuota establecida con carácter general en el apartado 6.1.1.</w:t>
      </w:r>
    </w:p>
    <w:p w:rsidRPr="009D0202" w:rsidR="00F975F9" w:rsidP="79DC8D66" w:rsidRDefault="00F975F9" w14:paraId="2DC0375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6.1.4. </w:t>
      </w:r>
      <w:r w:rsidRPr="79DC8D66" w:rsidR="00F975F9">
        <w:rPr>
          <w:rFonts w:ascii="Arial" w:hAnsi="Arial" w:cs="Arial"/>
          <w:sz w:val="21"/>
          <w:szCs w:val="21"/>
          <w:lang w:val="es-ES"/>
        </w:rPr>
        <w:t>A las embarcaciones fondeadas o atracadas en zonas de calados inferiores a un metro, medidos desde la bajamar máxima viva equinoccial (BMVE) del puerto que se trate, se les aplicará una reducción del 25% de la cuota establecida con carácter general.</w:t>
      </w:r>
    </w:p>
    <w:p w:rsidRPr="009D0202" w:rsidR="00F975F9" w:rsidP="009D0202" w:rsidRDefault="00F975F9" w14:paraId="421873A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Además, deberán concurrir las siguientes circunstancias:</w:t>
      </w:r>
    </w:p>
    <w:p w:rsidRPr="009D0202" w:rsidR="00F975F9" w:rsidP="79DC8D66" w:rsidRDefault="00F975F9" w14:paraId="3F18AB99"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Que la eslora total de la embarcación sea inferior a seis metros.</w:t>
      </w:r>
    </w:p>
    <w:p w:rsidRPr="009D0202" w:rsidR="00F975F9" w:rsidP="009D0202" w:rsidRDefault="00F975F9" w14:paraId="307BEAB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Que la potencia del motor sea inferior a 25 HP.</w:t>
      </w:r>
    </w:p>
    <w:p w:rsidRPr="009D0202" w:rsidR="00F975F9" w:rsidP="009D0202" w:rsidRDefault="00F975F9" w14:paraId="1CE7678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Estas reducciones no serán aplicables a embarcaciones atracadas a pantalanes ni a las personas propietarias de más de una embarcación de listas sexta o séptima.</w:t>
      </w:r>
    </w:p>
    <w:p w:rsidRPr="009D0202" w:rsidR="00F975F9" w:rsidP="009D0202" w:rsidRDefault="00F975F9" w14:paraId="747BC77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6.1.5. Las embarcaciones que utilicen la zona exterior y aneja a la específica portuaria y que se beneficien de la proximidad o uso de los servicios existentes en el puerto tendrán una reducción del 60% de la cuota establecida en el apartado 6.1.1, siendo incompatible esta reducción con cualquier otra contemplada en este artículo.</w:t>
      </w:r>
    </w:p>
    <w:p w:rsidRPr="009D0202" w:rsidR="00F975F9" w:rsidP="009D0202" w:rsidRDefault="00F975F9" w14:paraId="4B9EF74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6.1.6. Las personas propietarias de embarcaciones que se encuentren en situación de pensionista estarán exentas del pago de esta tarifa. A los efectos de la aplicación de dicha exención, deberán acreditar su condición de pensionista mediante certificación del organismo oficial correspondiente, así como justificar unos ingresos anuales totales inferiores a 1,5 veces el salario mínimo interprofesional mediante la aportación de copia de la última declaración del impuesto de las personas físicas. Deberán presentar, asimismo, el título de navegación legalmente exigible según la embarcación para la que se solicite el atraque.</w:t>
      </w:r>
    </w:p>
    <w:p w:rsidRPr="009D0202" w:rsidR="00F975F9" w:rsidP="009D0202" w:rsidRDefault="00F975F9" w14:paraId="2C80D4F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Esta exención no será aplicable a las personas propietarias de más de una embarcación registrada en las listas sexta o séptima, y a las de embarcaciones con eslora máxima superior a seis metros o cuya potencia de motor sea superior a 50 HP.</w:t>
      </w:r>
    </w:p>
    <w:p w:rsidRPr="009D0202" w:rsidR="00F975F9" w:rsidP="009D0202" w:rsidRDefault="00F975F9" w14:paraId="65775C8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6.1.7. Tanto el fondeo como el atraque deben ser solicitados a la Administración portuaria. Si no se hiciese así, se devengará la cuota para atraque a pantalán incrementada en un 100%, todo ello independientemente de la sanción que pueda proceder por infracción de las disposiciones vigentes.</w:t>
      </w:r>
    </w:p>
    <w:p w:rsidRPr="009D0202" w:rsidR="00F975F9" w:rsidP="009D0202" w:rsidRDefault="00F975F9" w14:paraId="2F257B7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El abono de esta cuota no releva de la obligación de desatracar la embarcación, de cambiar de lugar de amarre o fondeo o incluso de abandonar el puerto si así fuera ordenado, por estimarlo necesario la autoridad competente.</w:t>
      </w:r>
    </w:p>
    <w:p w:rsidRPr="009D0202" w:rsidR="00F975F9" w:rsidP="009D0202" w:rsidRDefault="00F975F9" w14:paraId="4BFF391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6.1.8. El barco que después de haber recibido orden de desatraque o de enmienda de atraque demore estas maniobras abonará, con independencia de las sanciones que en su caso imponga la autoridad competente, las siguientes cantidades:</w:t>
      </w:r>
    </w:p>
    <w:p w:rsidRPr="009D0202" w:rsidR="00F975F9" w:rsidP="79DC8D66" w:rsidRDefault="00F975F9" w14:paraId="193DD032"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Por cada uno de los tres primeros días o fracción: el importe de la cuota que le corresponda, incrementado en un 50%.</w:t>
      </w:r>
    </w:p>
    <w:p w:rsidRPr="009D0202" w:rsidR="00F975F9" w:rsidP="79DC8D66" w:rsidRDefault="00F975F9" w14:paraId="7368C16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Por cada uno de los días restantes: el importe de la cuota que le corresponda, incrementado en un 100%.</w:t>
      </w:r>
    </w:p>
    <w:p w:rsidRPr="009D0202" w:rsidR="00F975F9" w:rsidP="009D0202" w:rsidRDefault="00F975F9" w14:paraId="14D0E2A4" w14:textId="4497B595">
      <w:pPr>
        <w:shd w:val="clear" w:color="auto" w:fill="FFFFFF" w:themeFill="background1"/>
        <w:spacing w:after="120"/>
        <w:jc w:val="both"/>
        <w:rPr>
          <w:rFonts w:ascii="Arial" w:hAnsi="Arial" w:cs="Arial"/>
          <w:sz w:val="21"/>
          <w:szCs w:val="21"/>
        </w:rPr>
      </w:pPr>
      <w:r w:rsidRPr="009D0202">
        <w:rPr>
          <w:rFonts w:ascii="Arial" w:hAnsi="Arial" w:cs="Arial"/>
          <w:sz w:val="21"/>
          <w:szCs w:val="21"/>
        </w:rPr>
        <w:t>6.1.9. Las embarcaciones sujetas a esta tarifa estarán exentas de abonar la tasa T-1.</w:t>
      </w:r>
    </w:p>
    <w:p w:rsidRPr="009D0202" w:rsidR="00F975F9" w:rsidP="79DC8D66" w:rsidRDefault="00F975F9" w14:paraId="2C936D0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6.1.10. En el supuesto de que la persona titular de la autorización notifique a la Administración portuaria la no ocupación de su plaza de amarre por un plazo determinado, la Administración portuaria podrá autorizar la ocupación temporal de dicha plaza.</w:t>
      </w:r>
    </w:p>
    <w:p w:rsidRPr="009D0202" w:rsidR="00F975F9" w:rsidP="79DC8D66" w:rsidRDefault="00F975F9" w14:paraId="2ECB1311" w14:textId="1216F030">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En este caso, la persona titular de la autorización de amarre podrá aplicar una bonificación que se abonará en un único abono al final del ejercicio correspondiente. El abono anual en concepto de dicha bonificación por realquiler no podrá superar el equivalente al 80% de la cuantía anual de la tarifa por amarre (T-5) abonada por </w:t>
      </w:r>
      <w:r w:rsidRPr="79DC8D66" w:rsidR="006B457C">
        <w:rPr>
          <w:rFonts w:ascii="Arial" w:hAnsi="Arial" w:cs="Arial"/>
          <w:sz w:val="21"/>
          <w:szCs w:val="21"/>
          <w:lang w:val="es-ES"/>
        </w:rPr>
        <w:t>la</w:t>
      </w:r>
      <w:r w:rsidRPr="79DC8D66" w:rsidR="00F975F9">
        <w:rPr>
          <w:rFonts w:ascii="Arial" w:hAnsi="Arial" w:cs="Arial"/>
          <w:sz w:val="21"/>
          <w:szCs w:val="21"/>
          <w:lang w:val="es-ES"/>
        </w:rPr>
        <w:t xml:space="preserve"> titular de la autorización de amarre.</w:t>
      </w:r>
    </w:p>
    <w:p w:rsidRPr="009D0202" w:rsidR="00F975F9" w:rsidP="009D0202" w:rsidRDefault="00F975F9" w14:paraId="3FA7455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6.2. Por disponibilidad de servicios de agua y energía eléctrica:</w:t>
      </w:r>
    </w:p>
    <w:p w:rsidRPr="009D0202" w:rsidR="00F975F9" w:rsidP="009D0202" w:rsidRDefault="00F975F9" w14:paraId="0F1D3152" w14:textId="085DBDB0">
      <w:pPr>
        <w:shd w:val="clear" w:color="auto" w:fill="FFFFFF" w:themeFill="background1"/>
        <w:spacing w:after="120"/>
        <w:jc w:val="both"/>
        <w:rPr>
          <w:rFonts w:ascii="Arial" w:hAnsi="Arial" w:cs="Arial"/>
          <w:sz w:val="21"/>
          <w:szCs w:val="21"/>
        </w:rPr>
      </w:pPr>
      <w:r w:rsidRPr="009D0202">
        <w:rPr>
          <w:rFonts w:ascii="Arial" w:hAnsi="Arial" w:cs="Arial"/>
          <w:sz w:val="21"/>
          <w:szCs w:val="21"/>
        </w:rPr>
        <w:t>6.2.1.  La cuota será la cantidad resultante del producto de la tarifa establecida en el apartado 6.1 anterior por el siguiente coeficiente:</w:t>
      </w:r>
    </w:p>
    <w:p w:rsidRPr="009D0202" w:rsidR="00F975F9" w:rsidP="009D0202" w:rsidRDefault="00F975F9" w14:paraId="6DF9C82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Toma de agua y de energía eléctrica: 0,007.</w:t>
      </w:r>
    </w:p>
    <w:p w:rsidRPr="009D0202" w:rsidR="00F975F9" w:rsidP="79DC8D66" w:rsidRDefault="00F975F9" w14:paraId="2280E800" w14:textId="26853DD1">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6.2.2. La utilización de las instalaciones portuarias para los suministros de agua y energía eléctrica se liquidará con independencia de la liquidación de esta tarifa y de conformidad con lo establecido en la tasa de suministros de agua y energía eléctrica.</w:t>
      </w:r>
    </w:p>
    <w:p w:rsidRPr="009D0202" w:rsidR="00F975F9" w:rsidP="79DC8D66" w:rsidRDefault="00F975F9" w14:paraId="4650FB7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6.3. En el supuesto de que la persona titular de la autorización notifique la no ocupación de su plaza de amarre por un plazo determinado, la Administración podrá autorizar la ocupación de dicha plaza por otra embarcación.</w:t>
      </w:r>
    </w:p>
    <w:p w:rsidRPr="009D0202" w:rsidR="00F975F9" w:rsidP="009D0202" w:rsidRDefault="00F975F9" w14:paraId="2BCC48F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dicho caso se procederá a realizar, en la próxima liquidación de la tarifa a la persona titular del amarre, una bonificación por un importe equivalente al 60% de la cuantía abonada por esta segunda ocupación.</w:t>
      </w:r>
    </w:p>
    <w:p w:rsidRPr="009D0202" w:rsidR="00F975F9" w:rsidP="009D0202" w:rsidRDefault="00F975F9" w14:paraId="571911A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B) Tarifa por aparcamiento.</w:t>
      </w:r>
    </w:p>
    <w:p w:rsidRPr="009D0202" w:rsidR="00F975F9" w:rsidP="009D0202" w:rsidRDefault="00F975F9" w14:paraId="77C774F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Constituye el objeto de esta tarifa la prestación del servicio portuario de aparcamiento de vehículos en las zonas de servicio de los puertos autonómicos.</w:t>
      </w:r>
    </w:p>
    <w:p w:rsidRPr="009D0202" w:rsidR="00F975F9" w:rsidP="009D0202" w:rsidRDefault="00F975F9" w14:paraId="39DFB34D" w14:textId="66A5D881">
      <w:pPr>
        <w:shd w:val="clear" w:color="auto" w:fill="FFFFFF" w:themeFill="background1"/>
        <w:spacing w:after="120"/>
        <w:jc w:val="both"/>
        <w:rPr>
          <w:rFonts w:ascii="Arial" w:hAnsi="Arial" w:cs="Arial"/>
          <w:sz w:val="21"/>
          <w:szCs w:val="21"/>
        </w:rPr>
      </w:pPr>
      <w:r w:rsidRPr="009D0202">
        <w:rPr>
          <w:rFonts w:ascii="Arial" w:hAnsi="Arial" w:cs="Arial"/>
          <w:sz w:val="21"/>
          <w:szCs w:val="21"/>
        </w:rPr>
        <w:t>2.   Deberán abonar la tarifa con carácter solidario la persona beneficiaria o la persona usuaria titular de la autorización de utilización del servicio de aparcamiento y la propietaria del vehículo.</w:t>
      </w:r>
    </w:p>
    <w:p w:rsidRPr="009D0202" w:rsidR="00F975F9" w:rsidP="009D0202" w:rsidRDefault="00F975F9" w14:paraId="55EE5D0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La tarifa se devengará cuando el vehículo entre en la zona de aparcamiento del puerto. Para el caso de personas con autorización, el devengo se producirá cuando se otorgue el título habilitante.</w:t>
      </w:r>
    </w:p>
    <w:p w:rsidRPr="009D0202" w:rsidR="00F975F9" w:rsidP="009D0202" w:rsidRDefault="00F975F9" w14:paraId="34739708" w14:textId="77C2087A">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 xml:space="preserve">4.  </w:t>
      </w:r>
      <w:r w:rsidRPr="009D0202">
        <w:rPr>
          <w:rFonts w:ascii="Arial" w:hAnsi="Arial" w:cs="Arial"/>
          <w:sz w:val="21"/>
          <w:szCs w:val="21"/>
          <w:lang w:val="es-ES"/>
        </w:rPr>
        <w:t>El importe de las cuotas de la tarifa se calculará en función del tiempo de estancia en la zona de aparcamiento del puerto.</w:t>
      </w:r>
    </w:p>
    <w:p w:rsidRPr="009D0202" w:rsidR="00F975F9" w:rsidP="009D0202" w:rsidRDefault="00F975F9" w14:paraId="5175DE4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En el caso de personas con autorización, el importe de las cuotas de la tarifa se calculará por la disposición de la propia autorización de utilización del servicio de aparcamiento</w:t>
      </w:r>
      <w:r w:rsidRPr="009D0202">
        <w:rPr>
          <w:rFonts w:ascii="Arial" w:hAnsi="Arial" w:cs="Arial"/>
          <w:sz w:val="21"/>
          <w:szCs w:val="21"/>
        </w:rPr>
        <w:t>.</w:t>
      </w:r>
    </w:p>
    <w:p w:rsidRPr="009D0202" w:rsidR="00F975F9" w:rsidP="009D0202" w:rsidRDefault="00F975F9" w14:paraId="31DE2C5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 En los puertos en los que se ordene la regulación del servicio de aparcamiento de vehículos, las cuotas serán las siguientes:</w:t>
      </w:r>
    </w:p>
    <w:p w:rsidRPr="009D0202" w:rsidR="00F975F9" w:rsidP="009D0202" w:rsidRDefault="00F975F9" w14:paraId="3358669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5.1. Con carácter general:</w:t>
      </w:r>
    </w:p>
    <w:p w:rsidRPr="009D0202" w:rsidR="00F975F9" w:rsidP="009D0202" w:rsidRDefault="00F975F9" w14:paraId="616580C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5.1.1. Vehículos de residentes y de personas usuarias que tengan relación con las actividades portuarias:</w:t>
      </w:r>
    </w:p>
    <w:p w:rsidRPr="009D0202" w:rsidR="00F975F9" w:rsidP="009D0202" w:rsidRDefault="00F975F9" w14:paraId="0E0A5A2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Donostia/San Sebastián: 68,94 euros/año.</w:t>
      </w:r>
    </w:p>
    <w:p w:rsidRPr="009D0202" w:rsidR="00F975F9" w:rsidP="009D0202" w:rsidRDefault="00F975F9" w14:paraId="3E30D69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Otros puertos: 22,60 euros/año.</w:t>
      </w:r>
    </w:p>
    <w:p w:rsidRPr="009D0202" w:rsidR="00F975F9" w:rsidP="009D0202" w:rsidRDefault="00F975F9" w14:paraId="72A6466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5.1.2. Vehículos del resto de personas usuarias que no tengan relación con las actividades portuarias:</w:t>
      </w:r>
    </w:p>
    <w:p w:rsidRPr="009D0202" w:rsidR="00F975F9" w:rsidP="009D0202" w:rsidRDefault="00F975F9" w14:paraId="6FE904C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Vehículos ligeros: 1,08 euros/hora o fracción, hasta un máximo de 10,66 euros/día.</w:t>
      </w:r>
    </w:p>
    <w:p w:rsidRPr="009D0202" w:rsidR="00F975F9" w:rsidP="009D0202" w:rsidRDefault="00F975F9" w14:paraId="5968912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Vehículos pesados: 3,21 euros/hora o fracción, hasta un máximo de 31,99 euros/día.</w:t>
      </w:r>
    </w:p>
    <w:p w:rsidRPr="009D0202" w:rsidR="00F975F9" w:rsidP="009D0202" w:rsidRDefault="00F975F9" w14:paraId="1B9600DB" w14:textId="792068ED">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5.1.3.   </w:t>
      </w:r>
      <w:r w:rsidRPr="009D0202">
        <w:rPr>
          <w:rFonts w:ascii="Arial" w:hAnsi="Arial" w:cs="Arial"/>
          <w:sz w:val="21"/>
          <w:szCs w:val="21"/>
          <w:lang w:val="es-ES"/>
        </w:rPr>
        <w:t>En los puertos deportivos donde existan zonas de aparcamiento para uso preferente de amarristas del puerto, las cuantías a cobrar por la autorización de utilización del servicio de aparcamiento serán las siguientes</w:t>
      </w:r>
      <w:r w:rsidRPr="009D0202">
        <w:rPr>
          <w:rFonts w:ascii="Arial" w:hAnsi="Arial" w:cs="Arial"/>
          <w:sz w:val="21"/>
          <w:szCs w:val="21"/>
        </w:rPr>
        <w:t>:</w:t>
      </w:r>
    </w:p>
    <w:p w:rsidRPr="009D0202" w:rsidR="00F975F9" w:rsidP="79DC8D66" w:rsidRDefault="00F975F9" w14:paraId="64AB8A0D"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 En los puertos de Getaria, Bermeo y </w:t>
      </w:r>
      <w:r w:rsidRPr="79DC8D66" w:rsidR="00F975F9">
        <w:rPr>
          <w:rFonts w:ascii="Arial" w:hAnsi="Arial" w:cs="Arial"/>
          <w:sz w:val="21"/>
          <w:szCs w:val="21"/>
          <w:lang w:val="es-ES"/>
        </w:rPr>
        <w:t>Mutriku</w:t>
      </w:r>
      <w:r w:rsidRPr="79DC8D66" w:rsidR="00F975F9">
        <w:rPr>
          <w:rFonts w:ascii="Arial" w:hAnsi="Arial" w:cs="Arial"/>
          <w:sz w:val="21"/>
          <w:szCs w:val="21"/>
          <w:lang w:val="es-ES"/>
        </w:rPr>
        <w:t>: 68,94 euros/ año.</w:t>
      </w:r>
    </w:p>
    <w:p w:rsidRPr="009D0202" w:rsidR="00F975F9" w:rsidP="009D0202" w:rsidRDefault="00F975F9" w14:paraId="23DC134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En los puertos de Donostia/San Sebastián, Hondarribia y Orio: 96,77 euros/año.</w:t>
      </w:r>
    </w:p>
    <w:p w:rsidRPr="009D0202" w:rsidR="00F975F9" w:rsidP="79DC8D66" w:rsidRDefault="00F975F9" w14:paraId="4CDC5C9D"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 Para vehículos de </w:t>
      </w:r>
      <w:r w:rsidRPr="79DC8D66" w:rsidR="00F975F9">
        <w:rPr>
          <w:rFonts w:ascii="Arial" w:hAnsi="Arial" w:cs="Arial"/>
          <w:sz w:val="21"/>
          <w:szCs w:val="21"/>
          <w:lang w:val="es-ES"/>
        </w:rPr>
        <w:t>amarristas</w:t>
      </w:r>
      <w:r w:rsidRPr="79DC8D66" w:rsidR="00F975F9">
        <w:rPr>
          <w:rFonts w:ascii="Arial" w:hAnsi="Arial" w:cs="Arial"/>
          <w:sz w:val="21"/>
          <w:szCs w:val="21"/>
          <w:lang w:val="es-ES"/>
        </w:rPr>
        <w:t xml:space="preserve"> en tránsito o de paso: 5,42 euros/día.</w:t>
      </w:r>
    </w:p>
    <w:p w:rsidRPr="009D0202" w:rsidR="00F975F9" w:rsidP="009D0202" w:rsidRDefault="00F975F9" w14:paraId="3CD9DA5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5.2. Por la emisión de tarjeta de acceso al puerto o su posterior sustitución en caso de pérdida o deterioro</w:t>
      </w:r>
    </w:p>
    <w:p w:rsidRPr="009D0202" w:rsidR="00F975F9" w:rsidP="009D0202" w:rsidRDefault="00F975F9" w14:paraId="0C9AE7C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Tarjeta magnética: 41,87 euros.</w:t>
      </w:r>
    </w:p>
    <w:p w:rsidRPr="009D0202" w:rsidR="00F975F9" w:rsidP="009D0202" w:rsidRDefault="00F975F9" w14:paraId="2DBA3D1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Tarjeta no magnética: 7,38 euros.</w:t>
      </w:r>
    </w:p>
    <w:p w:rsidRPr="009D0202" w:rsidR="00F975F9" w:rsidP="009D0202" w:rsidRDefault="00F975F9" w14:paraId="5CC5A07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5.3. Por cada retirada de vehículos mal estacionados: 58,22 euros.</w:t>
      </w:r>
    </w:p>
    <w:p w:rsidRPr="009D0202" w:rsidR="00F975F9" w:rsidP="009D0202" w:rsidRDefault="00F975F9" w14:paraId="24AA1FF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C) Tarifa por suministro de agua y energía eléctrica.</w:t>
      </w:r>
    </w:p>
    <w:p w:rsidRPr="009D0202" w:rsidR="00F975F9" w:rsidP="009D0202" w:rsidRDefault="00F975F9" w14:paraId="2D9A2B8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Constituye el objeto de esta tarifa la utilización de las instalaciones portuarias para los suministros de agua y energía eléctrica, de recepción obligatoria, vinculados a los servicios de atraques y amarres.</w:t>
      </w:r>
    </w:p>
    <w:p w:rsidRPr="009D0202" w:rsidR="00F975F9" w:rsidP="009D0202" w:rsidRDefault="00F975F9" w14:paraId="0E8525E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Deberán abonar la tarifa con carácter solidario la persona propietaria de la embarcación, la propietaria titular de la autorización, la empresa armadora del buque, la naviera, y la capitana o capitán o la patrona o patrón de la embarcación.</w:t>
      </w:r>
    </w:p>
    <w:p w:rsidRPr="009D0202" w:rsidR="00F975F9" w:rsidP="009D0202" w:rsidRDefault="00F975F9" w14:paraId="250CB1F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el buque se encuentra consignado, será sujeto pasivo sustituto la empresa consignataria del buque.</w:t>
      </w:r>
    </w:p>
    <w:p w:rsidRPr="009D0202" w:rsidR="00F975F9" w:rsidP="009D0202" w:rsidRDefault="00F975F9" w14:paraId="731330E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El devengo de la tarifa coincidirá con el devengo de la tasa correspondiente por la utilización, por los buques o embarcaciones, de las aguas de la zona de servicio del puerto y de las obras e instalaciones portuarias que permiten el acceso marítimo al puesto de atraque y fondeo y su estancia en ellos. La tarifa y la tasa se liquidarán simultáneamente.</w:t>
      </w:r>
    </w:p>
    <w:p w:rsidRPr="009D0202" w:rsidR="00F975F9" w:rsidP="79DC8D66" w:rsidRDefault="00F975F9" w14:paraId="424823A0"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4. El importe de las cuotas de la tarifa se calcularán, en el caso de que exista contador, en función del número de unidades suministradas.</w:t>
      </w:r>
      <w:r w:rsidRPr="79DC8D66" w:rsidR="00F975F9">
        <w:rPr>
          <w:rFonts w:ascii="Arial" w:hAnsi="Arial" w:cs="Arial"/>
          <w:sz w:val="21"/>
          <w:szCs w:val="21"/>
          <w:lang w:val="es-ES"/>
        </w:rPr>
        <w:t xml:space="preserve"> En caso contrario, según la superficie en metros cuadrados resultante del producto de la eslora total de la embarcación por la manga máxima, multiplicado a su vez por el tiempo de estancia en fondeo o atraque.</w:t>
      </w:r>
    </w:p>
    <w:p w:rsidRPr="009D0202" w:rsidR="00F975F9" w:rsidP="009D0202" w:rsidRDefault="00F975F9" w14:paraId="648B87F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5. Las cuotas de la tarifa son las siguientes:</w:t>
      </w:r>
    </w:p>
    <w:p w:rsidRPr="009D0202" w:rsidR="00F975F9" w:rsidP="009D0202" w:rsidRDefault="00F975F9" w14:paraId="57EBFC93" w14:textId="2A293D85">
      <w:pPr>
        <w:shd w:val="clear" w:color="auto" w:fill="FFFFFF" w:themeFill="background1"/>
        <w:spacing w:after="120"/>
        <w:jc w:val="both"/>
        <w:rPr>
          <w:rFonts w:ascii="Arial" w:hAnsi="Arial" w:cs="Arial"/>
          <w:sz w:val="21"/>
          <w:szCs w:val="21"/>
        </w:rPr>
      </w:pPr>
      <w:r w:rsidRPr="009D0202">
        <w:rPr>
          <w:rFonts w:ascii="Arial" w:hAnsi="Arial" w:cs="Arial"/>
          <w:sz w:val="21"/>
          <w:szCs w:val="21"/>
        </w:rPr>
        <w:t>5.1.  Agua: 1,83 euros por cada metro cúbico.</w:t>
      </w:r>
    </w:p>
    <w:p w:rsidRPr="009D0202" w:rsidR="00F975F9" w:rsidP="009D0202" w:rsidRDefault="00F975F9" w14:paraId="1345782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Energía eléctrica: 0,50 euros por cada kilovatio/hora.</w:t>
      </w:r>
    </w:p>
    <w:p w:rsidRPr="009D0202" w:rsidR="00F975F9" w:rsidP="009D0202" w:rsidRDefault="00F975F9" w14:paraId="6B206250" w14:textId="5D59361B">
      <w:pPr>
        <w:shd w:val="clear" w:color="auto" w:fill="FFFFFF" w:themeFill="background1"/>
        <w:spacing w:after="120"/>
        <w:jc w:val="both"/>
        <w:rPr>
          <w:rFonts w:ascii="Arial" w:hAnsi="Arial" w:cs="Arial"/>
          <w:sz w:val="21"/>
          <w:szCs w:val="21"/>
        </w:rPr>
      </w:pPr>
      <w:r w:rsidRPr="009D0202">
        <w:rPr>
          <w:rFonts w:ascii="Arial" w:hAnsi="Arial" w:cs="Arial"/>
          <w:sz w:val="21"/>
          <w:szCs w:val="21"/>
        </w:rPr>
        <w:t>5.2.  Si no existe contador, la cuota por el consumo de agua y energía eléctrica es de 0,020 euros/m2 y día.</w:t>
      </w:r>
    </w:p>
    <w:p w:rsidRPr="009D0202" w:rsidR="00F975F9" w:rsidP="009D0202" w:rsidRDefault="00F975F9" w14:paraId="54687C9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el consumo se realiza en el área de carenado, la cuota es de 14,20 euros/día.</w:t>
      </w:r>
    </w:p>
    <w:p w:rsidRPr="009D0202" w:rsidR="00F975F9" w:rsidP="009D0202" w:rsidRDefault="00F975F9" w14:paraId="47808B7D" w14:textId="03ED49A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D) </w:t>
      </w:r>
      <w:r w:rsidRPr="009D0202">
        <w:rPr>
          <w:rFonts w:ascii="Arial" w:hAnsi="Arial" w:cs="Arial" w:eastAsiaTheme="minorHAnsi"/>
          <w:sz w:val="21"/>
          <w:szCs w:val="21"/>
          <w:lang w:val="es-ES" w:eastAsia="en-US"/>
        </w:rPr>
        <w:t xml:space="preserve"> </w:t>
      </w:r>
      <w:r w:rsidRPr="009D0202">
        <w:rPr>
          <w:rFonts w:ascii="Arial" w:hAnsi="Arial" w:cs="Arial"/>
          <w:sz w:val="21"/>
          <w:szCs w:val="21"/>
          <w:lang w:val="es-ES"/>
        </w:rPr>
        <w:t>Tarifa por ocupación privativa y utilización del dominio público portuario.</w:t>
      </w:r>
    </w:p>
    <w:p w:rsidRPr="009D0202" w:rsidR="00F975F9" w:rsidP="009D0202" w:rsidRDefault="00F975F9" w14:paraId="2974241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Constituye el objeto de esta tarifa la ocupación y utilización del dominio público portuario, y del vuelo y subsuelo del mismo.</w:t>
      </w:r>
    </w:p>
    <w:p w:rsidRPr="009D0202" w:rsidR="00F975F9" w:rsidP="009D0202" w:rsidRDefault="00F975F9" w14:paraId="679831A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Deberán abonar la tarifa:</w:t>
      </w:r>
    </w:p>
    <w:p w:rsidRPr="009D0202" w:rsidR="00F975F9" w:rsidP="009D0202" w:rsidRDefault="00F975F9" w14:paraId="54B4FA0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En el supuesto de que exista concesión o autorización: la persona concesionaria o la titular de la autorización, respectivamente.</w:t>
      </w:r>
    </w:p>
    <w:p w:rsidRPr="009D0202" w:rsidR="00F975F9" w:rsidP="009D0202" w:rsidRDefault="00F975F9" w14:paraId="3DE9BBA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En supuestos de ocupación sin título: la persona ocupante.</w:t>
      </w:r>
    </w:p>
    <w:p w:rsidRPr="009D0202" w:rsidR="00F975F9" w:rsidP="009D0202" w:rsidRDefault="00F975F9" w14:paraId="4AD019C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El devengo de la tarifa se producirá:</w:t>
      </w:r>
    </w:p>
    <w:p w:rsidRPr="009D0202" w:rsidR="00F975F9" w:rsidP="009D0202" w:rsidRDefault="00F975F9" w14:paraId="2C7AD984"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En el supuesto recogido en el apartado 2.a) de esta letra D), cuando se otorguen los títulos de concesión o autorización, y el 1 de enero de cada año en las sucesivas anualidades de vigencia de la concesión o autorización.</w:t>
      </w:r>
    </w:p>
    <w:p w:rsidRPr="009D0202" w:rsidR="00F975F9" w:rsidP="009D0202" w:rsidRDefault="00F975F9" w14:paraId="7FF76315"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En el supuesto recogido en el apartado 2.b) de esta letra D), en el momento en que se produzca la ocupación.</w:t>
      </w:r>
    </w:p>
    <w:p w:rsidRPr="009D0202" w:rsidR="00F975F9" w:rsidP="009D0202" w:rsidRDefault="00F975F9" w14:paraId="50A11D6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liquidación se realizará en el momento del devengo. Cuando las concesiones y autorizaciones se otorguen por periodos anuales o superiores, la liquidación de la tarifa se realizará por adelantado, en el mes de enero de cada año.</w:t>
      </w:r>
    </w:p>
    <w:p w:rsidRPr="009D0202" w:rsidR="00F975F9" w:rsidP="009D0202" w:rsidRDefault="00F975F9" w14:paraId="4FF2E817"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4. El importe de las cuotas de la tarifa se calculará en función de la superﬁcie de dominio público portuario ocupada medida en metros cuadrados y la duración de la ocupación.</w:t>
      </w:r>
    </w:p>
    <w:p w:rsidRPr="009D0202" w:rsidR="00F975F9" w:rsidP="009D0202" w:rsidRDefault="00F975F9" w14:paraId="34BEA01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 Las cuotas de la tarifa son las siguientes:</w:t>
      </w:r>
    </w:p>
    <w:p w:rsidRPr="009D0202" w:rsidR="00F975F9" w:rsidP="009D0202" w:rsidRDefault="00F975F9" w14:paraId="10111F47"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 Concesiones.</w:t>
      </w:r>
    </w:p>
    <w:p w:rsidRPr="009D0202" w:rsidR="00F975F9" w:rsidP="009D0202" w:rsidRDefault="00F975F9" w14:paraId="7BE996B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5.1.1. Con carácter general las cuotas de la tarifa son las siguientes:</w:t>
      </w:r>
    </w:p>
    <w:p w:rsidRPr="009D0202" w:rsidR="00F975F9" w:rsidP="009D0202" w:rsidRDefault="00F975F9" w14:paraId="4B4900D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Superﬁcie no ediﬁcada: 13,40 euros/m2/año.</w:t>
      </w:r>
    </w:p>
    <w:p w:rsidRPr="009D0202" w:rsidR="00F975F9" w:rsidP="009D0202" w:rsidRDefault="00F975F9" w14:paraId="4AB12D43"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Superﬁcie ediﬁcada: 26,75 euros/m2/año.</w:t>
      </w:r>
    </w:p>
    <w:p w:rsidRPr="009D0202" w:rsidR="00F975F9" w:rsidP="009D0202" w:rsidRDefault="00F975F9" w14:paraId="0A224D4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 Superﬁcie ediﬁcada en áreas portuarias de uso náutico recreativo: 7,38 euros/m2/mes.</w:t>
      </w:r>
    </w:p>
    <w:p w:rsidRPr="009D0202" w:rsidR="00F975F9" w:rsidP="009D0202" w:rsidRDefault="00F975F9" w14:paraId="60FBE393"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los casos a) y b) se establece un coeﬁciente reductor del 25% en los puertos que se detallan a continuación:</w:t>
      </w:r>
    </w:p>
    <w:p w:rsidRPr="009D0202" w:rsidR="00F975F9" w:rsidP="009D0202" w:rsidRDefault="00F975F9" w14:paraId="3A567A7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Armintza.</w:t>
      </w:r>
    </w:p>
    <w:p w:rsidRPr="009D0202" w:rsidR="00F975F9" w:rsidP="009D0202" w:rsidRDefault="00F975F9" w14:paraId="22A5B918"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Deba.</w:t>
      </w:r>
    </w:p>
    <w:p w:rsidRPr="009D0202" w:rsidR="00F975F9" w:rsidP="009D0202" w:rsidRDefault="00F975F9" w14:paraId="4ABAA39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Ea.</w:t>
      </w:r>
    </w:p>
    <w:p w:rsidRPr="009D0202" w:rsidR="00F975F9" w:rsidP="009D0202" w:rsidRDefault="00F975F9" w14:paraId="7522917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Elantxobe.</w:t>
      </w:r>
    </w:p>
    <w:p w:rsidRPr="009D0202" w:rsidR="00F975F9" w:rsidP="009D0202" w:rsidRDefault="00F975F9" w14:paraId="4A33C2F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Lekeitio.</w:t>
      </w:r>
    </w:p>
    <w:p w:rsidRPr="009D0202" w:rsidR="00F975F9" w:rsidP="009D0202" w:rsidRDefault="00F975F9" w14:paraId="3ECA9EA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Mundaka.</w:t>
      </w:r>
    </w:p>
    <w:p w:rsidRPr="009D0202" w:rsidR="00F975F9" w:rsidP="009D0202" w:rsidRDefault="00F975F9" w14:paraId="7E350CE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Mutriku.</w:t>
      </w:r>
    </w:p>
    <w:p w:rsidRPr="009D0202" w:rsidR="00F975F9" w:rsidP="009D0202" w:rsidRDefault="00F975F9" w14:paraId="543C3E5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Orio.</w:t>
      </w:r>
    </w:p>
    <w:p w:rsidRPr="009D0202" w:rsidR="00F975F9" w:rsidP="009D0202" w:rsidRDefault="00F975F9" w14:paraId="2630CD1A"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Plentzia.</w:t>
      </w:r>
    </w:p>
    <w:p w:rsidRPr="009D0202" w:rsidR="00F975F9" w:rsidP="009D0202" w:rsidRDefault="00F975F9" w14:paraId="39392015"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Zumaia.</w:t>
      </w:r>
    </w:p>
    <w:p w:rsidRPr="009D0202" w:rsidR="00F975F9" w:rsidP="009D0202" w:rsidRDefault="00F975F9" w14:paraId="5F90A3F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el caso c) se establece un coeﬁciente reductor del 65% en los puertos que se detallan a continuación:</w:t>
      </w:r>
    </w:p>
    <w:p w:rsidRPr="009D0202" w:rsidR="00F975F9" w:rsidP="009D0202" w:rsidRDefault="00F975F9" w14:paraId="4AEF088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Armintza.</w:t>
      </w:r>
    </w:p>
    <w:p w:rsidRPr="009D0202" w:rsidR="00F975F9" w:rsidP="009D0202" w:rsidRDefault="00F975F9" w14:paraId="4F262B88"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Deba.</w:t>
      </w:r>
    </w:p>
    <w:p w:rsidRPr="009D0202" w:rsidR="00F975F9" w:rsidP="009D0202" w:rsidRDefault="00F975F9" w14:paraId="0660E51D"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Ea.</w:t>
      </w:r>
    </w:p>
    <w:p w:rsidRPr="009D0202" w:rsidR="00F975F9" w:rsidP="009D0202" w:rsidRDefault="00F975F9" w14:paraId="4E4241C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Elantxobe.</w:t>
      </w:r>
    </w:p>
    <w:p w:rsidRPr="009D0202" w:rsidR="00F975F9" w:rsidP="009D0202" w:rsidRDefault="00F975F9" w14:paraId="5EE3657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Mundaka.</w:t>
      </w:r>
    </w:p>
    <w:p w:rsidRPr="009D0202" w:rsidR="00F975F9" w:rsidP="009D0202" w:rsidRDefault="00F975F9" w14:paraId="54B9243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Mutriku.</w:t>
      </w:r>
    </w:p>
    <w:p w:rsidRPr="009D0202" w:rsidR="00F975F9" w:rsidP="009D0202" w:rsidRDefault="00F975F9" w14:paraId="5DAFD1A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Ondarroa.</w:t>
      </w:r>
    </w:p>
    <w:p w:rsidRPr="009D0202" w:rsidR="00F975F9" w:rsidP="009D0202" w:rsidRDefault="00F975F9" w14:paraId="3D0A2AC3"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Orio.</w:t>
      </w:r>
    </w:p>
    <w:p w:rsidRPr="009D0202" w:rsidR="00F975F9" w:rsidP="009D0202" w:rsidRDefault="00F975F9" w14:paraId="4A175EC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Plentzia.</w:t>
      </w:r>
    </w:p>
    <w:p w:rsidRPr="009D0202" w:rsidR="00F975F9" w:rsidP="009D0202" w:rsidRDefault="00F975F9" w14:paraId="7D9C776C"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5.1.2. Cuando las instalaciones objeto de concesión estén situadas bajo tierra y no impidan la libre circulación por la superﬁcie, se aplicarán las cuotas correspondientes a la ocupación de superﬁcie no ediﬁcada con una reducción del 50%. En canalizaciones enterradas se cuantiﬁcará, como mínimo, un m2 por metro lineal de canalización.</w:t>
      </w:r>
    </w:p>
    <w:p w:rsidRPr="009D0202" w:rsidR="00F975F9" w:rsidP="009D0202" w:rsidRDefault="00F975F9" w14:paraId="769E56BA"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5.1.3. Cuando el destino de la ocupación sea el desarrollo de una actividad comercial o industrial no relacionada directamente con la prestación de actividad portuaria, se aplicarán las cuotas establecidas en el apartado 5.1.1 con un incremento del 50%.</w:t>
      </w:r>
    </w:p>
    <w:p w:rsidRPr="009D0202" w:rsidR="00F975F9" w:rsidP="009D0202" w:rsidRDefault="00F975F9" w14:paraId="33721E6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No obstante, este incremento será del 20% cuando se trate de superﬁcies ediﬁcadas para uso comercial en áreas portuarias náutico deportivas en el puerto de Hondarribia.</w:t>
      </w:r>
    </w:p>
    <w:p w:rsidRPr="009D0202" w:rsidR="00F975F9" w:rsidP="009D0202" w:rsidRDefault="00F975F9" w14:paraId="3C0405A4"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5.1.4. Cuando el local objeto de la concesión se encuentre equipado y disponga de utillaje y maquinaria para el desarrollo de la actividad comercial o industrial que se vaya a desarrollar, se aplicará la cuota establecida en el apartado 5.1.1 con un incremento del 125%.</w:t>
      </w:r>
    </w:p>
    <w:p w:rsidRPr="009D0202" w:rsidR="00F975F9" w:rsidP="009D0202" w:rsidRDefault="00F975F9" w14:paraId="01594A5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5.1.5. Cuando en la misma ocupación se den los supuestos establecidos en los apartados 5.1.2 y 5.1.3, se realizará la media aritmética de las cuotas correspondientes a cada apartado.</w:t>
      </w:r>
    </w:p>
    <w:p w:rsidRPr="009D0202" w:rsidR="00F975F9" w:rsidP="009D0202" w:rsidRDefault="00F975F9" w14:paraId="59856BFB"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5.1.6. Cuando el objeto de la concesión sea la ocupación de una zona de agua delimitada, las cuotas a aplicar serán las correspondientes a la superﬁcie no ediﬁcada.</w:t>
      </w:r>
    </w:p>
    <w:p w:rsidRPr="009D0202" w:rsidR="00F975F9" w:rsidP="009D0202" w:rsidRDefault="00F975F9" w14:paraId="6E8C528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5.1.7. Cuando el objeto de la concesión sean ediﬁcios para la manipulación de redes e instalaciones para la limpieza de tinas o cajas, fábricas de hielo, lonjas de recepción, exposición, manipulación y/o venta de pescado o plantas congeladoras, se aplicarán las cuotas correspondientes a la ocupación de superﬁcie ediﬁcada con una reducción del 50%.</w:t>
      </w:r>
    </w:p>
    <w:p w:rsidRPr="009D0202" w:rsidR="00F975F9" w:rsidP="009D0202" w:rsidRDefault="00F975F9" w14:paraId="1845E76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5.1.8. En el primer año del otorgamiento de la concesión, la determinación de la cuantía de la tarifa exigible será proporcional al periodo en vigor durante dicho año, aplicándose el prorrateo correspondiente al importe obtenido según los apartados anteriores. Asimismo, este criterio de prorrateo se aplicará en el último año de vigencia de la concesión.</w:t>
      </w:r>
    </w:p>
    <w:p w:rsidRPr="009D0202" w:rsidR="00F975F9" w:rsidP="009D0202" w:rsidRDefault="00F975F9" w14:paraId="4CCAE0F0"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 Autorizaciones:</w:t>
      </w:r>
    </w:p>
    <w:p w:rsidRPr="009D0202" w:rsidR="00F975F9" w:rsidP="009D0202" w:rsidRDefault="00F975F9" w14:paraId="1E24297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Cuando se trate de una autorización se aplicarán las siguientes cuantías:</w:t>
      </w:r>
    </w:p>
    <w:p w:rsidRPr="009D0202" w:rsidR="00F975F9" w:rsidP="009D0202" w:rsidRDefault="00F975F9" w14:paraId="6C575846"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5.2.1. Ejercicio de una actividad comercial o industrial:</w:t>
      </w:r>
    </w:p>
    <w:p w:rsidRPr="009D0202" w:rsidR="00F975F9" w:rsidP="009D0202" w:rsidRDefault="00F975F9" w14:paraId="6DE26F69"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Relacionada con las actividades portuarias: 0,250656 euros/m2/día.</w:t>
      </w:r>
    </w:p>
    <w:p w:rsidRPr="009D0202" w:rsidR="00F975F9" w:rsidP="009D0202" w:rsidRDefault="00F975F9" w14:paraId="22D9044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No relacionada con las actividades portuarias: 0,492014 euros/m2/día.</w:t>
      </w:r>
    </w:p>
    <w:p w:rsidRPr="009D0202" w:rsidR="00F975F9" w:rsidP="009D0202" w:rsidRDefault="00F975F9" w14:paraId="7A852E37"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5.2.2. Ejercicio de una actividad no comercial o industrial: 0,250656 euros/m2/día.</w:t>
      </w:r>
    </w:p>
    <w:p w:rsidRPr="009D0202" w:rsidR="00F975F9" w:rsidP="009D0202" w:rsidRDefault="00F975F9" w14:paraId="624AF6C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5.2.3. Cuando se trate de una autorización para la ocupación o utilización de espacios en las zonas de almacenamiento que se determinen, la cuantía de la tarifa llevará una reducción del 50% de la cuota general.</w:t>
      </w:r>
    </w:p>
    <w:p w:rsidRPr="009D0202" w:rsidR="00F975F9" w:rsidP="009D0202" w:rsidRDefault="00F975F9" w14:paraId="70EB1C5E"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5.3. Las cuantías de las tarifas correspondientes a las concesiones o autorizaciones se revisarán anualmente según la actualización de las tarifas portuarias aprobada por la correspondiente ley.</w:t>
      </w:r>
    </w:p>
    <w:p w:rsidRPr="009D0202" w:rsidR="00F975F9" w:rsidP="009D0202" w:rsidRDefault="00F975F9" w14:paraId="06AC32B2"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Las concesiones y autorizaciones otorgadas con anterioridad, cuyo título contemple la cláusula de revisión de precios, se revisarán, cuando dicha cláusula se reﬁera a esta ley o a otro indicador distinto del índice de precios al consumo, conforme a lo indicado en el párrafo anterior, y cuando la cláusula se reﬁera al índice de precios al consumo se revisarán en función de las variaciones experimentadas por este índice.</w:t>
      </w:r>
    </w:p>
    <w:p w:rsidRPr="009D0202" w:rsidR="00F975F9" w:rsidP="009D0202" w:rsidRDefault="00F975F9" w14:paraId="1721838D"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5.4. En el supuesto de que se convocaran concursos para el otorgamiento de concesiones o autorizaciones, los pliegos de bases podrán contener, entre los criterios para su resolución, que los licitadores oferten importes adicionales a los establecidos para esta tarifa. Las cantidades adicionales ofertadas, al carecer de naturaleza tributaria, no estarán sometidas al régimen de actualización previsto en el apartado 5.3 anterior.</w:t>
      </w:r>
    </w:p>
    <w:p w:rsidRPr="009D0202" w:rsidR="00F975F9" w:rsidP="009D0202" w:rsidRDefault="00F975F9" w14:paraId="7BC0642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5.5. Cuando la autorización tenga por objeto la realización de eventos deportivos y lúdicos, la determinación de la cuantía de la tarifa será proporcional a las horas de ocupación efectiva durante el día que se celebren, aplicándose el prorrateo correspondiente al importe obtenido según los apartados anteriores de este artículo. A estos efectos, el acta remitida por el personal de la delegación territorial determinará la hora de comienzo y ﬁnalización de la ocupación real.</w:t>
      </w:r>
    </w:p>
    <w:p w:rsidRPr="009D0202" w:rsidR="00F975F9" w:rsidP="009D0202" w:rsidRDefault="00F975F9" w14:paraId="1ECE30C3"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6.</w:t>
      </w:r>
      <w:r w:rsidRPr="009D0202">
        <w:rPr>
          <w:rStyle w:val="Refdenotaalpie"/>
          <w:rFonts w:ascii="Arial" w:hAnsi="Arial" w:cs="Arial"/>
          <w:b/>
          <w:bCs/>
          <w:iCs/>
          <w:sz w:val="21"/>
          <w:szCs w:val="21"/>
        </w:rPr>
        <w:t xml:space="preserve"> </w:t>
      </w:r>
      <w:r w:rsidRPr="009D0202">
        <w:rPr>
          <w:rFonts w:ascii="Arial" w:hAnsi="Arial" w:cs="Arial"/>
          <w:sz w:val="21"/>
          <w:szCs w:val="21"/>
          <w:lang w:val="es-ES"/>
        </w:rPr>
        <w:t>Las corporaciones locales gozarán de exención en las concesiones y autorizaciones que se les otorguen, siempre que estas no sean objeto de explotación lucrativa por sí o por terceras personas.</w:t>
      </w:r>
    </w:p>
    <w:p w:rsidRPr="009D0202" w:rsidR="00F975F9" w:rsidP="009D0202" w:rsidRDefault="00F975F9" w14:paraId="67317C88" w14:textId="57283610">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Las cofradías de </w:t>
      </w:r>
      <w:r w:rsidRPr="00274C4B">
        <w:rPr>
          <w:rFonts w:ascii="Arial" w:hAnsi="Arial" w:cs="Arial"/>
          <w:sz w:val="21"/>
          <w:szCs w:val="21"/>
          <w:shd w:val="clear" w:color="auto" w:fill="FFFFFF" w:themeFill="background1"/>
          <w:lang w:val="es-ES"/>
        </w:rPr>
        <w:t>pescadores</w:t>
      </w:r>
      <w:r w:rsidRPr="00274C4B" w:rsidR="006B457C">
        <w:rPr>
          <w:rFonts w:ascii="Arial" w:hAnsi="Arial" w:cs="Arial"/>
          <w:sz w:val="21"/>
          <w:szCs w:val="21"/>
          <w:shd w:val="clear" w:color="auto" w:fill="FFFFFF" w:themeFill="background1"/>
          <w:lang w:val="es-ES"/>
        </w:rPr>
        <w:t xml:space="preserve"> o pescadoras</w:t>
      </w:r>
      <w:r w:rsidRPr="00274C4B">
        <w:rPr>
          <w:rFonts w:ascii="Arial" w:hAnsi="Arial" w:cs="Arial"/>
          <w:sz w:val="21"/>
          <w:szCs w:val="21"/>
          <w:shd w:val="clear" w:color="auto" w:fill="FFFFFF" w:themeFill="background1"/>
          <w:lang w:val="es-ES"/>
        </w:rPr>
        <w:t xml:space="preserve"> y las organizaciones de productores</w:t>
      </w:r>
      <w:r w:rsidRPr="00274C4B" w:rsidR="006B457C">
        <w:rPr>
          <w:rFonts w:ascii="Arial" w:hAnsi="Arial" w:cs="Arial"/>
          <w:sz w:val="21"/>
          <w:szCs w:val="21"/>
          <w:shd w:val="clear" w:color="auto" w:fill="FFFFFF" w:themeFill="background1"/>
          <w:lang w:val="es-ES"/>
        </w:rPr>
        <w:t xml:space="preserve"> o productoras</w:t>
      </w:r>
      <w:r w:rsidRPr="009D0202">
        <w:rPr>
          <w:rFonts w:ascii="Arial" w:hAnsi="Arial" w:cs="Arial"/>
          <w:sz w:val="21"/>
          <w:szCs w:val="21"/>
          <w:lang w:val="es-ES"/>
        </w:rPr>
        <w:t xml:space="preserve"> gozarán de exención en las concesiones de ocupación de dominio público portuario cuando tengan por objeto la construcción y posterior explotación de ediﬁcios para la manipulación de redes, instalaciones para la limpieza de tinas o cajas, fábricas de hielo, lonjas de recepción, exposición, manipulación o venta de pescado o plantas congeladoras y de almacenamiento de pescado y sotos de almacenamiento y reparación de pertrechos. La transmisión de la concesión o la ﬁnalización del </w:t>
      </w:r>
      <w:r w:rsidRPr="009D0202">
        <w:rPr>
          <w:rFonts w:ascii="Arial" w:hAnsi="Arial" w:cs="Arial"/>
          <w:sz w:val="21"/>
          <w:szCs w:val="21"/>
          <w:lang w:val="es-ES"/>
        </w:rPr>
        <w:t>tiempo previsto de amortización del ediﬁcio e instalaciones determinarán la no aplicación de esta exención.</w:t>
      </w:r>
    </w:p>
    <w:p w:rsidRPr="009D0202" w:rsidR="00F975F9" w:rsidP="79DC8D66" w:rsidRDefault="00F975F9" w14:paraId="7083697C" w14:textId="31086C12">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No obstante, cuando la concesión o autorización de ocupación y utilización del dominio público portuario conlleve realizar actividades o incurrir en gastos por parte de Euskadiko </w:t>
      </w:r>
      <w:r w:rsidRPr="79DC8D66" w:rsidR="00F975F9">
        <w:rPr>
          <w:rFonts w:ascii="Arial" w:hAnsi="Arial" w:cs="Arial"/>
          <w:sz w:val="21"/>
          <w:szCs w:val="21"/>
          <w:lang w:val="es-ES"/>
        </w:rPr>
        <w:t>Kirol</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Portuak</w:t>
      </w:r>
      <w:r w:rsidRPr="79DC8D66" w:rsidR="00F975F9">
        <w:rPr>
          <w:rFonts w:ascii="Arial" w:hAnsi="Arial" w:cs="Arial"/>
          <w:sz w:val="21"/>
          <w:szCs w:val="21"/>
          <w:lang w:val="es-ES"/>
        </w:rPr>
        <w:t xml:space="preserve">, el coste económico por realizar dichas actividades o incurrir en dichos gastos deberá ser asumido en su totalidad por la persona concesionaria o titular de la </w:t>
      </w:r>
      <w:r w:rsidRPr="79DC8D66" w:rsidR="00F975F9">
        <w:rPr>
          <w:rFonts w:ascii="Arial" w:hAnsi="Arial" w:cs="Arial"/>
          <w:sz w:val="21"/>
          <w:szCs w:val="21"/>
          <w:lang w:val="es-ES"/>
        </w:rPr>
        <w:t>autorización .</w:t>
      </w:r>
    </w:p>
    <w:p w:rsidRPr="009D0202" w:rsidR="00F975F9" w:rsidP="009D0202" w:rsidRDefault="00F975F9" w14:paraId="7C72B274"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7.</w:t>
      </w:r>
      <w:r w:rsidRPr="009D0202">
        <w:rPr>
          <w:rStyle w:val="Refdenotaalpie"/>
          <w:rFonts w:ascii="Arial" w:hAnsi="Arial" w:cs="Arial"/>
          <w:b/>
          <w:bCs/>
          <w:iCs/>
          <w:sz w:val="21"/>
          <w:szCs w:val="21"/>
        </w:rPr>
        <w:t xml:space="preserve"> </w:t>
      </w:r>
      <w:r w:rsidRPr="009D0202">
        <w:rPr>
          <w:rFonts w:ascii="Arial" w:hAnsi="Arial" w:cs="Arial"/>
          <w:sz w:val="21"/>
          <w:szCs w:val="21"/>
          <w:lang w:val="es-ES"/>
        </w:rPr>
        <w:t>Las entidades sin ánimo de lucro declaradas de utilidad pública gozarán de exención en las autorizaciones que se les otorguen para aquellas actividades en las que la ocupación y utilización del dominio público portuario no lleve aparejada una utilidad económica.</w:t>
      </w:r>
    </w:p>
    <w:p w:rsidRPr="009D0202" w:rsidR="00F975F9" w:rsidP="79DC8D66" w:rsidRDefault="00F975F9" w14:paraId="57350872" w14:textId="3A8A7BB1">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No obstante, cuando la autorización de ocupación y utilización del dominio público portuario conlleve realizar actividades o incurrir en gastos por parte de Euskadiko </w:t>
      </w:r>
      <w:r w:rsidRPr="79DC8D66" w:rsidR="00F975F9">
        <w:rPr>
          <w:rFonts w:ascii="Arial" w:hAnsi="Arial" w:cs="Arial"/>
          <w:sz w:val="21"/>
          <w:szCs w:val="21"/>
          <w:lang w:val="es-ES"/>
        </w:rPr>
        <w:t>Kirol</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Portuak</w:t>
      </w:r>
      <w:r w:rsidRPr="79DC8D66" w:rsidR="00F975F9">
        <w:rPr>
          <w:rFonts w:ascii="Arial" w:hAnsi="Arial" w:cs="Arial"/>
          <w:sz w:val="21"/>
          <w:szCs w:val="21"/>
          <w:lang w:val="es-ES"/>
        </w:rPr>
        <w:t xml:space="preserve">, el coste económico por realizar dichas actividades o incurrir en dichos gastos deberá ser asumido en su totalidad por la persona titular de la </w:t>
      </w:r>
      <w:r w:rsidRPr="79DC8D66" w:rsidR="00F975F9">
        <w:rPr>
          <w:rFonts w:ascii="Arial" w:hAnsi="Arial" w:cs="Arial"/>
          <w:sz w:val="21"/>
          <w:szCs w:val="21"/>
          <w:lang w:val="es-ES"/>
        </w:rPr>
        <w:t>autorización .</w:t>
      </w:r>
    </w:p>
    <w:p w:rsidRPr="009D0202" w:rsidR="00F975F9" w:rsidP="009D0202" w:rsidRDefault="00F975F9" w14:paraId="2891E471" w14:textId="77777777">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8. En los supuestos de ocupación o utilización del dominio público portuario sin título, la cuota a aplicar será la correspondiente a las autorizaciones incrementada en un 100%.</w:t>
      </w:r>
    </w:p>
    <w:p w:rsidRPr="009D0202" w:rsidR="00F975F9" w:rsidP="009D0202" w:rsidRDefault="00F975F9" w14:paraId="7FF59385" w14:textId="3499C969">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9. En los supuestos en los que la actividad comercial o industrial para cuyo ejercicio ha sido otorgado el título habilitante para la ocupación o utilización del dominio público portuario se vea interrumpida o suspendida por días completos, atendiendo las disposiciones de carácter general y de obligado cumplimiento aprobadas por las Administraciones públicas, la determinación de la cuota de la </w:t>
      </w:r>
      <w:r w:rsidR="00E80F39">
        <w:rPr>
          <w:rFonts w:ascii="Arial" w:hAnsi="Arial" w:cs="Arial"/>
          <w:sz w:val="21"/>
          <w:szCs w:val="21"/>
          <w:lang w:val="es-ES"/>
        </w:rPr>
        <w:t>tarifa</w:t>
      </w:r>
      <w:r w:rsidRPr="009D0202">
        <w:rPr>
          <w:rFonts w:ascii="Arial" w:hAnsi="Arial" w:cs="Arial"/>
          <w:sz w:val="21"/>
          <w:szCs w:val="21"/>
          <w:lang w:val="es-ES"/>
        </w:rPr>
        <w:t xml:space="preserve"> exigible será proporcional al período no interrumpido o suspendido de la actividad.</w:t>
      </w:r>
    </w:p>
    <w:p w:rsidRPr="009D0202" w:rsidR="00F975F9" w:rsidP="009D0202" w:rsidRDefault="00F975F9" w14:paraId="0B2958AB" w14:textId="0583DB75">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 xml:space="preserve">E) </w:t>
      </w:r>
      <w:r w:rsidRPr="009D0202">
        <w:rPr>
          <w:rFonts w:ascii="Arial" w:hAnsi="Arial" w:cs="Arial"/>
          <w:sz w:val="21"/>
          <w:szCs w:val="21"/>
        </w:rPr>
        <w:t xml:space="preserve"> Tarifa por prestaciones de servicio a embarcaciones.</w:t>
      </w:r>
    </w:p>
    <w:p w:rsidRPr="009D0202" w:rsidR="00F975F9" w:rsidP="009D0202" w:rsidRDefault="00F975F9" w14:paraId="4C3B5BA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1. Constituye el objeto de esta tarifa la utilización por las embarcaciones de distintos servicios en el puerto.</w:t>
      </w:r>
    </w:p>
    <w:p w:rsidRPr="009D0202" w:rsidR="00F975F9" w:rsidP="009D0202" w:rsidRDefault="00F975F9" w14:paraId="1C37229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2. Deberán abonar la tarifa con carácter solidario: la persona propietaria de la embarcación; la persona titular de la autorización a la que se refiere la tarifa por embarcaciones de listas sexta y séptima, recogida en la letra A) de esta misma disposición adicional segunda; la capitana o capitán; y la patrona o patrón de la embarcación.</w:t>
      </w:r>
    </w:p>
    <w:p w:rsidRPr="009D0202" w:rsidR="00F975F9" w:rsidP="009D0202" w:rsidRDefault="00F975F9" w14:paraId="0A36619C" w14:textId="035072A0">
      <w:pPr>
        <w:shd w:val="clear" w:color="auto" w:fill="FFFFFF" w:themeFill="background1"/>
        <w:spacing w:after="120"/>
        <w:jc w:val="both"/>
        <w:rPr>
          <w:rFonts w:ascii="Arial" w:hAnsi="Arial" w:cs="Arial"/>
          <w:sz w:val="21"/>
          <w:szCs w:val="21"/>
        </w:rPr>
      </w:pPr>
      <w:r w:rsidRPr="009D0202">
        <w:rPr>
          <w:rFonts w:ascii="Arial" w:hAnsi="Arial" w:cs="Arial"/>
          <w:sz w:val="21"/>
          <w:szCs w:val="21"/>
        </w:rPr>
        <w:t>Si la embarcación se encuentra consignada, la empresa consignataria de la embarcación deberá abonar l</w:t>
      </w:r>
      <w:r w:rsidRPr="009D0202" w:rsidR="006B457C">
        <w:rPr>
          <w:rFonts w:ascii="Arial" w:hAnsi="Arial" w:cs="Arial"/>
          <w:sz w:val="21"/>
          <w:szCs w:val="21"/>
        </w:rPr>
        <w:t xml:space="preserve">a </w:t>
      </w:r>
      <w:r w:rsidR="00E80F39">
        <w:rPr>
          <w:rFonts w:ascii="Arial" w:hAnsi="Arial" w:cs="Arial"/>
          <w:sz w:val="21"/>
          <w:szCs w:val="21"/>
        </w:rPr>
        <w:t>tarifa</w:t>
      </w:r>
      <w:r w:rsidRPr="009D0202" w:rsidR="006B457C">
        <w:rPr>
          <w:rFonts w:ascii="Arial" w:hAnsi="Arial" w:cs="Arial"/>
          <w:sz w:val="21"/>
          <w:szCs w:val="21"/>
        </w:rPr>
        <w:t xml:space="preserve"> con carácter de sustituta</w:t>
      </w:r>
      <w:r w:rsidRPr="009D0202">
        <w:rPr>
          <w:rFonts w:ascii="Arial" w:hAnsi="Arial" w:cs="Arial"/>
          <w:sz w:val="21"/>
          <w:szCs w:val="21"/>
        </w:rPr>
        <w:t>.</w:t>
      </w:r>
    </w:p>
    <w:p w:rsidRPr="009D0202" w:rsidR="00F975F9" w:rsidP="009D0202" w:rsidRDefault="00F975F9" w14:paraId="634B48F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3. La tarifa se devengará desde el momento de inicio de la prestación del correspondiente servicio.</w:t>
      </w:r>
    </w:p>
    <w:p w:rsidRPr="009D0202" w:rsidR="00F975F9" w:rsidP="009D0202" w:rsidRDefault="00F975F9" w14:paraId="5A3B9E9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 Los importes de las cuotas de la tarifa son los siguientes:</w:t>
      </w:r>
    </w:p>
    <w:p w:rsidRPr="009D0202" w:rsidR="00F975F9" w:rsidP="79DC8D66" w:rsidRDefault="00F975F9" w14:paraId="3C3F3BA1"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4.1. Izado y botadura de embarcaciones mediante </w:t>
      </w:r>
      <w:r w:rsidRPr="79DC8D66" w:rsidR="00F975F9">
        <w:rPr>
          <w:rFonts w:ascii="Arial" w:hAnsi="Arial" w:cs="Arial"/>
          <w:sz w:val="21"/>
          <w:szCs w:val="21"/>
          <w:lang w:val="es-ES"/>
        </w:rPr>
        <w:t>travel</w:t>
      </w: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lift</w:t>
      </w:r>
      <w:r w:rsidRPr="79DC8D66" w:rsidR="00F975F9">
        <w:rPr>
          <w:rFonts w:ascii="Arial" w:hAnsi="Arial" w:cs="Arial"/>
          <w:sz w:val="21"/>
          <w:szCs w:val="21"/>
          <w:lang w:val="es-ES"/>
        </w:rPr>
        <w:t xml:space="preserve"> (grúa pórtico), por cada metro lineal de eslora total:</w:t>
      </w:r>
    </w:p>
    <w:p w:rsidRPr="009D0202" w:rsidR="00F975F9" w:rsidP="009D0202" w:rsidRDefault="00F975F9" w14:paraId="60DF5B3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hasta 8 metros: 10,79 euros.</w:t>
      </w:r>
    </w:p>
    <w:p w:rsidRPr="009D0202" w:rsidR="00F975F9" w:rsidP="009D0202" w:rsidRDefault="00F975F9" w14:paraId="73BC257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hasta 12 metros: 13,78 euros.</w:t>
      </w:r>
    </w:p>
    <w:p w:rsidRPr="009D0202" w:rsidR="00F975F9" w:rsidP="009D0202" w:rsidRDefault="00F975F9" w14:paraId="13F7806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de más de 12 metros: 16,84 euros.</w:t>
      </w:r>
    </w:p>
    <w:p w:rsidRPr="009D0202" w:rsidR="00F975F9" w:rsidP="009D0202" w:rsidRDefault="00F975F9" w14:paraId="1905043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la maniobra de izado y botadura no requiere de apoyo en tierra y tiene una duración inferior a 30 minutos, el importe de la cuota de la tarifa se bonificará en un 50%.</w:t>
      </w:r>
    </w:p>
    <w:p w:rsidRPr="009D0202" w:rsidR="00F975F9" w:rsidP="009D0202" w:rsidRDefault="00F975F9" w14:paraId="707ECEC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maniobra para invernada entre 60 y 120 días, el importe de la cuota de la tarifa se bonificará en el 20%.</w:t>
      </w:r>
    </w:p>
    <w:p w:rsidRPr="009D0202" w:rsidR="00F975F9" w:rsidP="009D0202" w:rsidRDefault="00F975F9" w14:paraId="4BCF6F4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maniobra para invernada por un período desde 121 días hasta 240 días, el importe de la cuota de la tarifa se bonificará en el 30%.</w:t>
      </w:r>
    </w:p>
    <w:p w:rsidRPr="009D0202" w:rsidR="00F975F9" w:rsidP="79DC8D66" w:rsidRDefault="00F975F9" w14:paraId="6FEBC4B0" w14:textId="3B9201E8">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4.2. Utilización de la grúa </w:t>
      </w:r>
      <w:r w:rsidRPr="79DC8D66" w:rsidR="00F975F9">
        <w:rPr>
          <w:rFonts w:ascii="Arial" w:hAnsi="Arial" w:cs="Arial"/>
          <w:sz w:val="21"/>
          <w:szCs w:val="21"/>
          <w:lang w:val="es-ES"/>
        </w:rPr>
        <w:t xml:space="preserve">pluma </w:t>
      </w:r>
      <w:r w:rsidRPr="79DC8D66" w:rsidR="00F975F9">
        <w:rPr>
          <w:rFonts w:ascii="Arial" w:hAnsi="Arial" w:cs="Arial"/>
          <w:b w:val="1"/>
          <w:bCs w:val="1"/>
          <w:sz w:val="21"/>
          <w:szCs w:val="21"/>
          <w:lang w:val="es-ES"/>
        </w:rPr>
        <w:t>:</w:t>
      </w:r>
    </w:p>
    <w:p w:rsidRPr="009D0202" w:rsidR="00F975F9" w:rsidP="009D0202" w:rsidRDefault="00F975F9" w14:paraId="42E576F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Izada y botadura de embarcaciones con autorización de amarre en alguno de los puertos competencia de la Comunidad Autónoma del País Vasco:</w:t>
      </w:r>
    </w:p>
    <w:p w:rsidRPr="009D0202" w:rsidR="00F975F9" w:rsidP="009D0202" w:rsidRDefault="00F975F9" w14:paraId="7812CD3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de eslora inferior a 6 metros</w:t>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65,90 euros.</w:t>
      </w:r>
    </w:p>
    <w:p w:rsidRPr="009D0202" w:rsidR="00F975F9" w:rsidP="009D0202" w:rsidRDefault="00F975F9" w14:paraId="0457496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de eslora superior a 6 metros</w:t>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69,10 euros.</w:t>
      </w:r>
    </w:p>
    <w:p w:rsidRPr="009D0202" w:rsidR="00F975F9" w:rsidP="009D0202" w:rsidRDefault="00F975F9" w14:paraId="23A8355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Izada y botadura de embarcaciones sin autorización de amarre en alguno de los puertos competencia de la Comunidad Autónoma del País Vasco:</w:t>
      </w:r>
    </w:p>
    <w:p w:rsidRPr="009D0202" w:rsidR="00F975F9" w:rsidP="79DC8D66" w:rsidRDefault="00F975F9" w14:paraId="0713D9B3"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Embarcaciones de eslora inferior a 6 metros</w:t>
      </w:r>
      <w:r>
        <w:tab/>
      </w:r>
      <w:r>
        <w:tab/>
      </w:r>
      <w:r>
        <w:tab/>
      </w:r>
      <w:r>
        <w:tab/>
      </w:r>
      <w:r>
        <w:tab/>
      </w:r>
      <w:r w:rsidRPr="79DC8D66" w:rsidR="00F975F9">
        <w:rPr>
          <w:rFonts w:ascii="Arial" w:hAnsi="Arial" w:cs="Arial"/>
          <w:sz w:val="21"/>
          <w:szCs w:val="21"/>
          <w:lang w:val="es-ES"/>
        </w:rPr>
        <w:t>121,92 euros.</w:t>
      </w:r>
    </w:p>
    <w:p w:rsidRPr="009D0202" w:rsidR="00F975F9" w:rsidP="009D0202" w:rsidRDefault="00F975F9" w14:paraId="1F93624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Embarcaciones de eslora superior a 6 metros</w:t>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127,84 euros.</w:t>
      </w:r>
    </w:p>
    <w:p w:rsidRPr="009D0202" w:rsidR="00F975F9" w:rsidP="009D0202" w:rsidRDefault="00F975F9" w14:paraId="742CE9E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Si la maniobra de izado y botadura no requiere de apoyo en tierra y tiene una duración inferior a 30 minutos, el importe de la cuota de la tarifa se bonificará en el 50%.</w:t>
      </w:r>
    </w:p>
    <w:p w:rsidRPr="009D0202" w:rsidR="00F975F9" w:rsidP="79DC8D66" w:rsidRDefault="00F975F9" w14:paraId="7A15DC51" w14:textId="2F2898ED">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4.3. Estancia en área de </w:t>
      </w:r>
      <w:r w:rsidRPr="79DC8D66" w:rsidR="00F975F9">
        <w:rPr>
          <w:rFonts w:ascii="Arial" w:hAnsi="Arial" w:cs="Arial"/>
          <w:sz w:val="21"/>
          <w:szCs w:val="21"/>
          <w:lang w:val="es-ES"/>
        </w:rPr>
        <w:t>carenado :</w:t>
      </w:r>
    </w:p>
    <w:p w:rsidRPr="009D0202" w:rsidR="00F975F9" w:rsidP="009D0202" w:rsidRDefault="00F975F9" w14:paraId="33B1FF72"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Hasta los primeros 15 días: 0,2044 euros/m2/día.</w:t>
      </w:r>
    </w:p>
    <w:p w:rsidRPr="009D0202" w:rsidR="00F975F9" w:rsidP="009D0202" w:rsidRDefault="00F975F9" w14:paraId="4EA1812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A partir del día 16 en adelante: 0,3408 euros/m2/día.</w:t>
      </w:r>
    </w:p>
    <w:p w:rsidRPr="009D0202" w:rsidR="00F975F9" w:rsidP="009D0202" w:rsidRDefault="00F975F9" w14:paraId="24E536C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averías justificadas mediante informe técnico se aplicará una bonificación del 40% por cada día a partir del día 16.</w:t>
      </w:r>
    </w:p>
    <w:p w:rsidRPr="009D0202" w:rsidR="00F975F9" w:rsidP="009D0202" w:rsidRDefault="00F975F9" w14:paraId="08730FD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estancias en el área de carenado para invernada (desde el 1 de septiembre hasta el 30 de abril): 0,2044 euros/m2/día.</w:t>
      </w:r>
    </w:p>
    <w:p w:rsidRPr="009D0202" w:rsidR="00F975F9" w:rsidP="009D0202" w:rsidRDefault="00F975F9" w14:paraId="413370A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Para el cómputo de la superficie en metros cuadrados se efectuará el producto de la eslora total de la embarcación por la manga máxima.</w:t>
      </w:r>
    </w:p>
    <w:p w:rsidRPr="009D0202" w:rsidR="00F975F9" w:rsidP="009D0202" w:rsidRDefault="00F975F9" w14:paraId="6D750CA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embarcaciones con autorización de amarre en alguno de los puertos competencia de la Comunidad Autónoma del País Vasco, el día de izado y el día siguiente no computarán para el cálculo de la cuota por estancia en el área de carenado.</w:t>
      </w:r>
    </w:p>
    <w:p w:rsidRPr="009D0202" w:rsidR="00F975F9" w:rsidP="009D0202" w:rsidRDefault="00F975F9" w14:paraId="3E72808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4.4. Utilización de grúa pluma para maniobras de elevación y descenso de accesorios (motores, mástiles y otros):</w:t>
      </w:r>
    </w:p>
    <w:p w:rsidRPr="009D0202" w:rsidR="00F975F9" w:rsidP="009D0202" w:rsidRDefault="00F975F9" w14:paraId="49B8FD8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Primera hora o fracción: 56,20 euros.</w:t>
      </w:r>
    </w:p>
    <w:p w:rsidRPr="009D0202" w:rsidR="00F975F9" w:rsidP="009D0202" w:rsidRDefault="00F975F9" w14:paraId="58E2F90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Cada una de las horas siguientes o fracción: 28,11 euros.</w:t>
      </w:r>
    </w:p>
    <w:p w:rsidRPr="009D0202" w:rsidR="00F975F9" w:rsidP="009D0202" w:rsidRDefault="00F975F9" w14:paraId="1677C12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4.5. Utilización de la explanada para remolque con o sin embarcación:</w:t>
      </w:r>
    </w:p>
    <w:p w:rsidRPr="009D0202" w:rsidR="00F975F9" w:rsidP="009D0202" w:rsidRDefault="00F975F9" w14:paraId="0B3ADA6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período de 30 días o fracción: 57,34 euros.</w:t>
      </w:r>
    </w:p>
    <w:p w:rsidRPr="009D0202" w:rsidR="00F975F9" w:rsidP="79DC8D66" w:rsidRDefault="00F975F9" w14:paraId="6BDA63D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4.6. Utilización de maquina </w:t>
      </w:r>
      <w:r w:rsidRPr="79DC8D66" w:rsidR="00F975F9">
        <w:rPr>
          <w:rFonts w:ascii="Arial" w:hAnsi="Arial" w:cs="Arial"/>
          <w:sz w:val="21"/>
          <w:szCs w:val="21"/>
          <w:lang w:val="es-ES"/>
        </w:rPr>
        <w:t>hidrolimpiadora</w:t>
      </w:r>
      <w:r w:rsidRPr="79DC8D66" w:rsidR="00F975F9">
        <w:rPr>
          <w:rFonts w:ascii="Arial" w:hAnsi="Arial" w:cs="Arial"/>
          <w:sz w:val="21"/>
          <w:szCs w:val="21"/>
          <w:lang w:val="es-ES"/>
        </w:rPr>
        <w:t xml:space="preserve"> portátil:</w:t>
      </w:r>
    </w:p>
    <w:p w:rsidRPr="009D0202" w:rsidR="00F975F9" w:rsidP="009D0202" w:rsidRDefault="00F975F9" w14:paraId="3434D33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De forma proporcional, según el tiempo de utilización, a razón de 19,28 euros la hora.</w:t>
      </w:r>
    </w:p>
    <w:p w:rsidRPr="009D0202" w:rsidR="00F975F9" w:rsidP="009D0202" w:rsidRDefault="00F975F9" w14:paraId="6997FA7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En caso de embarcaciones con autorización de amarre en alguno de los puertos competencia de la Comunidad Autónoma del País Vasco, por cada hora o fracción: 16,54 euros.</w:t>
      </w:r>
    </w:p>
    <w:p w:rsidRPr="009D0202" w:rsidR="00F975F9" w:rsidP="79DC8D66" w:rsidRDefault="00F975F9" w14:paraId="06706905"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4.7. Utilización de máquina </w:t>
      </w:r>
      <w:r w:rsidRPr="79DC8D66" w:rsidR="00F975F9">
        <w:rPr>
          <w:rFonts w:ascii="Arial" w:hAnsi="Arial" w:cs="Arial"/>
          <w:sz w:val="21"/>
          <w:szCs w:val="21"/>
          <w:lang w:val="es-ES"/>
        </w:rPr>
        <w:t>hidrolimpiadora</w:t>
      </w:r>
      <w:r w:rsidRPr="79DC8D66" w:rsidR="00F975F9">
        <w:rPr>
          <w:rFonts w:ascii="Arial" w:hAnsi="Arial" w:cs="Arial"/>
          <w:sz w:val="21"/>
          <w:szCs w:val="21"/>
          <w:lang w:val="es-ES"/>
        </w:rPr>
        <w:t xml:space="preserve"> con pago mediante fichas:</w:t>
      </w:r>
    </w:p>
    <w:p w:rsidRPr="009D0202" w:rsidR="00F975F9" w:rsidP="009D0202" w:rsidRDefault="00F975F9" w14:paraId="2179AAB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12 minutos: 2,87 euros.</w:t>
      </w:r>
    </w:p>
    <w:p w:rsidRPr="009D0202" w:rsidR="00F975F9" w:rsidP="009D0202" w:rsidRDefault="00F975F9" w14:paraId="5397671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4.8. Utilización de mano de obra para achiques en embarcaciones u otras tareas:</w:t>
      </w:r>
    </w:p>
    <w:p w:rsidRPr="009D0202" w:rsidR="00F975F9" w:rsidP="009D0202" w:rsidRDefault="00F975F9" w14:paraId="725B3FD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hora o fracción: 33,40 euros.</w:t>
      </w:r>
    </w:p>
    <w:p w:rsidRPr="009D0202" w:rsidR="00F975F9" w:rsidP="79DC8D66" w:rsidRDefault="00F975F9" w14:paraId="31ADDEF2" w14:textId="7EFDDDDB">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4.9. Utilización de juego de cunas :</w:t>
      </w:r>
    </w:p>
    <w:p w:rsidRPr="009D0202" w:rsidR="00F975F9" w:rsidP="009D0202" w:rsidRDefault="00F975F9" w14:paraId="764EC5D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día o fracción de utilización de cunas pequeñas: 1,36 euros.</w:t>
      </w:r>
    </w:p>
    <w:p w:rsidRPr="009D0202" w:rsidR="00F975F9" w:rsidP="009D0202" w:rsidRDefault="00F975F9" w14:paraId="4709112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día o fracción de utilización de cunas medianas: 2,51 euros.</w:t>
      </w:r>
    </w:p>
    <w:p w:rsidRPr="009D0202" w:rsidR="00F975F9" w:rsidP="009D0202" w:rsidRDefault="00F975F9" w14:paraId="41E4517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día o fracción de utilización de cunas grandes: 3,65 euros.</w:t>
      </w:r>
    </w:p>
    <w:p w:rsidRPr="009D0202" w:rsidR="00F975F9" w:rsidP="009D0202" w:rsidRDefault="00F975F9" w14:paraId="6F175BC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utilización de cunas para invernada (desde el 1 de septiembre hasta el 30 de abril) la cuota se calculará conforme a los siguientes períodos de estancia e importes:</w:t>
      </w:r>
    </w:p>
    <w:p w:rsidRPr="009D0202" w:rsidR="00F975F9" w:rsidP="009D0202" w:rsidRDefault="00F975F9" w14:paraId="6E29286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Hasta 60 días: 2,64 euros/día.</w:t>
      </w:r>
    </w:p>
    <w:p w:rsidRPr="009D0202" w:rsidR="00F975F9" w:rsidP="009D0202" w:rsidRDefault="00F975F9" w14:paraId="3BFEDC8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Entre 61 días y 240 días: 2,11 euros/día.</w:t>
      </w:r>
    </w:p>
    <w:p w:rsidRPr="009D0202" w:rsidR="00F975F9" w:rsidP="79DC8D66" w:rsidRDefault="00F975F9" w14:paraId="3B5F891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4.10. Utilización del </w:t>
      </w:r>
      <w:r w:rsidRPr="79DC8D66" w:rsidR="00F975F9">
        <w:rPr>
          <w:rFonts w:ascii="Arial" w:hAnsi="Arial" w:cs="Arial"/>
          <w:sz w:val="21"/>
          <w:szCs w:val="21"/>
          <w:lang w:val="es-ES"/>
        </w:rPr>
        <w:t>booster</w:t>
      </w:r>
      <w:r w:rsidRPr="79DC8D66" w:rsidR="00F975F9">
        <w:rPr>
          <w:rFonts w:ascii="Arial" w:hAnsi="Arial" w:cs="Arial"/>
          <w:sz w:val="21"/>
          <w:szCs w:val="21"/>
          <w:lang w:val="es-ES"/>
        </w:rPr>
        <w:t xml:space="preserve"> para batería:</w:t>
      </w:r>
    </w:p>
    <w:p w:rsidRPr="009D0202" w:rsidR="00F975F9" w:rsidP="009D0202" w:rsidRDefault="00F975F9" w14:paraId="5B1B84A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servicio: 2,96 euros.</w:t>
      </w:r>
    </w:p>
    <w:p w:rsidRPr="009D0202" w:rsidR="00F975F9" w:rsidP="009D0202" w:rsidRDefault="00F975F9" w14:paraId="49BD158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4.11. Remolque de embarcaciones dentro del puerto:</w:t>
      </w:r>
    </w:p>
    <w:p w:rsidRPr="009D0202" w:rsidR="00F975F9" w:rsidP="009D0202" w:rsidRDefault="00F975F9" w14:paraId="75F060A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servicio: 43,40 euros.</w:t>
      </w:r>
    </w:p>
    <w:p w:rsidRPr="009D0202" w:rsidR="00F975F9" w:rsidP="009D0202" w:rsidRDefault="00F975F9" w14:paraId="21B86A0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4.12. Utilización de la rampa:</w:t>
      </w:r>
    </w:p>
    <w:p w:rsidRPr="009D0202" w:rsidR="00F975F9" w:rsidP="009D0202" w:rsidRDefault="00F975F9" w14:paraId="3AC8E23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uso de la rampa: 12,90 euros.</w:t>
      </w:r>
    </w:p>
    <w:p w:rsidRPr="009D0202" w:rsidR="00F975F9" w:rsidP="009D0202" w:rsidRDefault="00F975F9" w14:paraId="479B36FD"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abono que da derecho a 10 usos de la rampa: 64,46 euros.</w:t>
      </w:r>
    </w:p>
    <w:p w:rsidRPr="009D0202" w:rsidR="00F975F9" w:rsidP="79DC8D66" w:rsidRDefault="00F975F9" w14:paraId="28996E0A" w14:textId="154A4F9F">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4.13. Copia de tarjeta/llave de acceso a las instalaciones </w:t>
      </w:r>
      <w:r w:rsidRPr="79DC8D66" w:rsidR="00F975F9">
        <w:rPr>
          <w:rFonts w:ascii="Arial" w:hAnsi="Arial" w:cs="Arial"/>
          <w:sz w:val="21"/>
          <w:szCs w:val="21"/>
          <w:lang w:val="es-ES"/>
        </w:rPr>
        <w:t>portuarias :</w:t>
      </w:r>
    </w:p>
    <w:p w:rsidRPr="009D0202" w:rsidR="00F975F9" w:rsidP="009D0202" w:rsidRDefault="00F975F9" w14:paraId="211F3F37"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Por cada copia: 23,28 euros.</w:t>
      </w:r>
    </w:p>
    <w:p w:rsidRPr="009D0202" w:rsidR="00F975F9" w:rsidP="009D0202" w:rsidRDefault="00F975F9" w14:paraId="46C8E2B1"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Tarjeta de proximidad: 5,0330 euros.</w:t>
      </w:r>
    </w:p>
    <w:p w:rsidRPr="009D0202" w:rsidR="00F975F9" w:rsidP="79DC8D66" w:rsidRDefault="00F975F9" w14:paraId="23AD859B"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 </w:t>
      </w:r>
      <w:r w:rsidRPr="79DC8D66" w:rsidR="00F975F9">
        <w:rPr>
          <w:rFonts w:ascii="Arial" w:hAnsi="Arial" w:cs="Arial"/>
          <w:sz w:val="21"/>
          <w:szCs w:val="21"/>
          <w:lang w:val="es-ES"/>
        </w:rPr>
        <w:t>Fobs</w:t>
      </w:r>
      <w:r w:rsidRPr="79DC8D66" w:rsidR="00F975F9">
        <w:rPr>
          <w:rFonts w:ascii="Arial" w:hAnsi="Arial" w:cs="Arial"/>
          <w:sz w:val="21"/>
          <w:szCs w:val="21"/>
          <w:lang w:val="es-ES"/>
        </w:rPr>
        <w:t xml:space="preserve"> de proximidad (llavero): 9,7673 euros.</w:t>
      </w:r>
    </w:p>
    <w:p w:rsidRPr="009D0202" w:rsidR="00F975F9" w:rsidP="79DC8D66" w:rsidRDefault="00F975F9" w14:paraId="52EB54F6" w14:textId="5F90AE01">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4.14. Utilización de carros de </w:t>
      </w:r>
      <w:r w:rsidRPr="79DC8D66" w:rsidR="00F975F9">
        <w:rPr>
          <w:rFonts w:ascii="Arial" w:hAnsi="Arial" w:cs="Arial"/>
          <w:sz w:val="21"/>
          <w:szCs w:val="21"/>
          <w:lang w:val="es-ES"/>
        </w:rPr>
        <w:t>varada :</w:t>
      </w:r>
    </w:p>
    <w:p w:rsidRPr="009D0202" w:rsidR="00F975F9" w:rsidP="009D0202" w:rsidRDefault="00F975F9" w14:paraId="2927506A"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Por izado, botadura y estancia durante las primeras 24 horas (dos mareas):</w:t>
      </w:r>
    </w:p>
    <w:p w:rsidRPr="009D0202" w:rsidR="00F975F9" w:rsidP="009D0202" w:rsidRDefault="00F975F9" w14:paraId="6444AD5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Hasta 50 TRB: 423,78 euros.</w:t>
      </w:r>
    </w:p>
    <w:p w:rsidRPr="009D0202" w:rsidR="00F975F9" w:rsidP="009D0202" w:rsidRDefault="00F975F9" w14:paraId="39BA398C"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Más de 50 TRB: 489,30 euros.</w:t>
      </w:r>
    </w:p>
    <w:p w:rsidRPr="009D0202" w:rsidR="00F975F9" w:rsidP="009D0202" w:rsidRDefault="00F975F9" w14:paraId="383E750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 Además, hasta los primeros 15 días a partir de las primeras 24 horas, por cada metro lineal de eslora total y día de estancia: 0,87 euros.</w:t>
      </w:r>
    </w:p>
    <w:p w:rsidRPr="009D0202" w:rsidR="00F975F9" w:rsidP="009D0202" w:rsidRDefault="00F975F9" w14:paraId="4F1C0D6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partir del decimosexto día por cada metro lineal de eslora total y día de estancia: 2,29 euros.</w:t>
      </w:r>
    </w:p>
    <w:p w:rsidRPr="009D0202" w:rsidR="00F975F9" w:rsidP="009D0202" w:rsidRDefault="00F975F9" w14:paraId="023AA79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embarcaciones con autorización de amarre en alguno de los puertos competencia de la Comunidad Autónoma del País Vasco, la cuota se calculará del siguiente modo:</w:t>
      </w:r>
    </w:p>
    <w:p w:rsidRPr="009D0202" w:rsidR="00F975F9" w:rsidP="009D0202" w:rsidRDefault="00F975F9" w14:paraId="1F3C4C23"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Por izado, botadura y estancia durante las primeras 24 horas (dos mareas):</w:t>
      </w:r>
    </w:p>
    <w:p w:rsidRPr="009D0202" w:rsidR="00F975F9" w:rsidP="009D0202" w:rsidRDefault="00F975F9" w14:paraId="67418CFE"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Hasta 50 TRB: 368,50 euros.</w:t>
      </w:r>
    </w:p>
    <w:p w:rsidRPr="009D0202" w:rsidR="00F975F9" w:rsidP="009D0202" w:rsidRDefault="00F975F9" w14:paraId="58CAD88B"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Más de 50 TRB: 425,48 euros.</w:t>
      </w:r>
    </w:p>
    <w:p w:rsidRPr="009D0202" w:rsidR="00F975F9" w:rsidP="009D0202" w:rsidRDefault="00F975F9" w14:paraId="78E23864"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Además, hasta los primeros 15 días a partir de las primeras 24 horas, por cada metro lineal de eslora total y día de estancia: 0,76 euros.</w:t>
      </w:r>
    </w:p>
    <w:p w:rsidRPr="009D0202" w:rsidR="00F975F9" w:rsidP="009D0202" w:rsidRDefault="00F975F9" w14:paraId="199A43C0"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partir del decimosexto día por cada metro lineal de eslora total y día de estancia: 2,29 euros.</w:t>
      </w:r>
    </w:p>
    <w:p w:rsidRPr="009D0202" w:rsidR="00F975F9" w:rsidP="009D0202" w:rsidRDefault="00F975F9" w14:paraId="4E25D41F"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En caso de embarcaciones de lista sexta y séptima se abonarán las siguientes cuotas diarias por metro lineal de eslora total y días de estancia:</w:t>
      </w:r>
    </w:p>
    <w:p w:rsidRPr="009D0202" w:rsidR="00F975F9" w:rsidP="009D0202" w:rsidRDefault="00F975F9" w14:paraId="1C478C05"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De 0 a 7 días: 0,76 euros.</w:t>
      </w:r>
    </w:p>
    <w:p w:rsidRPr="009D0202" w:rsidR="00F975F9" w:rsidP="009D0202" w:rsidRDefault="00F975F9" w14:paraId="7FD35EB9"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De 8 a 10 días: 1,14 euros.</w:t>
      </w:r>
    </w:p>
    <w:p w:rsidRPr="009D0202" w:rsidR="00F975F9" w:rsidP="009D0202" w:rsidRDefault="00F975F9" w14:paraId="6AE5E746"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A partir del día 11 en adelante: 2,29 euros</w:t>
      </w:r>
    </w:p>
    <w:p w:rsidRPr="009D0202" w:rsidR="00F975F9" w:rsidP="79DC8D66" w:rsidRDefault="00F975F9" w14:paraId="10E6633E" w14:textId="4DC239D6">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4.15. Utilización KIT </w:t>
      </w:r>
      <w:r w:rsidRPr="79DC8D66" w:rsidR="00F975F9">
        <w:rPr>
          <w:rFonts w:ascii="Arial" w:hAnsi="Arial" w:cs="Arial"/>
          <w:sz w:val="21"/>
          <w:szCs w:val="21"/>
          <w:lang w:val="es-ES"/>
        </w:rPr>
        <w:t>anticontaminación :</w:t>
      </w:r>
    </w:p>
    <w:p w:rsidRPr="009D0202" w:rsidR="00F975F9" w:rsidP="009D0202" w:rsidRDefault="00F975F9" w14:paraId="7179E9E8" w14:textId="77777777">
      <w:pPr>
        <w:shd w:val="clear" w:color="auto" w:fill="FFFFFF" w:themeFill="background1"/>
        <w:spacing w:after="120"/>
        <w:jc w:val="both"/>
        <w:rPr>
          <w:rFonts w:ascii="Arial" w:hAnsi="Arial" w:cs="Arial"/>
          <w:sz w:val="21"/>
          <w:szCs w:val="21"/>
        </w:rPr>
      </w:pPr>
      <w:r w:rsidRPr="009D0202">
        <w:rPr>
          <w:rFonts w:ascii="Arial" w:hAnsi="Arial" w:cs="Arial"/>
          <w:sz w:val="21"/>
          <w:szCs w:val="21"/>
        </w:rPr>
        <w:t>Por KIT utilizado: 100 euros</w:t>
      </w:r>
    </w:p>
    <w:p w:rsidRPr="009D0202" w:rsidR="00F975F9" w:rsidP="009D0202" w:rsidRDefault="00F975F9" w14:paraId="6D0F65CF" w14:textId="77777777">
      <w:pPr>
        <w:pStyle w:val="Ttulo3"/>
        <w:shd w:val="clear" w:color="auto" w:fill="FFFFFF" w:themeFill="background1"/>
      </w:pPr>
      <w:r w:rsidRPr="009D0202">
        <w:t>DISPOSICIÓN TRANSITORIA</w:t>
      </w:r>
      <w:bookmarkEnd w:id="430"/>
    </w:p>
    <w:p w:rsidRPr="009D0202" w:rsidR="00F975F9" w:rsidP="79DC8D66" w:rsidRDefault="00F975F9" w14:paraId="02C1B236" w14:textId="1E03FC20">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 xml:space="preserve">En los puertos en los que no existan zonas de carácter público de manipulación de pescado para su clasificación, primera venta y comercialización y cuya carencia implique la necesidad de utilizar </w:t>
      </w:r>
      <w:r w:rsidRPr="79DC8D66" w:rsidR="00F975F9">
        <w:rPr>
          <w:rFonts w:ascii="Arial" w:hAnsi="Arial" w:cs="Arial"/>
          <w:sz w:val="21"/>
          <w:szCs w:val="21"/>
          <w:lang w:val="es-ES"/>
        </w:rPr>
        <w:t xml:space="preserve">instalaciones privadas, y hasta que se habiliten zonas de carácter público, la cantidad a ingresar por la Tarifa T-4 será igual al 40% de la cuota resultante de la aplicación de las reglas contenidas en el artículo </w:t>
      </w:r>
      <w:r w:rsidRPr="79DC8D66" w:rsidR="005C3774">
        <w:rPr>
          <w:rFonts w:ascii="Arial" w:hAnsi="Arial" w:cs="Arial"/>
          <w:sz w:val="21"/>
          <w:szCs w:val="21"/>
          <w:lang w:val="es-ES"/>
        </w:rPr>
        <w:t>225</w:t>
      </w:r>
      <w:r w:rsidRPr="79DC8D66" w:rsidR="00F975F9">
        <w:rPr>
          <w:rFonts w:ascii="Arial" w:hAnsi="Arial" w:cs="Arial"/>
          <w:sz w:val="21"/>
          <w:szCs w:val="21"/>
          <w:lang w:val="es-ES"/>
        </w:rPr>
        <w:t xml:space="preserve"> de esta ley.</w:t>
      </w:r>
    </w:p>
    <w:p w:rsidRPr="009D0202" w:rsidR="00F975F9" w:rsidP="009D0202" w:rsidRDefault="00F975F9" w14:paraId="0CCD55A1" w14:textId="77777777">
      <w:pPr>
        <w:pStyle w:val="Ttulo3"/>
        <w:shd w:val="clear" w:color="auto" w:fill="FFFFFF" w:themeFill="background1"/>
      </w:pPr>
      <w:bookmarkStart w:name="_Toc155960374" w:id="431"/>
      <w:r w:rsidRPr="009D0202">
        <w:t>DISPOSICIONES FINALES</w:t>
      </w:r>
      <w:bookmarkEnd w:id="431"/>
    </w:p>
    <w:p w:rsidRPr="009D0202" w:rsidR="00F975F9" w:rsidP="009D0202" w:rsidRDefault="00F975F9" w14:paraId="3C5AA767" w14:textId="77777777">
      <w:pPr>
        <w:shd w:val="clear" w:color="auto" w:fill="FFFFFF" w:themeFill="background1"/>
        <w:spacing w:after="120"/>
        <w:jc w:val="both"/>
        <w:rPr>
          <w:rFonts w:ascii="Arial" w:hAnsi="Arial" w:cs="Arial"/>
          <w:sz w:val="21"/>
          <w:szCs w:val="21"/>
        </w:rPr>
      </w:pPr>
      <w:r w:rsidRPr="009D0202">
        <w:rPr>
          <w:rFonts w:ascii="Arial" w:hAnsi="Arial" w:cs="Arial"/>
          <w:b/>
          <w:sz w:val="21"/>
          <w:szCs w:val="21"/>
        </w:rPr>
        <w:t>Primera.</w:t>
      </w:r>
      <w:r w:rsidRPr="009D0202">
        <w:rPr>
          <w:rFonts w:ascii="Arial" w:hAnsi="Arial" w:cs="Arial"/>
          <w:sz w:val="21"/>
          <w:szCs w:val="21"/>
        </w:rPr>
        <w:t xml:space="preserve"> En el plazo de seis meses a partir de la publicación en el Boletín Oficial del País Vasco de los Decretos de Transferencias de servicios a la Comunidad Autónoma por cuya prestación se vinieran exigiendo tasas o precios públicos, el Gobierno Vasco procederá a adecuar su régimen jurídico a lo dispuesto en esta ley mediante la presentación de las iniciativas legislativas correspondientes. </w:t>
      </w:r>
    </w:p>
    <w:p w:rsidRPr="009D0202" w:rsidR="00F975F9" w:rsidP="79DC8D66" w:rsidRDefault="00F975F9" w14:paraId="7CD4F0CF"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sz w:val="21"/>
          <w:szCs w:val="21"/>
          <w:lang w:val="es-ES"/>
        </w:rPr>
        <w:t>Hasta tanto entren en vigor las normas que se aprueben en cumplimiento de lo previsto en el párrafo anterior, las tasas o los precios públicos correspondientes a servicios transferidos a la Comunidad Autónoma se regirán conforme a la normativa por la que se rijan en ese momento.</w:t>
      </w:r>
    </w:p>
    <w:p w:rsidRPr="009D0202" w:rsidR="00F975F9" w:rsidP="79DC8D66" w:rsidRDefault="00F975F9" w14:paraId="10271F9A" w14:textId="77777777">
      <w:pPr>
        <w:shd w:val="clear" w:color="auto" w:fill="FFFFFF" w:themeFill="background1"/>
        <w:spacing w:after="120"/>
        <w:jc w:val="both"/>
        <w:rPr>
          <w:rFonts w:ascii="Arial" w:hAnsi="Arial" w:cs="Arial"/>
          <w:sz w:val="21"/>
          <w:szCs w:val="21"/>
          <w:lang w:val="es-ES"/>
        </w:rPr>
      </w:pPr>
      <w:r w:rsidRPr="79DC8D66" w:rsidR="00F975F9">
        <w:rPr>
          <w:rFonts w:ascii="Arial" w:hAnsi="Arial" w:cs="Arial"/>
          <w:b w:val="1"/>
          <w:bCs w:val="1"/>
          <w:sz w:val="21"/>
          <w:szCs w:val="21"/>
          <w:lang w:val="es-ES"/>
        </w:rPr>
        <w:t>Segunda.</w:t>
      </w:r>
      <w:r w:rsidRPr="79DC8D66" w:rsidR="00F975F9">
        <w:rPr>
          <w:rFonts w:ascii="Arial" w:hAnsi="Arial" w:cs="Arial"/>
          <w:sz w:val="21"/>
          <w:szCs w:val="21"/>
          <w:lang w:val="es-ES"/>
        </w:rPr>
        <w:t xml:space="preserve"> Se autoriza al Consejo de Gobierno para que a propuesta de la </w:t>
      </w:r>
      <w:r w:rsidRPr="79DC8D66" w:rsidR="00F975F9">
        <w:rPr>
          <w:rFonts w:ascii="Arial" w:hAnsi="Arial" w:cs="Arial"/>
          <w:sz w:val="21"/>
          <w:szCs w:val="21"/>
          <w:lang w:val="es-ES"/>
        </w:rPr>
        <w:t>Consejera</w:t>
      </w:r>
      <w:r w:rsidRPr="79DC8D66" w:rsidR="00F975F9">
        <w:rPr>
          <w:rFonts w:ascii="Arial" w:hAnsi="Arial" w:cs="Arial"/>
          <w:sz w:val="21"/>
          <w:szCs w:val="21"/>
          <w:lang w:val="es-ES"/>
        </w:rPr>
        <w:t xml:space="preserve"> de Hacienda y Administración Pública dicte las disposiciones necesarias para el desarrollo y ejecución de cuanto se previene en este texto refundido.</w:t>
      </w:r>
    </w:p>
    <w:p w:rsidRPr="009D0202" w:rsidR="00F975F9" w:rsidP="009D0202" w:rsidRDefault="00F975F9" w14:paraId="47F407B9" w14:textId="77777777">
      <w:pPr>
        <w:shd w:val="clear" w:color="auto" w:fill="FFFFFF" w:themeFill="background1"/>
        <w:spacing w:after="120"/>
        <w:jc w:val="both"/>
        <w:rPr>
          <w:rFonts w:ascii="Arial" w:hAnsi="Arial" w:cs="Arial"/>
          <w:sz w:val="21"/>
          <w:szCs w:val="21"/>
        </w:rPr>
      </w:pPr>
      <w:r w:rsidRPr="009D0202">
        <w:rPr>
          <w:rFonts w:ascii="Arial" w:hAnsi="Arial" w:cs="Arial"/>
          <w:b/>
          <w:sz w:val="21"/>
          <w:szCs w:val="21"/>
        </w:rPr>
        <w:t>Tercera.</w:t>
      </w:r>
      <w:r w:rsidRPr="009D0202">
        <w:rPr>
          <w:rFonts w:ascii="Arial" w:hAnsi="Arial" w:cs="Arial"/>
          <w:sz w:val="21"/>
          <w:szCs w:val="21"/>
        </w:rPr>
        <w:t xml:space="preserve"> El Gobierno Vasco mantendrá en su página web el texto actualizado de la Ley de Tasas y Precios Públicos de la Administración de la Comunidad Autónoma del País Vasco y la información de los precios públicos en vigor.</w:t>
      </w:r>
    </w:p>
    <w:p w:rsidRPr="009D0202" w:rsidR="00F975F9" w:rsidP="009D0202" w:rsidRDefault="00F975F9" w14:paraId="77D9278F" w14:textId="4EA68B6C">
      <w:pPr>
        <w:pStyle w:val="Ttulo3"/>
        <w:shd w:val="clear" w:color="auto" w:fill="FFFFFF" w:themeFill="background1"/>
        <w:jc w:val="center"/>
      </w:pPr>
      <w:r w:rsidRPr="009D0202">
        <w:br w:type="page"/>
      </w:r>
      <w:bookmarkStart w:name="_Toc155960375" w:id="432"/>
      <w:r w:rsidRPr="009D0202">
        <w:t xml:space="preserve">ANEXO I </w:t>
      </w:r>
      <w:bookmarkEnd w:id="432"/>
    </w:p>
    <w:p w:rsidRPr="009D0202" w:rsidR="00F975F9" w:rsidP="009D0202" w:rsidRDefault="00F975F9" w14:paraId="60CF939B" w14:textId="77777777">
      <w:pPr>
        <w:pStyle w:val="Ttulo3"/>
        <w:shd w:val="clear" w:color="auto" w:fill="FFFFFF" w:themeFill="background1"/>
        <w:jc w:val="center"/>
        <w:rPr>
          <w:smallCaps/>
        </w:rPr>
      </w:pPr>
      <w:bookmarkStart w:name="_Toc155960376" w:id="433"/>
      <w:r w:rsidRPr="009D0202">
        <w:rPr>
          <w:smallCaps/>
        </w:rPr>
        <w:t>Tarifa de la Tasa por prestación de servicios del Laboratorio de Control de Calidad de la Edificación</w:t>
      </w:r>
      <w:bookmarkEnd w:id="433"/>
    </w:p>
    <w:p w:rsidRPr="009D0202" w:rsidR="00F975F9" w:rsidP="009D0202" w:rsidRDefault="00F975F9" w14:paraId="165E887D" w14:textId="77777777">
      <w:pPr>
        <w:shd w:val="clear" w:color="auto" w:fill="FFFFFF" w:themeFill="background1"/>
        <w:rPr>
          <w:rFonts w:ascii="Arial" w:hAnsi="Arial" w:cs="Arial"/>
          <w:sz w:val="21"/>
          <w:szCs w:val="21"/>
        </w:rPr>
      </w:pPr>
    </w:p>
    <w:tbl>
      <w:tblPr>
        <w:tblW w:w="9244" w:type="dxa"/>
        <w:tblLayout w:type="fixed"/>
        <w:tblCellMar>
          <w:left w:w="30" w:type="dxa"/>
          <w:right w:w="30" w:type="dxa"/>
        </w:tblCellMar>
        <w:tblLook w:val="0000" w:firstRow="0" w:lastRow="0" w:firstColumn="0" w:lastColumn="0" w:noHBand="0" w:noVBand="0"/>
      </w:tblPr>
      <w:tblGrid>
        <w:gridCol w:w="437"/>
        <w:gridCol w:w="905"/>
        <w:gridCol w:w="850"/>
        <w:gridCol w:w="2233"/>
        <w:gridCol w:w="1417"/>
        <w:gridCol w:w="2552"/>
        <w:gridCol w:w="850"/>
      </w:tblGrid>
      <w:tr w:rsidRPr="009D0202" w:rsidR="00F975F9" w:rsidTr="009149E7" w14:paraId="382FDE3E" w14:textId="77777777">
        <w:trPr>
          <w:trHeight w:val="359"/>
        </w:trPr>
        <w:tc>
          <w:tcPr>
            <w:tcW w:w="437" w:type="dxa"/>
            <w:tcBorders>
              <w:top w:val="single" w:color="auto" w:sz="6" w:space="0"/>
              <w:left w:val="single" w:color="auto" w:sz="6" w:space="0"/>
              <w:bottom w:val="single" w:color="auto" w:sz="6" w:space="0"/>
              <w:right w:val="single" w:color="auto" w:sz="6" w:space="0"/>
            </w:tcBorders>
            <w:shd w:val="clear" w:color="auto" w:fill="D9D9D9"/>
          </w:tcPr>
          <w:p w:rsidRPr="009D0202" w:rsidR="00F975F9" w:rsidP="009D0202" w:rsidRDefault="00F975F9" w14:paraId="43A6DB75" w14:textId="77777777">
            <w:pPr>
              <w:shd w:val="clear" w:color="auto" w:fill="FFFFFF" w:themeFill="background1"/>
              <w:autoSpaceDE w:val="0"/>
              <w:autoSpaceDN w:val="0"/>
              <w:adjustRightInd w:val="0"/>
              <w:jc w:val="center"/>
              <w:rPr>
                <w:rFonts w:ascii="Arial" w:hAnsi="Arial" w:cs="Arial"/>
                <w:color w:val="000000"/>
                <w:sz w:val="21"/>
                <w:szCs w:val="21"/>
                <w:lang w:val="es-ES" w:eastAsia="es-ES"/>
              </w:rPr>
            </w:pPr>
          </w:p>
        </w:tc>
        <w:tc>
          <w:tcPr>
            <w:tcW w:w="905" w:type="dxa"/>
            <w:tcBorders>
              <w:top w:val="single" w:color="auto" w:sz="6" w:space="0"/>
              <w:left w:val="single" w:color="auto" w:sz="6" w:space="0"/>
              <w:bottom w:val="single" w:color="auto" w:sz="6" w:space="0"/>
              <w:right w:val="single" w:color="auto" w:sz="6" w:space="0"/>
            </w:tcBorders>
            <w:shd w:val="clear" w:color="auto" w:fill="D9D9D9"/>
          </w:tcPr>
          <w:p w:rsidRPr="009D0202" w:rsidR="00F975F9" w:rsidP="009D0202" w:rsidRDefault="00F975F9" w14:paraId="733DEC3F" w14:textId="77777777">
            <w:pPr>
              <w:shd w:val="clear" w:color="auto" w:fill="FFFFFF" w:themeFill="background1"/>
              <w:autoSpaceDE w:val="0"/>
              <w:autoSpaceDN w:val="0"/>
              <w:adjustRightInd w:val="0"/>
              <w:jc w:val="center"/>
              <w:rPr>
                <w:rFonts w:ascii="Arial" w:hAnsi="Arial" w:cs="Arial"/>
                <w:color w:val="000000"/>
                <w:sz w:val="18"/>
                <w:szCs w:val="18"/>
                <w:lang w:val="es-ES" w:eastAsia="es-ES"/>
              </w:rPr>
            </w:pPr>
          </w:p>
        </w:tc>
        <w:tc>
          <w:tcPr>
            <w:tcW w:w="3083" w:type="dxa"/>
            <w:gridSpan w:val="2"/>
            <w:tcBorders>
              <w:top w:val="single" w:color="auto" w:sz="6" w:space="0"/>
              <w:left w:val="single" w:color="auto" w:sz="6" w:space="0"/>
              <w:bottom w:val="single" w:color="auto" w:sz="6" w:space="0"/>
              <w:right w:val="single" w:color="auto" w:sz="6" w:space="0"/>
            </w:tcBorders>
            <w:shd w:val="clear" w:color="auto" w:fill="D9D9D9"/>
            <w:vAlign w:val="center"/>
          </w:tcPr>
          <w:p w:rsidRPr="009D0202" w:rsidR="00F975F9" w:rsidP="009D0202" w:rsidRDefault="00F975F9" w14:paraId="299D1770" w14:textId="77777777">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MATERIALES</w:t>
            </w:r>
          </w:p>
        </w:tc>
        <w:tc>
          <w:tcPr>
            <w:tcW w:w="1417" w:type="dxa"/>
            <w:tcBorders>
              <w:top w:val="single" w:color="auto" w:sz="6" w:space="0"/>
              <w:left w:val="single" w:color="auto" w:sz="6" w:space="0"/>
              <w:bottom w:val="single" w:color="auto" w:sz="6" w:space="0"/>
              <w:right w:val="single" w:color="auto" w:sz="6" w:space="0"/>
            </w:tcBorders>
            <w:shd w:val="clear" w:color="auto" w:fill="D9D9D9"/>
            <w:vAlign w:val="center"/>
          </w:tcPr>
          <w:p w:rsidRPr="009D0202" w:rsidR="00F975F9" w:rsidP="009D0202" w:rsidRDefault="00F975F9" w14:paraId="0A98E28E" w14:textId="77777777">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MUESTRA</w:t>
            </w:r>
          </w:p>
        </w:tc>
        <w:tc>
          <w:tcPr>
            <w:tcW w:w="2552" w:type="dxa"/>
            <w:tcBorders>
              <w:top w:val="single" w:color="auto" w:sz="6" w:space="0"/>
              <w:left w:val="single" w:color="auto" w:sz="6" w:space="0"/>
              <w:bottom w:val="single" w:color="auto" w:sz="6" w:space="0"/>
              <w:right w:val="single" w:color="auto" w:sz="6" w:space="0"/>
            </w:tcBorders>
            <w:shd w:val="clear" w:color="auto" w:fill="D9D9D9"/>
            <w:vAlign w:val="center"/>
          </w:tcPr>
          <w:p w:rsidRPr="009D0202" w:rsidR="00F975F9" w:rsidP="009D0202" w:rsidRDefault="00F975F9" w14:paraId="26382446" w14:textId="77777777">
            <w:pPr>
              <w:shd w:val="clear" w:color="auto" w:fill="FFFFFF" w:themeFill="background1"/>
              <w:autoSpaceDE w:val="0"/>
              <w:autoSpaceDN w:val="0"/>
              <w:adjustRightInd w:val="0"/>
              <w:jc w:val="center"/>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NORMAS</w:t>
            </w:r>
          </w:p>
        </w:tc>
        <w:tc>
          <w:tcPr>
            <w:tcW w:w="850" w:type="dxa"/>
            <w:tcBorders>
              <w:top w:val="single" w:color="auto" w:sz="6" w:space="0"/>
              <w:left w:val="single" w:color="auto" w:sz="6" w:space="0"/>
              <w:bottom w:val="single" w:color="auto" w:sz="6" w:space="0"/>
              <w:right w:val="single" w:color="auto" w:sz="6" w:space="0"/>
            </w:tcBorders>
            <w:shd w:val="clear" w:color="auto" w:fill="D9D9D9"/>
          </w:tcPr>
          <w:p w:rsidRPr="009D0202" w:rsidR="00F975F9" w:rsidP="009D0202" w:rsidRDefault="00F975F9" w14:paraId="52D45E3B" w14:textId="77777777">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euros</w:t>
            </w:r>
          </w:p>
        </w:tc>
      </w:tr>
      <w:tr w:rsidRPr="009D0202" w:rsidR="00F975F9" w:rsidTr="009149E7" w14:paraId="6877F71B" w14:textId="77777777">
        <w:trPr>
          <w:trHeight w:val="26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6DBE14"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21B8A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  </w:t>
            </w:r>
          </w:p>
        </w:tc>
        <w:tc>
          <w:tcPr>
            <w:tcW w:w="7052" w:type="dxa"/>
            <w:gridSpan w:val="4"/>
            <w:tcBorders>
              <w:top w:val="single" w:color="auto" w:sz="6" w:space="0"/>
              <w:left w:val="single" w:color="auto" w:sz="6" w:space="0"/>
              <w:bottom w:val="single" w:color="auto" w:sz="6" w:space="0"/>
              <w:right w:val="nil"/>
            </w:tcBorders>
          </w:tcPr>
          <w:p w:rsidRPr="009D0202" w:rsidR="00F975F9" w:rsidP="009D0202" w:rsidRDefault="00F975F9" w14:paraId="38B642D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AGLOMERANTES, ADITIVOS Y ADHESIVOS</w:t>
            </w: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432E762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87111D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4FBC7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FD41F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(_AC)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4CD9B2A5"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CEMENTOS</w:t>
            </w:r>
          </w:p>
        </w:tc>
        <w:tc>
          <w:tcPr>
            <w:tcW w:w="1417" w:type="dxa"/>
            <w:tcBorders>
              <w:top w:val="single" w:color="auto" w:sz="6" w:space="0"/>
              <w:left w:val="nil"/>
              <w:bottom w:val="single" w:color="auto" w:sz="6" w:space="0"/>
              <w:right w:val="nil"/>
            </w:tcBorders>
          </w:tcPr>
          <w:p w:rsidRPr="009D0202" w:rsidR="00F975F9" w:rsidP="009D0202" w:rsidRDefault="00F975F9" w14:paraId="56A74A11"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6AD15E1E"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7D148CF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3F63C2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4C60F7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4B2D9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820643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de muestra de cemento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B0E5D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6E903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1967:2008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A9EAA3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17,11</w:t>
            </w:r>
          </w:p>
        </w:tc>
      </w:tr>
      <w:tr w:rsidRPr="009D0202" w:rsidR="00F975F9" w:rsidTr="009149E7" w14:paraId="4BCF32F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6E9B6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4BB1B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0ED1B9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resistencias mecánicas. Una 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48111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C5C4F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196-1:2005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422882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89,54</w:t>
            </w:r>
          </w:p>
        </w:tc>
      </w:tr>
      <w:tr w:rsidRPr="009D0202" w:rsidR="00F975F9" w:rsidTr="009149E7" w14:paraId="067DFB3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E3EB6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CB946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D0A260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Finura de molido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612A1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97940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196-6:2010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515F5A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60,10</w:t>
            </w:r>
          </w:p>
        </w:tc>
      </w:tr>
      <w:tr w:rsidRPr="009D0202" w:rsidR="00F975F9" w:rsidTr="009149E7" w14:paraId="5FDB7BB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1AFD8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7D767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035A8B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Humedad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95476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E0D74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80220:2000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EAF22E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17,11</w:t>
            </w:r>
          </w:p>
        </w:tc>
      </w:tr>
      <w:tr w:rsidRPr="009D0202" w:rsidR="00F975F9" w:rsidTr="009149E7" w14:paraId="24054C0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252B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0F983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C4F704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Tiempo de fraguado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92BB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41D5B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196-3:2005; UNE-EN 196-3:2005/A1:2009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EB07F0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Pr="009D0202" w:rsidR="00F975F9" w:rsidTr="009149E7" w14:paraId="2F263EB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42ED1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8E031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71A4A4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Estabilidad de volumen (Le Chatelier)</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A0381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93DFC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196-3:2005; UNE-EN 196-3:2005/A1:2009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2FDD6C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72,51</w:t>
            </w:r>
          </w:p>
        </w:tc>
      </w:tr>
      <w:tr w:rsidRPr="009D0202" w:rsidR="00F975F9" w:rsidTr="009149E7" w14:paraId="1B79B70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405D2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41776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B8DAD8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Pérdida por calcinación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465C4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4FA40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196-2:1996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5557BC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67,90</w:t>
            </w:r>
          </w:p>
        </w:tc>
      </w:tr>
      <w:tr w:rsidRPr="009D0202" w:rsidR="00F975F9" w:rsidTr="009149E7" w14:paraId="2E46417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76FD44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2E58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4F3773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sulfatos Método gravimétrico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30F95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DAEE7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9FA9C2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146,33</w:t>
            </w:r>
          </w:p>
        </w:tc>
      </w:tr>
      <w:tr w:rsidRPr="009D0202" w:rsidR="00F975F9" w:rsidTr="009149E7" w14:paraId="0E8A441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4B3BC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40A27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A6C93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residuo insoluble en ácido clorhídrico, en carbonato sódico o en hidróxido de potasio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83009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BAECD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61BAB6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54,96</w:t>
            </w:r>
          </w:p>
        </w:tc>
      </w:tr>
      <w:tr w:rsidRPr="009D0202" w:rsidR="00F975F9" w:rsidTr="009149E7" w14:paraId="0BD0458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63D5E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115F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3764E4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cloruros Método volumétrico de Volhard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A6CED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5AEDE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9653C8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52,74</w:t>
            </w:r>
          </w:p>
        </w:tc>
      </w:tr>
      <w:tr w:rsidRPr="009D0202" w:rsidR="00F975F9" w:rsidTr="009149E7" w14:paraId="62A2698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07821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167B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88BF05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sulfuros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B8FADC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0A1D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91DADD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86,06</w:t>
            </w:r>
          </w:p>
        </w:tc>
      </w:tr>
      <w:tr w:rsidRPr="009D0202" w:rsidR="00F975F9" w:rsidTr="009149E7" w14:paraId="2DF6C24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B7EDF0"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2FCE0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(_AL)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06FED096"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CALES</w:t>
            </w:r>
          </w:p>
        </w:tc>
        <w:tc>
          <w:tcPr>
            <w:tcW w:w="1417" w:type="dxa"/>
            <w:tcBorders>
              <w:top w:val="single" w:color="auto" w:sz="6" w:space="0"/>
              <w:left w:val="nil"/>
              <w:bottom w:val="single" w:color="auto" w:sz="6" w:space="0"/>
              <w:right w:val="nil"/>
            </w:tcBorders>
          </w:tcPr>
          <w:p w:rsidRPr="009D0202" w:rsidR="00F975F9" w:rsidP="009D0202" w:rsidRDefault="00F975F9" w14:paraId="7894C44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7E3A19E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16008B9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47B21F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888CD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8EF20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1E8217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Estabilidad de volumen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58455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69118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7204:1962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3D1D8E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88,30</w:t>
            </w:r>
          </w:p>
        </w:tc>
      </w:tr>
      <w:tr w:rsidRPr="009D0202" w:rsidR="00F975F9" w:rsidTr="009149E7" w14:paraId="2051FB2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D2B78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D6A14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F73E8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Tiempos de fraguado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275B7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EC156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459-2:2002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FFE0D5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Pr="009D0202" w:rsidR="00F975F9" w:rsidTr="009149E7" w14:paraId="332BC13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1BC98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0EFDC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F2AD54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Análisis químico (Sulfatos, sulfuros, cloruros, calcinación, residuos insolubles)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449C5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2DD0F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0B6E2E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219,05</w:t>
            </w:r>
          </w:p>
        </w:tc>
      </w:tr>
      <w:tr w:rsidRPr="009D0202" w:rsidR="00F975F9" w:rsidTr="009149E7" w14:paraId="0B4094A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9F1F4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800CF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27EF4B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Finura de molido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7FE4A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73CD6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99B05F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73,56</w:t>
            </w:r>
          </w:p>
        </w:tc>
      </w:tr>
      <w:tr w:rsidRPr="009D0202" w:rsidR="00F975F9" w:rsidTr="009149E7" w14:paraId="7A86766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93557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42495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C044E4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humedad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3C7C5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77C1C4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F55D2D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21,50</w:t>
            </w:r>
          </w:p>
        </w:tc>
      </w:tr>
      <w:tr w:rsidRPr="009D0202" w:rsidR="00F975F9" w:rsidTr="009149E7" w14:paraId="400F5E3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78D6F0"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DA6B5D"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(_AW)  </w:t>
            </w:r>
          </w:p>
        </w:tc>
        <w:tc>
          <w:tcPr>
            <w:tcW w:w="7052" w:type="dxa"/>
            <w:gridSpan w:val="4"/>
            <w:tcBorders>
              <w:top w:val="single" w:color="auto" w:sz="6" w:space="0"/>
              <w:left w:val="single" w:color="auto" w:sz="6" w:space="0"/>
              <w:bottom w:val="single" w:color="auto" w:sz="6" w:space="0"/>
              <w:right w:val="nil"/>
            </w:tcBorders>
          </w:tcPr>
          <w:p w:rsidRPr="009D0202" w:rsidR="00F975F9" w:rsidP="009D0202" w:rsidRDefault="00F975F9" w14:paraId="5F558EC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AGUAS PARA HORMIGONES Y MORTEROS</w:t>
            </w: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7053206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ABA1AC9"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9E70C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591B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26E666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Toma de muestra de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5B8A9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E0580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83951:2008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39F20C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49,56</w:t>
            </w:r>
          </w:p>
        </w:tc>
      </w:tr>
      <w:tr w:rsidRPr="009D0202" w:rsidR="00F975F9" w:rsidTr="009149E7" w14:paraId="4AB08F6A"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A2615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7D3C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F74579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Exponente de hidrógeno (pH)</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50480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E7A2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83952:2008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051518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30,63</w:t>
            </w:r>
          </w:p>
        </w:tc>
      </w:tr>
      <w:tr w:rsidRPr="009D0202" w:rsidR="00F975F9" w:rsidTr="009149E7" w14:paraId="65C1BD30"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7AAF4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A2E98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E56C1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Sustancias solubles (cuantitativo)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712B0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8BFED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83957:2008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CBB3A8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34,19</w:t>
            </w:r>
          </w:p>
        </w:tc>
      </w:tr>
      <w:tr w:rsidRPr="009D0202" w:rsidR="00F975F9" w:rsidTr="009149E7" w14:paraId="18B1DFD9"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83BA6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938ED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3DC6EA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Sulfatos en SO</w:t>
            </w:r>
            <w:r w:rsidRPr="009D0202">
              <w:rPr>
                <w:rFonts w:ascii="Arial" w:hAnsi="Arial" w:cs="Arial"/>
                <w:color w:val="000000"/>
                <w:sz w:val="20"/>
                <w:szCs w:val="20"/>
                <w:vertAlign w:val="subscript"/>
                <w:lang w:val="es-ES" w:eastAsia="es-ES"/>
              </w:rPr>
              <w:t>4</w:t>
            </w:r>
            <w:r w:rsidRPr="009D0202">
              <w:rPr>
                <w:rFonts w:ascii="Arial" w:hAnsi="Arial" w:cs="Arial"/>
                <w:color w:val="000000"/>
                <w:sz w:val="20"/>
                <w:szCs w:val="20"/>
                <w:vertAlign w:val="superscript"/>
                <w:lang w:val="es-ES" w:eastAsia="es-ES"/>
              </w:rPr>
              <w:t>=</w:t>
            </w:r>
            <w:r w:rsidRPr="009D0202">
              <w:rPr>
                <w:rFonts w:ascii="Arial" w:hAnsi="Arial" w:cs="Arial"/>
                <w:color w:val="000000"/>
                <w:sz w:val="20"/>
                <w:szCs w:val="20"/>
                <w:lang w:val="es-ES" w:eastAsia="es-ES"/>
              </w:rPr>
              <w:t xml:space="preserve"> (cuantitativo)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8DE99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4809E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83956:2008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3B16D1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124,35</w:t>
            </w:r>
          </w:p>
        </w:tc>
      </w:tr>
      <w:tr w:rsidRPr="009D0202" w:rsidR="00F975F9" w:rsidTr="009149E7" w14:paraId="01642C19"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E543E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6BA88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52C026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Ion cloro, en Cl¯ (cuantitativo)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65035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3DAC8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7178:1960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3103F9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35,77</w:t>
            </w:r>
          </w:p>
        </w:tc>
      </w:tr>
      <w:tr w:rsidRPr="009D0202" w:rsidR="00F975F9" w:rsidTr="009149E7" w14:paraId="33EF061C"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FC5CF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86B40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0B4C57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Hidratos de carbono (cualitativo)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0808B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4283C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7132:1958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7C677C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26,88</w:t>
            </w:r>
          </w:p>
        </w:tc>
      </w:tr>
      <w:tr w:rsidRPr="009D0202" w:rsidR="00F975F9" w:rsidTr="009149E7" w14:paraId="0CED900E"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CA25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1559C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72337F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Aceites y grasas (cualitativo)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25AE9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A74D0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7235:1971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2435A5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25,43</w:t>
            </w:r>
          </w:p>
        </w:tc>
      </w:tr>
      <w:tr w:rsidRPr="009D0202" w:rsidR="00F975F9" w:rsidTr="009149E7" w14:paraId="1928BB1D" w14:textId="77777777">
        <w:trPr>
          <w:trHeight w:val="3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BC116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F4454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B11A83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Aceites y grasas (cuantitativo)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6F9C3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C8364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7235:1971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6D7356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56,95</w:t>
            </w:r>
          </w:p>
        </w:tc>
      </w:tr>
      <w:tr w:rsidRPr="009D0202" w:rsidR="00F975F9" w:rsidTr="009149E7" w14:paraId="3A23967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9F0354"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4F856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(_AY)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72BDC317"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YESOS Y ESCAYOLAS</w:t>
            </w:r>
          </w:p>
        </w:tc>
        <w:tc>
          <w:tcPr>
            <w:tcW w:w="1417" w:type="dxa"/>
            <w:tcBorders>
              <w:top w:val="single" w:color="auto" w:sz="6" w:space="0"/>
              <w:left w:val="nil"/>
              <w:bottom w:val="single" w:color="auto" w:sz="6" w:space="0"/>
              <w:right w:val="nil"/>
            </w:tcBorders>
          </w:tcPr>
          <w:p w:rsidRPr="009D0202" w:rsidR="00F975F9" w:rsidP="009D0202" w:rsidRDefault="00F975F9" w14:paraId="74F2412A"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0CBAD32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76446D5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4740DA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4F665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16B42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0B43F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de muestras y fabricación de 3 probetas de 4x4x16cm</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3B6A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66BA2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201A71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37,13</w:t>
            </w:r>
          </w:p>
        </w:tc>
      </w:tr>
      <w:tr w:rsidRPr="009D0202" w:rsidR="00F975F9" w:rsidTr="009149E7" w14:paraId="3220472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3D640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33A45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9341C6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Agua combinada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329F3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12EE3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549FA9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47,88</w:t>
            </w:r>
          </w:p>
        </w:tc>
      </w:tr>
      <w:tr w:rsidRPr="009D0202" w:rsidR="00F975F9" w:rsidTr="009149E7" w14:paraId="2209084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578A2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5BB6D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182F4B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Índice de pureza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F294F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4A10C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471EFC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197,10</w:t>
            </w:r>
          </w:p>
        </w:tc>
      </w:tr>
      <w:tr w:rsidRPr="009D0202" w:rsidR="00F975F9" w:rsidTr="009149E7" w14:paraId="58EC3A7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8E605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136C7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8359A5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pH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6E54B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B4E64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F2AD3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41,79</w:t>
            </w:r>
          </w:p>
        </w:tc>
      </w:tr>
      <w:tr w:rsidRPr="009D0202" w:rsidR="00F975F9" w:rsidTr="009149E7" w14:paraId="38CCBC0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8C1A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EE464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60AF70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Finura de molido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B363D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0B087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050049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47,75</w:t>
            </w:r>
          </w:p>
        </w:tc>
      </w:tr>
      <w:tr w:rsidRPr="009D0202" w:rsidR="00F975F9" w:rsidTr="009149E7" w14:paraId="544A79E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56CBC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D3C28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DB2C0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34169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52FB1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1786F1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61,44</w:t>
            </w:r>
          </w:p>
        </w:tc>
      </w:tr>
      <w:tr w:rsidRPr="009D0202" w:rsidR="00F975F9" w:rsidTr="009149E7" w14:paraId="4FF7B0B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32933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47779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C3629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Tiempos de fraguado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AA6EC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67E6F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714471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Pr="009D0202" w:rsidR="00F975F9" w:rsidTr="009149E7" w14:paraId="7E522AF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425B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C6D2B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8E2A4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Relación agua / yeso correspondiente al amasado a saturación. Método de la mesa de sacudidas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F85B9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DF08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F49691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83,41</w:t>
            </w:r>
          </w:p>
        </w:tc>
      </w:tr>
      <w:tr w:rsidRPr="009D0202" w:rsidR="00F975F9" w:rsidTr="009149E7" w14:paraId="1C31241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463C3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81BE2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269081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Trióxido de azufre (SO3)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68CC2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6CAD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94B636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149,25</w:t>
            </w:r>
          </w:p>
        </w:tc>
      </w:tr>
      <w:tr w:rsidRPr="009D0202" w:rsidR="00F975F9" w:rsidTr="009149E7" w14:paraId="50C8D5B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42264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C333C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3A740A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adherencia al soporte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67FF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CEA54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13279-1:2009, 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4A7B49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118,15</w:t>
            </w:r>
          </w:p>
        </w:tc>
      </w:tr>
      <w:tr w:rsidRPr="009D0202" w:rsidR="00F975F9" w:rsidTr="009149E7" w14:paraId="37F06F7B"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BC59F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D3922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E9A919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adherencia al soporte 'in situ' (probetas taladradas por el peticionario)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D0739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EF865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13279-1:2009, 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50124E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Pr="009D0202" w:rsidR="00F975F9" w:rsidTr="009149E7" w14:paraId="7F90BC1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F18DD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DA2D0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AFDE51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Dureza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4AA01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ED3C9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E39842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100,10</w:t>
            </w:r>
          </w:p>
        </w:tc>
      </w:tr>
      <w:tr w:rsidRPr="009D0202" w:rsidR="00F975F9" w:rsidTr="009149E7" w14:paraId="58AC09F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8BAC9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6A1E8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5215DD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Shore C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1990E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D9475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102031:1999 (ANULADA)</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99372E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49,07</w:t>
            </w:r>
          </w:p>
        </w:tc>
      </w:tr>
      <w:tr w:rsidRPr="009D0202" w:rsidR="00F975F9" w:rsidTr="009149E7" w14:paraId="11964C0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083BB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E7277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E2714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compresión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20713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A4C65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C5AC72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78,47</w:t>
            </w:r>
          </w:p>
        </w:tc>
      </w:tr>
      <w:tr w:rsidRPr="009D0202" w:rsidR="00F975F9" w:rsidTr="009149E7" w14:paraId="2E5DB09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EF78D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FCABB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653BDB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A18DE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CE169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A45446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59,81</w:t>
            </w:r>
          </w:p>
        </w:tc>
      </w:tr>
      <w:tr w:rsidRPr="009D0202" w:rsidR="00F975F9" w:rsidTr="009149E7" w14:paraId="020BBCE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4D19F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7E971D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1C13AE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determinar la adherencia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FD2B5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testigos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74CC1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6C6C1F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237,15</w:t>
            </w:r>
          </w:p>
        </w:tc>
      </w:tr>
      <w:tr w:rsidRPr="009D0202" w:rsidR="00F975F9" w:rsidTr="009149E7" w14:paraId="07E40B33"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175ACF2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46</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11C9A77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002B7095"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MATERIALES CERÁMICOS</w:t>
            </w:r>
          </w:p>
        </w:tc>
        <w:tc>
          <w:tcPr>
            <w:tcW w:w="1417" w:type="dxa"/>
            <w:tcBorders>
              <w:top w:val="single" w:color="auto" w:sz="6" w:space="0"/>
              <w:left w:val="nil"/>
              <w:bottom w:val="single" w:color="000000" w:sz="6" w:space="0"/>
              <w:right w:val="nil"/>
            </w:tcBorders>
          </w:tcPr>
          <w:p w:rsidRPr="009D0202" w:rsidR="00F975F9" w:rsidP="009D0202" w:rsidRDefault="00F975F9" w14:paraId="1D8AB58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6D620A9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653D9E0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EF70458"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28E4DC9"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47</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384B02F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(_CA)  </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30BCB91C"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w:t>
            </w:r>
          </w:p>
        </w:tc>
        <w:tc>
          <w:tcPr>
            <w:tcW w:w="1417" w:type="dxa"/>
            <w:tcBorders>
              <w:top w:val="single" w:color="000000" w:sz="6" w:space="0"/>
              <w:left w:val="nil"/>
              <w:bottom w:val="single" w:color="auto" w:sz="6" w:space="0"/>
              <w:right w:val="nil"/>
            </w:tcBorders>
          </w:tcPr>
          <w:p w:rsidRPr="009D0202" w:rsidR="00F975F9" w:rsidP="009D0202" w:rsidRDefault="00F975F9" w14:paraId="53162DA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14E3432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6D93177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3AB9AF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6E8A1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B4AAA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A03FD7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dimensionales: longitud, anchura y grosor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1FC9E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91463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10545-2:1998; UNE-EN ISO 10545-2:1998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C3F4E4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83,44</w:t>
            </w:r>
          </w:p>
        </w:tc>
      </w:tr>
      <w:tr w:rsidRPr="009D0202" w:rsidR="00F975F9" w:rsidTr="009149E7" w14:paraId="50290EE4"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63E78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B5963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951491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dimensionales: rectitud de los lados, ortogonalidad, curvatura y alabeo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6F15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980D1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10545-2:1998; UNE-EN ISO 10545-2:1998 ERRATUM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23BEE1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106,31</w:t>
            </w:r>
          </w:p>
        </w:tc>
      </w:tr>
      <w:tr w:rsidRPr="009D0202" w:rsidR="00F975F9" w:rsidTr="009149E7" w14:paraId="186558C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2D1F5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1732C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D03D9A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superficial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7C1C1F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3A386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10545-2 1998; UNE-EN ISO 10545-2:1998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793B3C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27,72</w:t>
            </w:r>
          </w:p>
        </w:tc>
      </w:tr>
      <w:tr w:rsidRPr="009D0202" w:rsidR="00F975F9" w:rsidTr="009149E7" w14:paraId="2D61086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0C731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A7D8D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535FB9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0167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E515E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10545-3:1997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A86B88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70,51</w:t>
            </w:r>
          </w:p>
        </w:tc>
      </w:tr>
      <w:tr w:rsidRPr="009D0202" w:rsidR="00F975F9" w:rsidTr="009149E7" w14:paraId="705FCF6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8D161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9537B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88631C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308D2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A35C7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10545-4:1998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A20336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142,02</w:t>
            </w:r>
          </w:p>
        </w:tc>
      </w:tr>
      <w:tr w:rsidRPr="009D0202" w:rsidR="00F975F9" w:rsidTr="009149E7" w14:paraId="180A9A3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A480F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F4D9A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F4EA58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abrasión profunda Baldosas no esmaltadas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31C97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09EF3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ISO10545-6:1998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42B9BF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135,24</w:t>
            </w:r>
          </w:p>
        </w:tc>
      </w:tr>
      <w:tr w:rsidRPr="009D0202" w:rsidR="00F975F9" w:rsidTr="009149E7" w14:paraId="2A92805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CBCB4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42810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45D4E7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abrasión superficial Baldosas esmaltadas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97683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87040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ISO10545-7:1999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FB2D49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198,97</w:t>
            </w:r>
          </w:p>
        </w:tc>
      </w:tr>
      <w:tr w:rsidRPr="009D0202" w:rsidR="00F975F9" w:rsidTr="009149E7" w14:paraId="5B665C5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52817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3E8A3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B49A98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Dilatación térmica lineal. Probeta mecanizada por el peticionario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F9DE2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CBB7B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 UNE-EN ISO 10545-8:1997 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9548B0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75,02</w:t>
            </w:r>
          </w:p>
        </w:tc>
      </w:tr>
      <w:tr w:rsidRPr="009D0202" w:rsidR="00F975F9" w:rsidTr="009149E7" w14:paraId="5E55E2E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F061E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E9740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715DDF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Dilatación térmica lineal. Probeta mecanizada por el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F1C18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9B652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 UNE-EN ISO 10545-8:1997 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184CA6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137,38</w:t>
            </w:r>
          </w:p>
        </w:tc>
      </w:tr>
      <w:tr w:rsidRPr="009D0202" w:rsidR="00F975F9" w:rsidTr="009149E7" w14:paraId="47B6C02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EF949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5231DE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3FB6C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choque térmico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530A0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B417B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10545-9:1997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DFDABD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135,24</w:t>
            </w:r>
          </w:p>
        </w:tc>
      </w:tr>
      <w:tr w:rsidRPr="009D0202" w:rsidR="00F975F9" w:rsidTr="009149E7" w14:paraId="0200B75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F5AE7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3219F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119F3D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cuarteo. Baldosas esmaltadas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AB546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D26F4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10545-11:1997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202D70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108,14</w:t>
            </w:r>
          </w:p>
        </w:tc>
      </w:tr>
      <w:tr w:rsidRPr="009D0202" w:rsidR="00F975F9" w:rsidTr="009149E7" w14:paraId="42EBE00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85244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CD4B5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4D095D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helada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10F9E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50C2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ISO10545-12:1997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C2F701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261,18</w:t>
            </w:r>
          </w:p>
        </w:tc>
      </w:tr>
      <w:tr w:rsidRPr="009D0202" w:rsidR="00F975F9" w:rsidTr="009149E7" w14:paraId="0E6FBF5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FE0C8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633D31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D36D66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dilatación por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CB0EB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008D9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10545-10:1997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45F25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204,18</w:t>
            </w:r>
          </w:p>
        </w:tc>
      </w:tr>
      <w:tr w:rsidRPr="009D0202" w:rsidR="00F975F9" w:rsidTr="009149E7" w14:paraId="27493B0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0B3E9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6E3C7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2119D6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química baldosas esmaltadas (precio por cada agente químico)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D171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08CF6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10545-13:1998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B0844E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37,81</w:t>
            </w:r>
          </w:p>
        </w:tc>
      </w:tr>
      <w:tr w:rsidRPr="009D0202" w:rsidR="00F975F9" w:rsidTr="009149E7" w14:paraId="350B9FB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692EF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3C7E6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8C9C46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química baldosas no esmaltadas (precio por cada agente químico)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8089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3508E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10545-13:1998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AA41D7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48,82</w:t>
            </w:r>
          </w:p>
        </w:tc>
      </w:tr>
      <w:tr w:rsidRPr="009D0202" w:rsidR="00F975F9" w:rsidTr="009149E7" w14:paraId="1488A70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FA54D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94B80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63F5A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resistencia a las manchas (precio por cada agente de mancha)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D3C1B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BC40C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10545-14:1998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30F144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37,81</w:t>
            </w:r>
          </w:p>
        </w:tc>
      </w:tr>
      <w:tr w:rsidRPr="009D0202" w:rsidR="00F975F9" w:rsidTr="009149E7" w14:paraId="424C8DA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7B9D5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4FF37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43CD6E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al rayado de la superficie según Mohs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0E3E1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715CF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67101:1985 UNE 67101-1:1992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6082A5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35,32</w:t>
            </w:r>
          </w:p>
        </w:tc>
      </w:tr>
      <w:tr w:rsidRPr="009D0202" w:rsidR="00F975F9" w:rsidTr="009149E7" w14:paraId="0D393FB9"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E29E1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D816E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1F34C0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adherencia inicial al soporte en laboratorio  (probetas preparadas por el peticionario)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B84D2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75D71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1015-12:2000; UNE-EN 12004:2008; PNT-M-01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DC9AE8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115,85</w:t>
            </w:r>
          </w:p>
        </w:tc>
      </w:tr>
      <w:tr w:rsidRPr="009D0202" w:rsidR="00F975F9" w:rsidTr="009149E7" w14:paraId="109F6A6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4E450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BB909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FA793C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en laboratorio. Corte de discos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DE053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a 20 discos Ø 50mm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7B4F2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F99214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116,24</w:t>
            </w:r>
          </w:p>
        </w:tc>
      </w:tr>
      <w:tr w:rsidRPr="009D0202" w:rsidR="00F975F9" w:rsidTr="009149E7" w14:paraId="25B9C4A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C1CCA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D6123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E84B99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adherencia inicial al soporte “In situ”.  (probetas preparadas por el peticionario)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D1B7B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82C99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7C905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Pr="009D0202" w:rsidR="00F975F9" w:rsidTr="009149E7" w14:paraId="3ED2DAB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B90D5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42571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13F0F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"in situ". Corte en paramentos horizontales y verticales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0EEA1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testigos de Ø 50mm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37A2C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1015-12:2000; UNE-EN 12004:2008; PNT-M-01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06CF3D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232,49</w:t>
            </w:r>
          </w:p>
        </w:tc>
      </w:tr>
      <w:tr w:rsidRPr="009D0202" w:rsidR="00F975F9" w:rsidTr="009149E7" w14:paraId="69D8480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1C878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87131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F522A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3FB99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BF83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326FD8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07EBD2E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5032A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B3D8A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28C64E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07B5A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5D0A94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0FBD37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7DB20E4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0584A8"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71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BF247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(_CB)  </w:t>
            </w:r>
          </w:p>
        </w:tc>
        <w:tc>
          <w:tcPr>
            <w:tcW w:w="7052" w:type="dxa"/>
            <w:gridSpan w:val="4"/>
            <w:tcBorders>
              <w:top w:val="single" w:color="auto" w:sz="6" w:space="0"/>
              <w:left w:val="single" w:color="auto" w:sz="6" w:space="0"/>
              <w:bottom w:val="single" w:color="auto" w:sz="6" w:space="0"/>
              <w:right w:val="nil"/>
            </w:tcBorders>
          </w:tcPr>
          <w:p w:rsidRPr="009D0202" w:rsidR="00F975F9" w:rsidP="009D0202" w:rsidRDefault="00F975F9" w14:paraId="5AE6670E"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BLOQUES CERÁMICOS DE ARCILLA COCIDA</w:t>
            </w: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540C7A0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A240D1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DA61F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ECB54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9F2D38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defectos, características geométricas y de forma, planeidad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AAF7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E4FE0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y  UNE 136010:2000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BF326C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5F9D4E6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161E6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99AF2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5E18BE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compresión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C075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57820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A23847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Pr="009D0202" w:rsidR="00F975F9" w:rsidTr="009149E7" w14:paraId="6EFFD0D9"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D58D5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9C77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CA375D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EC076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E5D06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136010:2000; UNE-EN 771-1:2003; UNE-EN 771-1:2003/A1:2006; UNE-EN 772:13:2001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D78667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54,35</w:t>
            </w:r>
          </w:p>
        </w:tc>
      </w:tr>
      <w:tr w:rsidRPr="009D0202" w:rsidR="00F975F9" w:rsidTr="009149E7" w14:paraId="4AD2B7C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FC0B1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417D4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170723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Heladicidad  (25 ciclos)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DAD5B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46961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67048:1988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5F9CA4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Pr="009D0202" w:rsidR="00F975F9" w:rsidTr="009149E7" w14:paraId="6BD246D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E2066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1D13A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88702B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812B8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6EF71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67047:1988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08FCA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69,03</w:t>
            </w:r>
          </w:p>
        </w:tc>
      </w:tr>
      <w:tr w:rsidRPr="009D0202" w:rsidR="00F975F9" w:rsidTr="009149E7" w14:paraId="54A9635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F4D00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DE0E5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D8D91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inclusiones calcáreas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0C93F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694E09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67039:1993 EX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79D33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Pr="009D0202" w:rsidR="00F975F9" w:rsidTr="009149E7" w14:paraId="44C0CCA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55B3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E5C1A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4302F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Expansión por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D617E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6090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67036:1999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C87E74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Pr="009D0202" w:rsidR="00F975F9" w:rsidTr="009149E7" w14:paraId="0FC1850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7853E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36821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82A157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86069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B6B31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500EE4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Pr="009D0202" w:rsidR="00F975F9" w:rsidTr="009149E7" w14:paraId="7BA7253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199E6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DEEA7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D5227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absoluta de la arcilla aligerada y superficie de perforaciones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498A75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57B81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136010:2000 Y UNE-EN 771-1:2003; UNE-EN 771-1:2003/A1:2006 y  UNE-EN 772-3:1999  Y UNE-EN 772-13:2001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33D8F1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72,29</w:t>
            </w:r>
          </w:p>
        </w:tc>
      </w:tr>
      <w:tr w:rsidRPr="009D0202" w:rsidR="00F975F9" w:rsidTr="009149E7" w14:paraId="3045CDF6" w14:textId="77777777">
        <w:trPr>
          <w:trHeight w:val="41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4ABFB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81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A98D2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(_CL)  </w:t>
            </w:r>
          </w:p>
        </w:tc>
        <w:tc>
          <w:tcPr>
            <w:tcW w:w="7052" w:type="dxa"/>
            <w:gridSpan w:val="4"/>
            <w:tcBorders>
              <w:top w:val="single" w:color="auto" w:sz="6" w:space="0"/>
              <w:left w:val="single" w:color="auto" w:sz="6" w:space="0"/>
              <w:bottom w:val="single" w:color="auto" w:sz="6" w:space="0"/>
              <w:right w:val="nil"/>
            </w:tcBorders>
          </w:tcPr>
          <w:p w:rsidRPr="009D0202" w:rsidR="00F975F9" w:rsidP="009D0202" w:rsidRDefault="00F975F9" w14:paraId="5F98B11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PIEZAS DE ARCILLA COCIDA (ALTA DENSIDAD, BAJA DENSIDAD, GRAN FORMATO, TABLEROS CERÁMICOS)</w:t>
            </w: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7FCE815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5D3C82F" w14:textId="77777777">
        <w:trPr>
          <w:trHeight w:val="806"/>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FB35E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4FA91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B16F72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 y de forma. Porcentaje de huecos. Planeidad de las caras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156F8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63B93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772-16:2001; UNE-EN 772-16:2001/A1:2006; UNE-EN 772-16:2001/A2:206; UNE-EN 771-1:2003; UNE-EN </w:t>
            </w:r>
            <w:r w:rsidRPr="009D0202">
              <w:rPr>
                <w:rFonts w:ascii="Arial" w:hAnsi="Arial" w:cs="Arial"/>
                <w:color w:val="000000"/>
                <w:sz w:val="18"/>
                <w:szCs w:val="18"/>
                <w:lang w:val="es-ES" w:eastAsia="es-ES"/>
              </w:rPr>
              <w:t>771-1:2003/A1:2006; UNE-EN 772-20:2001; UNE-EN 772-20:2001/A1:2006; UNE-EN 772-3:1999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CC5A83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169,00</w:t>
            </w:r>
          </w:p>
        </w:tc>
      </w:tr>
      <w:tr w:rsidRPr="009D0202" w:rsidR="00F975F9" w:rsidTr="009149E7" w14:paraId="7CAA65D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B38A5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D0031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912E25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Volumen de mayor hueco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81254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7FE53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772-9:1999 y UNE-EN  772-9:1999/A1:2008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A885ED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78,98</w:t>
            </w:r>
          </w:p>
        </w:tc>
      </w:tr>
      <w:tr w:rsidRPr="009D0202" w:rsidR="00F975F9" w:rsidTr="009149E7" w14:paraId="0E59EBB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11FB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DF4E9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DD7AA8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B5366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F442C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67027:1984 y UNE-EN 771-1:2003 Anexo C; UNE-EN 771-1:2003/A1:2006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CB31C8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55,59</w:t>
            </w:r>
          </w:p>
        </w:tc>
      </w:tr>
      <w:tr w:rsidRPr="009D0202" w:rsidR="00F975F9" w:rsidTr="009149E7" w14:paraId="23C1184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B3A2D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7A0AA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CF6D97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Succión de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01AAA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FCD59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772-11:2001; UNE-EN 772-11:2001/A1:2006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D9B8EC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87,57</w:t>
            </w:r>
          </w:p>
        </w:tc>
      </w:tr>
      <w:tr w:rsidRPr="009D0202" w:rsidR="00F975F9" w:rsidTr="009149E7" w14:paraId="07F8802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CC0C5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015AB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00F4E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C0B3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A70DC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67029:1995 EX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C8873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59,81</w:t>
            </w:r>
          </w:p>
        </w:tc>
      </w:tr>
      <w:tr w:rsidRPr="009D0202" w:rsidR="00F975F9" w:rsidTr="009149E7" w14:paraId="639BE6B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5A42D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C2518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BE565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Eflorescencias en fábrica de ladrillo a 7 y 30 días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0377E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1C0EE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Procedimiento PCL 12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D752F1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167,90</w:t>
            </w:r>
          </w:p>
        </w:tc>
      </w:tr>
      <w:tr w:rsidRPr="009D0202" w:rsidR="00F975F9" w:rsidTr="009149E7" w14:paraId="6E4F15A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EEA2C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E814F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978619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Heladicidad (25 ciclos)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453B0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F6F6A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67028:1997 EX; UNE-EN 771-1:2003; UNE-EN 771-1:2003/A1:2006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9604BF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Pr="009D0202" w:rsidR="00F975F9" w:rsidTr="009149E7" w14:paraId="1AC307CB"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FF6A9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A9B7B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0F9C79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6BAD9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EF9F1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ANEXO D RP 34.01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DB66EB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23,88</w:t>
            </w:r>
          </w:p>
        </w:tc>
      </w:tr>
      <w:tr w:rsidRPr="009D0202" w:rsidR="00F975F9" w:rsidTr="009149E7" w14:paraId="06E1AC0E"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0EAF3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65B5B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DF8FF4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6714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82940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y  UNE-EN 772-13:2001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975CA6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53,29</w:t>
            </w:r>
          </w:p>
        </w:tc>
      </w:tr>
      <w:tr w:rsidRPr="009D0202" w:rsidR="00F975F9" w:rsidTr="009149E7" w14:paraId="746A478A"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9258A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5F223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BB18F7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absoluta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DA59F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B960D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y  UNE-EN 772-13:2001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6C526B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73,74</w:t>
            </w:r>
          </w:p>
        </w:tc>
      </w:tr>
      <w:tr w:rsidRPr="009D0202" w:rsidR="00F975F9" w:rsidTr="009149E7" w14:paraId="2F0B523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4760E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5D942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60956E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compresión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58121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BA05D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B7E157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174,23</w:t>
            </w:r>
          </w:p>
        </w:tc>
      </w:tr>
      <w:tr w:rsidRPr="009D0202" w:rsidR="00F975F9" w:rsidTr="009149E7" w14:paraId="77383CF6"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5D42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C25A6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F13D9A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Comprobación de color superficial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9164E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D8190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Procedimiento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45F79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48,88</w:t>
            </w:r>
          </w:p>
        </w:tc>
      </w:tr>
      <w:tr w:rsidRPr="009D0202" w:rsidR="00F975F9" w:rsidTr="009149E7" w14:paraId="7CBBB55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8792C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173F1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DDC9B9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inclusiones calcáreas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4AC7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DC0CF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2EB6CD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Pr="009D0202" w:rsidR="00F975F9" w:rsidTr="009149E7" w14:paraId="3CEE59D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28DC1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913B2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896E8E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Expansión por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711C4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56216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67036:1999 y  UNE-EN 772-19:2001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94CA8A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Pr="009D0202" w:rsidR="00F975F9" w:rsidTr="009149E7" w14:paraId="61B3407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F98B2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5B851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00ED41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EAA04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6/10 ladrillos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130F7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54636D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Pr="009D0202" w:rsidR="00F975F9" w:rsidTr="009149E7" w14:paraId="56024AE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BD8F1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2842F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9E127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Dilatación térmica lineal. Probetas mecanizadas por el laboratorio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3728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08B69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550C0D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137,38</w:t>
            </w:r>
          </w:p>
        </w:tc>
      </w:tr>
      <w:tr w:rsidRPr="009D0202" w:rsidR="00F975F9" w:rsidTr="009149E7" w14:paraId="259DDCD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012BA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F3AEE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389D7F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2E145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CF14A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67042:1988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757928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105,95</w:t>
            </w:r>
          </w:p>
        </w:tc>
      </w:tr>
      <w:tr w:rsidRPr="009D0202" w:rsidR="00F975F9" w:rsidTr="009149E7" w14:paraId="5EBC0C0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2D6DE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99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DF372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(_CO)  </w:t>
            </w:r>
          </w:p>
        </w:tc>
        <w:tc>
          <w:tcPr>
            <w:tcW w:w="7052" w:type="dxa"/>
            <w:gridSpan w:val="4"/>
            <w:tcBorders>
              <w:top w:val="single" w:color="auto" w:sz="6" w:space="0"/>
              <w:left w:val="single" w:color="auto" w:sz="6" w:space="0"/>
              <w:bottom w:val="single" w:color="auto" w:sz="6" w:space="0"/>
              <w:right w:val="nil"/>
            </w:tcBorders>
          </w:tcPr>
          <w:p w:rsidRPr="009D0202" w:rsidR="00F975F9" w:rsidP="009D0202" w:rsidRDefault="00F975F9" w14:paraId="0753980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BOVEDILLAS CERÁMICAS DE ARCILLA COCIDA</w:t>
            </w: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2CFC1B9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4F4A94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2773D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94CC0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2636A2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Aspecto y características geométricas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EB421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5243F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67020:1999 y  UNE-EN 15037-3:2010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507527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0A29677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0EEC2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86421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5A2A02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E8028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B55AE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67037:1999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56CCE0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108,08</w:t>
            </w:r>
          </w:p>
        </w:tc>
      </w:tr>
      <w:tr w:rsidRPr="009D0202" w:rsidR="00F975F9" w:rsidTr="009149E7" w14:paraId="0934FEE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72460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F5243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27AB86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compresión de bovedillas resistentes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02301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FCFF2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67038:1986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BD4AE7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Pr="009D0202" w:rsidR="00F975F9" w:rsidTr="009149E7" w14:paraId="6BF1722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23428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BB01E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144560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inclusiones calcáreas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A622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935E1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D8D2C8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Pr="009D0202" w:rsidR="00F975F9" w:rsidTr="009149E7" w14:paraId="0DE9434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B651B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6893E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7FE928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Expansión por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492DD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6FC22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67036:1999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0775AF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Pr="009D0202" w:rsidR="00F975F9" w:rsidTr="009149E7" w14:paraId="40115EA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C7695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21FBD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3C62B0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6DD54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9B086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A9E904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Pr="009D0202" w:rsidR="00F975F9" w:rsidTr="009149E7" w14:paraId="7BBB5A3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69710D"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106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2302F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(_CT)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7F36D377"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 xml:space="preserve"> TEJAS  </w:t>
            </w:r>
          </w:p>
        </w:tc>
        <w:tc>
          <w:tcPr>
            <w:tcW w:w="1417" w:type="dxa"/>
            <w:tcBorders>
              <w:top w:val="single" w:color="auto" w:sz="6" w:space="0"/>
              <w:left w:val="nil"/>
              <w:bottom w:val="single" w:color="auto" w:sz="6" w:space="0"/>
              <w:right w:val="nil"/>
            </w:tcBorders>
          </w:tcPr>
          <w:p w:rsidRPr="009D0202" w:rsidR="00F975F9" w:rsidP="009D0202" w:rsidRDefault="00F975F9" w14:paraId="755B6C78"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F5D3BB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46C7D82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BF6248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81670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59FFB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FB3BB3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Características geométricas y defectos estructurales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22EFF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5DE57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1304:2006 y  UNE-EN 1024:1997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D3A2DA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141,27</w:t>
            </w:r>
          </w:p>
        </w:tc>
      </w:tr>
      <w:tr w:rsidRPr="009D0202" w:rsidR="00F975F9" w:rsidTr="009149E7" w14:paraId="1ABCE0A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E4261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96DC8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198325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Permeabilidad al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D1008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0D7C8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539-1:2007 Método 1 ó Método 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F701AB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171,50</w:t>
            </w:r>
          </w:p>
        </w:tc>
      </w:tr>
      <w:tr w:rsidRPr="009D0202" w:rsidR="00F975F9" w:rsidTr="009149E7" w14:paraId="0827917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0427A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725DE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38A3DA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Heladicidad (hasta 50 ciclos)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6B8FA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73A42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539-2:2007 Método E o método C</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56E6BB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Pr="009D0202" w:rsidR="00F975F9" w:rsidTr="009149E7" w14:paraId="7E06432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0371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33447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5D71AC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Heladicidad (más de 50 ciclos)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2BBE1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28DBE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539-2:2007 Método E</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7896C2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271,43</w:t>
            </w:r>
          </w:p>
        </w:tc>
      </w:tr>
      <w:tr w:rsidRPr="009D0202" w:rsidR="00F975F9" w:rsidTr="009149E7" w14:paraId="3424BEB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4BBB4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5BCFE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A42E31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0E1EC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C0829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538:1995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75E350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142,02</w:t>
            </w:r>
          </w:p>
        </w:tc>
      </w:tr>
      <w:tr w:rsidRPr="009D0202" w:rsidR="00F975F9" w:rsidTr="009149E7" w14:paraId="457B59E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B500F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F1F9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FFE54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Inclusiones calcáreas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0AA8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F612B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139122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Pr="009D0202" w:rsidR="00F975F9" w:rsidTr="009149E7" w14:paraId="7A255A34"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2835FCE5"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113</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3A339337"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67A37D65"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MADERAS</w:t>
            </w:r>
          </w:p>
        </w:tc>
        <w:tc>
          <w:tcPr>
            <w:tcW w:w="1417" w:type="dxa"/>
            <w:tcBorders>
              <w:top w:val="single" w:color="auto" w:sz="6" w:space="0"/>
              <w:left w:val="nil"/>
              <w:bottom w:val="single" w:color="000000" w:sz="6" w:space="0"/>
              <w:right w:val="nil"/>
            </w:tcBorders>
          </w:tcPr>
          <w:p w:rsidRPr="009D0202" w:rsidR="00F975F9" w:rsidP="009D0202" w:rsidRDefault="00F975F9" w14:paraId="060E726C"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73484DD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37DED1D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0D08CA03"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06027E1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114</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8AB31B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(_D1)  </w:t>
            </w:r>
          </w:p>
        </w:tc>
        <w:tc>
          <w:tcPr>
            <w:tcW w:w="4500" w:type="dxa"/>
            <w:gridSpan w:val="3"/>
            <w:tcBorders>
              <w:top w:val="single" w:color="000000" w:sz="6" w:space="0"/>
              <w:left w:val="single" w:color="auto" w:sz="6" w:space="0"/>
              <w:bottom w:val="single" w:color="auto" w:sz="6" w:space="0"/>
              <w:right w:val="nil"/>
            </w:tcBorders>
          </w:tcPr>
          <w:p w:rsidRPr="009D0202" w:rsidR="00F975F9" w:rsidP="009D0202" w:rsidRDefault="00F975F9" w14:paraId="4A9EDD4C"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TABLEROS DERIVADOS DE LA MADERA</w:t>
            </w:r>
          </w:p>
        </w:tc>
        <w:tc>
          <w:tcPr>
            <w:tcW w:w="2552" w:type="dxa"/>
            <w:tcBorders>
              <w:top w:val="single" w:color="000000" w:sz="6" w:space="0"/>
              <w:left w:val="nil"/>
              <w:bottom w:val="single" w:color="auto" w:sz="6" w:space="0"/>
              <w:right w:val="nil"/>
            </w:tcBorders>
          </w:tcPr>
          <w:p w:rsidRPr="009D0202" w:rsidR="00F975F9" w:rsidP="009D0202" w:rsidRDefault="00F975F9" w14:paraId="4B9C7FB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tcPr>
          <w:p w:rsidRPr="009D0202" w:rsidR="00F975F9" w:rsidP="009D0202" w:rsidRDefault="00F975F9" w14:paraId="4DDC071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494A9C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3A819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8AA06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375BE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CD0B9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41E6D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323:1994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74170E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45,16</w:t>
            </w:r>
          </w:p>
        </w:tc>
      </w:tr>
      <w:tr w:rsidRPr="009D0202" w:rsidR="00F975F9" w:rsidTr="009149E7" w14:paraId="14186C8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43088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ABABF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8F1ED8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del contenido de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329ED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05C5D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322:1994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983106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49,62</w:t>
            </w:r>
          </w:p>
        </w:tc>
      </w:tr>
      <w:tr w:rsidRPr="009D0202" w:rsidR="00F975F9" w:rsidTr="009149E7" w14:paraId="19A9820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0914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6DADB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AE268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y módulo de elasticidad en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08520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4063C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310:1994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83FFBB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90,30</w:t>
            </w:r>
          </w:p>
        </w:tc>
      </w:tr>
      <w:tr w:rsidRPr="009D0202" w:rsidR="00F975F9" w:rsidTr="009149E7" w14:paraId="2D8A6162"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ED8C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3B80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FB10D5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hinchazón en espesor después de la inmersión en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58EDD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AA006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317:1994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0DEC72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81,26</w:t>
            </w:r>
          </w:p>
        </w:tc>
      </w:tr>
      <w:tr w:rsidRPr="009D0202" w:rsidR="00F975F9" w:rsidTr="009149E7" w14:paraId="4566139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C6B42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FA4E4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A99DB4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las variaciones dimensionales originadas por los cambios de la humedad relativa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7DF25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C681E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318:2002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F72E27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162,54</w:t>
            </w:r>
          </w:p>
        </w:tc>
      </w:tr>
      <w:tr w:rsidRPr="009D0202" w:rsidR="00F975F9" w:rsidTr="009149E7" w14:paraId="0EBE0D8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0A826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63AE2D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(_D2)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5C1C6DED"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PARQUES Y LAMPARQUES</w:t>
            </w:r>
          </w:p>
        </w:tc>
        <w:tc>
          <w:tcPr>
            <w:tcW w:w="1417" w:type="dxa"/>
            <w:tcBorders>
              <w:top w:val="single" w:color="auto" w:sz="6" w:space="0"/>
              <w:left w:val="nil"/>
              <w:bottom w:val="single" w:color="auto" w:sz="6" w:space="0"/>
              <w:right w:val="nil"/>
            </w:tcBorders>
          </w:tcPr>
          <w:p w:rsidRPr="009D0202" w:rsidR="00F975F9" w:rsidP="009D0202" w:rsidRDefault="00F975F9" w14:paraId="49B1FC8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C32BD2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518FA51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E9276D0"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18915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58B6B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09B714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Dimensiones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55285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tablillas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F8E43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13647:2003 (Ensayo); UNE-EN 13227:2003 (Lamparqué macizo); UNE-EN 13488:2003 (Parqué mosaico); UNE-EN 13226:2003 (Parqué macizo con ranuras y/o lengüetas)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6574F8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44,77</w:t>
            </w:r>
          </w:p>
        </w:tc>
      </w:tr>
      <w:tr w:rsidRPr="009D0202" w:rsidR="00F975F9" w:rsidTr="009149E7" w14:paraId="5A687225"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E4C6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A7C99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1EEB79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Clasificación por aspecto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0726F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 tablillas de lamparqué / 6 dameros de parqué</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6E307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13227:2003 (Lamparqué macizo); UNE-EN 13488:2003 (Parqué mosaico); UNE-EN 13226:2003 (Parqué macizo con ranuras y/o lengüetas)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546063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112,04</w:t>
            </w:r>
          </w:p>
        </w:tc>
      </w:tr>
      <w:tr w:rsidRPr="009D0202" w:rsidR="00F975F9" w:rsidTr="009149E7" w14:paraId="7C2659B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EFE8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AFE3A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7BC9BE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del contenido de humedad Método secado en estufa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B52BB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tablillas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5B7DB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13183-1:2002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EF3057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49,62</w:t>
            </w:r>
          </w:p>
        </w:tc>
      </w:tr>
      <w:tr w:rsidRPr="009D0202" w:rsidR="00F975F9" w:rsidTr="009149E7" w14:paraId="13D0C56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4D6C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49017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2C9C8D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“in situ” del contenido de 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2B743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16491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13183-2:2002; UNE-EN 13183-2:2003 ERRATUM; UNE-EN 13183-2/RC:2004</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9FE821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149,25</w:t>
            </w:r>
          </w:p>
        </w:tc>
      </w:tr>
      <w:tr w:rsidRPr="009D0202" w:rsidR="00F975F9" w:rsidTr="009149E7" w14:paraId="50FC9A5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31EA9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018B7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74FD0D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Estabilidad dimensional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0C5B1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0F73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1910:2000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BC75B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162,54</w:t>
            </w:r>
          </w:p>
        </w:tc>
      </w:tr>
      <w:tr w:rsidRPr="009D0202" w:rsidR="00F975F9" w:rsidTr="009149E7" w14:paraId="5E718B45" w14:textId="77777777">
        <w:trPr>
          <w:trHeight w:val="806"/>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BAB4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9A67D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C8F368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2C413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50 piezas para tablillas de hasta 200 mm y 25 piezas para tablillas de más de 200 mm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CFE40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1534:2011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36CC29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186,54</w:t>
            </w:r>
          </w:p>
        </w:tc>
      </w:tr>
      <w:tr w:rsidRPr="009D0202" w:rsidR="00F975F9" w:rsidTr="009149E7" w14:paraId="13A4C734"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44F8B84C"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127</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14C31A7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1BDB45C9"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MATERIALES AISLANTES</w:t>
            </w:r>
          </w:p>
        </w:tc>
        <w:tc>
          <w:tcPr>
            <w:tcW w:w="1417" w:type="dxa"/>
            <w:tcBorders>
              <w:top w:val="single" w:color="auto" w:sz="6" w:space="0"/>
              <w:left w:val="nil"/>
              <w:bottom w:val="single" w:color="000000" w:sz="6" w:space="0"/>
              <w:right w:val="nil"/>
            </w:tcBorders>
          </w:tcPr>
          <w:p w:rsidRPr="009D0202" w:rsidR="00F975F9" w:rsidP="009D0202" w:rsidRDefault="00F975F9" w14:paraId="461101D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15807C6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7D32744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D3AB691" w14:textId="77777777">
        <w:trPr>
          <w:trHeight w:val="245"/>
        </w:trPr>
        <w:tc>
          <w:tcPr>
            <w:tcW w:w="437" w:type="dxa"/>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337ADAE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128</w:t>
            </w:r>
          </w:p>
        </w:tc>
        <w:tc>
          <w:tcPr>
            <w:tcW w:w="905" w:type="dxa"/>
            <w:tcBorders>
              <w:top w:val="single" w:color="000000" w:sz="6" w:space="0"/>
              <w:left w:val="single" w:color="auto" w:sz="6" w:space="0"/>
              <w:bottom w:val="single" w:color="000000" w:sz="6" w:space="0"/>
              <w:right w:val="single" w:color="000000" w:sz="6" w:space="0"/>
            </w:tcBorders>
          </w:tcPr>
          <w:p w:rsidRPr="009D0202" w:rsidR="00F975F9" w:rsidP="009D0202" w:rsidRDefault="00F975F9" w14:paraId="0B2C8E90"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  </w:t>
            </w:r>
          </w:p>
        </w:tc>
        <w:tc>
          <w:tcPr>
            <w:tcW w:w="3083" w:type="dxa"/>
            <w:gridSpan w:val="2"/>
            <w:tcBorders>
              <w:top w:val="single" w:color="000000" w:sz="6" w:space="0"/>
              <w:left w:val="single" w:color="000000" w:sz="6" w:space="0"/>
              <w:bottom w:val="single" w:color="000000" w:sz="6" w:space="0"/>
              <w:right w:val="nil"/>
            </w:tcBorders>
          </w:tcPr>
          <w:p w:rsidRPr="009D0202" w:rsidR="00F975F9" w:rsidP="009D0202" w:rsidRDefault="00F975F9" w14:paraId="4765D818"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AISLANTES</w:t>
            </w:r>
          </w:p>
        </w:tc>
        <w:tc>
          <w:tcPr>
            <w:tcW w:w="1417" w:type="dxa"/>
            <w:tcBorders>
              <w:top w:val="single" w:color="000000" w:sz="6" w:space="0"/>
              <w:left w:val="nil"/>
              <w:bottom w:val="single" w:color="000000" w:sz="6" w:space="0"/>
              <w:right w:val="nil"/>
            </w:tcBorders>
          </w:tcPr>
          <w:p w:rsidRPr="009D0202" w:rsidR="00F975F9" w:rsidP="009D0202" w:rsidRDefault="00F975F9" w14:paraId="291FE9E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000000" w:sz="6" w:space="0"/>
              <w:right w:val="nil"/>
            </w:tcBorders>
          </w:tcPr>
          <w:p w:rsidRPr="009D0202" w:rsidR="00F975F9" w:rsidP="009D0202" w:rsidRDefault="00F975F9" w14:paraId="485C62C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000000" w:sz="6" w:space="0"/>
              <w:right w:val="single" w:color="auto" w:sz="6" w:space="0"/>
            </w:tcBorders>
            <w:vAlign w:val="center"/>
          </w:tcPr>
          <w:p w:rsidRPr="009D0202" w:rsidR="00F975F9" w:rsidP="009D0202" w:rsidRDefault="00F975F9" w14:paraId="1B46912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446A13F"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07AC41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129</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10C2C56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(_IAA)  </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1B1B1E90"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ARCILLA EXPANDIDA</w:t>
            </w:r>
          </w:p>
        </w:tc>
        <w:tc>
          <w:tcPr>
            <w:tcW w:w="1417" w:type="dxa"/>
            <w:tcBorders>
              <w:top w:val="single" w:color="000000" w:sz="6" w:space="0"/>
              <w:left w:val="nil"/>
              <w:bottom w:val="single" w:color="auto" w:sz="6" w:space="0"/>
              <w:right w:val="nil"/>
            </w:tcBorders>
          </w:tcPr>
          <w:p w:rsidRPr="009D0202" w:rsidR="00F975F9" w:rsidP="009D0202" w:rsidRDefault="00F975F9" w14:paraId="7A704B9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41117C9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56E542F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7E41102"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A4CB7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1EB5C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(_IAA1)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2305E7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y determinación de la altura de succión de agua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A41C5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E144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14063-1:2006; UNE-EN 14063-1:2006/AC:2008; UNE-EN 1097-3:1999; UNE-EN 1097-3:2001/A1:2006; UNE-EN 1097-10:2004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AFA859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63,93</w:t>
            </w:r>
          </w:p>
        </w:tc>
      </w:tr>
      <w:tr w:rsidRPr="009D0202" w:rsidR="00F975F9" w:rsidTr="009149E7" w14:paraId="2E1FA2E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6D25B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4C827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(_IAA2)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3711A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AC695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 de 60x60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52014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C06DB7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3E0BE61F"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0EB8795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132</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5614C6A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(_IAC)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761563F5" w14:textId="0D332E4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CORCHO EXPANDIDO (IC</w:t>
            </w:r>
            <w:r w:rsidR="00E52FA1">
              <w:rPr>
                <w:rFonts w:ascii="Arial" w:hAnsi="Arial" w:cs="Arial"/>
                <w:b/>
                <w:bCs/>
                <w:color w:val="000000"/>
                <w:sz w:val="20"/>
                <w:szCs w:val="20"/>
                <w:lang w:val="es-ES" w:eastAsia="es-ES"/>
              </w:rPr>
              <w:t>B)</w:t>
            </w:r>
          </w:p>
        </w:tc>
        <w:tc>
          <w:tcPr>
            <w:tcW w:w="1417" w:type="dxa"/>
            <w:tcBorders>
              <w:top w:val="single" w:color="auto" w:sz="6" w:space="0"/>
              <w:left w:val="nil"/>
              <w:bottom w:val="single" w:color="000000" w:sz="6" w:space="0"/>
              <w:right w:val="nil"/>
            </w:tcBorders>
          </w:tcPr>
          <w:p w:rsidRPr="009D0202" w:rsidR="00F975F9" w:rsidP="009D0202" w:rsidRDefault="00F975F9" w14:paraId="2DA89ACD"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38477A6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293053C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DB400FC" w14:textId="77777777">
        <w:trPr>
          <w:trHeight w:val="245"/>
        </w:trPr>
        <w:tc>
          <w:tcPr>
            <w:tcW w:w="437" w:type="dxa"/>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6987F66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133</w:t>
            </w:r>
          </w:p>
        </w:tc>
        <w:tc>
          <w:tcPr>
            <w:tcW w:w="905" w:type="dxa"/>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2004774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(_IAC1)  </w:t>
            </w:r>
          </w:p>
        </w:tc>
        <w:tc>
          <w:tcPr>
            <w:tcW w:w="3083" w:type="dxa"/>
            <w:gridSpan w:val="2"/>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6661B36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4D2CDFA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000000" w:sz="6" w:space="0"/>
              <w:left w:val="single" w:color="auto" w:sz="6" w:space="0"/>
              <w:bottom w:val="single" w:color="000000" w:sz="6" w:space="0"/>
              <w:right w:val="single" w:color="auto" w:sz="6" w:space="0"/>
            </w:tcBorders>
          </w:tcPr>
          <w:p w:rsidRPr="009D0202" w:rsidR="00F975F9" w:rsidP="009D0202" w:rsidRDefault="00F975F9" w14:paraId="4D8D8E1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  UNE-EN 13170</w:t>
            </w:r>
          </w:p>
        </w:tc>
        <w:tc>
          <w:tcPr>
            <w:tcW w:w="850" w:type="dxa"/>
            <w:tcBorders>
              <w:top w:val="single" w:color="000000" w:sz="6" w:space="0"/>
              <w:left w:val="single" w:color="auto" w:sz="6" w:space="0"/>
              <w:bottom w:val="single" w:color="000000" w:sz="6" w:space="0"/>
              <w:right w:val="single" w:color="auto" w:sz="6" w:space="0"/>
            </w:tcBorders>
            <w:vAlign w:val="center"/>
          </w:tcPr>
          <w:p w:rsidRPr="009D0202" w:rsidR="00F975F9" w:rsidP="009D0202" w:rsidRDefault="00F975F9" w14:paraId="4A91FD6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0A5BE4BB"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D969AD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134</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75BEF50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(_IAE)  </w:t>
            </w:r>
          </w:p>
        </w:tc>
        <w:tc>
          <w:tcPr>
            <w:tcW w:w="4500" w:type="dxa"/>
            <w:gridSpan w:val="3"/>
            <w:tcBorders>
              <w:top w:val="single" w:color="000000" w:sz="6" w:space="0"/>
              <w:left w:val="single" w:color="auto" w:sz="6" w:space="0"/>
              <w:bottom w:val="single" w:color="auto" w:sz="6" w:space="0"/>
              <w:right w:val="nil"/>
            </w:tcBorders>
          </w:tcPr>
          <w:p w:rsidRPr="009D0202" w:rsidR="00F975F9" w:rsidP="009D0202" w:rsidRDefault="00F975F9" w14:paraId="39CB2653"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ESPUMA ELASTOMÉRICA (FEF)</w:t>
            </w:r>
          </w:p>
        </w:tc>
        <w:tc>
          <w:tcPr>
            <w:tcW w:w="2552" w:type="dxa"/>
            <w:tcBorders>
              <w:top w:val="single" w:color="000000" w:sz="6" w:space="0"/>
              <w:left w:val="nil"/>
              <w:bottom w:val="single" w:color="auto" w:sz="6" w:space="0"/>
              <w:right w:val="nil"/>
            </w:tcBorders>
          </w:tcPr>
          <w:p w:rsidRPr="009D0202" w:rsidR="00F975F9" w:rsidP="009D0202" w:rsidRDefault="00F975F9" w14:paraId="4189FFB7"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tcPr>
          <w:p w:rsidRPr="009D0202" w:rsidR="00F975F9" w:rsidP="009D0202" w:rsidRDefault="00F975F9" w14:paraId="6623E6D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38A3FEA"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62A1D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E8838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(_IAE1)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0A057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80A50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47247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92106:1984; UNE 92106/151:1991UNE-EN ISO 845:2010; UNE-EN 14304:2010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C4E511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Pr="009D0202" w:rsidR="00F975F9" w:rsidTr="009149E7" w14:paraId="061C279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C2DC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8A968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(_IAE2)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6BE363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331FD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5973F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0C2A40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57C942C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28A84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CC510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(_IAF)</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2C4D8450"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VIDRIO CELULAR (CG)</w:t>
            </w:r>
          </w:p>
        </w:tc>
        <w:tc>
          <w:tcPr>
            <w:tcW w:w="1417" w:type="dxa"/>
            <w:tcBorders>
              <w:top w:val="single" w:color="auto" w:sz="6" w:space="0"/>
              <w:left w:val="nil"/>
              <w:bottom w:val="single" w:color="auto" w:sz="6" w:space="0"/>
              <w:right w:val="nil"/>
            </w:tcBorders>
          </w:tcPr>
          <w:p w:rsidRPr="009D0202" w:rsidR="00F975F9" w:rsidP="009D0202" w:rsidRDefault="00F975F9" w14:paraId="34D9BF5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208DB59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777B7F2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4C5F135"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5F13EBD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138</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1A4A7FC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(_IAF1)  </w:t>
            </w:r>
          </w:p>
        </w:tc>
        <w:tc>
          <w:tcPr>
            <w:tcW w:w="3083" w:type="dxa"/>
            <w:gridSpan w:val="2"/>
            <w:tcBorders>
              <w:top w:val="single" w:color="auto" w:sz="6" w:space="0"/>
              <w:left w:val="single" w:color="auto" w:sz="6" w:space="0"/>
              <w:bottom w:val="single" w:color="000000" w:sz="6" w:space="0"/>
              <w:right w:val="single" w:color="auto" w:sz="6" w:space="0"/>
            </w:tcBorders>
          </w:tcPr>
          <w:p w:rsidRPr="009D0202" w:rsidR="00F975F9" w:rsidP="009D0202" w:rsidRDefault="00F975F9" w14:paraId="3713C5E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0C9B66D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40C5039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 UNE-EN 14305:2010</w:t>
            </w:r>
          </w:p>
        </w:tc>
        <w:tc>
          <w:tcPr>
            <w:tcW w:w="850" w:type="dxa"/>
            <w:tcBorders>
              <w:top w:val="single" w:color="auto" w:sz="6" w:space="0"/>
              <w:left w:val="single" w:color="auto" w:sz="6" w:space="0"/>
              <w:bottom w:val="single" w:color="000000" w:sz="6" w:space="0"/>
              <w:right w:val="single" w:color="auto" w:sz="6" w:space="0"/>
            </w:tcBorders>
            <w:vAlign w:val="center"/>
          </w:tcPr>
          <w:p w:rsidRPr="009D0202" w:rsidR="00F975F9" w:rsidP="009D0202" w:rsidRDefault="00F975F9" w14:paraId="6128C97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2E7D3806"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68C37EA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139</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EDFBFF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  </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58D33526"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ESPUMAS DE POLIURETANO</w:t>
            </w:r>
          </w:p>
        </w:tc>
        <w:tc>
          <w:tcPr>
            <w:tcW w:w="1417" w:type="dxa"/>
            <w:tcBorders>
              <w:top w:val="single" w:color="000000" w:sz="6" w:space="0"/>
              <w:left w:val="nil"/>
              <w:bottom w:val="single" w:color="auto" w:sz="6" w:space="0"/>
              <w:right w:val="nil"/>
            </w:tcBorders>
          </w:tcPr>
          <w:p w:rsidRPr="009D0202" w:rsidR="00F975F9" w:rsidP="009D0202" w:rsidRDefault="00F975F9" w14:paraId="39AAE04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6B6AC5B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7A306AC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D9B5E3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DB0F0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DC590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A4F76E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aparente por pesada hidrostática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92035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 &gt; 20x30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97F98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92120-2:1998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A4B80D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29,12</w:t>
            </w:r>
          </w:p>
        </w:tc>
      </w:tr>
      <w:tr w:rsidRPr="009D0202" w:rsidR="00F975F9" w:rsidTr="009149E7" w14:paraId="652BD10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79A20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4A5FD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D4B2E1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332B4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10FCB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CBCE1B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487C81B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FF693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75259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231242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44820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3DE1B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608539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623DBA3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B89B8A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7DB0B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9F1326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2840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333B1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C6ED06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Pr="009D0202" w:rsidR="00F975F9" w:rsidTr="009149E7" w14:paraId="55586EE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1E80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289CF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71A560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62D0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ECC5B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1602:1997,  UNE-EN ISO 845:2010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36A700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Pr="009D0202" w:rsidR="00F975F9" w:rsidTr="009149E7" w14:paraId="2351D67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A33A8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08559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3C906F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Espesor medido “in situ”  (Precio 10 determinaciones)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1DA5B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determinaciones por cada 50 m²</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6A87A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92120-2:1998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FE445A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15,67</w:t>
            </w:r>
          </w:p>
        </w:tc>
      </w:tr>
      <w:tr w:rsidRPr="009D0202" w:rsidR="00F975F9" w:rsidTr="009149E7" w14:paraId="71E0C2C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9E4EC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146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4017AE"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(_IAP)  </w:t>
            </w:r>
          </w:p>
        </w:tc>
        <w:tc>
          <w:tcPr>
            <w:tcW w:w="4500" w:type="dxa"/>
            <w:gridSpan w:val="3"/>
            <w:tcBorders>
              <w:top w:val="single" w:color="auto" w:sz="6" w:space="0"/>
              <w:left w:val="single" w:color="auto" w:sz="6" w:space="0"/>
              <w:bottom w:val="single" w:color="auto" w:sz="6" w:space="0"/>
              <w:right w:val="nil"/>
            </w:tcBorders>
          </w:tcPr>
          <w:p w:rsidRPr="009D0202" w:rsidR="00F975F9" w:rsidP="009D0202" w:rsidRDefault="00F975F9" w14:paraId="36D958AF"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POLIESTIRENO EXPANDIDO (EPS)</w:t>
            </w:r>
          </w:p>
        </w:tc>
        <w:tc>
          <w:tcPr>
            <w:tcW w:w="2552" w:type="dxa"/>
            <w:tcBorders>
              <w:top w:val="single" w:color="auto" w:sz="6" w:space="0"/>
              <w:left w:val="nil"/>
              <w:bottom w:val="single" w:color="auto" w:sz="6" w:space="0"/>
              <w:right w:val="nil"/>
            </w:tcBorders>
          </w:tcPr>
          <w:p w:rsidRPr="009D0202" w:rsidR="00F975F9" w:rsidP="009D0202" w:rsidRDefault="00F975F9" w14:paraId="4B2C0FC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74656BA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3BC2E12"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9C708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94F19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F04D07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BE88A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8D283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822:1995, UNE-EN 823:1995, UNE-EN 824:1995, UNE-EN 825:1995, UNE-EN 13163:2009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04C8CA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Pr="009D0202" w:rsidR="00F975F9" w:rsidTr="009149E7" w14:paraId="22717E6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402E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4E452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7C017E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61C2E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7DC99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1602:1997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AA905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Pr="009D0202" w:rsidR="00F975F9" w:rsidTr="009149E7" w14:paraId="72092C0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0B12D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DF227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1391C9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0AE17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7766F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12667:2002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AB522E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67D9E17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EB954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CBE68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557489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88C59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A11DC2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A37558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Pr="009D0202" w:rsidR="00F975F9" w:rsidTr="009149E7" w14:paraId="4E268CFF"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2CAB1A2D"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151</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3B17ED9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(_IAR)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20019684"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LANA MINERAL (MW)</w:t>
            </w:r>
          </w:p>
        </w:tc>
        <w:tc>
          <w:tcPr>
            <w:tcW w:w="1417" w:type="dxa"/>
            <w:tcBorders>
              <w:top w:val="single" w:color="auto" w:sz="6" w:space="0"/>
              <w:left w:val="nil"/>
              <w:bottom w:val="single" w:color="000000" w:sz="6" w:space="0"/>
              <w:right w:val="nil"/>
            </w:tcBorders>
          </w:tcPr>
          <w:p w:rsidRPr="009D0202" w:rsidR="00F975F9" w:rsidP="009D0202" w:rsidRDefault="00F975F9" w14:paraId="77F7FA5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7F4B411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050C911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EE4116F" w14:textId="77777777">
        <w:trPr>
          <w:trHeight w:val="401"/>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37FBFF9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152</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988D50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(_IAR1)  </w:t>
            </w:r>
          </w:p>
        </w:tc>
        <w:tc>
          <w:tcPr>
            <w:tcW w:w="3083" w:type="dxa"/>
            <w:gridSpan w:val="2"/>
            <w:tcBorders>
              <w:top w:val="single" w:color="000000" w:sz="6" w:space="0"/>
              <w:left w:val="single" w:color="auto" w:sz="6" w:space="0"/>
              <w:bottom w:val="single" w:color="auto" w:sz="6" w:space="0"/>
              <w:right w:val="single" w:color="auto" w:sz="6" w:space="0"/>
            </w:tcBorders>
          </w:tcPr>
          <w:p w:rsidRPr="009D0202" w:rsidR="00F975F9" w:rsidP="009D0202" w:rsidRDefault="00F975F9" w14:paraId="7160C4C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86A0DB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079BFB7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13162:2009; UNE-EN 822:1995, UNE-EN 823:1995, UNE-EN 824:1995, UNE-EN 825:1995</w:t>
            </w:r>
          </w:p>
        </w:tc>
        <w:tc>
          <w:tcPr>
            <w:tcW w:w="850" w:type="dxa"/>
            <w:tcBorders>
              <w:top w:val="single" w:color="000000" w:sz="6" w:space="0"/>
              <w:left w:val="single" w:color="auto" w:sz="6" w:space="0"/>
              <w:bottom w:val="single" w:color="auto" w:sz="6" w:space="0"/>
              <w:right w:val="single" w:color="auto" w:sz="6" w:space="0"/>
            </w:tcBorders>
            <w:vAlign w:val="center"/>
          </w:tcPr>
          <w:p w:rsidRPr="009D0202" w:rsidR="00F975F9" w:rsidP="009D0202" w:rsidRDefault="00F975F9" w14:paraId="060AFEF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Pr="009D0202" w:rsidR="00F975F9" w:rsidTr="009149E7" w14:paraId="16684F6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7DC90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952AF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79E2C6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197F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469B8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1602:1997,  UNE-EN ISO 845:2010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2CA4FE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Pr="009D0202" w:rsidR="00F975F9" w:rsidTr="009149E7" w14:paraId="299EDCB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BAC6E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6D9DB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A48D48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0EA8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63CFD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12667:2002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829E0B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70E6D66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864B9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155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0DF9E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(_IAT)  </w:t>
            </w:r>
          </w:p>
        </w:tc>
        <w:tc>
          <w:tcPr>
            <w:tcW w:w="4500" w:type="dxa"/>
            <w:gridSpan w:val="3"/>
            <w:tcBorders>
              <w:top w:val="single" w:color="auto" w:sz="6" w:space="0"/>
              <w:left w:val="single" w:color="auto" w:sz="6" w:space="0"/>
              <w:bottom w:val="single" w:color="auto" w:sz="6" w:space="0"/>
              <w:right w:val="nil"/>
            </w:tcBorders>
          </w:tcPr>
          <w:p w:rsidRPr="009D0202" w:rsidR="00F975F9" w:rsidP="009D0202" w:rsidRDefault="00F975F9" w14:paraId="6037FE69"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POLIESTIRENO EXTRUIDO (XPS)</w:t>
            </w:r>
          </w:p>
        </w:tc>
        <w:tc>
          <w:tcPr>
            <w:tcW w:w="2552" w:type="dxa"/>
            <w:tcBorders>
              <w:top w:val="single" w:color="auto" w:sz="6" w:space="0"/>
              <w:left w:val="nil"/>
              <w:bottom w:val="single" w:color="auto" w:sz="6" w:space="0"/>
              <w:right w:val="nil"/>
            </w:tcBorders>
          </w:tcPr>
          <w:p w:rsidRPr="009D0202" w:rsidR="00F975F9" w:rsidP="009D0202" w:rsidRDefault="00F975F9" w14:paraId="5F27DB8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171DE4F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5AC19B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BB86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1C3F5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9B7DB9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7096B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528FF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13164:2009; UNE-EN 822:1995, UNE-EN 823:1995, UNE-EN 824:1995, UNE-EN 825:1995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16909D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Pr="009D0202" w:rsidR="00F975F9" w:rsidTr="009149E7" w14:paraId="4B43E09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62237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F784B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BAB3D5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5C285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854CC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13164/2009   UNE-EN 1602:1997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1DE613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Pr="009D0202" w:rsidR="00F975F9" w:rsidTr="009149E7" w14:paraId="24A7EB1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0C768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72CBA5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9F5818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Conductividad térmica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76334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9985D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12667:2002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3B0E75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Pr="009D0202" w:rsidR="00F975F9" w:rsidTr="009149E7" w14:paraId="20CD536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F1CB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1FD09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293014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A516B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65A2C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A238C6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Pr="009D0202" w:rsidR="00F975F9" w:rsidTr="009149E7" w14:paraId="76FB89B7"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0004B0E5"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160</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4F02EFF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3EBBFDF1"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CARPINTERIAS</w:t>
            </w:r>
          </w:p>
        </w:tc>
        <w:tc>
          <w:tcPr>
            <w:tcW w:w="1417" w:type="dxa"/>
            <w:tcBorders>
              <w:top w:val="single" w:color="auto" w:sz="6" w:space="0"/>
              <w:left w:val="nil"/>
              <w:bottom w:val="single" w:color="000000" w:sz="6" w:space="0"/>
              <w:right w:val="nil"/>
            </w:tcBorders>
          </w:tcPr>
          <w:p w:rsidRPr="009D0202" w:rsidR="00F975F9" w:rsidP="009D0202" w:rsidRDefault="00F975F9" w14:paraId="4D09E4E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0F9EA63E"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545C60D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057E5F22"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ADF367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161</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039D00B"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(_KL)  </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54EF1B26"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CARPINTERÍA DE ALUMINIO</w:t>
            </w:r>
          </w:p>
        </w:tc>
        <w:tc>
          <w:tcPr>
            <w:tcW w:w="1417" w:type="dxa"/>
            <w:tcBorders>
              <w:top w:val="single" w:color="000000" w:sz="6" w:space="0"/>
              <w:left w:val="nil"/>
              <w:bottom w:val="single" w:color="auto" w:sz="6" w:space="0"/>
              <w:right w:val="nil"/>
            </w:tcBorders>
          </w:tcPr>
          <w:p w:rsidRPr="009D0202" w:rsidR="00F975F9" w:rsidP="009D0202" w:rsidRDefault="00F975F9" w14:paraId="73F162E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0E6B6F6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4A9D096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0B45631"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143CF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74CB7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AE835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F1D5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97BBF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F126B8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Pr="009D0202" w:rsidR="00F975F9" w:rsidTr="009149E7" w14:paraId="644C282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5B4D1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A993D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29A990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EE1C5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C19A7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 UNE-EN 12207:2000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A5043F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173F6A2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AC6C2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BEF3A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D9650C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A650A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7075B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 UNE-EN 12208:2000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A6030D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4A79A8E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D801C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CA190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F2FB9B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F3E7C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0FE94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974374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Pr="009D0202" w:rsidR="00F975F9" w:rsidTr="009149E7" w14:paraId="0C028B7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50DD3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443FA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24AE95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del lacado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E6C29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5C3EAB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2808:2007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810EA8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Pr="009D0202" w:rsidR="00F975F9" w:rsidTr="009149E7" w14:paraId="5972D84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AD648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F6FC3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435B98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del anodizado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1AF55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43C6A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2360:2004</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028D4A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Pr="009D0202" w:rsidR="00F975F9" w:rsidTr="009149E7" w14:paraId="5E0A48C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E0A17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9FC0F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(_KM)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4CBA1F3D"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CARPINTERÍA DE MADERA</w:t>
            </w:r>
          </w:p>
        </w:tc>
        <w:tc>
          <w:tcPr>
            <w:tcW w:w="1417" w:type="dxa"/>
            <w:tcBorders>
              <w:top w:val="single" w:color="auto" w:sz="6" w:space="0"/>
              <w:left w:val="nil"/>
              <w:bottom w:val="single" w:color="auto" w:sz="6" w:space="0"/>
              <w:right w:val="nil"/>
            </w:tcBorders>
          </w:tcPr>
          <w:p w:rsidRPr="009D0202" w:rsidR="00F975F9" w:rsidP="009D0202" w:rsidRDefault="00F975F9" w14:paraId="1B4D55C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00DFAAD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1FAA299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0F5358F2"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96746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FCC33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CD95A5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6A804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C8467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F4403D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Pr="009D0202" w:rsidR="00F975F9" w:rsidTr="009149E7" w14:paraId="5D7F14B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88049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251C6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6BF657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A3B1E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EE10C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1026:2000/UNE-EN 12207:2000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105FB1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3C8D79D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4AD5D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FAC69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3A06F5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DBF4B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48968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1027:2000/UNE-EN 12208:2000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4C2B45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39C8D10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893B0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AB2FC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B55894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80B01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F0B59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772CA5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Pr="009D0202" w:rsidR="00F975F9" w:rsidTr="009149E7" w14:paraId="26E81AE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0718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32EB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384C82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Método no destructivo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FFB1A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4FF91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13183-2:2002; UNE-EN 13183-2:2003 ERRATUM; UNE-EN 13183-2/AC:2004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213A68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76,36</w:t>
            </w:r>
          </w:p>
        </w:tc>
      </w:tr>
      <w:tr w:rsidRPr="009D0202" w:rsidR="00F975F9" w:rsidTr="009149E7" w14:paraId="1EAEC4B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5BE60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174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95896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(_KP)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5CC4A727"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 xml:space="preserve">CARPINTERÍA DE PLÁSTICO </w:t>
            </w:r>
          </w:p>
        </w:tc>
        <w:tc>
          <w:tcPr>
            <w:tcW w:w="1417" w:type="dxa"/>
            <w:tcBorders>
              <w:top w:val="single" w:color="auto" w:sz="6" w:space="0"/>
              <w:left w:val="nil"/>
              <w:bottom w:val="single" w:color="auto" w:sz="6" w:space="0"/>
              <w:right w:val="nil"/>
            </w:tcBorders>
          </w:tcPr>
          <w:p w:rsidRPr="009D0202" w:rsidR="00F975F9" w:rsidP="009D0202" w:rsidRDefault="00F975F9" w14:paraId="7F4D7D99"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5AD84F2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3760FBF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E747A20" w14:textId="77777777">
        <w:trPr>
          <w:trHeight w:val="533"/>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BD6AB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B4885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AE0180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05850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CD2CE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2400E6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Pr="009D0202" w:rsidR="00F975F9" w:rsidTr="009149E7" w14:paraId="63B6BCF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7E042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712C0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6B39BD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6DFB3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4A653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1026:2000/UNE-EN 12207:2000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A199D5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02C971B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7C5B2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C2821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E05CE1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C181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98EB5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1027:2000/UNE-EN 12208:2000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E886CF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Pr="009D0202" w:rsidR="00F975F9" w:rsidTr="009149E7" w14:paraId="42FC86F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1B2F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01B9C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041BAC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A7B37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9CE58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E1D3EB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Pr="009D0202" w:rsidR="00F975F9" w:rsidTr="009149E7" w14:paraId="0555833A"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6CD29575"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179</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65BCA0A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  </w:t>
            </w:r>
          </w:p>
        </w:tc>
        <w:tc>
          <w:tcPr>
            <w:tcW w:w="4500" w:type="dxa"/>
            <w:gridSpan w:val="3"/>
            <w:tcBorders>
              <w:top w:val="single" w:color="auto" w:sz="6" w:space="0"/>
              <w:left w:val="single" w:color="auto" w:sz="6" w:space="0"/>
              <w:bottom w:val="single" w:color="000000" w:sz="6" w:space="0"/>
              <w:right w:val="nil"/>
            </w:tcBorders>
          </w:tcPr>
          <w:p w:rsidRPr="009D0202" w:rsidR="00F975F9" w:rsidP="009D0202" w:rsidRDefault="00F975F9" w14:paraId="106B863A"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ÁRIDOS Y PIEDRAS NATURALES</w:t>
            </w:r>
          </w:p>
        </w:tc>
        <w:tc>
          <w:tcPr>
            <w:tcW w:w="2552" w:type="dxa"/>
            <w:tcBorders>
              <w:top w:val="single" w:color="auto" w:sz="6" w:space="0"/>
              <w:left w:val="nil"/>
              <w:bottom w:val="single" w:color="000000" w:sz="6" w:space="0"/>
              <w:right w:val="nil"/>
            </w:tcBorders>
          </w:tcPr>
          <w:p w:rsidRPr="009D0202" w:rsidR="00F975F9" w:rsidP="009D0202" w:rsidRDefault="00F975F9" w14:paraId="08091FF6"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tcPr>
          <w:p w:rsidRPr="009D0202" w:rsidR="00F975F9" w:rsidP="009D0202" w:rsidRDefault="00F975F9" w14:paraId="611BDF6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3063C49"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3C980CA1"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180</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30295E0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(_OA)  </w:t>
            </w:r>
          </w:p>
        </w:tc>
        <w:tc>
          <w:tcPr>
            <w:tcW w:w="4500" w:type="dxa"/>
            <w:gridSpan w:val="3"/>
            <w:tcBorders>
              <w:top w:val="single" w:color="000000" w:sz="6" w:space="0"/>
              <w:left w:val="single" w:color="auto" w:sz="6" w:space="0"/>
              <w:bottom w:val="single" w:color="auto" w:sz="6" w:space="0"/>
              <w:right w:val="nil"/>
            </w:tcBorders>
          </w:tcPr>
          <w:p w:rsidRPr="009D0202" w:rsidR="00F975F9" w:rsidP="009D0202" w:rsidRDefault="00F975F9" w14:paraId="3E09B8DE"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ÁRIDOS PARA HORMIGONES Y MORTEROS</w:t>
            </w:r>
          </w:p>
        </w:tc>
        <w:tc>
          <w:tcPr>
            <w:tcW w:w="2552" w:type="dxa"/>
            <w:tcBorders>
              <w:top w:val="single" w:color="000000" w:sz="6" w:space="0"/>
              <w:left w:val="nil"/>
              <w:bottom w:val="single" w:color="auto" w:sz="6" w:space="0"/>
              <w:right w:val="nil"/>
            </w:tcBorders>
          </w:tcPr>
          <w:p w:rsidRPr="009D0202" w:rsidR="00F975F9" w:rsidP="009D0202" w:rsidRDefault="00F975F9" w14:paraId="1605F39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tcPr>
          <w:p w:rsidRPr="009D0202" w:rsidR="00F975F9" w:rsidP="009D0202" w:rsidRDefault="00F975F9" w14:paraId="7D5DD01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06FF03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437C4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503C61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D3954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Análisis granulométrico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13C49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69232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933-1:1998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577652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63,29</w:t>
            </w:r>
          </w:p>
        </w:tc>
      </w:tr>
      <w:tr w:rsidRPr="009D0202" w:rsidR="00F975F9" w:rsidTr="009149E7" w14:paraId="4CD43BF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5F5B8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4712F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BAEC41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Equivalente de arena. Árido fino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A4F7F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C9FAF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933-8:2000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0AD20E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08CB13F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0CA0B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7D376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EC2945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Ensayo de azul de metileno. Árido fino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C119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F4A79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933-9:2010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7CD448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119,00</w:t>
            </w:r>
          </w:p>
        </w:tc>
      </w:tr>
      <w:tr w:rsidRPr="009D0202" w:rsidR="00F975F9" w:rsidTr="009149E7" w14:paraId="1EFE8A9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C996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9396C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20BA34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y peso específico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8314D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kg de árido fino / 2 kg de árido grueso</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C2306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1097-6:2001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2C6C84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88,23</w:t>
            </w:r>
          </w:p>
        </w:tc>
      </w:tr>
      <w:tr w:rsidRPr="009D0202" w:rsidR="00F975F9" w:rsidTr="009149E7" w14:paraId="49C9DE4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167B5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185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85F4C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(_ON)</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790D012F"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PIEDRAS NATURALES</w:t>
            </w:r>
          </w:p>
        </w:tc>
        <w:tc>
          <w:tcPr>
            <w:tcW w:w="1417" w:type="dxa"/>
            <w:tcBorders>
              <w:top w:val="single" w:color="auto" w:sz="6" w:space="0"/>
              <w:left w:val="nil"/>
              <w:bottom w:val="single" w:color="auto" w:sz="6" w:space="0"/>
              <w:right w:val="nil"/>
            </w:tcBorders>
          </w:tcPr>
          <w:p w:rsidRPr="009D0202" w:rsidR="00F975F9" w:rsidP="009D0202" w:rsidRDefault="00F975F9" w14:paraId="02F3686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EF9FD4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67768B4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FAB52D7" w14:textId="77777777">
        <w:trPr>
          <w:trHeight w:val="806"/>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6178E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67FC5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E48D8A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AC048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35F5DF" w14:textId="77777777">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1341:2002 Anexo A; UNE-EN 1341:2002 ERRATUM:2004, UNE-EN 1341:2004 ERRATUM, UNE-EN 1342:2003 Anexo A; UNE-EN 1342:2003 ERRATUM:2003; UNE-EN 1343:2003 Anexo A; UNE-EN 1343:2003 ERRATUM:2003 y UNE-EN 1373:2003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E26558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41AE3E4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95CA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7A633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53DDFC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Apariencia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BF574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83DAD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12058:2005, UNE-EN 12057:2005, UNE-EN 1469:2005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16E5B3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35,41</w:t>
            </w:r>
          </w:p>
        </w:tc>
      </w:tr>
      <w:tr w:rsidRPr="009D0202" w:rsidR="00F975F9" w:rsidTr="009149E7" w14:paraId="4C5E979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97CF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FF898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C4C1D2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07D0A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DBEB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1925:1999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4D8631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Pr="009D0202" w:rsidR="00F975F9" w:rsidTr="009149E7" w14:paraId="765AB5E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E9553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76FA0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4625FE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a presión atmosférica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05920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BF2AF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13755:2008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5DF660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54,51</w:t>
            </w:r>
          </w:p>
        </w:tc>
      </w:tr>
      <w:tr w:rsidRPr="009D0202" w:rsidR="00F975F9" w:rsidTr="009149E7" w14:paraId="584B7EC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01F73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7633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8A1AD2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flexión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7BB4B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D08F4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12372:2007, UNE-EN 13161:2008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5152C2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Pr="009D0202" w:rsidR="00F975F9" w:rsidTr="009149E7" w14:paraId="0D44840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4C65D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ED0F5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571D1E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compresión uniaxial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8E29D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E8DDC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1926:2007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291C52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211,08</w:t>
            </w:r>
          </w:p>
        </w:tc>
      </w:tr>
      <w:tr w:rsidRPr="009D0202" w:rsidR="00F975F9" w:rsidTr="009149E7" w14:paraId="40377D94"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895F0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10482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0AC85C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hielo/deshielo (incluye un ensayo resistente antes y después)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9561C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D4455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12371:2011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074E9B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401,60</w:t>
            </w:r>
          </w:p>
        </w:tc>
      </w:tr>
      <w:tr w:rsidRPr="009D0202" w:rsidR="00F975F9" w:rsidTr="009149E7" w14:paraId="21DF9CDE"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D97E0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C444D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91700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abrasión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829AE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7E315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14157:2005, UNE-EN 1341:2002 Anexo C; UNE-EN 1341:2002 ERRATUM:2004; UNE-EN 1342:2003 Anexo B; UNE-EN 1342:2003 ERRATUM:2003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838B0B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110,95</w:t>
            </w:r>
          </w:p>
        </w:tc>
      </w:tr>
      <w:tr w:rsidRPr="009D0202" w:rsidR="00F975F9" w:rsidTr="009149E7" w14:paraId="1FB08DB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91C25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D89D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512BBE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Porosidad abierta y densidad aparente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C0B1F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77368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1936:2007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173B9E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85,60</w:t>
            </w:r>
          </w:p>
        </w:tc>
      </w:tr>
      <w:tr w:rsidRPr="009D0202" w:rsidR="00F975F9" w:rsidTr="009149E7" w14:paraId="527B027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389BE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C226F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C5DAC1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choque térmico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9FF0C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E5F1B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14066:2003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A77D6D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181,45</w:t>
            </w:r>
          </w:p>
        </w:tc>
      </w:tr>
      <w:tr w:rsidRPr="009D0202" w:rsidR="00F975F9" w:rsidTr="009149E7" w14:paraId="739A4EA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1AD78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CAAA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FF08D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energía de rotura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0323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82624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14158:2004</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801AEC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36,18</w:t>
            </w:r>
          </w:p>
        </w:tc>
      </w:tr>
      <w:tr w:rsidRPr="009D0202" w:rsidR="00F975F9" w:rsidTr="009149E7" w14:paraId="53EB10F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C9029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760AB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684F0F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1DC55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5/10/8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298E7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1341:2002; UNE-EN 1341:2002 ERRATUM:2004; UNE-EN 1342:2002; UNE-EN 14231:2004; 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F4BA44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01E37F0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F78CC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E0AA7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FF7D6D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FADB5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BE5B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1341:2002; UNE-EN 1341:2002 ERRATUM:2004; UNE-EN 1342:2002; UNE-EN 14231:2004; 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4B6BFA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77EA704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8BFD38"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199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7DF52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(_P)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6331F523"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PINTURAS</w:t>
            </w:r>
          </w:p>
        </w:tc>
        <w:tc>
          <w:tcPr>
            <w:tcW w:w="1417" w:type="dxa"/>
            <w:tcBorders>
              <w:top w:val="single" w:color="auto" w:sz="6" w:space="0"/>
              <w:left w:val="nil"/>
              <w:bottom w:val="single" w:color="auto" w:sz="6" w:space="0"/>
              <w:right w:val="nil"/>
            </w:tcBorders>
          </w:tcPr>
          <w:p w:rsidRPr="009D0202" w:rsidR="00F975F9" w:rsidP="009D0202" w:rsidRDefault="00F975F9" w14:paraId="0E962D1D"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324D6C8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5F4868D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B4CF9D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E2E0E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DC1C0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82CCF7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 película. Método no destructivo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2144D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5B5A0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2808:2007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98A70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Pr="009D0202" w:rsidR="00F975F9" w:rsidTr="009149E7" w14:paraId="1670F74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1939F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D2A86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1935D2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 película. Método destructivo (corte en cuña)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6A2E1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76D85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2808:2007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355322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7D3A995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CA353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68F04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2D59C9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Espesor de galvanizado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E548C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26317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2178-1996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E458CE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Pr="009D0202" w:rsidR="00F975F9" w:rsidTr="009149E7" w14:paraId="633A514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194CF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AB4A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3493FA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Adherencia de galvanizado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1C5A1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B9F6F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8492:2006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743E87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072C82F9"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4F4D2380"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204</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5D57D85D"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  </w:t>
            </w:r>
          </w:p>
        </w:tc>
        <w:tc>
          <w:tcPr>
            <w:tcW w:w="4500" w:type="dxa"/>
            <w:gridSpan w:val="3"/>
            <w:tcBorders>
              <w:top w:val="single" w:color="auto" w:sz="6" w:space="0"/>
              <w:left w:val="single" w:color="auto" w:sz="6" w:space="0"/>
              <w:bottom w:val="single" w:color="000000" w:sz="6" w:space="0"/>
              <w:right w:val="nil"/>
            </w:tcBorders>
          </w:tcPr>
          <w:p w:rsidRPr="009D0202" w:rsidR="00F975F9" w:rsidP="009D0202" w:rsidRDefault="00F975F9" w14:paraId="0E145316"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PREFABRICADOS DE CEMENTO Y YESO</w:t>
            </w:r>
          </w:p>
        </w:tc>
        <w:tc>
          <w:tcPr>
            <w:tcW w:w="2552" w:type="dxa"/>
            <w:tcBorders>
              <w:top w:val="single" w:color="auto" w:sz="6" w:space="0"/>
              <w:left w:val="nil"/>
              <w:bottom w:val="single" w:color="000000" w:sz="6" w:space="0"/>
              <w:right w:val="nil"/>
            </w:tcBorders>
          </w:tcPr>
          <w:p w:rsidRPr="009D0202" w:rsidR="00F975F9" w:rsidP="009D0202" w:rsidRDefault="00F975F9" w14:paraId="3CC42AA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tcPr>
          <w:p w:rsidRPr="009D0202" w:rsidR="00F975F9" w:rsidP="009D0202" w:rsidRDefault="00F975F9" w14:paraId="4CA5940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1F92EE5"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1A9474C"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205</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66211B5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(_RB)  </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1F2254DD"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BLOQUES DE HORMIGÓN</w:t>
            </w:r>
          </w:p>
        </w:tc>
        <w:tc>
          <w:tcPr>
            <w:tcW w:w="1417" w:type="dxa"/>
            <w:tcBorders>
              <w:top w:val="single" w:color="000000" w:sz="6" w:space="0"/>
              <w:left w:val="nil"/>
              <w:bottom w:val="single" w:color="auto" w:sz="6" w:space="0"/>
              <w:right w:val="nil"/>
            </w:tcBorders>
          </w:tcPr>
          <w:p w:rsidRPr="009D0202" w:rsidR="00F975F9" w:rsidP="009D0202" w:rsidRDefault="00F975F9" w14:paraId="031E529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3D5430F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61E67A9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5A455F3"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88EAB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A090E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4E3800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 y tolerancias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B44AE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AAC4D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 Y UNE-EN 772-16:2001; UNE-EN 772-16:2001/A1:2006; UNE-EN 772-16:2001/A2:206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B4DE05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54E68FB2"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823E2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96D66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(_RB02)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4AAFEE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Planeidad de caras y desviación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0208E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1CAB9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 UNE-EN 772-20:2001; UNE-EN 772-20:2001/A1:2006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2EF644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50,04</w:t>
            </w:r>
          </w:p>
        </w:tc>
      </w:tr>
      <w:tr w:rsidRPr="009D0202" w:rsidR="00F975F9" w:rsidTr="009149E7" w14:paraId="48ADF15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23775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A5BF4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CA8315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Porcentaje de superficie de huecos (por impresión sobre papel)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794D3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795025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w:t>
            </w:r>
            <w:r w:rsidRPr="009D0202">
              <w:rPr>
                <w:rFonts w:ascii="Arial" w:hAnsi="Arial" w:cs="Arial"/>
                <w:color w:val="000000"/>
                <w:sz w:val="18"/>
                <w:szCs w:val="18"/>
                <w:lang w:val="es-ES" w:eastAsia="es-ES"/>
              </w:rPr>
              <w:t>3:2008, UNE-EN 772-2:1999, UNE-EN 772-2:1999/A1:2005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A86992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97,85</w:t>
            </w:r>
          </w:p>
        </w:tc>
      </w:tr>
      <w:tr w:rsidRPr="009D0202" w:rsidR="00F975F9" w:rsidTr="009149E7" w14:paraId="48288B7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115D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31FE6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DFA16E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4C7E9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7A06FC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41170:1989 EX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0EDA6E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74,24</w:t>
            </w:r>
          </w:p>
        </w:tc>
      </w:tr>
      <w:tr w:rsidRPr="009D0202" w:rsidR="00F975F9" w:rsidTr="009149E7" w14:paraId="2FABBE26"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7B19C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983D4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A72EAA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por capilaridad/ succión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A04B0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6A2C6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 UNE-EN772-11:2001, UNEN-EN 772-11:2001/A1:2006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136000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87,57</w:t>
            </w:r>
          </w:p>
        </w:tc>
      </w:tr>
      <w:tr w:rsidRPr="009D0202" w:rsidR="00F975F9" w:rsidTr="009149E7" w14:paraId="3E43759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AA74B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4CAA8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0370EA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aparente seca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390D8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C9DCF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UNE-EN771-3:2004/A1:2005,UNE127771-3:2008,UNE-EN 772-13:2001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92F14F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3D5BC1DC" w14:textId="77777777">
        <w:trPr>
          <w:trHeight w:val="602"/>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03B8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CA676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9EEF21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absoluta seca ( se añadirá tasa de porcentaje de superficie de huecos)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CAB50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9072E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 UNE-EN 772-13:2001, UNE-EN 772-2:1999, UNE-EN 772-2:1999/A1:2005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D944D0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145D5AE6"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28F74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A431C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016228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la compresión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36F48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4F98F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UNE-EN771-3:2004/A1:2005,UNE127771-3:2008, UNE-EN 772-1:2002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FABFED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Pr="009D0202" w:rsidR="00F975F9" w:rsidTr="009149E7" w14:paraId="512854A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74F1A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214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66CA0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(_RC)  </w:t>
            </w:r>
          </w:p>
        </w:tc>
        <w:tc>
          <w:tcPr>
            <w:tcW w:w="4500" w:type="dxa"/>
            <w:gridSpan w:val="3"/>
            <w:tcBorders>
              <w:top w:val="single" w:color="auto" w:sz="6" w:space="0"/>
              <w:left w:val="single" w:color="auto" w:sz="6" w:space="0"/>
              <w:bottom w:val="single" w:color="auto" w:sz="6" w:space="0"/>
              <w:right w:val="nil"/>
            </w:tcBorders>
          </w:tcPr>
          <w:p w:rsidRPr="009D0202" w:rsidR="00F975F9" w:rsidP="009D0202" w:rsidRDefault="00F975F9" w14:paraId="3B60C017"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PLACAS DE ESCAYOLA PARA TECHOS</w:t>
            </w:r>
          </w:p>
        </w:tc>
        <w:tc>
          <w:tcPr>
            <w:tcW w:w="2552" w:type="dxa"/>
            <w:tcBorders>
              <w:top w:val="single" w:color="auto" w:sz="6" w:space="0"/>
              <w:left w:val="nil"/>
              <w:bottom w:val="single" w:color="auto" w:sz="6" w:space="0"/>
              <w:right w:val="nil"/>
            </w:tcBorders>
          </w:tcPr>
          <w:p w:rsidRPr="009D0202" w:rsidR="00F975F9" w:rsidP="009D0202" w:rsidRDefault="00F975F9" w14:paraId="09B5F48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247254B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42E3345"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45888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9288E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99B60D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Dimensiones, planeidad y aspecto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DFA87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4EE78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915CB8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67,71</w:t>
            </w:r>
          </w:p>
        </w:tc>
      </w:tr>
      <w:tr w:rsidRPr="009D0202" w:rsidR="00F975F9" w:rsidTr="009149E7" w14:paraId="0A08300F"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71922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0052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A5BC12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unitaria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0D2CF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81C9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70DDDF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46,97</w:t>
            </w:r>
          </w:p>
        </w:tc>
      </w:tr>
      <w:tr w:rsidRPr="009D0202" w:rsidR="00F975F9" w:rsidTr="009149E7" w14:paraId="6650BB85"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286A3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7EC33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E14516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8495C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72720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28D004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27,17</w:t>
            </w:r>
          </w:p>
        </w:tc>
      </w:tr>
      <w:tr w:rsidRPr="009D0202" w:rsidR="00F975F9" w:rsidTr="009149E7" w14:paraId="0A9CA85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36D6B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D774C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0A7074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pH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CDF4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331CB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12859:2001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DE0F82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35,38</w:t>
            </w:r>
          </w:p>
        </w:tc>
      </w:tr>
      <w:tr w:rsidRPr="009D0202" w:rsidR="00F975F9" w:rsidTr="009149E7" w14:paraId="47A5131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F3DA7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410E98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7DC129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flexión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C24BA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DD17D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14246:2007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4E95D1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114E6EA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DA747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B2863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8D2EFE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4A2C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8DFAE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12664:2002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0DFB5C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386,73</w:t>
            </w:r>
          </w:p>
        </w:tc>
      </w:tr>
      <w:tr w:rsidRPr="009D0202" w:rsidR="00F975F9" w:rsidTr="009149E7" w14:paraId="6E6C3FE6"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08F82689"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221</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32EB00C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  </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7C89B62B"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w:t>
            </w:r>
          </w:p>
        </w:tc>
        <w:tc>
          <w:tcPr>
            <w:tcW w:w="1417" w:type="dxa"/>
            <w:tcBorders>
              <w:top w:val="single" w:color="auto" w:sz="6" w:space="0"/>
              <w:left w:val="nil"/>
              <w:bottom w:val="single" w:color="000000" w:sz="6" w:space="0"/>
              <w:right w:val="nil"/>
            </w:tcBorders>
          </w:tcPr>
          <w:p w:rsidRPr="009D0202" w:rsidR="00F975F9" w:rsidP="009D0202" w:rsidRDefault="00F975F9" w14:paraId="4A1E94B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123B3AE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0550237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68FC19B"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49DC4DF2"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222</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3A70C4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(_RDA)  </w:t>
            </w:r>
          </w:p>
        </w:tc>
        <w:tc>
          <w:tcPr>
            <w:tcW w:w="4500" w:type="dxa"/>
            <w:gridSpan w:val="3"/>
            <w:tcBorders>
              <w:top w:val="single" w:color="000000" w:sz="6" w:space="0"/>
              <w:left w:val="single" w:color="auto" w:sz="6" w:space="0"/>
              <w:bottom w:val="single" w:color="auto" w:sz="6" w:space="0"/>
              <w:right w:val="nil"/>
            </w:tcBorders>
          </w:tcPr>
          <w:p w:rsidRPr="009D0202" w:rsidR="00F975F9" w:rsidP="009D0202" w:rsidRDefault="00F975F9" w14:paraId="5A8E4DE4"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TERRAZO USO INTERIOR</w:t>
            </w:r>
          </w:p>
        </w:tc>
        <w:tc>
          <w:tcPr>
            <w:tcW w:w="2552" w:type="dxa"/>
            <w:tcBorders>
              <w:top w:val="single" w:color="000000" w:sz="6" w:space="0"/>
              <w:left w:val="nil"/>
              <w:bottom w:val="single" w:color="auto" w:sz="6" w:space="0"/>
              <w:right w:val="nil"/>
            </w:tcBorders>
          </w:tcPr>
          <w:p w:rsidRPr="009D0202" w:rsidR="00F975F9" w:rsidP="009D0202" w:rsidRDefault="00F975F9" w14:paraId="204EFEB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tcPr>
          <w:p w:rsidRPr="009D0202" w:rsidR="00F975F9" w:rsidP="009D0202" w:rsidRDefault="00F975F9" w14:paraId="118E98F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118CBF3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032AC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8CFB7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398091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A11FF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54A04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394765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6957F62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8FC7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F730A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B12ACB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79DDB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3AEC5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B8A07B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759445F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8A8F0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9EECF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F5BAA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 a través de la cara vista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07CE8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8BBE2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30BC51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Pr="009D0202" w:rsidR="00F975F9" w:rsidTr="009149E7" w14:paraId="73E020DE"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4DDDD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4382D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AFFBC9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F1B23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4E898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r w:rsidRPr="009D0202">
              <w:rPr>
                <w:rFonts w:ascii="Arial" w:hAnsi="Arial" w:cs="Arial"/>
                <w:color w:val="000000"/>
                <w:sz w:val="18"/>
                <w:szCs w:val="18"/>
                <w:lang w:val="es-ES" w:eastAsia="es-ES"/>
              </w:rPr>
              <w:t>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DFFA81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Pr="009D0202" w:rsidR="00F975F9" w:rsidTr="009149E7" w14:paraId="266AC95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59CC6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043B1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55C35A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impacto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822B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CC52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127748-1:2006 Anexo C;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A84DEF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0448E5C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BA714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99BCB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4E98A3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68B36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B84D1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671514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Pr="009D0202" w:rsidR="00F975F9" w:rsidTr="009149E7" w14:paraId="076BC88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A4690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5DE19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5A3888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B8E7C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A07D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CED51E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Pr="009D0202" w:rsidR="00F975F9" w:rsidTr="009149E7" w14:paraId="2A4F072F"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F808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7A726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8426F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D6F4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80ACE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13748-1:2005:ERRATUM:2005; UNE 127748-1:2006; UNE 127748-1:2006:ERRATUM:2008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E75050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4432D98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D3528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12686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3B087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C06BB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F00A1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9BFF55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00CB7A0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D0C7B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8BB5D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3CBCFA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CE9E55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1083A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896EB3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675225D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1408A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9BA5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E2B569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A50BA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BCB0F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6DE403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35F3A3E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829B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89A5B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1A60B7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Pulido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125C0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6127D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34194B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Pr="009D0202" w:rsidR="00F975F9" w:rsidTr="009149E7" w14:paraId="7065F38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E4746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235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5304F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(_RDB)  </w:t>
            </w:r>
          </w:p>
        </w:tc>
        <w:tc>
          <w:tcPr>
            <w:tcW w:w="4500" w:type="dxa"/>
            <w:gridSpan w:val="3"/>
            <w:tcBorders>
              <w:top w:val="single" w:color="auto" w:sz="6" w:space="0"/>
              <w:left w:val="single" w:color="auto" w:sz="6" w:space="0"/>
              <w:bottom w:val="single" w:color="auto" w:sz="6" w:space="0"/>
              <w:right w:val="nil"/>
            </w:tcBorders>
          </w:tcPr>
          <w:p w:rsidRPr="009D0202" w:rsidR="00F975F9" w:rsidP="009D0202" w:rsidRDefault="00F975F9" w14:paraId="74F328C3"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TERRAZO USO EXTERIOR</w:t>
            </w:r>
          </w:p>
        </w:tc>
        <w:tc>
          <w:tcPr>
            <w:tcW w:w="2552" w:type="dxa"/>
            <w:tcBorders>
              <w:top w:val="single" w:color="auto" w:sz="6" w:space="0"/>
              <w:left w:val="nil"/>
              <w:bottom w:val="single" w:color="auto" w:sz="6" w:space="0"/>
              <w:right w:val="nil"/>
            </w:tcBorders>
          </w:tcPr>
          <w:p w:rsidRPr="009D0202" w:rsidR="00F975F9" w:rsidP="009D0202" w:rsidRDefault="00F975F9" w14:paraId="2F6FAC5D"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6A34386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0D1D48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3D8AB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00741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273554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9A547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A809E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D90387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6A542E5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D3804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ED356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F25A14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AA09B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43D6A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C8D787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560BD57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83DFF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3488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A64D0E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 a través de la cara vista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AE9E8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05A4B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98D1FD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Pr="009D0202" w:rsidR="00F975F9" w:rsidTr="009149E7" w14:paraId="7D18466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085BC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B64B5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276401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84D41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C9899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apto. 5-8;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DB03CC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Pr="009D0202" w:rsidR="00F975F9" w:rsidTr="009149E7" w14:paraId="7B6EF0F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750D7E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77525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39DDD5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impacto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A42473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B33B1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127748-2:2006. Anexo C</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5EE8B9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6BE1330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1EC88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0102F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3DBC8F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B8D87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55EE7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AA9B71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Pr="009D0202" w:rsidR="00F975F9" w:rsidTr="009149E7" w14:paraId="174B882F"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70BA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B01B5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316AE9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343D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37B47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F13024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Pr="009D0202" w:rsidR="00F975F9" w:rsidTr="009149E7" w14:paraId="65436057"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B428A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883D4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6A37F8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5FEA0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A2112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UNE-EN 13748-2:2005:ERRATUM:2005; UNE 127748-2:2006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77882E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3491131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D3C3E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0EFD5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918A6B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C0FE0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DEC9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4D6EEB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161B8CF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9611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31F0A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AE9C40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1140F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F52AA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5721EF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3C19B76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FC2E1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80BE9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81D3E7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F316C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BCBFA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01260D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777AE16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19EA79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90214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A5956F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6A282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936C1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9A55A0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Pr="009D0202" w:rsidR="00F975F9" w:rsidTr="009149E7" w14:paraId="18D8CF1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26351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248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CF72D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(_RDC)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7574B65B"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DE HORMIGON</w:t>
            </w:r>
          </w:p>
        </w:tc>
        <w:tc>
          <w:tcPr>
            <w:tcW w:w="1417" w:type="dxa"/>
            <w:tcBorders>
              <w:top w:val="single" w:color="auto" w:sz="6" w:space="0"/>
              <w:left w:val="nil"/>
              <w:bottom w:val="single" w:color="auto" w:sz="6" w:space="0"/>
              <w:right w:val="nil"/>
            </w:tcBorders>
          </w:tcPr>
          <w:p w:rsidRPr="009D0202" w:rsidR="00F975F9" w:rsidP="009D0202" w:rsidRDefault="00F975F9" w14:paraId="1984B99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13D1C64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71B0708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CCC3E5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8E8C0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9F22D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 RDC1)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F0774D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19DF1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90CC7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C;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9012A9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10D02AF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7FAA9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C0B57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9FEF9D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C4666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9881F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J;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7BDA0D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70BC226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0D8E9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24F60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100227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3735F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1D9BB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E;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CECBA8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123,68</w:t>
            </w:r>
          </w:p>
        </w:tc>
      </w:tr>
      <w:tr w:rsidRPr="009D0202" w:rsidR="00F975F9" w:rsidTr="009149E7" w14:paraId="2A61094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80E26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7B1FC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97EE75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7DCA8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D043D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F;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8C64C1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Pr="009D0202" w:rsidR="00F975F9" w:rsidTr="009149E7" w14:paraId="5A751946"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ADF89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26356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CDBC95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C82AC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1D1CA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G;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FE0499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Pr="009D0202" w:rsidR="00F975F9" w:rsidTr="009149E7" w14:paraId="47902A0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577B6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260A9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A720DF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8E89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4D669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I; UNE-EN 1339:2004/AC:2006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364A81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0351A8B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AA366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CF6B72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FDE59C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26BBC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FEEEA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71748D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70C7CD9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C305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AC15C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6CC5B5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DA0A7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CFCDC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216D3C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7D7A3CA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25FDC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85ADD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B6BA05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F33E7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B118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4F95D3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33A8FA4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76CB6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6639B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(_RDC10)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C0C84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D0C28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C3BAC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9E1B9F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Pr="009D0202" w:rsidR="00F975F9" w:rsidTr="009149E7" w14:paraId="3F6A2EF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4952CD5"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259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E5E17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(_RDQ)</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23065B7C"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ADOQUINES DE HORMIGON</w:t>
            </w:r>
          </w:p>
        </w:tc>
        <w:tc>
          <w:tcPr>
            <w:tcW w:w="1417" w:type="dxa"/>
            <w:tcBorders>
              <w:top w:val="single" w:color="auto" w:sz="6" w:space="0"/>
              <w:left w:val="nil"/>
              <w:bottom w:val="single" w:color="auto" w:sz="6" w:space="0"/>
              <w:right w:val="nil"/>
            </w:tcBorders>
          </w:tcPr>
          <w:p w:rsidRPr="009D0202" w:rsidR="00F975F9" w:rsidP="009D0202" w:rsidRDefault="00F975F9" w14:paraId="45F056B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303AE2C7"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5E1AA64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1A68FB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996C0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D2841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E2232A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FD473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A2FFE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C;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B40D7E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474AF22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E4CD3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A2112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799C6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72DA7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A33CB0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J;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001273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15D85042" w14:textId="77777777">
        <w:trPr>
          <w:trHeight w:val="358"/>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38955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C603C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18B7C4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del disco ancho)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2A7B5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CB90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G;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B603B8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Pr="009D0202" w:rsidR="00F975F9" w:rsidTr="009149E7" w14:paraId="133554E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8BBFE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4CF4A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552834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8442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09F2B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F;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2B05EE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Pr="009D0202" w:rsidR="00F975F9" w:rsidTr="009149E7" w14:paraId="44C17E5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07EAD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C9967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29E5B4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0217B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7A990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E;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D4CC22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Pr="009D0202" w:rsidR="00F975F9" w:rsidTr="009149E7" w14:paraId="29A8C21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192C4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C42A4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E96F67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7A9CD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E0650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I; UNE-EN 1338:2004/AC:2006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D90DE3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03B2F00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29A57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BED02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543576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7D0D5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74C2C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D612AC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2B26458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AE3CC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5EF6D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330475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2D85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6E637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CE9A9D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1F16E93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45EF0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EFFF7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(_RDQ9)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9275D8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63AF46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BF0BC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232BA0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35FF736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FCF06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9FF6C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(_RDQ10)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9CA720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85528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BCED8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1F102A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Pr="009D0202" w:rsidR="00F975F9" w:rsidTr="009149E7" w14:paraId="2D9F5E4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FAC269"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270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00EC0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(_RO)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4C6B464B"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BOVEDILLAS DE HORMIGON</w:t>
            </w:r>
          </w:p>
        </w:tc>
        <w:tc>
          <w:tcPr>
            <w:tcW w:w="1417" w:type="dxa"/>
            <w:tcBorders>
              <w:top w:val="single" w:color="auto" w:sz="6" w:space="0"/>
              <w:left w:val="nil"/>
              <w:bottom w:val="single" w:color="auto" w:sz="6" w:space="0"/>
              <w:right w:val="nil"/>
            </w:tcBorders>
          </w:tcPr>
          <w:p w:rsidRPr="009D0202" w:rsidR="00F975F9" w:rsidP="009D0202" w:rsidRDefault="00F975F9" w14:paraId="4A749A3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764D0A31"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048CEE5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9717B84"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F0ED9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D76FE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1EBE32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geométricas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7635E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FE6D28" w14:textId="77777777">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15037-2:2009; UNE-EN 15037-2:2009+A1:2011; UNE-EN 15037-2:2009+A1:2011 ERRATUM:2011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1AE5EA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70031FEA" w14:textId="77777777">
        <w:trPr>
          <w:trHeight w:val="47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9C4AC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EE57C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9A9C40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en vano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D1576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1383C8" w14:textId="77777777">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 xml:space="preserve">UNE 67037:1999; Art. 36 EHE-08; UNE-EN 15037-2:2009; UNE-EN 15037-2:2009+A1:2011; UNE-EN 15037-2:2009+A1:2011 ERRATUM:2011;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9B3564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108,08</w:t>
            </w:r>
          </w:p>
        </w:tc>
      </w:tr>
      <w:tr w:rsidRPr="009D0202" w:rsidR="00F975F9" w:rsidTr="009149E7" w14:paraId="4F4CDCA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2EC40B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7C0EF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E57DD9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compresión de bovedillas resistentes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DC05F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DE1CCA" w14:textId="77777777">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15037-2:2009; UNE-EN 15037-2:2009+A1:2011; UNE-EN 15037-2:2009+A1:2011 ERRATUM:2011</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E034A7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Pr="009D0202" w:rsidR="00F975F9" w:rsidTr="009149E7" w14:paraId="3FC5314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BA8EB8"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274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0219A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(_RP)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1DA03D8C"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PLACAS DE YESO LAMINADO</w:t>
            </w:r>
          </w:p>
        </w:tc>
        <w:tc>
          <w:tcPr>
            <w:tcW w:w="1417" w:type="dxa"/>
            <w:tcBorders>
              <w:top w:val="single" w:color="auto" w:sz="6" w:space="0"/>
              <w:left w:val="nil"/>
              <w:bottom w:val="single" w:color="auto" w:sz="6" w:space="0"/>
              <w:right w:val="nil"/>
            </w:tcBorders>
          </w:tcPr>
          <w:p w:rsidRPr="009D0202" w:rsidR="00F975F9" w:rsidP="009D0202" w:rsidRDefault="00F975F9" w14:paraId="2765D7B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09112F4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734F2ED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6B2484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00EA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3DA60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1171A5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59124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1F15D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596D69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4533D76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8A955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901F7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7150C6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 de la designación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8986E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097B2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6C741C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37,68</w:t>
            </w:r>
          </w:p>
        </w:tc>
      </w:tr>
      <w:tr w:rsidRPr="009D0202" w:rsidR="00F975F9" w:rsidTr="009149E7" w14:paraId="2AFE682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DC196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6C890F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76D2A5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para placas tipo 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FD4B2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39F0C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2D831E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76,57</w:t>
            </w:r>
          </w:p>
        </w:tc>
      </w:tr>
      <w:tr w:rsidRPr="009D0202" w:rsidR="00F975F9" w:rsidTr="009149E7" w14:paraId="5E07A32A"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EF14E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01051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12CCE8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flexión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FBA0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50F1E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A5C327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0164BFE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0B701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D87A3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D5C25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superficial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8C363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092DA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2285C2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1109E69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23CCE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79742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F6A735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total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1D6DCE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E47BD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A704B6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49,56</w:t>
            </w:r>
          </w:p>
        </w:tc>
      </w:tr>
      <w:tr w:rsidRPr="009D0202" w:rsidR="00F975F9" w:rsidTr="009149E7" w14:paraId="09DC270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E01AD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72070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84E42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dureza superficial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32482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069D5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5CDF92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6C08FE91"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D1496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F9A77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4998EA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Corte de probetas para los ensayos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01F55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2D89D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E0E777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59,78</w:t>
            </w:r>
          </w:p>
        </w:tc>
      </w:tr>
      <w:tr w:rsidRPr="009D0202" w:rsidR="00F975F9" w:rsidTr="009149E7" w14:paraId="5A34925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01AFCA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283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5C90BB"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(_RQ)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78291086"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PANELES DE YESO</w:t>
            </w:r>
          </w:p>
        </w:tc>
        <w:tc>
          <w:tcPr>
            <w:tcW w:w="1417" w:type="dxa"/>
            <w:tcBorders>
              <w:top w:val="single" w:color="auto" w:sz="6" w:space="0"/>
              <w:left w:val="nil"/>
              <w:bottom w:val="single" w:color="auto" w:sz="6" w:space="0"/>
              <w:right w:val="nil"/>
            </w:tcBorders>
          </w:tcPr>
          <w:p w:rsidRPr="009D0202" w:rsidR="00F975F9" w:rsidP="009D0202" w:rsidRDefault="00F975F9" w14:paraId="5A6BE68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7877C100"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253415C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0444AF5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DFEB8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5B698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7ECC8A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dimensiones y planitud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D94E6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A1EA0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69BDB9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Pr="009D0202" w:rsidR="00F975F9" w:rsidTr="009149E7" w14:paraId="2119975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06D56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367B0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C19CF5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por unidad de superficie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34581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23F3D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24F8E7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47,02</w:t>
            </w:r>
          </w:p>
        </w:tc>
      </w:tr>
      <w:tr w:rsidRPr="009D0202" w:rsidR="00F975F9" w:rsidTr="009149E7" w14:paraId="402FEAD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CFC73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1A3DF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4C7A3A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DE8B6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977FD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40FE0C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45,88</w:t>
            </w:r>
          </w:p>
        </w:tc>
      </w:tr>
      <w:tr w:rsidRPr="009D0202" w:rsidR="00F975F9" w:rsidTr="009149E7" w14:paraId="0F8631A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5045A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8D809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A8C22E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23311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1FE66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4D7A29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75,07</w:t>
            </w:r>
          </w:p>
        </w:tc>
      </w:tr>
      <w:tr w:rsidRPr="009D0202" w:rsidR="00F975F9" w:rsidTr="009149E7" w14:paraId="3D2BA64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2BE4F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FB463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2C0D90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pH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B53054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FDB0D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175BEF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40,16</w:t>
            </w:r>
          </w:p>
        </w:tc>
      </w:tr>
      <w:tr w:rsidRPr="009D0202" w:rsidR="00F975F9" w:rsidTr="009149E7" w14:paraId="3CAD5B4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96D38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B3CA9F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150779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(paneles hidrofugados)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08AB0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9711B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88EE32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582EB82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93CC9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1DC61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744D0B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07180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30A1F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9C1BAF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75,07</w:t>
            </w:r>
          </w:p>
        </w:tc>
      </w:tr>
      <w:tr w:rsidRPr="009D0202" w:rsidR="00F975F9" w:rsidTr="009149E7" w14:paraId="3382ECD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5C686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B1DC08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710DE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superficial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30577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97B78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367E32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20C6BD3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C5F15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C877A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(_RT)  </w:t>
            </w:r>
          </w:p>
        </w:tc>
        <w:tc>
          <w:tcPr>
            <w:tcW w:w="4500" w:type="dxa"/>
            <w:gridSpan w:val="3"/>
            <w:tcBorders>
              <w:top w:val="single" w:color="auto" w:sz="6" w:space="0"/>
              <w:left w:val="single" w:color="auto" w:sz="6" w:space="0"/>
              <w:bottom w:val="single" w:color="auto" w:sz="6" w:space="0"/>
              <w:right w:val="nil"/>
            </w:tcBorders>
          </w:tcPr>
          <w:p w:rsidRPr="009D0202" w:rsidR="00F975F9" w:rsidP="009D0202" w:rsidRDefault="00F975F9" w14:paraId="19A28AAC"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TEJAS Y ACCESORIOS DE HORMIGÓN</w:t>
            </w:r>
          </w:p>
        </w:tc>
        <w:tc>
          <w:tcPr>
            <w:tcW w:w="2552" w:type="dxa"/>
            <w:tcBorders>
              <w:top w:val="single" w:color="auto" w:sz="6" w:space="0"/>
              <w:left w:val="nil"/>
              <w:bottom w:val="single" w:color="auto" w:sz="6" w:space="0"/>
              <w:right w:val="nil"/>
            </w:tcBorders>
          </w:tcPr>
          <w:p w:rsidRPr="009D0202" w:rsidR="00F975F9" w:rsidP="009D0202" w:rsidRDefault="00F975F9" w14:paraId="0BAEB5E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tcPr>
          <w:p w:rsidRPr="009D0202" w:rsidR="00F975F9" w:rsidP="009D0202" w:rsidRDefault="00F975F9" w14:paraId="4884914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CA3168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354DD9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C4B23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 RT01)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9F56D6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Longitud de cuelgue y perpendicularidad, anchura efectiva y planeidad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71EFB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06124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8F7FC9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141,27</w:t>
            </w:r>
          </w:p>
        </w:tc>
      </w:tr>
      <w:tr w:rsidRPr="009D0202" w:rsidR="00F975F9" w:rsidTr="009149E7" w14:paraId="713ED2D6"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A4572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AFE41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4CECC7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86668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17B0C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6E52EB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23,88</w:t>
            </w:r>
          </w:p>
        </w:tc>
      </w:tr>
      <w:tr w:rsidRPr="009D0202" w:rsidR="00F975F9" w:rsidTr="009149E7" w14:paraId="4C9E17A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22B553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70704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B910D9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Impermeabilidad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C34EF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B9564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A2F1DF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84,06</w:t>
            </w:r>
          </w:p>
        </w:tc>
      </w:tr>
      <w:tr w:rsidRPr="009D0202" w:rsidR="00F975F9" w:rsidTr="009149E7" w14:paraId="3D83DEB2"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FD2F1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054B2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(_RT04)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1209B9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Heladicidad (25 ciclos)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FDBE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39195F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332C38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315,38</w:t>
            </w:r>
          </w:p>
        </w:tc>
      </w:tr>
      <w:tr w:rsidRPr="009D0202" w:rsidR="00F975F9" w:rsidTr="009149E7" w14:paraId="23CC2239"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03258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C3CE9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8D8435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transversal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9BBF4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054DB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382964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139,24</w:t>
            </w:r>
          </w:p>
        </w:tc>
      </w:tr>
      <w:tr w:rsidRPr="009D0202" w:rsidR="00F975F9" w:rsidTr="009149E7" w14:paraId="7FDBAF17"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49A4E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48BEC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6CB0E3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Autosoporte por el tacón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EC2EF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D37AC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51ACA9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22,37</w:t>
            </w:r>
          </w:p>
        </w:tc>
      </w:tr>
      <w:tr w:rsidRPr="009D0202" w:rsidR="00F975F9" w:rsidTr="009149E7" w14:paraId="40D541F1" w14:textId="77777777">
        <w:trPr>
          <w:gridAfter w:val="4"/>
          <w:wAfter w:w="7052" w:type="dxa"/>
          <w:trHeight w:val="269"/>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9D8FF31"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C2BBC4"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(_RW)  </w:t>
            </w:r>
          </w:p>
        </w:tc>
        <w:tc>
          <w:tcPr>
            <w:tcW w:w="850"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AA143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50805AEB"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4F7F7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4DA961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0BC7BE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E9D8F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35F86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1340:2004 Anexo C;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086DAB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Pr="009D0202" w:rsidR="00F975F9" w:rsidTr="009149E7" w14:paraId="264BAAE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72CC01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D1112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18D1D1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A15C6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63014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J;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B361EE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Pr="009D0202" w:rsidR="00F975F9" w:rsidTr="009149E7" w14:paraId="1EF95CE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E841D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330B2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(_RW03)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D40CC6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9EDC24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1435FE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E;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0C41F8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Pr="009D0202" w:rsidR="00F975F9" w:rsidTr="009149E7" w14:paraId="0977448D"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6CBC0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75B99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45DFBB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flexión y carga de rotura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48FAE1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15C0A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F;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88CB7E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109,37</w:t>
            </w:r>
          </w:p>
        </w:tc>
      </w:tr>
      <w:tr w:rsidRPr="009D0202" w:rsidR="00F975F9" w:rsidTr="009149E7" w14:paraId="3EE04B09"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8D9A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79AD6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(_RW05)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4FE21F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desgaste por abrasión (método del disco ancho)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69902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0CC854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G;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121F5D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Pr="009D0202" w:rsidR="00F975F9" w:rsidTr="009149E7" w14:paraId="578B948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DAB78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42627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(_RW06)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BC8373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FBE81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02A3F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I; UNE 127340:2006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959728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743B8AB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CE306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2390B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(_RW07)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C73D09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16F4D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BBEC3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560F8F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7152240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45AC2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E94E6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(_RW08)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372564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465DCB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2D0D4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078474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71197A4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3D598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A0EF1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(_RW09)</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401AEE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Mecanizado de las probetas. Corte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9FDAC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2994F6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E88CC7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124BCDD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73EBD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2BD4B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(_RW10)</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7F8D996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Mecanizado de las probetas. Pulido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42BB3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14183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2F313D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Pr="009D0202" w:rsidR="00F975F9" w:rsidTr="009149E7" w14:paraId="49D6D8A2"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012431DC"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310</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6499715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w:t>
            </w:r>
          </w:p>
        </w:tc>
        <w:tc>
          <w:tcPr>
            <w:tcW w:w="4500" w:type="dxa"/>
            <w:gridSpan w:val="3"/>
            <w:tcBorders>
              <w:top w:val="single" w:color="auto" w:sz="6" w:space="0"/>
              <w:left w:val="single" w:color="auto" w:sz="6" w:space="0"/>
              <w:bottom w:val="single" w:color="000000" w:sz="6" w:space="0"/>
              <w:right w:val="nil"/>
            </w:tcBorders>
          </w:tcPr>
          <w:p w:rsidRPr="009D0202" w:rsidR="00F975F9" w:rsidP="009D0202" w:rsidRDefault="00F975F9" w14:paraId="6D9E7EE2"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TUBERIAS PARA INSTALACIONES</w:t>
            </w:r>
          </w:p>
        </w:tc>
        <w:tc>
          <w:tcPr>
            <w:tcW w:w="2552" w:type="dxa"/>
            <w:tcBorders>
              <w:top w:val="single" w:color="auto" w:sz="6" w:space="0"/>
              <w:left w:val="nil"/>
              <w:bottom w:val="single" w:color="000000" w:sz="6" w:space="0"/>
              <w:right w:val="nil"/>
            </w:tcBorders>
          </w:tcPr>
          <w:p w:rsidRPr="009D0202" w:rsidR="00F975F9" w:rsidP="009D0202" w:rsidRDefault="00F975F9" w14:paraId="74768CB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tcPr>
          <w:p w:rsidRPr="009D0202" w:rsidR="00F975F9" w:rsidP="009D0202" w:rsidRDefault="00F975F9" w14:paraId="03009EC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23B22E36"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52419120"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311</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3869540A"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(_TA)</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3BC9CE30"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ACERO GALVANIZADO</w:t>
            </w:r>
          </w:p>
        </w:tc>
        <w:tc>
          <w:tcPr>
            <w:tcW w:w="1417" w:type="dxa"/>
            <w:tcBorders>
              <w:top w:val="single" w:color="000000" w:sz="6" w:space="0"/>
              <w:left w:val="nil"/>
              <w:bottom w:val="single" w:color="auto" w:sz="6" w:space="0"/>
              <w:right w:val="nil"/>
            </w:tcBorders>
          </w:tcPr>
          <w:p w:rsidRPr="009D0202" w:rsidR="00F975F9" w:rsidP="009D0202" w:rsidRDefault="00F975F9" w14:paraId="47F7D703"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0A006430"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4C102D9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4D2741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A3891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CFD98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9D9E30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E706C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7FB5FC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10255:2005+A1:2008; UNE19048:1985; UNE 19052:1985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1960F3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5B7EB2E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8BD732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F740E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681144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 y tolerancias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F3395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EB80C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10255:2005+A1:2008; UNE19048:1985; UNE 19052:1985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EB7C7F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6DC10E1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6A345C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B7C92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5AD381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Adherencia de galvanizado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4E5A9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tubo</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F5690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8492:2006</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2CC2C0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3CDD9692"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4729A8"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15E89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(_TC)</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26882160"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COBRE</w:t>
            </w:r>
          </w:p>
        </w:tc>
        <w:tc>
          <w:tcPr>
            <w:tcW w:w="1417" w:type="dxa"/>
            <w:tcBorders>
              <w:top w:val="single" w:color="auto" w:sz="6" w:space="0"/>
              <w:left w:val="nil"/>
              <w:bottom w:val="single" w:color="auto" w:sz="6" w:space="0"/>
              <w:right w:val="nil"/>
            </w:tcBorders>
          </w:tcPr>
          <w:p w:rsidRPr="009D0202" w:rsidR="00F975F9" w:rsidP="009D0202" w:rsidRDefault="00F975F9" w14:paraId="4F752EC6"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5D904608"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02DB948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6822547"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BE63A3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54B61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(_TC01)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EDA3CD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55DC01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9E984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1057:2007+A1:2010; UNE-EN 12449:2000; UNE-EN 12449:2002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744D3E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31010FE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9DCDE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95FE9A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(_TC02)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94A70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D8AA4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708836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1057:2007+A1:2010; UNE-EN 12449:2000; UNE-EN 12449:2002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CA6406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0C39866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0CACC29"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F06F4D2"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(_TH)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58EAF168"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TUBOS HORMIGON</w:t>
            </w:r>
          </w:p>
        </w:tc>
        <w:tc>
          <w:tcPr>
            <w:tcW w:w="1417" w:type="dxa"/>
            <w:tcBorders>
              <w:top w:val="single" w:color="auto" w:sz="6" w:space="0"/>
              <w:left w:val="nil"/>
              <w:bottom w:val="single" w:color="auto" w:sz="6" w:space="0"/>
              <w:right w:val="nil"/>
            </w:tcBorders>
          </w:tcPr>
          <w:p w:rsidRPr="009D0202" w:rsidR="00F975F9" w:rsidP="009D0202" w:rsidRDefault="00F975F9" w14:paraId="483C09C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2511AA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3C79157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08BE062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5E5967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3C997B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(_TH01)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7CEFEF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17D9E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0FC8D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1916:2008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198A9F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64E772D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FE1B3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B68120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(_TH02)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287B391"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B00772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BE8C75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1916:2008</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C347E8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2199C00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2D5B81"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321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1C1C9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(_TO)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4A816D39"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PVC</w:t>
            </w:r>
          </w:p>
        </w:tc>
        <w:tc>
          <w:tcPr>
            <w:tcW w:w="1417" w:type="dxa"/>
            <w:tcBorders>
              <w:top w:val="single" w:color="auto" w:sz="6" w:space="0"/>
              <w:left w:val="nil"/>
              <w:bottom w:val="single" w:color="auto" w:sz="6" w:space="0"/>
              <w:right w:val="nil"/>
            </w:tcBorders>
          </w:tcPr>
          <w:p w:rsidRPr="009D0202" w:rsidR="00F975F9" w:rsidP="009D0202" w:rsidRDefault="00F975F9" w14:paraId="62480F87"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0188967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7002418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EE186B8"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267961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F5E53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(_TO01)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668632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o accesorios. Identificación</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B08AB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C737A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1329-1:1999; UNE-EN 1329-1:2001 ERRATUM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DAE9D9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7D134F1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FA364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6004DB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(_TO02)  </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4B2CAE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o accesorios. Características dimensionales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A1F2D8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piezas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22689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1329-1:1999; UNE-EN 1329-1:2001 ERRATUM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81231F5"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1FD2B92F"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8CDB29E"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324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64A371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(_TP)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582FF8BE"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TUBOS POLIPROPILENO</w:t>
            </w:r>
          </w:p>
        </w:tc>
        <w:tc>
          <w:tcPr>
            <w:tcW w:w="1417" w:type="dxa"/>
            <w:tcBorders>
              <w:top w:val="single" w:color="auto" w:sz="6" w:space="0"/>
              <w:left w:val="nil"/>
              <w:bottom w:val="single" w:color="auto" w:sz="6" w:space="0"/>
              <w:right w:val="nil"/>
            </w:tcBorders>
          </w:tcPr>
          <w:p w:rsidRPr="009D0202" w:rsidR="00F975F9" w:rsidP="009D0202" w:rsidRDefault="00F975F9" w14:paraId="4366823D"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E9F499B" w14:textId="77777777">
            <w:pPr>
              <w:shd w:val="clear" w:color="auto" w:fill="FFFFFF" w:themeFill="background1"/>
              <w:autoSpaceDE w:val="0"/>
              <w:autoSpaceDN w:val="0"/>
              <w:adjustRightInd w:val="0"/>
              <w:jc w:val="right"/>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4FD7AB4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E6F5F5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216F33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57EBA6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9C2382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Identificación de marcado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F1A45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3B35F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192F93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0C50C68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A9547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81A1FB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406C9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Características geométricas, diámetro exterior, espesor de pared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B92383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8376A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56B315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3D121913"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DDD0F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A5462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08029A5"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Aspecto y color</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CA679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F61FF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73450F1"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5BC6E5D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A58BA7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8F6CC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F13707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Identificación de marcado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7CEFE4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AFE546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9F875AA"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Pr="009D0202" w:rsidR="00F975F9" w:rsidTr="009149E7" w14:paraId="011108A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6BE58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E5090D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(_TP05)</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3D1F94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Características geométricas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55CD5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B3A90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6680EEB"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Pr="009D0202" w:rsidR="00F975F9" w:rsidTr="009149E7" w14:paraId="2D8564F4"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85490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5070E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(_TP06)</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A07686C"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Aspecto y color</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93DDB6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51745B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8DAD0B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Pr="009D0202" w:rsidR="00F975F9" w:rsidTr="009149E7" w14:paraId="0E690F7B" w14:textId="77777777">
        <w:trPr>
          <w:trHeight w:val="245"/>
        </w:trPr>
        <w:tc>
          <w:tcPr>
            <w:tcW w:w="437"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717EBD21"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331</w:t>
            </w:r>
          </w:p>
        </w:tc>
        <w:tc>
          <w:tcPr>
            <w:tcW w:w="905" w:type="dxa"/>
            <w:tcBorders>
              <w:top w:val="single" w:color="auto" w:sz="6" w:space="0"/>
              <w:left w:val="single" w:color="auto" w:sz="6" w:space="0"/>
              <w:bottom w:val="single" w:color="000000" w:sz="6" w:space="0"/>
              <w:right w:val="single" w:color="auto" w:sz="6" w:space="0"/>
            </w:tcBorders>
          </w:tcPr>
          <w:p w:rsidRPr="009D0202" w:rsidR="00F975F9" w:rsidP="009D0202" w:rsidRDefault="00F975F9" w14:paraId="262A88A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w:t>
            </w:r>
          </w:p>
        </w:tc>
        <w:tc>
          <w:tcPr>
            <w:tcW w:w="3083" w:type="dxa"/>
            <w:gridSpan w:val="2"/>
            <w:tcBorders>
              <w:top w:val="single" w:color="auto" w:sz="6" w:space="0"/>
              <w:left w:val="single" w:color="auto" w:sz="6" w:space="0"/>
              <w:bottom w:val="single" w:color="000000" w:sz="6" w:space="0"/>
              <w:right w:val="nil"/>
            </w:tcBorders>
          </w:tcPr>
          <w:p w:rsidRPr="009D0202" w:rsidR="00F975F9" w:rsidP="009D0202" w:rsidRDefault="00F975F9" w14:paraId="48CA786A"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AUXILIARES</w:t>
            </w:r>
          </w:p>
        </w:tc>
        <w:tc>
          <w:tcPr>
            <w:tcW w:w="1417" w:type="dxa"/>
            <w:tcBorders>
              <w:top w:val="single" w:color="auto" w:sz="6" w:space="0"/>
              <w:left w:val="nil"/>
              <w:bottom w:val="single" w:color="000000" w:sz="6" w:space="0"/>
              <w:right w:val="nil"/>
            </w:tcBorders>
          </w:tcPr>
          <w:p w:rsidRPr="009D0202" w:rsidR="00F975F9" w:rsidP="009D0202" w:rsidRDefault="00F975F9" w14:paraId="1A7A685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000000" w:sz="6" w:space="0"/>
              <w:right w:val="nil"/>
            </w:tcBorders>
          </w:tcPr>
          <w:p w:rsidRPr="009D0202" w:rsidR="00F975F9" w:rsidP="009D0202" w:rsidRDefault="00F975F9" w14:paraId="6502297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000000" w:sz="6" w:space="0"/>
              <w:right w:val="single" w:color="auto" w:sz="6" w:space="0"/>
            </w:tcBorders>
            <w:vAlign w:val="center"/>
          </w:tcPr>
          <w:p w:rsidRPr="009D0202" w:rsidR="00F975F9" w:rsidP="009D0202" w:rsidRDefault="00F975F9" w14:paraId="1EFDEC9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73E9EA38" w14:textId="77777777">
        <w:trPr>
          <w:trHeight w:val="245"/>
        </w:trPr>
        <w:tc>
          <w:tcPr>
            <w:tcW w:w="437"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6F8399E1"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332</w:t>
            </w:r>
          </w:p>
        </w:tc>
        <w:tc>
          <w:tcPr>
            <w:tcW w:w="905" w:type="dxa"/>
            <w:tcBorders>
              <w:top w:val="single" w:color="000000" w:sz="6" w:space="0"/>
              <w:left w:val="single" w:color="auto" w:sz="6" w:space="0"/>
              <w:bottom w:val="single" w:color="auto" w:sz="6" w:space="0"/>
              <w:right w:val="single" w:color="auto" w:sz="6" w:space="0"/>
            </w:tcBorders>
          </w:tcPr>
          <w:p w:rsidRPr="009D0202" w:rsidR="00F975F9" w:rsidP="009D0202" w:rsidRDefault="00F975F9" w14:paraId="26B32F6C"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(AH)</w:t>
            </w:r>
          </w:p>
        </w:tc>
        <w:tc>
          <w:tcPr>
            <w:tcW w:w="3083" w:type="dxa"/>
            <w:gridSpan w:val="2"/>
            <w:tcBorders>
              <w:top w:val="single" w:color="000000" w:sz="6" w:space="0"/>
              <w:left w:val="single" w:color="auto" w:sz="6" w:space="0"/>
              <w:bottom w:val="single" w:color="auto" w:sz="6" w:space="0"/>
              <w:right w:val="nil"/>
            </w:tcBorders>
          </w:tcPr>
          <w:p w:rsidRPr="009D0202" w:rsidR="00F975F9" w:rsidP="009D0202" w:rsidRDefault="00F975F9" w14:paraId="432EFE41"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HORMIGONES</w:t>
            </w:r>
          </w:p>
        </w:tc>
        <w:tc>
          <w:tcPr>
            <w:tcW w:w="1417" w:type="dxa"/>
            <w:tcBorders>
              <w:top w:val="single" w:color="000000" w:sz="6" w:space="0"/>
              <w:left w:val="nil"/>
              <w:bottom w:val="single" w:color="auto" w:sz="6" w:space="0"/>
              <w:right w:val="nil"/>
            </w:tcBorders>
          </w:tcPr>
          <w:p w:rsidRPr="009D0202" w:rsidR="00F975F9" w:rsidP="009D0202" w:rsidRDefault="00F975F9" w14:paraId="7CDCCA0B"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000000" w:sz="6" w:space="0"/>
              <w:left w:val="nil"/>
              <w:bottom w:val="single" w:color="auto" w:sz="6" w:space="0"/>
              <w:right w:val="nil"/>
            </w:tcBorders>
          </w:tcPr>
          <w:p w:rsidRPr="009D0202" w:rsidR="00F975F9" w:rsidP="009D0202" w:rsidRDefault="00F975F9" w14:paraId="3D3FFE4F"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000000" w:sz="6" w:space="0"/>
              <w:left w:val="nil"/>
              <w:bottom w:val="single" w:color="auto" w:sz="6" w:space="0"/>
              <w:right w:val="single" w:color="auto" w:sz="6" w:space="0"/>
            </w:tcBorders>
            <w:vAlign w:val="center"/>
          </w:tcPr>
          <w:p w:rsidRPr="009D0202" w:rsidR="00F975F9" w:rsidP="009D0202" w:rsidRDefault="00F975F9" w14:paraId="5B0BEF5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60C02EE5" w14:textId="77777777">
        <w:trPr>
          <w:trHeight w:val="806"/>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CB4BB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24C8E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F3C37E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Muestreo de hormigón fresco incluyendo medida del asiento de cono, fabricación de 3 probetas cilíndricas de 15 x 30 cm, curado, refrentado y rotura a compresión a la edad de 28 días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38BD8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CAE6F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12390-1:2001, UNE-EN 12390-2:2001, UNE-EN 12390-3:2009, UNE-EN 12350-2:2009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60C4BA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94,23</w:t>
            </w:r>
          </w:p>
        </w:tc>
      </w:tr>
      <w:tr w:rsidRPr="009D0202" w:rsidR="00F975F9" w:rsidTr="009149E7" w14:paraId="571F788D"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D3FB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6373E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463278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Probeta adicional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F1785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A2377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12390-1:2001, UNE-EN 12390-2:2001, UNE-EN 12390-3:2009, UNE-EN 12350-2:2009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6376B6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31,43</w:t>
            </w:r>
          </w:p>
        </w:tc>
      </w:tr>
      <w:tr w:rsidRPr="009D0202" w:rsidR="00F975F9" w:rsidTr="009149E7" w14:paraId="0C68D825"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608CEA"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0AE91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99CE96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Medida de la consistencia del hormigón fresco (Cono de Abrams)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B2EA4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 litros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D2D28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12350-2:2009</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FE26C7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33,96</w:t>
            </w:r>
          </w:p>
        </w:tc>
      </w:tr>
      <w:tr w:rsidRPr="009D0202" w:rsidR="00F975F9" w:rsidTr="009149E7" w14:paraId="10BE3C9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38CA0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6AB261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EE0248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7E549E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50B8A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DC885B4"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4F5F91F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26F31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A47FCA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(AH005)</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6B4DAC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33ACA8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17898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A6C149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4D415AE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7097A4"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A76244E"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(AM)</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415B80E1"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MORTEROS</w:t>
            </w:r>
          </w:p>
        </w:tc>
        <w:tc>
          <w:tcPr>
            <w:tcW w:w="1417" w:type="dxa"/>
            <w:tcBorders>
              <w:top w:val="single" w:color="auto" w:sz="6" w:space="0"/>
              <w:left w:val="nil"/>
              <w:bottom w:val="single" w:color="auto" w:sz="6" w:space="0"/>
              <w:right w:val="nil"/>
            </w:tcBorders>
          </w:tcPr>
          <w:p w:rsidRPr="009D0202" w:rsidR="00F975F9" w:rsidP="009D0202" w:rsidRDefault="00F975F9" w14:paraId="6E6C0895"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41923BF5"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2212FB5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482E0F66"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F49140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922EA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0149BE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Toma de muestras de mortero fresco en obra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ADC19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E87B1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1015-2:1999; UNE-EN 1015-2:1999/A1:2007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EC64AB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Pr="009D0202" w:rsidR="00F975F9" w:rsidTr="009149E7" w14:paraId="3F4E0957"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A1194B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F8245E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3C1B06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consistencia. Mesa de sacudidas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9A0DE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143B9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1015-3:1999; UNE-EN 1015-3:1999/A1:2005; UNE-EN 1015-3:1999/A2:2007</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840216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Pr="009D0202" w:rsidR="00F975F9" w:rsidTr="009149E7" w14:paraId="05422457"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C92CC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3C8279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0A3760A"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Morteros aditivados. Determinación de la consistencia. Mesa de sacudidas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F44196"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A84FD2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83258:2005</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AF1471E"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144,51</w:t>
            </w:r>
          </w:p>
        </w:tc>
      </w:tr>
      <w:tr w:rsidRPr="009D0202" w:rsidR="00F975F9" w:rsidTr="009149E7" w14:paraId="2D61D64C"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78DA4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85B746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78D17EB"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densidad aparente</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DB41F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7DEE3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1015-10:2000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22916EF"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61,67</w:t>
            </w:r>
          </w:p>
        </w:tc>
      </w:tr>
      <w:tr w:rsidRPr="009D0202" w:rsidR="00F975F9" w:rsidTr="009149E7" w14:paraId="5549D785"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D66E4AC"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5F63C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(AM005)</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983226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compresión y flexión (1 edad)</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6CBBF3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1731C6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1015-11:2000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5815BEE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89,54</w:t>
            </w:r>
          </w:p>
        </w:tc>
      </w:tr>
      <w:tr w:rsidRPr="009D0202" w:rsidR="00F975F9" w:rsidTr="009149E7" w14:paraId="3D21963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DDF23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9A20D3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(AM006)</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8E1934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Tallado de probetas de mortero endurecido para compresión y flexión (por probeta tallada)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0DCE42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528F38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1015-11:2000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F13293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28,18</w:t>
            </w:r>
          </w:p>
        </w:tc>
      </w:tr>
      <w:tr w:rsidRPr="009D0202" w:rsidR="00F975F9" w:rsidTr="009149E7" w14:paraId="490179B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C8BED3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F18CDF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(AM007)</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5A18AC3"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adherencia en laboratorio (probetas preparadas por el peticionario)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155507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FD38E7"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1015-12:2000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4D7CD4E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118,15</w:t>
            </w:r>
          </w:p>
        </w:tc>
      </w:tr>
      <w:tr w:rsidRPr="009D0202" w:rsidR="00F975F9" w:rsidTr="009149E7" w14:paraId="21FBB6EC"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8A63CD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79C1A6"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(AM008)</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6606F59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adherencia "in situ" (probetas taladradas por el peticionario)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0783A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F539968"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1015-12:2000;  PNT-M-04</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530F38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Pr="009D0202" w:rsidR="00F975F9" w:rsidTr="009149E7" w14:paraId="1A9B7AB9"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A541A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ED41C7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(AM009)</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A553D6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320699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D80686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23306E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232,49</w:t>
            </w:r>
          </w:p>
        </w:tc>
      </w:tr>
      <w:tr w:rsidRPr="009D0202" w:rsidR="00F975F9" w:rsidTr="009149E7" w14:paraId="218FCC3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9BFB949"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B341A8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(AM010)</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8EBAF2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Absorción de agua por capilaridad </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AB1E6B"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3BAD20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1015-18:2003  </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1172FC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78,61</w:t>
            </w:r>
          </w:p>
        </w:tc>
      </w:tr>
      <w:tr w:rsidRPr="009D0202" w:rsidR="00F975F9" w:rsidTr="009149E7" w14:paraId="2F5F1098"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49A3060"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3E96E9"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E303FC9"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Método de secado en estufa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C0BE55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muestras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F6B682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68820C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47,69</w:t>
            </w:r>
          </w:p>
        </w:tc>
      </w:tr>
      <w:tr w:rsidRPr="009D0202" w:rsidR="00F975F9" w:rsidTr="009149E7" w14:paraId="2A58DDF1"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D0C72E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1A1FAE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E22BBFF"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de cemento. Método del carburo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92DD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determinaciones de 2 muestras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E55170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1627CC2"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81,31</w:t>
            </w:r>
          </w:p>
        </w:tc>
      </w:tr>
      <w:tr w:rsidRPr="009D0202" w:rsidR="00F975F9" w:rsidTr="009149E7" w14:paraId="33CFC61E"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473A9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DA0B7F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9BE15D0"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de cemento. Método del carburo en obra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577DF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38754ED"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9D1E1C9"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179,73</w:t>
            </w:r>
          </w:p>
        </w:tc>
      </w:tr>
      <w:tr w:rsidRPr="009D0202" w:rsidR="00F975F9" w:rsidTr="009149E7" w14:paraId="7D6290C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4F04E88"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352</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20184E2"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1F53A4E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capacidad de eflorecer de los morteros para albañilería endurecidos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6E9DA6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6B986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83830 EX:2010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1EC16C4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83,68</w:t>
            </w:r>
          </w:p>
        </w:tc>
      </w:tr>
      <w:tr w:rsidRPr="009D0202" w:rsidR="00F975F9" w:rsidTr="009149E7" w14:paraId="7BCD246E"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9588DEA"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353</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5491443"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3083" w:type="dxa"/>
            <w:gridSpan w:val="2"/>
            <w:tcBorders>
              <w:top w:val="single" w:color="auto" w:sz="6" w:space="0"/>
              <w:left w:val="single" w:color="auto" w:sz="6" w:space="0"/>
              <w:bottom w:val="single" w:color="auto" w:sz="6" w:space="0"/>
              <w:right w:val="nil"/>
            </w:tcBorders>
          </w:tcPr>
          <w:p w:rsidRPr="009D0202" w:rsidR="00F975F9" w:rsidP="009D0202" w:rsidRDefault="00F975F9" w14:paraId="3F9B2867" w14:textId="77777777">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VARIOS</w:t>
            </w:r>
          </w:p>
        </w:tc>
        <w:tc>
          <w:tcPr>
            <w:tcW w:w="1417" w:type="dxa"/>
            <w:tcBorders>
              <w:top w:val="single" w:color="auto" w:sz="6" w:space="0"/>
              <w:left w:val="nil"/>
              <w:bottom w:val="single" w:color="auto" w:sz="6" w:space="0"/>
              <w:right w:val="nil"/>
            </w:tcBorders>
          </w:tcPr>
          <w:p w:rsidRPr="009D0202" w:rsidR="00F975F9" w:rsidP="009D0202" w:rsidRDefault="00F975F9" w14:paraId="3E69DDFF" w14:textId="77777777">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color="auto" w:sz="6" w:space="0"/>
              <w:left w:val="nil"/>
              <w:bottom w:val="single" w:color="auto" w:sz="6" w:space="0"/>
              <w:right w:val="nil"/>
            </w:tcBorders>
          </w:tcPr>
          <w:p w:rsidRPr="009D0202" w:rsidR="00F975F9" w:rsidP="009D0202" w:rsidRDefault="00F975F9" w14:paraId="7E764CA9" w14:textId="77777777">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color="auto" w:sz="6" w:space="0"/>
              <w:left w:val="nil"/>
              <w:bottom w:val="single" w:color="auto" w:sz="6" w:space="0"/>
              <w:right w:val="single" w:color="auto" w:sz="6" w:space="0"/>
            </w:tcBorders>
            <w:vAlign w:val="center"/>
          </w:tcPr>
          <w:p w:rsidRPr="009D0202" w:rsidR="00F975F9" w:rsidP="009D0202" w:rsidRDefault="00F975F9" w14:paraId="1B67E51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Pr="009D0202" w:rsidR="00F975F9" w:rsidTr="009149E7" w14:paraId="38D112B0"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7FB982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354</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09FF3E"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($0001)</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4C91C1E4"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de Laboratorio con declaración responsable. Primera Área</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EC835E7"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Área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1C88BE0"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5AAE99D"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503,14</w:t>
            </w:r>
          </w:p>
        </w:tc>
      </w:tr>
      <w:tr w:rsidRPr="009D0202" w:rsidR="00F975F9" w:rsidTr="009149E7" w14:paraId="6D87CAF0"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7C6BE1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355</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E7704C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($0002)</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6FFBF6E"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Área adicional</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C5FB71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Área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EFF451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20B7B58"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251,59</w:t>
            </w:r>
          </w:p>
        </w:tc>
      </w:tr>
      <w:tr w:rsidRPr="009D0202" w:rsidR="00F975F9" w:rsidTr="009149E7" w14:paraId="3B6BAEC7" w14:textId="77777777">
        <w:trPr>
          <w:trHeight w:val="245"/>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D814F9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356</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D693F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($0003)</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26F660B7"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de seguimiento por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4E90FFD"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Laboratorio</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175001"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7564E9D6"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293,49</w:t>
            </w:r>
          </w:p>
        </w:tc>
      </w:tr>
      <w:tr w:rsidRPr="009D0202" w:rsidR="00F975F9" w:rsidTr="009149E7" w14:paraId="32B7BD19"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D1CE1D5"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357</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810848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($0004)</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CB98C02"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conductividad térmica (materiales con λ&gt;0,050Wmk)</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53CF57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EA13CFA"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 UNE-EN 12664:2002</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0AAD3AD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394,23</w:t>
            </w:r>
          </w:p>
        </w:tc>
      </w:tr>
      <w:tr w:rsidRPr="009D0202" w:rsidR="00F975F9" w:rsidTr="009149E7" w14:paraId="13367D15"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DDE443E"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358</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2ECE865"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($0005)</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59C5DC8"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de los pavimentos pulidos y sin pulir en laboratorio</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AC69B7F"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probetas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404828C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2B526697"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Pr="009D0202" w:rsidR="00F975F9" w:rsidTr="009149E7" w14:paraId="2A1A9F14"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2C695A6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359</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60BD2D94"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($0006)</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548A67A6"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de los pavimentos pulidos y sin pulir "in situ"</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CB71FD3"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4CB74B"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3220A9B0"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Pr="009D0202" w:rsidR="00F975F9" w:rsidTr="009149E7" w14:paraId="73DD507F"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A558972"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360</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1E86C9AF"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($0007)</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33F40E4D" w14:textId="77777777">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recogida y transporte de muestras de materiales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4D55DA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Por cada km de distancia a la obra</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787622DC"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color="auto" w:sz="6" w:space="0"/>
              <w:left w:val="single" w:color="auto" w:sz="6" w:space="0"/>
              <w:bottom w:val="single" w:color="auto" w:sz="6" w:space="0"/>
              <w:right w:val="single" w:color="auto" w:sz="6" w:space="0"/>
            </w:tcBorders>
            <w:vAlign w:val="center"/>
          </w:tcPr>
          <w:p w:rsidRPr="009D0202" w:rsidR="00F975F9" w:rsidP="009D0202" w:rsidRDefault="00F975F9" w14:paraId="67243A4C"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1,75</w:t>
            </w:r>
          </w:p>
        </w:tc>
      </w:tr>
      <w:tr w:rsidRPr="00BE5B2D" w:rsidR="00F975F9" w:rsidTr="009149E7" w14:paraId="65F7A3C3" w14:textId="77777777">
        <w:trPr>
          <w:trHeight w:val="401"/>
        </w:trPr>
        <w:tc>
          <w:tcPr>
            <w:tcW w:w="43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C65FEA4"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361</w:t>
            </w:r>
          </w:p>
        </w:tc>
        <w:tc>
          <w:tcPr>
            <w:tcW w:w="905"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3FE69FA3" w14:textId="77777777">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($0008)</w:t>
            </w:r>
          </w:p>
        </w:tc>
        <w:tc>
          <w:tcPr>
            <w:tcW w:w="3083" w:type="dxa"/>
            <w:gridSpan w:val="2"/>
            <w:tcBorders>
              <w:top w:val="single" w:color="auto" w:sz="6" w:space="0"/>
              <w:left w:val="single" w:color="auto" w:sz="6" w:space="0"/>
              <w:bottom w:val="single" w:color="auto" w:sz="6" w:space="0"/>
              <w:right w:val="single" w:color="auto" w:sz="6" w:space="0"/>
            </w:tcBorders>
          </w:tcPr>
          <w:p w:rsidRPr="009D0202" w:rsidR="00F975F9" w:rsidP="009D0202" w:rsidRDefault="00F975F9" w14:paraId="0D8703B0" w14:textId="3145A894">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Cualquier otro trabajo o ensayo realizado a solicitud de un</w:t>
            </w:r>
            <w:r w:rsidRPr="009D0202" w:rsidR="006B457C">
              <w:rPr>
                <w:rFonts w:ascii="Arial" w:hAnsi="Arial" w:cs="Arial"/>
                <w:color w:val="000000"/>
                <w:sz w:val="20"/>
                <w:szCs w:val="20"/>
                <w:lang w:val="es-ES" w:eastAsia="es-ES"/>
              </w:rPr>
              <w:t>a</w:t>
            </w:r>
            <w:r w:rsidRPr="009D0202">
              <w:rPr>
                <w:rFonts w:ascii="Arial" w:hAnsi="Arial" w:cs="Arial"/>
                <w:color w:val="000000"/>
                <w:sz w:val="20"/>
                <w:szCs w:val="20"/>
                <w:lang w:val="es-ES" w:eastAsia="es-ES"/>
              </w:rPr>
              <w:t xml:space="preserve"> </w:t>
            </w:r>
            <w:r w:rsidRPr="009D0202" w:rsidR="006B457C">
              <w:rPr>
                <w:rFonts w:ascii="Arial" w:hAnsi="Arial" w:cs="Arial"/>
                <w:color w:val="000000"/>
                <w:sz w:val="20"/>
                <w:szCs w:val="20"/>
                <w:lang w:val="es-ES" w:eastAsia="es-ES"/>
              </w:rPr>
              <w:t>persona</w:t>
            </w:r>
            <w:r w:rsidRPr="009D0202">
              <w:rPr>
                <w:rFonts w:ascii="Arial" w:hAnsi="Arial" w:cs="Arial"/>
                <w:color w:val="000000"/>
                <w:sz w:val="20"/>
                <w:szCs w:val="20"/>
                <w:lang w:val="es-ES" w:eastAsia="es-ES"/>
              </w:rPr>
              <w:t>, no contenido en los epígrafes anteriores</w:t>
            </w:r>
          </w:p>
        </w:tc>
        <w:tc>
          <w:tcPr>
            <w:tcW w:w="1417"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0FA537C1" w14:textId="77777777">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Por cada hora o fracción</w:t>
            </w:r>
          </w:p>
        </w:tc>
        <w:tc>
          <w:tcPr>
            <w:tcW w:w="2552" w:type="dxa"/>
            <w:tcBorders>
              <w:top w:val="single" w:color="auto" w:sz="6" w:space="0"/>
              <w:left w:val="single" w:color="auto" w:sz="6" w:space="0"/>
              <w:bottom w:val="single" w:color="auto" w:sz="6" w:space="0"/>
              <w:right w:val="single" w:color="auto" w:sz="6" w:space="0"/>
            </w:tcBorders>
          </w:tcPr>
          <w:p w:rsidRPr="009D0202" w:rsidR="00F975F9" w:rsidP="009D0202" w:rsidRDefault="00F975F9" w14:paraId="50589F29" w14:textId="59566008">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Normas a determinar por </w:t>
            </w:r>
            <w:r w:rsidRPr="009D0202" w:rsidR="006B457C">
              <w:rPr>
                <w:rFonts w:ascii="Arial" w:hAnsi="Arial" w:cs="Arial"/>
                <w:color w:val="000000"/>
                <w:sz w:val="18"/>
                <w:szCs w:val="18"/>
                <w:lang w:val="es-ES" w:eastAsia="es-ES"/>
              </w:rPr>
              <w:t>la</w:t>
            </w:r>
            <w:r w:rsidRPr="009D0202">
              <w:rPr>
                <w:rFonts w:ascii="Arial" w:hAnsi="Arial" w:cs="Arial"/>
                <w:color w:val="000000"/>
                <w:sz w:val="18"/>
                <w:szCs w:val="18"/>
                <w:lang w:val="es-ES" w:eastAsia="es-ES"/>
              </w:rPr>
              <w:t xml:space="preserve"> solicitante</w:t>
            </w:r>
          </w:p>
        </w:tc>
        <w:tc>
          <w:tcPr>
            <w:tcW w:w="850" w:type="dxa"/>
            <w:tcBorders>
              <w:top w:val="single" w:color="auto" w:sz="6" w:space="0"/>
              <w:left w:val="single" w:color="auto" w:sz="6" w:space="0"/>
              <w:bottom w:val="single" w:color="auto" w:sz="6" w:space="0"/>
              <w:right w:val="single" w:color="auto" w:sz="6" w:space="0"/>
            </w:tcBorders>
            <w:vAlign w:val="center"/>
          </w:tcPr>
          <w:p w:rsidRPr="00C84AD1" w:rsidR="00F975F9" w:rsidP="009D0202" w:rsidRDefault="00F975F9" w14:paraId="72DEBCA3" w14:textId="77777777">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bl>
    <w:p w:rsidRPr="00BE5B2D" w:rsidR="00F975F9" w:rsidP="009D0202" w:rsidRDefault="00F975F9" w14:paraId="68525511" w14:textId="77777777">
      <w:pPr>
        <w:shd w:val="clear" w:color="auto" w:fill="FFFFFF" w:themeFill="background1"/>
        <w:rPr>
          <w:rFonts w:ascii="Arial" w:hAnsi="Arial" w:cs="Arial"/>
          <w:sz w:val="20"/>
          <w:szCs w:val="20"/>
        </w:rPr>
      </w:pPr>
    </w:p>
    <w:p w:rsidR="009149E7" w:rsidP="009D0202" w:rsidRDefault="009149E7" w14:paraId="3996563A" w14:textId="77777777">
      <w:pPr>
        <w:shd w:val="clear" w:color="auto" w:fill="FFFFFF" w:themeFill="background1"/>
      </w:pPr>
    </w:p>
    <w:sectPr w:rsidR="009149E7" w:rsidSect="009149E7">
      <w:footerReference w:type="even" r:id="rId11"/>
      <w:footerReference w:type="default" r:id="rId12"/>
      <w:pgSz w:w="11906" w:h="16838" w:orient="portrait"/>
      <w:pgMar w:top="1985" w:right="1361" w:bottom="153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39" w:rsidP="00F975F9" w:rsidRDefault="00E80F39" w14:paraId="4B62A94A" w14:textId="77777777">
      <w:r>
        <w:separator/>
      </w:r>
    </w:p>
  </w:endnote>
  <w:endnote w:type="continuationSeparator" w:id="0">
    <w:p w:rsidR="00E80F39" w:rsidP="00F975F9" w:rsidRDefault="00E80F39" w14:paraId="21D867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39" w:rsidP="009149E7" w:rsidRDefault="00E80F39" w14:paraId="1C9955B7"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0F39" w:rsidP="009149E7" w:rsidRDefault="00E80F39" w14:paraId="417A0142" w14:textId="77777777">
    <w:pPr>
      <w:pStyle w:val="Piedepgina"/>
      <w:ind w:right="360"/>
    </w:pPr>
  </w:p>
  <w:p w:rsidR="00E80F39" w:rsidRDefault="00E80F39" w14:paraId="008F082A" w14:textId="777777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42296" w:rsidR="00E80F39" w:rsidP="009149E7" w:rsidRDefault="00E80F39" w14:paraId="416EE933" w14:textId="0A77DF09">
    <w:pPr>
      <w:pStyle w:val="Piedepgina"/>
      <w:framePr w:wrap="around" w:hAnchor="margin" w:vAnchor="text" w:xAlign="right" w:y="1"/>
      <w:rPr>
        <w:rStyle w:val="Nmerodepgina"/>
        <w:rFonts w:ascii="Arial" w:hAnsi="Arial" w:cs="Arial"/>
        <w:sz w:val="18"/>
        <w:szCs w:val="18"/>
      </w:rPr>
    </w:pPr>
    <w:r w:rsidRPr="00742296">
      <w:rPr>
        <w:rStyle w:val="Nmerodepgina"/>
        <w:rFonts w:ascii="Arial" w:hAnsi="Arial" w:cs="Arial"/>
        <w:sz w:val="18"/>
        <w:szCs w:val="18"/>
      </w:rPr>
      <w:fldChar w:fldCharType="begin"/>
    </w:r>
    <w:r w:rsidRPr="00742296">
      <w:rPr>
        <w:rStyle w:val="Nmerodepgina"/>
        <w:rFonts w:ascii="Arial" w:hAnsi="Arial" w:cs="Arial"/>
        <w:sz w:val="18"/>
        <w:szCs w:val="18"/>
      </w:rPr>
      <w:instrText xml:space="preserve">PAGE  </w:instrText>
    </w:r>
    <w:r w:rsidRPr="00742296">
      <w:rPr>
        <w:rStyle w:val="Nmerodepgina"/>
        <w:rFonts w:ascii="Arial" w:hAnsi="Arial" w:cs="Arial"/>
        <w:sz w:val="18"/>
        <w:szCs w:val="18"/>
      </w:rPr>
      <w:fldChar w:fldCharType="separate"/>
    </w:r>
    <w:r w:rsidR="00055745">
      <w:rPr>
        <w:rStyle w:val="Nmerodepgina"/>
        <w:rFonts w:ascii="Arial" w:hAnsi="Arial" w:cs="Arial"/>
        <w:noProof/>
        <w:sz w:val="18"/>
        <w:szCs w:val="18"/>
      </w:rPr>
      <w:t>68</w:t>
    </w:r>
    <w:r w:rsidRPr="00742296">
      <w:rPr>
        <w:rStyle w:val="Nmerodepgina"/>
        <w:rFonts w:ascii="Arial" w:hAnsi="Arial" w:cs="Arial"/>
        <w:sz w:val="18"/>
        <w:szCs w:val="18"/>
      </w:rPr>
      <w:fldChar w:fldCharType="end"/>
    </w:r>
  </w:p>
  <w:p w:rsidR="00E80F39" w:rsidP="009149E7" w:rsidRDefault="00E80F39" w14:paraId="56F512B2" w14:textId="77777777">
    <w:pPr>
      <w:pStyle w:val="Piedepgina"/>
      <w:ind w:right="360"/>
    </w:pPr>
  </w:p>
  <w:p w:rsidR="00E80F39" w:rsidRDefault="00E80F39" w14:paraId="12DB0BA3"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39" w:rsidP="00F975F9" w:rsidRDefault="00E80F39" w14:paraId="18191F7C" w14:textId="77777777">
      <w:r>
        <w:separator/>
      </w:r>
    </w:p>
  </w:footnote>
  <w:footnote w:type="continuationSeparator" w:id="0">
    <w:p w:rsidR="00E80F39" w:rsidP="00F975F9" w:rsidRDefault="00E80F39" w14:paraId="33E6F8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D6E1B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2D021D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3E12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6C0E79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25E80D2"/>
    <w:lvl w:ilvl="0">
      <w:start w:val="1"/>
      <w:numFmt w:val="bullet"/>
      <w:pStyle w:val="Listaconvieta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E508F42"/>
    <w:lvl w:ilvl="0">
      <w:start w:val="1"/>
      <w:numFmt w:val="bullet"/>
      <w:pStyle w:val="Listaconvieta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99EA236"/>
    <w:lvl w:ilvl="0">
      <w:start w:val="1"/>
      <w:numFmt w:val="bullet"/>
      <w:pStyle w:val="Listaconvieta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2144C14"/>
    <w:lvl w:ilvl="0">
      <w:start w:val="1"/>
      <w:numFmt w:val="bullet"/>
      <w:pStyle w:val="Listaconvieta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77A25F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3FF4F924"/>
    <w:lvl w:ilvl="0">
      <w:start w:val="1"/>
      <w:numFmt w:val="bullet"/>
      <w:pStyle w:val="Listaconvietas"/>
      <w:lvlText w:val=""/>
      <w:lvlJc w:val="left"/>
      <w:pPr>
        <w:tabs>
          <w:tab w:val="num" w:pos="360"/>
        </w:tabs>
        <w:ind w:left="360" w:hanging="360"/>
      </w:pPr>
      <w:rPr>
        <w:rFonts w:hint="default" w:ascii="Symbol" w:hAnsi="Symbol"/>
      </w:rPr>
    </w:lvl>
  </w:abstractNum>
  <w:abstractNum w:abstractNumId="10" w15:restartNumberingAfterBreak="0">
    <w:nsid w:val="02E94861"/>
    <w:multiLevelType w:val="hybridMultilevel"/>
    <w:tmpl w:val="07606F5E"/>
    <w:lvl w:ilvl="0" w:tplc="04383D5E">
      <w:numFmt w:val="bullet"/>
      <w:lvlText w:val="–"/>
      <w:lvlJc w:val="left"/>
      <w:pPr>
        <w:ind w:left="1644" w:hanging="201"/>
      </w:pPr>
      <w:rPr>
        <w:rFonts w:hint="default" w:ascii="Arial MT" w:hAnsi="Arial MT" w:eastAsia="Arial MT" w:cs="Arial MT"/>
        <w:w w:val="110"/>
        <w:sz w:val="21"/>
        <w:szCs w:val="21"/>
        <w:lang w:val="es-ES" w:eastAsia="en-US" w:bidi="ar-SA"/>
      </w:rPr>
    </w:lvl>
    <w:lvl w:ilvl="1" w:tplc="C5527920">
      <w:numFmt w:val="bullet"/>
      <w:lvlText w:val="•"/>
      <w:lvlJc w:val="left"/>
      <w:pPr>
        <w:ind w:left="2666" w:hanging="201"/>
      </w:pPr>
      <w:rPr>
        <w:rFonts w:hint="default"/>
        <w:lang w:val="es-ES" w:eastAsia="en-US" w:bidi="ar-SA"/>
      </w:rPr>
    </w:lvl>
    <w:lvl w:ilvl="2" w:tplc="273455A2">
      <w:numFmt w:val="bullet"/>
      <w:lvlText w:val="•"/>
      <w:lvlJc w:val="left"/>
      <w:pPr>
        <w:ind w:left="3693" w:hanging="201"/>
      </w:pPr>
      <w:rPr>
        <w:rFonts w:hint="default"/>
        <w:lang w:val="es-ES" w:eastAsia="en-US" w:bidi="ar-SA"/>
      </w:rPr>
    </w:lvl>
    <w:lvl w:ilvl="3" w:tplc="97807A26">
      <w:numFmt w:val="bullet"/>
      <w:lvlText w:val="•"/>
      <w:lvlJc w:val="left"/>
      <w:pPr>
        <w:ind w:left="4719" w:hanging="201"/>
      </w:pPr>
      <w:rPr>
        <w:rFonts w:hint="default"/>
        <w:lang w:val="es-ES" w:eastAsia="en-US" w:bidi="ar-SA"/>
      </w:rPr>
    </w:lvl>
    <w:lvl w:ilvl="4" w:tplc="98FA1420">
      <w:numFmt w:val="bullet"/>
      <w:lvlText w:val="•"/>
      <w:lvlJc w:val="left"/>
      <w:pPr>
        <w:ind w:left="5746" w:hanging="201"/>
      </w:pPr>
      <w:rPr>
        <w:rFonts w:hint="default"/>
        <w:lang w:val="es-ES" w:eastAsia="en-US" w:bidi="ar-SA"/>
      </w:rPr>
    </w:lvl>
    <w:lvl w:ilvl="5" w:tplc="5BE4C830">
      <w:numFmt w:val="bullet"/>
      <w:lvlText w:val="•"/>
      <w:lvlJc w:val="left"/>
      <w:pPr>
        <w:ind w:left="6772" w:hanging="201"/>
      </w:pPr>
      <w:rPr>
        <w:rFonts w:hint="default"/>
        <w:lang w:val="es-ES" w:eastAsia="en-US" w:bidi="ar-SA"/>
      </w:rPr>
    </w:lvl>
    <w:lvl w:ilvl="6" w:tplc="6434BF8E">
      <w:numFmt w:val="bullet"/>
      <w:lvlText w:val="•"/>
      <w:lvlJc w:val="left"/>
      <w:pPr>
        <w:ind w:left="7799" w:hanging="201"/>
      </w:pPr>
      <w:rPr>
        <w:rFonts w:hint="default"/>
        <w:lang w:val="es-ES" w:eastAsia="en-US" w:bidi="ar-SA"/>
      </w:rPr>
    </w:lvl>
    <w:lvl w:ilvl="7" w:tplc="522E09EA">
      <w:numFmt w:val="bullet"/>
      <w:lvlText w:val="•"/>
      <w:lvlJc w:val="left"/>
      <w:pPr>
        <w:ind w:left="8825" w:hanging="201"/>
      </w:pPr>
      <w:rPr>
        <w:rFonts w:hint="default"/>
        <w:lang w:val="es-ES" w:eastAsia="en-US" w:bidi="ar-SA"/>
      </w:rPr>
    </w:lvl>
    <w:lvl w:ilvl="8" w:tplc="CECAA6B8">
      <w:numFmt w:val="bullet"/>
      <w:lvlText w:val="•"/>
      <w:lvlJc w:val="left"/>
      <w:pPr>
        <w:ind w:left="9852" w:hanging="201"/>
      </w:pPr>
      <w:rPr>
        <w:rFonts w:hint="default"/>
        <w:lang w:val="es-ES" w:eastAsia="en-US" w:bidi="ar-SA"/>
      </w:rPr>
    </w:lvl>
  </w:abstractNum>
  <w:abstractNum w:abstractNumId="11" w15:restartNumberingAfterBreak="0">
    <w:nsid w:val="08170FE0"/>
    <w:multiLevelType w:val="hybridMultilevel"/>
    <w:tmpl w:val="2E90BA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A342BD6"/>
    <w:multiLevelType w:val="hybridMultilevel"/>
    <w:tmpl w:val="CC9E85AA"/>
    <w:lvl w:ilvl="0" w:tplc="F2E601E2">
      <w:start w:val="1"/>
      <w:numFmt w:val="bullet"/>
      <w:lvlText w:val="-"/>
      <w:lvlJc w:val="left"/>
      <w:pPr>
        <w:tabs>
          <w:tab w:val="num" w:pos="720"/>
        </w:tabs>
        <w:ind w:left="720" w:hanging="360"/>
      </w:pPr>
      <w:rPr>
        <w:rFonts w:hint="default" w:ascii="Sylfaen" w:hAnsi="Sylfae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116E4FB2"/>
    <w:multiLevelType w:val="hybridMultilevel"/>
    <w:tmpl w:val="76B6AA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D464F4"/>
    <w:multiLevelType w:val="hybridMultilevel"/>
    <w:tmpl w:val="5C8AA7CA"/>
    <w:lvl w:ilvl="0" w:tplc="19C26BAE">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5" w15:restartNumberingAfterBreak="0">
    <w:nsid w:val="1BD91156"/>
    <w:multiLevelType w:val="hybridMultilevel"/>
    <w:tmpl w:val="88C8F33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259A2CC1"/>
    <w:multiLevelType w:val="hybridMultilevel"/>
    <w:tmpl w:val="96CC9E24"/>
    <w:lvl w:ilvl="0" w:tplc="641ACDD2">
      <w:start w:val="5"/>
      <w:numFmt w:val="bullet"/>
      <w:lvlText w:val="–"/>
      <w:lvlJc w:val="left"/>
      <w:pPr>
        <w:ind w:left="927" w:hanging="360"/>
      </w:pPr>
      <w:rPr>
        <w:rFonts w:hint="default" w:ascii="Arial" w:hAnsi="Arial" w:eastAsia="Times New Roman" w:cs="Arial"/>
      </w:rPr>
    </w:lvl>
    <w:lvl w:ilvl="1" w:tplc="0C0A0003" w:tentative="1">
      <w:start w:val="1"/>
      <w:numFmt w:val="bullet"/>
      <w:lvlText w:val="o"/>
      <w:lvlJc w:val="left"/>
      <w:pPr>
        <w:ind w:left="1647" w:hanging="360"/>
      </w:pPr>
      <w:rPr>
        <w:rFonts w:hint="default" w:ascii="Courier New" w:hAnsi="Courier New" w:cs="Courier New"/>
      </w:rPr>
    </w:lvl>
    <w:lvl w:ilvl="2" w:tplc="0C0A0005" w:tentative="1">
      <w:start w:val="1"/>
      <w:numFmt w:val="bullet"/>
      <w:lvlText w:val=""/>
      <w:lvlJc w:val="left"/>
      <w:pPr>
        <w:ind w:left="2367" w:hanging="360"/>
      </w:pPr>
      <w:rPr>
        <w:rFonts w:hint="default" w:ascii="Wingdings" w:hAnsi="Wingdings"/>
      </w:rPr>
    </w:lvl>
    <w:lvl w:ilvl="3" w:tplc="0C0A0001" w:tentative="1">
      <w:start w:val="1"/>
      <w:numFmt w:val="bullet"/>
      <w:lvlText w:val=""/>
      <w:lvlJc w:val="left"/>
      <w:pPr>
        <w:ind w:left="3087" w:hanging="360"/>
      </w:pPr>
      <w:rPr>
        <w:rFonts w:hint="default" w:ascii="Symbol" w:hAnsi="Symbol"/>
      </w:rPr>
    </w:lvl>
    <w:lvl w:ilvl="4" w:tplc="0C0A0003" w:tentative="1">
      <w:start w:val="1"/>
      <w:numFmt w:val="bullet"/>
      <w:lvlText w:val="o"/>
      <w:lvlJc w:val="left"/>
      <w:pPr>
        <w:ind w:left="3807" w:hanging="360"/>
      </w:pPr>
      <w:rPr>
        <w:rFonts w:hint="default" w:ascii="Courier New" w:hAnsi="Courier New" w:cs="Courier New"/>
      </w:rPr>
    </w:lvl>
    <w:lvl w:ilvl="5" w:tplc="0C0A0005" w:tentative="1">
      <w:start w:val="1"/>
      <w:numFmt w:val="bullet"/>
      <w:lvlText w:val=""/>
      <w:lvlJc w:val="left"/>
      <w:pPr>
        <w:ind w:left="4527" w:hanging="360"/>
      </w:pPr>
      <w:rPr>
        <w:rFonts w:hint="default" w:ascii="Wingdings" w:hAnsi="Wingdings"/>
      </w:rPr>
    </w:lvl>
    <w:lvl w:ilvl="6" w:tplc="0C0A0001" w:tentative="1">
      <w:start w:val="1"/>
      <w:numFmt w:val="bullet"/>
      <w:lvlText w:val=""/>
      <w:lvlJc w:val="left"/>
      <w:pPr>
        <w:ind w:left="5247" w:hanging="360"/>
      </w:pPr>
      <w:rPr>
        <w:rFonts w:hint="default" w:ascii="Symbol" w:hAnsi="Symbol"/>
      </w:rPr>
    </w:lvl>
    <w:lvl w:ilvl="7" w:tplc="0C0A0003" w:tentative="1">
      <w:start w:val="1"/>
      <w:numFmt w:val="bullet"/>
      <w:lvlText w:val="o"/>
      <w:lvlJc w:val="left"/>
      <w:pPr>
        <w:ind w:left="5967" w:hanging="360"/>
      </w:pPr>
      <w:rPr>
        <w:rFonts w:hint="default" w:ascii="Courier New" w:hAnsi="Courier New" w:cs="Courier New"/>
      </w:rPr>
    </w:lvl>
    <w:lvl w:ilvl="8" w:tplc="0C0A0005" w:tentative="1">
      <w:start w:val="1"/>
      <w:numFmt w:val="bullet"/>
      <w:lvlText w:val=""/>
      <w:lvlJc w:val="left"/>
      <w:pPr>
        <w:ind w:left="6687" w:hanging="360"/>
      </w:pPr>
      <w:rPr>
        <w:rFonts w:hint="default" w:ascii="Wingdings" w:hAnsi="Wingdings"/>
      </w:rPr>
    </w:lvl>
  </w:abstractNum>
  <w:abstractNum w:abstractNumId="17" w15:restartNumberingAfterBreak="0">
    <w:nsid w:val="293179D9"/>
    <w:multiLevelType w:val="multilevel"/>
    <w:tmpl w:val="A2B0A43C"/>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1185"/>
        </w:tabs>
        <w:ind w:left="1185" w:hanging="735"/>
      </w:pPr>
      <w:rPr>
        <w:rFonts w:hint="default"/>
      </w:rPr>
    </w:lvl>
    <w:lvl w:ilvl="2">
      <w:start w:val="1"/>
      <w:numFmt w:val="decimal"/>
      <w:lvlText w:val="%1.%2.%3."/>
      <w:lvlJc w:val="left"/>
      <w:pPr>
        <w:tabs>
          <w:tab w:val="num" w:pos="1635"/>
        </w:tabs>
        <w:ind w:left="1635" w:hanging="735"/>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8" w15:restartNumberingAfterBreak="0">
    <w:nsid w:val="29F14824"/>
    <w:multiLevelType w:val="multilevel"/>
    <w:tmpl w:val="2E90BA4C"/>
    <w:lvl w:ilvl="0">
      <w:start w:val="1"/>
      <w:numFmt w:val="lowerLetter"/>
      <w:lvlText w:val="%1)"/>
      <w:lvlJc w:val="left"/>
      <w:pPr>
        <w:tabs>
          <w:tab w:val="num" w:pos="928"/>
        </w:tabs>
        <w:ind w:left="928" w:hanging="360"/>
      </w:pPr>
      <w:rPr>
        <w:rFonts w:hint="default"/>
      </w:rPr>
    </w:lvl>
    <w:lvl w:ilvl="1" w:tentative="1">
      <w:start w:val="1"/>
      <w:numFmt w:val="lowerLetter"/>
      <w:lvlText w:val="%2."/>
      <w:lvlJc w:val="left"/>
      <w:pPr>
        <w:tabs>
          <w:tab w:val="num" w:pos="1648"/>
        </w:tabs>
        <w:ind w:left="1648" w:hanging="360"/>
      </w:pPr>
    </w:lvl>
    <w:lvl w:ilvl="2" w:tentative="1">
      <w:start w:val="1"/>
      <w:numFmt w:val="lowerRoman"/>
      <w:lvlText w:val="%3."/>
      <w:lvlJc w:val="right"/>
      <w:pPr>
        <w:tabs>
          <w:tab w:val="num" w:pos="2368"/>
        </w:tabs>
        <w:ind w:left="2368" w:hanging="180"/>
      </w:pPr>
    </w:lvl>
    <w:lvl w:ilvl="3" w:tentative="1">
      <w:start w:val="1"/>
      <w:numFmt w:val="decimal"/>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Roman"/>
      <w:lvlText w:val="%6."/>
      <w:lvlJc w:val="right"/>
      <w:pPr>
        <w:tabs>
          <w:tab w:val="num" w:pos="4528"/>
        </w:tabs>
        <w:ind w:left="4528" w:hanging="180"/>
      </w:pPr>
    </w:lvl>
    <w:lvl w:ilvl="6" w:tentative="1">
      <w:start w:val="1"/>
      <w:numFmt w:val="decimal"/>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Roman"/>
      <w:lvlText w:val="%9."/>
      <w:lvlJc w:val="right"/>
      <w:pPr>
        <w:tabs>
          <w:tab w:val="num" w:pos="6688"/>
        </w:tabs>
        <w:ind w:left="6688" w:hanging="180"/>
      </w:pPr>
    </w:lvl>
  </w:abstractNum>
  <w:abstractNum w:abstractNumId="19" w15:restartNumberingAfterBreak="0">
    <w:nsid w:val="2A356CB9"/>
    <w:multiLevelType w:val="hybridMultilevel"/>
    <w:tmpl w:val="FE665D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D70434"/>
    <w:multiLevelType w:val="hybridMultilevel"/>
    <w:tmpl w:val="74FC54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B53A89"/>
    <w:multiLevelType w:val="hybridMultilevel"/>
    <w:tmpl w:val="9B36E9BE"/>
    <w:lvl w:ilvl="0" w:tplc="33A83324">
      <w:start w:val="1"/>
      <w:numFmt w:val="decimal"/>
      <w:lvlText w:val="%1."/>
      <w:lvlJc w:val="left"/>
      <w:pPr>
        <w:ind w:left="359" w:hanging="360"/>
      </w:pPr>
      <w:rPr>
        <w:rFonts w:hint="default"/>
      </w:rPr>
    </w:lvl>
    <w:lvl w:ilvl="1" w:tplc="0C0A0019" w:tentative="1">
      <w:start w:val="1"/>
      <w:numFmt w:val="lowerLetter"/>
      <w:lvlText w:val="%2."/>
      <w:lvlJc w:val="left"/>
      <w:pPr>
        <w:ind w:left="1079" w:hanging="360"/>
      </w:pPr>
    </w:lvl>
    <w:lvl w:ilvl="2" w:tplc="0C0A001B" w:tentative="1">
      <w:start w:val="1"/>
      <w:numFmt w:val="lowerRoman"/>
      <w:lvlText w:val="%3."/>
      <w:lvlJc w:val="right"/>
      <w:pPr>
        <w:ind w:left="1799" w:hanging="180"/>
      </w:pPr>
    </w:lvl>
    <w:lvl w:ilvl="3" w:tplc="0C0A000F" w:tentative="1">
      <w:start w:val="1"/>
      <w:numFmt w:val="decimal"/>
      <w:lvlText w:val="%4."/>
      <w:lvlJc w:val="left"/>
      <w:pPr>
        <w:ind w:left="2519" w:hanging="360"/>
      </w:pPr>
    </w:lvl>
    <w:lvl w:ilvl="4" w:tplc="0C0A0019" w:tentative="1">
      <w:start w:val="1"/>
      <w:numFmt w:val="lowerLetter"/>
      <w:lvlText w:val="%5."/>
      <w:lvlJc w:val="left"/>
      <w:pPr>
        <w:ind w:left="3239" w:hanging="360"/>
      </w:pPr>
    </w:lvl>
    <w:lvl w:ilvl="5" w:tplc="0C0A001B" w:tentative="1">
      <w:start w:val="1"/>
      <w:numFmt w:val="lowerRoman"/>
      <w:lvlText w:val="%6."/>
      <w:lvlJc w:val="right"/>
      <w:pPr>
        <w:ind w:left="3959" w:hanging="180"/>
      </w:pPr>
    </w:lvl>
    <w:lvl w:ilvl="6" w:tplc="0C0A000F" w:tentative="1">
      <w:start w:val="1"/>
      <w:numFmt w:val="decimal"/>
      <w:lvlText w:val="%7."/>
      <w:lvlJc w:val="left"/>
      <w:pPr>
        <w:ind w:left="4679" w:hanging="360"/>
      </w:pPr>
    </w:lvl>
    <w:lvl w:ilvl="7" w:tplc="0C0A0019" w:tentative="1">
      <w:start w:val="1"/>
      <w:numFmt w:val="lowerLetter"/>
      <w:lvlText w:val="%8."/>
      <w:lvlJc w:val="left"/>
      <w:pPr>
        <w:ind w:left="5399" w:hanging="360"/>
      </w:pPr>
    </w:lvl>
    <w:lvl w:ilvl="8" w:tplc="0C0A001B" w:tentative="1">
      <w:start w:val="1"/>
      <w:numFmt w:val="lowerRoman"/>
      <w:lvlText w:val="%9."/>
      <w:lvlJc w:val="right"/>
      <w:pPr>
        <w:ind w:left="6119" w:hanging="180"/>
      </w:pPr>
    </w:lvl>
  </w:abstractNum>
  <w:abstractNum w:abstractNumId="22" w15:restartNumberingAfterBreak="0">
    <w:nsid w:val="396D4910"/>
    <w:multiLevelType w:val="hybridMultilevel"/>
    <w:tmpl w:val="63E25864"/>
    <w:lvl w:ilvl="0" w:tplc="5A04B7EA">
      <w:start w:val="1"/>
      <w:numFmt w:val="lowerLetter"/>
      <w:lvlText w:val="%1)"/>
      <w:lvlJc w:val="left"/>
      <w:pPr>
        <w:ind w:left="1914" w:hanging="271"/>
      </w:pPr>
      <w:rPr>
        <w:rFonts w:hint="default" w:ascii="Arial MT" w:hAnsi="Arial MT" w:eastAsia="Arial MT" w:cs="Arial MT"/>
        <w:w w:val="110"/>
        <w:sz w:val="21"/>
        <w:szCs w:val="21"/>
        <w:lang w:val="es-ES" w:eastAsia="en-US" w:bidi="ar-SA"/>
      </w:rPr>
    </w:lvl>
    <w:lvl w:ilvl="1" w:tplc="0D1AE3EA">
      <w:numFmt w:val="bullet"/>
      <w:lvlText w:val="•"/>
      <w:lvlJc w:val="left"/>
      <w:pPr>
        <w:ind w:left="2918" w:hanging="271"/>
      </w:pPr>
      <w:rPr>
        <w:rFonts w:hint="default"/>
        <w:lang w:val="es-ES" w:eastAsia="en-US" w:bidi="ar-SA"/>
      </w:rPr>
    </w:lvl>
    <w:lvl w:ilvl="2" w:tplc="4932823C">
      <w:numFmt w:val="bullet"/>
      <w:lvlText w:val="•"/>
      <w:lvlJc w:val="left"/>
      <w:pPr>
        <w:ind w:left="3917" w:hanging="271"/>
      </w:pPr>
      <w:rPr>
        <w:rFonts w:hint="default"/>
        <w:lang w:val="es-ES" w:eastAsia="en-US" w:bidi="ar-SA"/>
      </w:rPr>
    </w:lvl>
    <w:lvl w:ilvl="3" w:tplc="CA20E958">
      <w:numFmt w:val="bullet"/>
      <w:lvlText w:val="•"/>
      <w:lvlJc w:val="left"/>
      <w:pPr>
        <w:ind w:left="4915" w:hanging="271"/>
      </w:pPr>
      <w:rPr>
        <w:rFonts w:hint="default"/>
        <w:lang w:val="es-ES" w:eastAsia="en-US" w:bidi="ar-SA"/>
      </w:rPr>
    </w:lvl>
    <w:lvl w:ilvl="4" w:tplc="998C35F4">
      <w:numFmt w:val="bullet"/>
      <w:lvlText w:val="•"/>
      <w:lvlJc w:val="left"/>
      <w:pPr>
        <w:ind w:left="5914" w:hanging="271"/>
      </w:pPr>
      <w:rPr>
        <w:rFonts w:hint="default"/>
        <w:lang w:val="es-ES" w:eastAsia="en-US" w:bidi="ar-SA"/>
      </w:rPr>
    </w:lvl>
    <w:lvl w:ilvl="5" w:tplc="2D7A2D6E">
      <w:numFmt w:val="bullet"/>
      <w:lvlText w:val="•"/>
      <w:lvlJc w:val="left"/>
      <w:pPr>
        <w:ind w:left="6912" w:hanging="271"/>
      </w:pPr>
      <w:rPr>
        <w:rFonts w:hint="default"/>
        <w:lang w:val="es-ES" w:eastAsia="en-US" w:bidi="ar-SA"/>
      </w:rPr>
    </w:lvl>
    <w:lvl w:ilvl="6" w:tplc="1DE8CCC0">
      <w:numFmt w:val="bullet"/>
      <w:lvlText w:val="•"/>
      <w:lvlJc w:val="left"/>
      <w:pPr>
        <w:ind w:left="7911" w:hanging="271"/>
      </w:pPr>
      <w:rPr>
        <w:rFonts w:hint="default"/>
        <w:lang w:val="es-ES" w:eastAsia="en-US" w:bidi="ar-SA"/>
      </w:rPr>
    </w:lvl>
    <w:lvl w:ilvl="7" w:tplc="9D147B42">
      <w:numFmt w:val="bullet"/>
      <w:lvlText w:val="•"/>
      <w:lvlJc w:val="left"/>
      <w:pPr>
        <w:ind w:left="8909" w:hanging="271"/>
      </w:pPr>
      <w:rPr>
        <w:rFonts w:hint="default"/>
        <w:lang w:val="es-ES" w:eastAsia="en-US" w:bidi="ar-SA"/>
      </w:rPr>
    </w:lvl>
    <w:lvl w:ilvl="8" w:tplc="39D869AE">
      <w:numFmt w:val="bullet"/>
      <w:lvlText w:val="•"/>
      <w:lvlJc w:val="left"/>
      <w:pPr>
        <w:ind w:left="9908" w:hanging="271"/>
      </w:pPr>
      <w:rPr>
        <w:rFonts w:hint="default"/>
        <w:lang w:val="es-ES" w:eastAsia="en-US" w:bidi="ar-SA"/>
      </w:rPr>
    </w:lvl>
  </w:abstractNum>
  <w:abstractNum w:abstractNumId="23" w15:restartNumberingAfterBreak="0">
    <w:nsid w:val="3B9175A4"/>
    <w:multiLevelType w:val="hybridMultilevel"/>
    <w:tmpl w:val="B13E2268"/>
    <w:lvl w:ilvl="0" w:tplc="F2E601E2">
      <w:start w:val="1"/>
      <w:numFmt w:val="bullet"/>
      <w:lvlText w:val="-"/>
      <w:lvlJc w:val="left"/>
      <w:pPr>
        <w:tabs>
          <w:tab w:val="num" w:pos="720"/>
        </w:tabs>
        <w:ind w:left="720" w:hanging="360"/>
      </w:pPr>
      <w:rPr>
        <w:rFonts w:hint="default" w:ascii="Sylfaen" w:hAnsi="Sylfaen"/>
      </w:rPr>
    </w:lvl>
    <w:lvl w:ilvl="1" w:tplc="0C0A0003" w:tentative="1">
      <w:start w:val="1"/>
      <w:numFmt w:val="bullet"/>
      <w:lvlText w:val="o"/>
      <w:lvlJc w:val="left"/>
      <w:pPr>
        <w:tabs>
          <w:tab w:val="num" w:pos="1789"/>
        </w:tabs>
        <w:ind w:left="1789" w:hanging="360"/>
      </w:pPr>
      <w:rPr>
        <w:rFonts w:hint="default" w:ascii="Courier New" w:hAnsi="Courier New" w:cs="Courier New"/>
      </w:rPr>
    </w:lvl>
    <w:lvl w:ilvl="2" w:tplc="0C0A0005" w:tentative="1">
      <w:start w:val="1"/>
      <w:numFmt w:val="bullet"/>
      <w:lvlText w:val=""/>
      <w:lvlJc w:val="left"/>
      <w:pPr>
        <w:tabs>
          <w:tab w:val="num" w:pos="2509"/>
        </w:tabs>
        <w:ind w:left="2509" w:hanging="360"/>
      </w:pPr>
      <w:rPr>
        <w:rFonts w:hint="default" w:ascii="Wingdings" w:hAnsi="Wingdings"/>
      </w:rPr>
    </w:lvl>
    <w:lvl w:ilvl="3" w:tplc="0C0A0001" w:tentative="1">
      <w:start w:val="1"/>
      <w:numFmt w:val="bullet"/>
      <w:lvlText w:val=""/>
      <w:lvlJc w:val="left"/>
      <w:pPr>
        <w:tabs>
          <w:tab w:val="num" w:pos="3229"/>
        </w:tabs>
        <w:ind w:left="3229" w:hanging="360"/>
      </w:pPr>
      <w:rPr>
        <w:rFonts w:hint="default" w:ascii="Symbol" w:hAnsi="Symbol"/>
      </w:rPr>
    </w:lvl>
    <w:lvl w:ilvl="4" w:tplc="0C0A0003" w:tentative="1">
      <w:start w:val="1"/>
      <w:numFmt w:val="bullet"/>
      <w:lvlText w:val="o"/>
      <w:lvlJc w:val="left"/>
      <w:pPr>
        <w:tabs>
          <w:tab w:val="num" w:pos="3949"/>
        </w:tabs>
        <w:ind w:left="3949" w:hanging="360"/>
      </w:pPr>
      <w:rPr>
        <w:rFonts w:hint="default" w:ascii="Courier New" w:hAnsi="Courier New" w:cs="Courier New"/>
      </w:rPr>
    </w:lvl>
    <w:lvl w:ilvl="5" w:tplc="0C0A0005" w:tentative="1">
      <w:start w:val="1"/>
      <w:numFmt w:val="bullet"/>
      <w:lvlText w:val=""/>
      <w:lvlJc w:val="left"/>
      <w:pPr>
        <w:tabs>
          <w:tab w:val="num" w:pos="4669"/>
        </w:tabs>
        <w:ind w:left="4669" w:hanging="360"/>
      </w:pPr>
      <w:rPr>
        <w:rFonts w:hint="default" w:ascii="Wingdings" w:hAnsi="Wingdings"/>
      </w:rPr>
    </w:lvl>
    <w:lvl w:ilvl="6" w:tplc="0C0A0001" w:tentative="1">
      <w:start w:val="1"/>
      <w:numFmt w:val="bullet"/>
      <w:lvlText w:val=""/>
      <w:lvlJc w:val="left"/>
      <w:pPr>
        <w:tabs>
          <w:tab w:val="num" w:pos="5389"/>
        </w:tabs>
        <w:ind w:left="5389" w:hanging="360"/>
      </w:pPr>
      <w:rPr>
        <w:rFonts w:hint="default" w:ascii="Symbol" w:hAnsi="Symbol"/>
      </w:rPr>
    </w:lvl>
    <w:lvl w:ilvl="7" w:tplc="0C0A0003" w:tentative="1">
      <w:start w:val="1"/>
      <w:numFmt w:val="bullet"/>
      <w:lvlText w:val="o"/>
      <w:lvlJc w:val="left"/>
      <w:pPr>
        <w:tabs>
          <w:tab w:val="num" w:pos="6109"/>
        </w:tabs>
        <w:ind w:left="6109" w:hanging="360"/>
      </w:pPr>
      <w:rPr>
        <w:rFonts w:hint="default" w:ascii="Courier New" w:hAnsi="Courier New" w:cs="Courier New"/>
      </w:rPr>
    </w:lvl>
    <w:lvl w:ilvl="8" w:tplc="0C0A0005" w:tentative="1">
      <w:start w:val="1"/>
      <w:numFmt w:val="bullet"/>
      <w:lvlText w:val=""/>
      <w:lvlJc w:val="left"/>
      <w:pPr>
        <w:tabs>
          <w:tab w:val="num" w:pos="6829"/>
        </w:tabs>
        <w:ind w:left="6829" w:hanging="360"/>
      </w:pPr>
      <w:rPr>
        <w:rFonts w:hint="default" w:ascii="Wingdings" w:hAnsi="Wingdings"/>
      </w:rPr>
    </w:lvl>
  </w:abstractNum>
  <w:abstractNum w:abstractNumId="24" w15:restartNumberingAfterBreak="0">
    <w:nsid w:val="3E6A3442"/>
    <w:multiLevelType w:val="multilevel"/>
    <w:tmpl w:val="0C0A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4D01FF9"/>
    <w:multiLevelType w:val="hybridMultilevel"/>
    <w:tmpl w:val="DB6692E6"/>
    <w:lvl w:ilvl="0" w:tplc="EB6EA2CC">
      <w:start w:val="7"/>
      <w:numFmt w:val="bullet"/>
      <w:pStyle w:val="SUBTEXTO"/>
      <w:lvlText w:val=""/>
      <w:lvlJc w:val="left"/>
      <w:pPr>
        <w:tabs>
          <w:tab w:val="num" w:pos="1137"/>
        </w:tabs>
        <w:ind w:left="1137" w:hanging="570"/>
      </w:pPr>
      <w:rPr>
        <w:rFonts w:hint="default" w:ascii="Symbol" w:hAnsi="Symbol"/>
      </w:rPr>
    </w:lvl>
    <w:lvl w:ilvl="1" w:tplc="040A0003" w:tentative="1">
      <w:start w:val="1"/>
      <w:numFmt w:val="bullet"/>
      <w:lvlText w:val="o"/>
      <w:lvlJc w:val="left"/>
      <w:pPr>
        <w:tabs>
          <w:tab w:val="num" w:pos="1440"/>
        </w:tabs>
        <w:ind w:left="1440" w:hanging="360"/>
      </w:pPr>
      <w:rPr>
        <w:rFonts w:hint="default" w:ascii="Courier New" w:hAnsi="Courier New" w:cs="Courier New"/>
      </w:rPr>
    </w:lvl>
    <w:lvl w:ilvl="2" w:tplc="040A0005" w:tentative="1">
      <w:start w:val="1"/>
      <w:numFmt w:val="bullet"/>
      <w:lvlText w:val=""/>
      <w:lvlJc w:val="left"/>
      <w:pPr>
        <w:tabs>
          <w:tab w:val="num" w:pos="2160"/>
        </w:tabs>
        <w:ind w:left="2160" w:hanging="360"/>
      </w:pPr>
      <w:rPr>
        <w:rFonts w:hint="default" w:ascii="Wingdings" w:hAnsi="Wingdings"/>
      </w:rPr>
    </w:lvl>
    <w:lvl w:ilvl="3" w:tplc="040A0001" w:tentative="1">
      <w:start w:val="1"/>
      <w:numFmt w:val="bullet"/>
      <w:lvlText w:val=""/>
      <w:lvlJc w:val="left"/>
      <w:pPr>
        <w:tabs>
          <w:tab w:val="num" w:pos="2880"/>
        </w:tabs>
        <w:ind w:left="2880" w:hanging="360"/>
      </w:pPr>
      <w:rPr>
        <w:rFonts w:hint="default" w:ascii="Symbol" w:hAnsi="Symbol"/>
      </w:rPr>
    </w:lvl>
    <w:lvl w:ilvl="4" w:tplc="040A0003" w:tentative="1">
      <w:start w:val="1"/>
      <w:numFmt w:val="bullet"/>
      <w:lvlText w:val="o"/>
      <w:lvlJc w:val="left"/>
      <w:pPr>
        <w:tabs>
          <w:tab w:val="num" w:pos="3600"/>
        </w:tabs>
        <w:ind w:left="3600" w:hanging="360"/>
      </w:pPr>
      <w:rPr>
        <w:rFonts w:hint="default" w:ascii="Courier New" w:hAnsi="Courier New" w:cs="Courier New"/>
      </w:rPr>
    </w:lvl>
    <w:lvl w:ilvl="5" w:tplc="040A0005" w:tentative="1">
      <w:start w:val="1"/>
      <w:numFmt w:val="bullet"/>
      <w:lvlText w:val=""/>
      <w:lvlJc w:val="left"/>
      <w:pPr>
        <w:tabs>
          <w:tab w:val="num" w:pos="4320"/>
        </w:tabs>
        <w:ind w:left="4320" w:hanging="360"/>
      </w:pPr>
      <w:rPr>
        <w:rFonts w:hint="default" w:ascii="Wingdings" w:hAnsi="Wingdings"/>
      </w:rPr>
    </w:lvl>
    <w:lvl w:ilvl="6" w:tplc="040A0001" w:tentative="1">
      <w:start w:val="1"/>
      <w:numFmt w:val="bullet"/>
      <w:lvlText w:val=""/>
      <w:lvlJc w:val="left"/>
      <w:pPr>
        <w:tabs>
          <w:tab w:val="num" w:pos="5040"/>
        </w:tabs>
        <w:ind w:left="5040" w:hanging="360"/>
      </w:pPr>
      <w:rPr>
        <w:rFonts w:hint="default" w:ascii="Symbol" w:hAnsi="Symbol"/>
      </w:rPr>
    </w:lvl>
    <w:lvl w:ilvl="7" w:tplc="040A0003" w:tentative="1">
      <w:start w:val="1"/>
      <w:numFmt w:val="bullet"/>
      <w:lvlText w:val="o"/>
      <w:lvlJc w:val="left"/>
      <w:pPr>
        <w:tabs>
          <w:tab w:val="num" w:pos="5760"/>
        </w:tabs>
        <w:ind w:left="5760" w:hanging="360"/>
      </w:pPr>
      <w:rPr>
        <w:rFonts w:hint="default" w:ascii="Courier New" w:hAnsi="Courier New" w:cs="Courier New"/>
      </w:rPr>
    </w:lvl>
    <w:lvl w:ilvl="8" w:tplc="04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6185AB3"/>
    <w:multiLevelType w:val="hybridMultilevel"/>
    <w:tmpl w:val="50568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D23958"/>
    <w:multiLevelType w:val="hybridMultilevel"/>
    <w:tmpl w:val="2C3426C6"/>
    <w:lvl w:ilvl="0" w:tplc="0610D7B0">
      <w:start w:val="8"/>
      <w:numFmt w:val="decimal"/>
      <w:lvlText w:val="%1."/>
      <w:lvlJc w:val="left"/>
      <w:pPr>
        <w:ind w:left="963" w:hanging="195"/>
      </w:pPr>
      <w:rPr>
        <w:rFonts w:hint="default" w:ascii="Arial MT" w:hAnsi="Arial MT" w:eastAsia="Arial MT" w:cs="Arial MT"/>
        <w:w w:val="110"/>
        <w:sz w:val="19"/>
        <w:szCs w:val="19"/>
        <w:lang w:val="es-ES" w:eastAsia="en-US" w:bidi="ar-SA"/>
      </w:rPr>
    </w:lvl>
    <w:lvl w:ilvl="1" w:tplc="F582006A">
      <w:numFmt w:val="bullet"/>
      <w:lvlText w:val="–"/>
      <w:lvlJc w:val="left"/>
      <w:pPr>
        <w:ind w:left="1644" w:hanging="190"/>
      </w:pPr>
      <w:rPr>
        <w:rFonts w:hint="default" w:ascii="Arial MT" w:hAnsi="Arial MT" w:eastAsia="Arial MT" w:cs="Arial MT"/>
        <w:w w:val="110"/>
        <w:sz w:val="21"/>
        <w:szCs w:val="21"/>
        <w:lang w:val="es-ES" w:eastAsia="en-US" w:bidi="ar-SA"/>
      </w:rPr>
    </w:lvl>
    <w:lvl w:ilvl="2" w:tplc="31669782">
      <w:numFmt w:val="bullet"/>
      <w:lvlText w:val="•"/>
      <w:lvlJc w:val="left"/>
      <w:pPr>
        <w:ind w:left="1840" w:hanging="190"/>
      </w:pPr>
      <w:rPr>
        <w:rFonts w:hint="default"/>
        <w:lang w:val="es-ES" w:eastAsia="en-US" w:bidi="ar-SA"/>
      </w:rPr>
    </w:lvl>
    <w:lvl w:ilvl="3" w:tplc="DF88E330">
      <w:numFmt w:val="bullet"/>
      <w:lvlText w:val="•"/>
      <w:lvlJc w:val="left"/>
      <w:pPr>
        <w:ind w:left="3098" w:hanging="190"/>
      </w:pPr>
      <w:rPr>
        <w:rFonts w:hint="default"/>
        <w:lang w:val="es-ES" w:eastAsia="en-US" w:bidi="ar-SA"/>
      </w:rPr>
    </w:lvl>
    <w:lvl w:ilvl="4" w:tplc="24461CAE">
      <w:numFmt w:val="bullet"/>
      <w:lvlText w:val="•"/>
      <w:lvlJc w:val="left"/>
      <w:pPr>
        <w:ind w:left="4356" w:hanging="190"/>
      </w:pPr>
      <w:rPr>
        <w:rFonts w:hint="default"/>
        <w:lang w:val="es-ES" w:eastAsia="en-US" w:bidi="ar-SA"/>
      </w:rPr>
    </w:lvl>
    <w:lvl w:ilvl="5" w:tplc="BF386344">
      <w:numFmt w:val="bullet"/>
      <w:lvlText w:val="•"/>
      <w:lvlJc w:val="left"/>
      <w:pPr>
        <w:ind w:left="5614" w:hanging="190"/>
      </w:pPr>
      <w:rPr>
        <w:rFonts w:hint="default"/>
        <w:lang w:val="es-ES" w:eastAsia="en-US" w:bidi="ar-SA"/>
      </w:rPr>
    </w:lvl>
    <w:lvl w:ilvl="6" w:tplc="ACF22A9C">
      <w:numFmt w:val="bullet"/>
      <w:lvlText w:val="•"/>
      <w:lvlJc w:val="left"/>
      <w:pPr>
        <w:ind w:left="6872" w:hanging="190"/>
      </w:pPr>
      <w:rPr>
        <w:rFonts w:hint="default"/>
        <w:lang w:val="es-ES" w:eastAsia="en-US" w:bidi="ar-SA"/>
      </w:rPr>
    </w:lvl>
    <w:lvl w:ilvl="7" w:tplc="FCFC173C">
      <w:numFmt w:val="bullet"/>
      <w:lvlText w:val="•"/>
      <w:lvlJc w:val="left"/>
      <w:pPr>
        <w:ind w:left="8130" w:hanging="190"/>
      </w:pPr>
      <w:rPr>
        <w:rFonts w:hint="default"/>
        <w:lang w:val="es-ES" w:eastAsia="en-US" w:bidi="ar-SA"/>
      </w:rPr>
    </w:lvl>
    <w:lvl w:ilvl="8" w:tplc="B34CF6C0">
      <w:numFmt w:val="bullet"/>
      <w:lvlText w:val="•"/>
      <w:lvlJc w:val="left"/>
      <w:pPr>
        <w:ind w:left="9389" w:hanging="190"/>
      </w:pPr>
      <w:rPr>
        <w:rFonts w:hint="default"/>
        <w:lang w:val="es-ES" w:eastAsia="en-US" w:bidi="ar-SA"/>
      </w:rPr>
    </w:lvl>
  </w:abstractNum>
  <w:abstractNum w:abstractNumId="28" w15:restartNumberingAfterBreak="0">
    <w:nsid w:val="587C4396"/>
    <w:multiLevelType w:val="hybridMultilevel"/>
    <w:tmpl w:val="424A96EE"/>
    <w:lvl w:ilvl="0" w:tplc="C32AD438">
      <w:start w:val="1"/>
      <w:numFmt w:val="lowerRoman"/>
      <w:lvlText w:val="%1)"/>
      <w:lvlJc w:val="left"/>
      <w:pPr>
        <w:ind w:left="1644" w:hanging="192"/>
      </w:pPr>
      <w:rPr>
        <w:rFonts w:hint="default" w:ascii="Arial MT" w:hAnsi="Arial MT" w:eastAsia="Arial MT" w:cs="Arial MT"/>
        <w:w w:val="110"/>
        <w:sz w:val="21"/>
        <w:szCs w:val="21"/>
        <w:lang w:val="es-ES" w:eastAsia="en-US" w:bidi="ar-SA"/>
      </w:rPr>
    </w:lvl>
    <w:lvl w:ilvl="1" w:tplc="1FB26ADA">
      <w:numFmt w:val="bullet"/>
      <w:lvlText w:val="•"/>
      <w:lvlJc w:val="left"/>
      <w:pPr>
        <w:ind w:left="2666" w:hanging="192"/>
      </w:pPr>
      <w:rPr>
        <w:rFonts w:hint="default"/>
        <w:lang w:val="es-ES" w:eastAsia="en-US" w:bidi="ar-SA"/>
      </w:rPr>
    </w:lvl>
    <w:lvl w:ilvl="2" w:tplc="853824D6">
      <w:numFmt w:val="bullet"/>
      <w:lvlText w:val="•"/>
      <w:lvlJc w:val="left"/>
      <w:pPr>
        <w:ind w:left="3693" w:hanging="192"/>
      </w:pPr>
      <w:rPr>
        <w:rFonts w:hint="default"/>
        <w:lang w:val="es-ES" w:eastAsia="en-US" w:bidi="ar-SA"/>
      </w:rPr>
    </w:lvl>
    <w:lvl w:ilvl="3" w:tplc="AC665C22">
      <w:numFmt w:val="bullet"/>
      <w:lvlText w:val="•"/>
      <w:lvlJc w:val="left"/>
      <w:pPr>
        <w:ind w:left="4719" w:hanging="192"/>
      </w:pPr>
      <w:rPr>
        <w:rFonts w:hint="default"/>
        <w:lang w:val="es-ES" w:eastAsia="en-US" w:bidi="ar-SA"/>
      </w:rPr>
    </w:lvl>
    <w:lvl w:ilvl="4" w:tplc="DC7AD916">
      <w:numFmt w:val="bullet"/>
      <w:lvlText w:val="•"/>
      <w:lvlJc w:val="left"/>
      <w:pPr>
        <w:ind w:left="5746" w:hanging="192"/>
      </w:pPr>
      <w:rPr>
        <w:rFonts w:hint="default"/>
        <w:lang w:val="es-ES" w:eastAsia="en-US" w:bidi="ar-SA"/>
      </w:rPr>
    </w:lvl>
    <w:lvl w:ilvl="5" w:tplc="9D30DED8">
      <w:numFmt w:val="bullet"/>
      <w:lvlText w:val="•"/>
      <w:lvlJc w:val="left"/>
      <w:pPr>
        <w:ind w:left="6772" w:hanging="192"/>
      </w:pPr>
      <w:rPr>
        <w:rFonts w:hint="default"/>
        <w:lang w:val="es-ES" w:eastAsia="en-US" w:bidi="ar-SA"/>
      </w:rPr>
    </w:lvl>
    <w:lvl w:ilvl="6" w:tplc="ADC61696">
      <w:numFmt w:val="bullet"/>
      <w:lvlText w:val="•"/>
      <w:lvlJc w:val="left"/>
      <w:pPr>
        <w:ind w:left="7799" w:hanging="192"/>
      </w:pPr>
      <w:rPr>
        <w:rFonts w:hint="default"/>
        <w:lang w:val="es-ES" w:eastAsia="en-US" w:bidi="ar-SA"/>
      </w:rPr>
    </w:lvl>
    <w:lvl w:ilvl="7" w:tplc="BA3E7EEA">
      <w:numFmt w:val="bullet"/>
      <w:lvlText w:val="•"/>
      <w:lvlJc w:val="left"/>
      <w:pPr>
        <w:ind w:left="8825" w:hanging="192"/>
      </w:pPr>
      <w:rPr>
        <w:rFonts w:hint="default"/>
        <w:lang w:val="es-ES" w:eastAsia="en-US" w:bidi="ar-SA"/>
      </w:rPr>
    </w:lvl>
    <w:lvl w:ilvl="8" w:tplc="741E2798">
      <w:numFmt w:val="bullet"/>
      <w:lvlText w:val="•"/>
      <w:lvlJc w:val="left"/>
      <w:pPr>
        <w:ind w:left="9852" w:hanging="192"/>
      </w:pPr>
      <w:rPr>
        <w:rFonts w:hint="default"/>
        <w:lang w:val="es-ES" w:eastAsia="en-US" w:bidi="ar-SA"/>
      </w:rPr>
    </w:lvl>
  </w:abstractNum>
  <w:abstractNum w:abstractNumId="29" w15:restartNumberingAfterBreak="0">
    <w:nsid w:val="67113D0E"/>
    <w:multiLevelType w:val="hybridMultilevel"/>
    <w:tmpl w:val="DEF86424"/>
    <w:lvl w:ilvl="0" w:tplc="589E3388">
      <w:start w:val="1"/>
      <w:numFmt w:val="decimal"/>
      <w:lvlText w:val="%1."/>
      <w:lvlJc w:val="left"/>
      <w:pPr>
        <w:ind w:left="1644" w:hanging="195"/>
      </w:pPr>
      <w:rPr>
        <w:rFonts w:hint="default" w:ascii="Arial MT" w:hAnsi="Arial MT" w:eastAsia="Arial MT" w:cs="Arial MT"/>
        <w:w w:val="110"/>
        <w:sz w:val="19"/>
        <w:szCs w:val="19"/>
        <w:lang w:val="es-ES" w:eastAsia="en-US" w:bidi="ar-SA"/>
      </w:rPr>
    </w:lvl>
    <w:lvl w:ilvl="1" w:tplc="72DE4A62">
      <w:numFmt w:val="bullet"/>
      <w:lvlText w:val="•"/>
      <w:lvlJc w:val="left"/>
      <w:pPr>
        <w:ind w:left="2666" w:hanging="195"/>
      </w:pPr>
      <w:rPr>
        <w:rFonts w:hint="default"/>
        <w:lang w:val="es-ES" w:eastAsia="en-US" w:bidi="ar-SA"/>
      </w:rPr>
    </w:lvl>
    <w:lvl w:ilvl="2" w:tplc="29D41E0E">
      <w:numFmt w:val="bullet"/>
      <w:lvlText w:val="•"/>
      <w:lvlJc w:val="left"/>
      <w:pPr>
        <w:ind w:left="3693" w:hanging="195"/>
      </w:pPr>
      <w:rPr>
        <w:rFonts w:hint="default"/>
        <w:lang w:val="es-ES" w:eastAsia="en-US" w:bidi="ar-SA"/>
      </w:rPr>
    </w:lvl>
    <w:lvl w:ilvl="3" w:tplc="6C4AED46">
      <w:numFmt w:val="bullet"/>
      <w:lvlText w:val="•"/>
      <w:lvlJc w:val="left"/>
      <w:pPr>
        <w:ind w:left="4719" w:hanging="195"/>
      </w:pPr>
      <w:rPr>
        <w:rFonts w:hint="default"/>
        <w:lang w:val="es-ES" w:eastAsia="en-US" w:bidi="ar-SA"/>
      </w:rPr>
    </w:lvl>
    <w:lvl w:ilvl="4" w:tplc="4C04934C">
      <w:numFmt w:val="bullet"/>
      <w:lvlText w:val="•"/>
      <w:lvlJc w:val="left"/>
      <w:pPr>
        <w:ind w:left="5746" w:hanging="195"/>
      </w:pPr>
      <w:rPr>
        <w:rFonts w:hint="default"/>
        <w:lang w:val="es-ES" w:eastAsia="en-US" w:bidi="ar-SA"/>
      </w:rPr>
    </w:lvl>
    <w:lvl w:ilvl="5" w:tplc="6E38DE04">
      <w:numFmt w:val="bullet"/>
      <w:lvlText w:val="•"/>
      <w:lvlJc w:val="left"/>
      <w:pPr>
        <w:ind w:left="6772" w:hanging="195"/>
      </w:pPr>
      <w:rPr>
        <w:rFonts w:hint="default"/>
        <w:lang w:val="es-ES" w:eastAsia="en-US" w:bidi="ar-SA"/>
      </w:rPr>
    </w:lvl>
    <w:lvl w:ilvl="6" w:tplc="D2E05326">
      <w:numFmt w:val="bullet"/>
      <w:lvlText w:val="•"/>
      <w:lvlJc w:val="left"/>
      <w:pPr>
        <w:ind w:left="7799" w:hanging="195"/>
      </w:pPr>
      <w:rPr>
        <w:rFonts w:hint="default"/>
        <w:lang w:val="es-ES" w:eastAsia="en-US" w:bidi="ar-SA"/>
      </w:rPr>
    </w:lvl>
    <w:lvl w:ilvl="7" w:tplc="34FE53C2">
      <w:numFmt w:val="bullet"/>
      <w:lvlText w:val="•"/>
      <w:lvlJc w:val="left"/>
      <w:pPr>
        <w:ind w:left="8825" w:hanging="195"/>
      </w:pPr>
      <w:rPr>
        <w:rFonts w:hint="default"/>
        <w:lang w:val="es-ES" w:eastAsia="en-US" w:bidi="ar-SA"/>
      </w:rPr>
    </w:lvl>
    <w:lvl w:ilvl="8" w:tplc="9C0C0F86">
      <w:numFmt w:val="bullet"/>
      <w:lvlText w:val="•"/>
      <w:lvlJc w:val="left"/>
      <w:pPr>
        <w:ind w:left="9852" w:hanging="195"/>
      </w:pPr>
      <w:rPr>
        <w:rFonts w:hint="default"/>
        <w:lang w:val="es-ES" w:eastAsia="en-US" w:bidi="ar-SA"/>
      </w:rPr>
    </w:lvl>
  </w:abstractNum>
  <w:abstractNum w:abstractNumId="30" w15:restartNumberingAfterBreak="0">
    <w:nsid w:val="67AB52F4"/>
    <w:multiLevelType w:val="hybridMultilevel"/>
    <w:tmpl w:val="A58EE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71433F"/>
    <w:multiLevelType w:val="hybridMultilevel"/>
    <w:tmpl w:val="F9A85238"/>
    <w:lvl w:ilvl="0" w:tplc="6294678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76793F50"/>
    <w:multiLevelType w:val="hybridMultilevel"/>
    <w:tmpl w:val="59F6B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ED32F1"/>
    <w:multiLevelType w:val="multilevel"/>
    <w:tmpl w:val="BAC4748E"/>
    <w:lvl w:ilvl="0">
      <w:start w:val="1"/>
      <w:numFmt w:val="upperRoman"/>
      <w:suff w:val="nothing"/>
      <w:lvlText w:val="Título %1 "/>
      <w:lvlJc w:val="left"/>
      <w:pPr>
        <w:ind w:left="0" w:firstLine="0"/>
      </w:pPr>
      <w:rPr>
        <w:rFonts w:hint="default"/>
      </w:rPr>
    </w:lvl>
    <w:lvl w:ilvl="1">
      <w:start w:val="1"/>
      <w:numFmt w:val="upperRoman"/>
      <w:pStyle w:val="EstiloTtulo212pt"/>
      <w:suff w:val="nothing"/>
      <w:lvlText w:val="Capítulo %2 "/>
      <w:lvlJc w:val="left"/>
      <w:pPr>
        <w:ind w:left="851" w:firstLine="0"/>
      </w:pPr>
      <w:rPr>
        <w:rFonts w:hint="default"/>
      </w:rPr>
    </w:lvl>
    <w:lvl w:ilvl="2">
      <w:start w:val="1"/>
      <w:numFmt w:val="decimal"/>
      <w:lvlText w:val="Sección %3ª "/>
      <w:lvlJc w:val="left"/>
      <w:pPr>
        <w:tabs>
          <w:tab w:val="num" w:pos="1440"/>
        </w:tabs>
        <w:ind w:left="0" w:firstLine="0"/>
      </w:pPr>
      <w:rPr>
        <w:rFonts w:hint="default"/>
      </w:rPr>
    </w:lvl>
    <w:lvl w:ilvl="3">
      <w:start w:val="1"/>
      <w:numFmt w:val="decimal"/>
      <w:suff w:val="nothing"/>
      <w:lvlText w:val="Subsección %4ª "/>
      <w:lvlJc w:val="left"/>
      <w:pPr>
        <w:ind w:left="0" w:firstLine="0"/>
      </w:pPr>
      <w:rPr>
        <w:rFonts w:hint="default"/>
      </w:rPr>
    </w:lvl>
    <w:lvl w:ilvl="4">
      <w:start w:val="1"/>
      <w:numFmt w:val="decimal"/>
      <w:lvlRestart w:val="0"/>
      <w:suff w:val="space"/>
      <w:lvlText w:val="Artículo %5.  "/>
      <w:lvlJc w:val="left"/>
      <w:pPr>
        <w:ind w:left="0" w:firstLine="0"/>
      </w:pPr>
      <w:rPr>
        <w:rFonts w:hint="default"/>
      </w:rPr>
    </w:lvl>
    <w:lvl w:ilvl="5">
      <w:start w:val="1"/>
      <w:numFmt w:val="decimal"/>
      <w:pStyle w:val="Ttulo6"/>
      <w:suff w:val="space"/>
      <w:lvlText w:val="%6ª "/>
      <w:lvlJc w:val="left"/>
      <w:pPr>
        <w:ind w:left="0" w:firstLine="0"/>
      </w:pPr>
      <w:rPr>
        <w:rFonts w:hint="default"/>
      </w:rPr>
    </w:lvl>
    <w:lvl w:ilvl="6">
      <w:start w:val="1"/>
      <w:numFmt w:val="decimal"/>
      <w:pStyle w:val="Ttulo7"/>
      <w:lvlText w:val="%7ª "/>
      <w:lvlJc w:val="left"/>
      <w:pPr>
        <w:tabs>
          <w:tab w:val="num" w:pos="2520"/>
        </w:tabs>
        <w:ind w:left="2520" w:hanging="360"/>
      </w:pPr>
      <w:rPr>
        <w:rFonts w:hint="default"/>
      </w:rPr>
    </w:lvl>
    <w:lvl w:ilvl="7">
      <w:start w:val="1"/>
      <w:numFmt w:val="decimal"/>
      <w:pStyle w:val="Ttulo8"/>
      <w:lvlText w:val="%8ª "/>
      <w:lvlJc w:val="left"/>
      <w:pPr>
        <w:tabs>
          <w:tab w:val="num" w:pos="2880"/>
        </w:tabs>
        <w:ind w:left="2880" w:hanging="360"/>
      </w:pPr>
      <w:rPr>
        <w:rFonts w:hint="default"/>
      </w:rPr>
    </w:lvl>
    <w:lvl w:ilvl="8">
      <w:start w:val="1"/>
      <w:numFmt w:val="none"/>
      <w:pStyle w:val="Ttulo9"/>
      <w:lvlText w:val="1ª "/>
      <w:lvlJc w:val="left"/>
      <w:pPr>
        <w:tabs>
          <w:tab w:val="num" w:pos="3240"/>
        </w:tabs>
        <w:ind w:left="3240" w:hanging="360"/>
      </w:pPr>
      <w:rPr>
        <w:rFonts w:hint="default"/>
      </w:rPr>
    </w:lvl>
  </w:abstractNum>
  <w:num w:numId="1">
    <w:abstractNumId w:val="33"/>
  </w:num>
  <w:num w:numId="2">
    <w:abstractNumId w:val="2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7"/>
  </w:num>
  <w:num w:numId="14">
    <w:abstractNumId w:val="11"/>
  </w:num>
  <w:num w:numId="15">
    <w:abstractNumId w:val="18"/>
  </w:num>
  <w:num w:numId="16">
    <w:abstractNumId w:val="24"/>
  </w:num>
  <w:num w:numId="17">
    <w:abstractNumId w:val="23"/>
  </w:num>
  <w:num w:numId="18">
    <w:abstractNumId w:val="16"/>
  </w:num>
  <w:num w:numId="19">
    <w:abstractNumId w:val="26"/>
  </w:num>
  <w:num w:numId="20">
    <w:abstractNumId w:val="14"/>
  </w:num>
  <w:num w:numId="21">
    <w:abstractNumId w:val="20"/>
  </w:num>
  <w:num w:numId="22">
    <w:abstractNumId w:val="13"/>
  </w:num>
  <w:num w:numId="23">
    <w:abstractNumId w:val="21"/>
  </w:num>
  <w:num w:numId="24">
    <w:abstractNumId w:val="30"/>
  </w:num>
  <w:num w:numId="25">
    <w:abstractNumId w:val="32"/>
  </w:num>
  <w:num w:numId="26">
    <w:abstractNumId w:val="31"/>
  </w:num>
  <w:num w:numId="27">
    <w:abstractNumId w:val="28"/>
  </w:num>
  <w:num w:numId="28">
    <w:abstractNumId w:val="22"/>
  </w:num>
  <w:num w:numId="29">
    <w:abstractNumId w:val="29"/>
  </w:num>
  <w:num w:numId="30">
    <w:abstractNumId w:val="10"/>
  </w:num>
  <w:num w:numId="31">
    <w:abstractNumId w:val="27"/>
  </w:num>
  <w:num w:numId="32">
    <w:abstractNumId w:val="15"/>
  </w:num>
  <w:num w:numId="33">
    <w:abstractNumId w:val="12"/>
  </w:num>
  <w:num w:numId="34">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5"/>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F9"/>
    <w:rsid w:val="00053BCE"/>
    <w:rsid w:val="00055745"/>
    <w:rsid w:val="00072EF9"/>
    <w:rsid w:val="00095D8E"/>
    <w:rsid w:val="000B7BB7"/>
    <w:rsid w:val="00100E91"/>
    <w:rsid w:val="00107D68"/>
    <w:rsid w:val="001635EA"/>
    <w:rsid w:val="001B05AD"/>
    <w:rsid w:val="001B6C65"/>
    <w:rsid w:val="001D3F1B"/>
    <w:rsid w:val="001E32EE"/>
    <w:rsid w:val="00202BB5"/>
    <w:rsid w:val="00226CAE"/>
    <w:rsid w:val="00250C09"/>
    <w:rsid w:val="00274C4B"/>
    <w:rsid w:val="002A3CF9"/>
    <w:rsid w:val="002B35E2"/>
    <w:rsid w:val="002F01A6"/>
    <w:rsid w:val="00351414"/>
    <w:rsid w:val="00372991"/>
    <w:rsid w:val="003D1EB7"/>
    <w:rsid w:val="004522AC"/>
    <w:rsid w:val="004E666B"/>
    <w:rsid w:val="005044F8"/>
    <w:rsid w:val="00526AF0"/>
    <w:rsid w:val="005B2255"/>
    <w:rsid w:val="005C3774"/>
    <w:rsid w:val="005E0102"/>
    <w:rsid w:val="006806A4"/>
    <w:rsid w:val="006B23AF"/>
    <w:rsid w:val="006B457C"/>
    <w:rsid w:val="00723E61"/>
    <w:rsid w:val="0073724D"/>
    <w:rsid w:val="00776044"/>
    <w:rsid w:val="007A2858"/>
    <w:rsid w:val="007B6EC0"/>
    <w:rsid w:val="00813CD4"/>
    <w:rsid w:val="00852BE3"/>
    <w:rsid w:val="00860DA2"/>
    <w:rsid w:val="008671A6"/>
    <w:rsid w:val="00872181"/>
    <w:rsid w:val="00893EEC"/>
    <w:rsid w:val="008C4220"/>
    <w:rsid w:val="008F7EE0"/>
    <w:rsid w:val="00907A1B"/>
    <w:rsid w:val="009149E7"/>
    <w:rsid w:val="009A4666"/>
    <w:rsid w:val="009B1445"/>
    <w:rsid w:val="009B5CFC"/>
    <w:rsid w:val="009D0202"/>
    <w:rsid w:val="009F4FFA"/>
    <w:rsid w:val="00A05F9B"/>
    <w:rsid w:val="00A07079"/>
    <w:rsid w:val="00A8638B"/>
    <w:rsid w:val="00AD50FF"/>
    <w:rsid w:val="00AF2E9B"/>
    <w:rsid w:val="00B74B3E"/>
    <w:rsid w:val="00B9000B"/>
    <w:rsid w:val="00B95648"/>
    <w:rsid w:val="00C0045D"/>
    <w:rsid w:val="00C07780"/>
    <w:rsid w:val="00C21BE1"/>
    <w:rsid w:val="00C626BB"/>
    <w:rsid w:val="00C70A6F"/>
    <w:rsid w:val="00C95A32"/>
    <w:rsid w:val="00CF70D2"/>
    <w:rsid w:val="00D10632"/>
    <w:rsid w:val="00D418EA"/>
    <w:rsid w:val="00D57F6A"/>
    <w:rsid w:val="00DD42F9"/>
    <w:rsid w:val="00DE7FD4"/>
    <w:rsid w:val="00E27BD8"/>
    <w:rsid w:val="00E3250E"/>
    <w:rsid w:val="00E52FA1"/>
    <w:rsid w:val="00E60D1D"/>
    <w:rsid w:val="00E80F39"/>
    <w:rsid w:val="00E93814"/>
    <w:rsid w:val="00EA0966"/>
    <w:rsid w:val="00ED7C58"/>
    <w:rsid w:val="00EE3BA9"/>
    <w:rsid w:val="00F1096C"/>
    <w:rsid w:val="00F5777D"/>
    <w:rsid w:val="00F92700"/>
    <w:rsid w:val="00F975F9"/>
    <w:rsid w:val="00F97730"/>
    <w:rsid w:val="79DC8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97D"/>
  <w15:chartTrackingRefBased/>
  <w15:docId w15:val="{D0843278-D1D4-4A39-9DBA-3750337071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75F9"/>
    <w:pPr>
      <w:spacing w:after="0" w:line="240" w:lineRule="auto"/>
    </w:pPr>
    <w:rPr>
      <w:rFonts w:ascii="Times New Roman" w:hAnsi="Times New Roman" w:eastAsia="Times New Roman" w:cs="Times New Roman"/>
      <w:sz w:val="24"/>
      <w:szCs w:val="24"/>
      <w:lang w:val="es-ES_tradnl" w:eastAsia="es-ES_tradnl"/>
    </w:rPr>
  </w:style>
  <w:style w:type="paragraph" w:styleId="Ttulo1">
    <w:name w:val="heading 1"/>
    <w:basedOn w:val="Normal"/>
    <w:next w:val="Normal"/>
    <w:link w:val="Ttulo1Car"/>
    <w:uiPriority w:val="9"/>
    <w:qFormat/>
    <w:rsid w:val="00F975F9"/>
    <w:pPr>
      <w:keepNext/>
      <w:suppressAutoHyphens/>
      <w:spacing w:before="600" w:line="300" w:lineRule="exact"/>
      <w:jc w:val="center"/>
      <w:outlineLvl w:val="0"/>
    </w:pPr>
    <w:rPr>
      <w:b/>
      <w:smallCaps/>
      <w:snapToGrid w:val="0"/>
      <w:sz w:val="28"/>
      <w:szCs w:val="20"/>
    </w:rPr>
  </w:style>
  <w:style w:type="paragraph" w:styleId="Ttulo2">
    <w:name w:val="heading 2"/>
    <w:basedOn w:val="Normal"/>
    <w:next w:val="Normal"/>
    <w:link w:val="Ttulo2Car"/>
    <w:uiPriority w:val="9"/>
    <w:qFormat/>
    <w:rsid w:val="00F975F9"/>
    <w:pPr>
      <w:keepNext/>
      <w:spacing w:before="120" w:after="240"/>
      <w:jc w:val="center"/>
      <w:outlineLvl w:val="1"/>
    </w:pPr>
    <w:rPr>
      <w:rFonts w:ascii="Arial" w:hAnsi="Arial" w:cs="Arial"/>
      <w:b/>
      <w:bCs/>
      <w:i/>
      <w:iCs/>
      <w:sz w:val="21"/>
      <w:szCs w:val="28"/>
    </w:rPr>
  </w:style>
  <w:style w:type="paragraph" w:styleId="Ttulo3">
    <w:name w:val="heading 3"/>
    <w:basedOn w:val="Normal"/>
    <w:next w:val="Normal"/>
    <w:link w:val="Ttulo3Car"/>
    <w:uiPriority w:val="9"/>
    <w:qFormat/>
    <w:rsid w:val="00F975F9"/>
    <w:pPr>
      <w:keepNext/>
      <w:suppressAutoHyphens/>
      <w:spacing w:before="120" w:after="240" w:line="300" w:lineRule="exact"/>
      <w:jc w:val="both"/>
      <w:outlineLvl w:val="2"/>
    </w:pPr>
    <w:rPr>
      <w:rFonts w:ascii="Arial" w:hAnsi="Arial"/>
      <w:b/>
      <w:snapToGrid w:val="0"/>
      <w:sz w:val="21"/>
    </w:rPr>
  </w:style>
  <w:style w:type="paragraph" w:styleId="Ttulo4">
    <w:name w:val="heading 4"/>
    <w:basedOn w:val="Ttulo3"/>
    <w:next w:val="Normal"/>
    <w:link w:val="Ttulo4Car"/>
    <w:qFormat/>
    <w:rsid w:val="00F975F9"/>
    <w:pPr>
      <w:numPr>
        <w:ilvl w:val="3"/>
      </w:numPr>
      <w:tabs>
        <w:tab w:val="num" w:pos="360"/>
      </w:tabs>
      <w:spacing w:before="480" w:after="0"/>
      <w:outlineLvl w:val="3"/>
    </w:pPr>
    <w:rPr>
      <w:smallCaps/>
      <w:sz w:val="26"/>
      <w:lang w:eastAsia="es-ES"/>
    </w:rPr>
  </w:style>
  <w:style w:type="paragraph" w:styleId="Ttulo5">
    <w:name w:val="heading 5"/>
    <w:basedOn w:val="Ttulo3"/>
    <w:next w:val="Normal"/>
    <w:link w:val="Ttulo5Car"/>
    <w:qFormat/>
    <w:rsid w:val="00F975F9"/>
    <w:pPr>
      <w:numPr>
        <w:ilvl w:val="4"/>
      </w:numPr>
      <w:tabs>
        <w:tab w:val="num" w:pos="360"/>
      </w:tabs>
      <w:outlineLvl w:val="4"/>
    </w:pPr>
    <w:rPr>
      <w:lang w:eastAsia="es-ES"/>
    </w:rPr>
  </w:style>
  <w:style w:type="paragraph" w:styleId="Ttulo6">
    <w:name w:val="heading 6"/>
    <w:basedOn w:val="Normal"/>
    <w:next w:val="Normal"/>
    <w:link w:val="Ttulo6Car"/>
    <w:qFormat/>
    <w:rsid w:val="00F975F9"/>
    <w:pPr>
      <w:numPr>
        <w:ilvl w:val="5"/>
        <w:numId w:val="1"/>
      </w:numPr>
      <w:suppressAutoHyphens/>
      <w:spacing w:before="60" w:after="60" w:line="300" w:lineRule="exact"/>
      <w:jc w:val="both"/>
      <w:outlineLvl w:val="5"/>
    </w:pPr>
    <w:rPr>
      <w:szCs w:val="20"/>
    </w:rPr>
  </w:style>
  <w:style w:type="paragraph" w:styleId="Ttulo7">
    <w:name w:val="heading 7"/>
    <w:basedOn w:val="Normal"/>
    <w:next w:val="Normal"/>
    <w:link w:val="Ttulo7Car"/>
    <w:qFormat/>
    <w:rsid w:val="00F975F9"/>
    <w:pPr>
      <w:numPr>
        <w:ilvl w:val="6"/>
        <w:numId w:val="1"/>
      </w:numPr>
      <w:suppressAutoHyphens/>
      <w:spacing w:before="60" w:after="60" w:line="300" w:lineRule="exact"/>
      <w:jc w:val="both"/>
      <w:outlineLvl w:val="6"/>
    </w:pPr>
    <w:rPr>
      <w:szCs w:val="20"/>
    </w:rPr>
  </w:style>
  <w:style w:type="paragraph" w:styleId="Ttulo8">
    <w:name w:val="heading 8"/>
    <w:basedOn w:val="Normal"/>
    <w:next w:val="Normal"/>
    <w:link w:val="Ttulo8Car"/>
    <w:qFormat/>
    <w:rsid w:val="00F975F9"/>
    <w:pPr>
      <w:numPr>
        <w:ilvl w:val="7"/>
        <w:numId w:val="1"/>
      </w:numPr>
      <w:suppressAutoHyphens/>
      <w:spacing w:before="60" w:after="60" w:line="300" w:lineRule="exact"/>
      <w:jc w:val="both"/>
      <w:outlineLvl w:val="7"/>
    </w:pPr>
    <w:rPr>
      <w:szCs w:val="20"/>
    </w:rPr>
  </w:style>
  <w:style w:type="paragraph" w:styleId="Ttulo9">
    <w:name w:val="heading 9"/>
    <w:basedOn w:val="Normal"/>
    <w:next w:val="Normal"/>
    <w:link w:val="Ttulo9Car"/>
    <w:qFormat/>
    <w:rsid w:val="00F975F9"/>
    <w:pPr>
      <w:numPr>
        <w:ilvl w:val="8"/>
        <w:numId w:val="1"/>
      </w:numPr>
      <w:suppressAutoHyphens/>
      <w:spacing w:before="60" w:after="60" w:line="300" w:lineRule="exact"/>
      <w:jc w:val="both"/>
      <w:outlineLvl w:val="8"/>
    </w:pPr>
    <w:rPr>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975F9"/>
    <w:rPr>
      <w:rFonts w:ascii="Times New Roman" w:hAnsi="Times New Roman" w:eastAsia="Times New Roman" w:cs="Times New Roman"/>
      <w:b/>
      <w:smallCaps/>
      <w:snapToGrid w:val="0"/>
      <w:sz w:val="28"/>
      <w:szCs w:val="20"/>
      <w:lang w:val="es-ES_tradnl" w:eastAsia="es-ES_tradnl"/>
    </w:rPr>
  </w:style>
  <w:style w:type="character" w:styleId="Ttulo2Car" w:customStyle="1">
    <w:name w:val="Título 2 Car"/>
    <w:basedOn w:val="Fuentedeprrafopredeter"/>
    <w:link w:val="Ttulo2"/>
    <w:uiPriority w:val="9"/>
    <w:rsid w:val="00F975F9"/>
    <w:rPr>
      <w:rFonts w:ascii="Arial" w:hAnsi="Arial" w:eastAsia="Times New Roman" w:cs="Arial"/>
      <w:b/>
      <w:bCs/>
      <w:i/>
      <w:iCs/>
      <w:sz w:val="21"/>
      <w:szCs w:val="28"/>
      <w:lang w:val="es-ES_tradnl" w:eastAsia="es-ES_tradnl"/>
    </w:rPr>
  </w:style>
  <w:style w:type="character" w:styleId="Ttulo3Car" w:customStyle="1">
    <w:name w:val="Título 3 Car"/>
    <w:basedOn w:val="Fuentedeprrafopredeter"/>
    <w:link w:val="Ttulo3"/>
    <w:uiPriority w:val="9"/>
    <w:rsid w:val="00F975F9"/>
    <w:rPr>
      <w:rFonts w:ascii="Arial" w:hAnsi="Arial" w:eastAsia="Times New Roman" w:cs="Times New Roman"/>
      <w:b/>
      <w:snapToGrid w:val="0"/>
      <w:sz w:val="21"/>
      <w:szCs w:val="24"/>
      <w:lang w:val="es-ES_tradnl" w:eastAsia="es-ES_tradnl"/>
    </w:rPr>
  </w:style>
  <w:style w:type="character" w:styleId="Ttulo4Car" w:customStyle="1">
    <w:name w:val="Título 4 Car"/>
    <w:basedOn w:val="Fuentedeprrafopredeter"/>
    <w:link w:val="Ttulo4"/>
    <w:rsid w:val="00F975F9"/>
    <w:rPr>
      <w:rFonts w:ascii="Arial" w:hAnsi="Arial" w:eastAsia="Times New Roman" w:cs="Times New Roman"/>
      <w:b/>
      <w:smallCaps/>
      <w:snapToGrid w:val="0"/>
      <w:sz w:val="26"/>
      <w:szCs w:val="24"/>
      <w:lang w:val="es-ES_tradnl" w:eastAsia="es-ES"/>
    </w:rPr>
  </w:style>
  <w:style w:type="character" w:styleId="Ttulo5Car" w:customStyle="1">
    <w:name w:val="Título 5 Car"/>
    <w:basedOn w:val="Fuentedeprrafopredeter"/>
    <w:link w:val="Ttulo5"/>
    <w:rsid w:val="00F975F9"/>
    <w:rPr>
      <w:rFonts w:ascii="Arial" w:hAnsi="Arial" w:eastAsia="Times New Roman" w:cs="Times New Roman"/>
      <w:b/>
      <w:snapToGrid w:val="0"/>
      <w:sz w:val="21"/>
      <w:szCs w:val="24"/>
      <w:lang w:val="es-ES_tradnl" w:eastAsia="es-ES"/>
    </w:rPr>
  </w:style>
  <w:style w:type="character" w:styleId="Ttulo6Car" w:customStyle="1">
    <w:name w:val="Título 6 Car"/>
    <w:basedOn w:val="Fuentedeprrafopredeter"/>
    <w:link w:val="Ttulo6"/>
    <w:rsid w:val="00F975F9"/>
    <w:rPr>
      <w:rFonts w:ascii="Times New Roman" w:hAnsi="Times New Roman" w:eastAsia="Times New Roman" w:cs="Times New Roman"/>
      <w:sz w:val="24"/>
      <w:szCs w:val="20"/>
      <w:lang w:val="es-ES_tradnl" w:eastAsia="es-ES_tradnl"/>
    </w:rPr>
  </w:style>
  <w:style w:type="character" w:styleId="Ttulo7Car" w:customStyle="1">
    <w:name w:val="Título 7 Car"/>
    <w:basedOn w:val="Fuentedeprrafopredeter"/>
    <w:link w:val="Ttulo7"/>
    <w:rsid w:val="00F975F9"/>
    <w:rPr>
      <w:rFonts w:ascii="Times New Roman" w:hAnsi="Times New Roman" w:eastAsia="Times New Roman" w:cs="Times New Roman"/>
      <w:sz w:val="24"/>
      <w:szCs w:val="20"/>
      <w:lang w:val="es-ES_tradnl" w:eastAsia="es-ES_tradnl"/>
    </w:rPr>
  </w:style>
  <w:style w:type="character" w:styleId="Ttulo8Car" w:customStyle="1">
    <w:name w:val="Título 8 Car"/>
    <w:basedOn w:val="Fuentedeprrafopredeter"/>
    <w:link w:val="Ttulo8"/>
    <w:rsid w:val="00F975F9"/>
    <w:rPr>
      <w:rFonts w:ascii="Times New Roman" w:hAnsi="Times New Roman" w:eastAsia="Times New Roman" w:cs="Times New Roman"/>
      <w:sz w:val="24"/>
      <w:szCs w:val="20"/>
      <w:lang w:val="es-ES_tradnl" w:eastAsia="es-ES_tradnl"/>
    </w:rPr>
  </w:style>
  <w:style w:type="character" w:styleId="Ttulo9Car" w:customStyle="1">
    <w:name w:val="Título 9 Car"/>
    <w:basedOn w:val="Fuentedeprrafopredeter"/>
    <w:link w:val="Ttulo9"/>
    <w:rsid w:val="00F975F9"/>
    <w:rPr>
      <w:rFonts w:ascii="Times New Roman" w:hAnsi="Times New Roman" w:eastAsia="Times New Roman" w:cs="Times New Roman"/>
      <w:sz w:val="24"/>
      <w:szCs w:val="20"/>
      <w:lang w:val="es-ES_tradnl" w:eastAsia="es-ES_tradnl"/>
    </w:rPr>
  </w:style>
  <w:style w:type="paragraph" w:styleId="NormalWeb1" w:customStyle="1">
    <w:name w:val="Normal (Web)1"/>
    <w:basedOn w:val="Normal"/>
    <w:link w:val="NormalWeb1Car"/>
    <w:rsid w:val="00F975F9"/>
    <w:pPr>
      <w:spacing w:before="100" w:beforeAutospacing="1" w:after="75"/>
    </w:pPr>
  </w:style>
  <w:style w:type="character" w:styleId="Textoennegrita">
    <w:name w:val="Strong"/>
    <w:qFormat/>
    <w:rsid w:val="00F975F9"/>
    <w:rPr>
      <w:b/>
      <w:bCs/>
    </w:rPr>
  </w:style>
  <w:style w:type="paragraph" w:styleId="Piedepgina">
    <w:name w:val="footer"/>
    <w:basedOn w:val="Normal"/>
    <w:link w:val="PiedepginaCar"/>
    <w:rsid w:val="00F975F9"/>
    <w:pPr>
      <w:tabs>
        <w:tab w:val="center" w:pos="4252"/>
        <w:tab w:val="right" w:pos="8504"/>
      </w:tabs>
    </w:pPr>
  </w:style>
  <w:style w:type="character" w:styleId="PiedepginaCar" w:customStyle="1">
    <w:name w:val="Pie de página Car"/>
    <w:basedOn w:val="Fuentedeprrafopredeter"/>
    <w:link w:val="Piedepgina"/>
    <w:rsid w:val="00F975F9"/>
    <w:rPr>
      <w:rFonts w:ascii="Times New Roman" w:hAnsi="Times New Roman" w:eastAsia="Times New Roman" w:cs="Times New Roman"/>
      <w:sz w:val="24"/>
      <w:szCs w:val="24"/>
      <w:lang w:val="es-ES_tradnl" w:eastAsia="es-ES_tradnl"/>
    </w:rPr>
  </w:style>
  <w:style w:type="character" w:styleId="Nmerodepgina">
    <w:name w:val="page number"/>
    <w:basedOn w:val="Fuentedeprrafopredeter"/>
    <w:rsid w:val="00F975F9"/>
  </w:style>
  <w:style w:type="paragraph" w:styleId="Encabezado">
    <w:name w:val="header"/>
    <w:basedOn w:val="Normal"/>
    <w:link w:val="EncabezadoCar"/>
    <w:rsid w:val="00F975F9"/>
    <w:pPr>
      <w:tabs>
        <w:tab w:val="center" w:pos="4252"/>
        <w:tab w:val="right" w:pos="8504"/>
      </w:tabs>
    </w:pPr>
  </w:style>
  <w:style w:type="character" w:styleId="EncabezadoCar" w:customStyle="1">
    <w:name w:val="Encabezado Car"/>
    <w:basedOn w:val="Fuentedeprrafopredeter"/>
    <w:link w:val="Encabezado"/>
    <w:rsid w:val="00F975F9"/>
    <w:rPr>
      <w:rFonts w:ascii="Times New Roman" w:hAnsi="Times New Roman" w:eastAsia="Times New Roman" w:cs="Times New Roman"/>
      <w:sz w:val="24"/>
      <w:szCs w:val="24"/>
      <w:lang w:val="es-ES_tradnl" w:eastAsia="es-ES_tradnl"/>
    </w:rPr>
  </w:style>
  <w:style w:type="paragraph" w:styleId="Textonotapie">
    <w:name w:val="footnote text"/>
    <w:basedOn w:val="Normal"/>
    <w:link w:val="TextonotapieCar"/>
    <w:semiHidden/>
    <w:rsid w:val="00F975F9"/>
    <w:rPr>
      <w:sz w:val="20"/>
      <w:szCs w:val="20"/>
    </w:rPr>
  </w:style>
  <w:style w:type="character" w:styleId="TextonotapieCar" w:customStyle="1">
    <w:name w:val="Texto nota pie Car"/>
    <w:basedOn w:val="Fuentedeprrafopredeter"/>
    <w:link w:val="Textonotapie"/>
    <w:semiHidden/>
    <w:rsid w:val="00F975F9"/>
    <w:rPr>
      <w:rFonts w:ascii="Times New Roman" w:hAnsi="Times New Roman" w:eastAsia="Times New Roman" w:cs="Times New Roman"/>
      <w:sz w:val="20"/>
      <w:szCs w:val="20"/>
      <w:lang w:val="es-ES_tradnl" w:eastAsia="es-ES_tradnl"/>
    </w:rPr>
  </w:style>
  <w:style w:type="character" w:styleId="Refdenotaalpie">
    <w:name w:val="footnote reference"/>
    <w:semiHidden/>
    <w:rsid w:val="00F975F9"/>
    <w:rPr>
      <w:vertAlign w:val="superscript"/>
    </w:rPr>
  </w:style>
  <w:style w:type="paragraph" w:styleId="EstiloTtulo212pt" w:customStyle="1">
    <w:name w:val="Estilo Título 2 + 12 pt"/>
    <w:basedOn w:val="Ttulo2"/>
    <w:rsid w:val="00F975F9"/>
    <w:pPr>
      <w:numPr>
        <w:ilvl w:val="1"/>
        <w:numId w:val="1"/>
      </w:numPr>
      <w:suppressAutoHyphens/>
      <w:spacing w:before="480" w:after="0" w:line="300" w:lineRule="exact"/>
    </w:pPr>
    <w:rPr>
      <w:rFonts w:ascii="Times New Roman" w:hAnsi="Times New Roman" w:cs="Times New Roman"/>
      <w:i w:val="0"/>
      <w:iCs w:val="0"/>
      <w:smallCaps/>
      <w:snapToGrid w:val="0"/>
      <w:sz w:val="24"/>
      <w:szCs w:val="20"/>
    </w:rPr>
  </w:style>
  <w:style w:type="paragraph" w:styleId="Euros" w:customStyle="1">
    <w:name w:val="Euros"/>
    <w:basedOn w:val="Normal"/>
    <w:rsid w:val="00F975F9"/>
    <w:pPr>
      <w:keepNext/>
      <w:tabs>
        <w:tab w:val="right" w:pos="8505"/>
      </w:tabs>
      <w:suppressAutoHyphens/>
      <w:spacing w:before="480" w:line="300" w:lineRule="exact"/>
      <w:ind w:right="1701"/>
    </w:pPr>
    <w:rPr>
      <w:szCs w:val="20"/>
      <w:u w:val="single"/>
    </w:rPr>
  </w:style>
  <w:style w:type="paragraph" w:styleId="1" w:customStyle="1">
    <w:name w:val="1."/>
    <w:basedOn w:val="Normal"/>
    <w:link w:val="1Car"/>
    <w:rsid w:val="00F975F9"/>
    <w:pPr>
      <w:tabs>
        <w:tab w:val="right" w:leader="dot" w:pos="8505"/>
      </w:tabs>
      <w:suppressAutoHyphens/>
      <w:spacing w:before="240" w:after="60" w:line="300" w:lineRule="exact"/>
      <w:ind w:left="567" w:right="1701" w:hanging="567"/>
      <w:jc w:val="both"/>
    </w:pPr>
    <w:rPr>
      <w:smallCaps/>
    </w:rPr>
  </w:style>
  <w:style w:type="character" w:styleId="1Car" w:customStyle="1">
    <w:name w:val="1. Car"/>
    <w:link w:val="1"/>
    <w:rsid w:val="00F975F9"/>
    <w:rPr>
      <w:rFonts w:ascii="Times New Roman" w:hAnsi="Times New Roman" w:eastAsia="Times New Roman" w:cs="Times New Roman"/>
      <w:smallCaps/>
      <w:sz w:val="24"/>
      <w:szCs w:val="24"/>
      <w:lang w:val="es-ES_tradnl" w:eastAsia="es-ES_tradnl"/>
    </w:rPr>
  </w:style>
  <w:style w:type="paragraph" w:styleId="11" w:customStyle="1">
    <w:name w:val="1.1"/>
    <w:basedOn w:val="Normal"/>
    <w:link w:val="11Car"/>
    <w:rsid w:val="00F975F9"/>
    <w:pPr>
      <w:tabs>
        <w:tab w:val="right" w:leader="dot" w:pos="8505"/>
      </w:tabs>
      <w:suppressAutoHyphens/>
      <w:spacing w:before="60" w:after="60" w:line="300" w:lineRule="exact"/>
      <w:ind w:left="1276" w:right="1701" w:hanging="709"/>
      <w:jc w:val="both"/>
    </w:pPr>
  </w:style>
  <w:style w:type="character" w:styleId="11Car" w:customStyle="1">
    <w:name w:val="1.1 Car"/>
    <w:link w:val="11"/>
    <w:rsid w:val="00F975F9"/>
    <w:rPr>
      <w:rFonts w:ascii="Times New Roman" w:hAnsi="Times New Roman" w:eastAsia="Times New Roman" w:cs="Times New Roman"/>
      <w:sz w:val="24"/>
      <w:szCs w:val="24"/>
      <w:lang w:val="es-ES_tradnl" w:eastAsia="es-ES_tradnl"/>
    </w:rPr>
  </w:style>
  <w:style w:type="paragraph" w:styleId="TDC5">
    <w:name w:val="toc 5"/>
    <w:basedOn w:val="Normal"/>
    <w:next w:val="Normal"/>
    <w:autoRedefine/>
    <w:uiPriority w:val="39"/>
    <w:rsid w:val="00F975F9"/>
    <w:pPr>
      <w:suppressAutoHyphens/>
      <w:spacing w:before="60" w:after="60" w:line="300" w:lineRule="exact"/>
      <w:ind w:left="960"/>
      <w:jc w:val="both"/>
    </w:pPr>
    <w:rPr>
      <w:szCs w:val="20"/>
    </w:rPr>
  </w:style>
  <w:style w:type="paragraph" w:styleId="111" w:customStyle="1">
    <w:name w:val="1.1.1"/>
    <w:basedOn w:val="11"/>
    <w:link w:val="111Car"/>
    <w:rsid w:val="00F975F9"/>
    <w:pPr>
      <w:ind w:left="1985"/>
    </w:pPr>
  </w:style>
  <w:style w:type="character" w:styleId="111Car" w:customStyle="1">
    <w:name w:val="1.1.1 Car"/>
    <w:basedOn w:val="11Car"/>
    <w:link w:val="111"/>
    <w:rsid w:val="00F975F9"/>
    <w:rPr>
      <w:rFonts w:ascii="Times New Roman" w:hAnsi="Times New Roman" w:eastAsia="Times New Roman" w:cs="Times New Roman"/>
      <w:sz w:val="24"/>
      <w:szCs w:val="24"/>
      <w:lang w:val="es-ES_tradnl" w:eastAsia="es-ES_tradnl"/>
    </w:rPr>
  </w:style>
  <w:style w:type="paragraph" w:styleId="EstiloartculobisNegrita" w:customStyle="1">
    <w:name w:val="Estilo artículo  bis + Negrita"/>
    <w:basedOn w:val="Normal"/>
    <w:link w:val="EstiloartculobisNegritaCar"/>
    <w:rsid w:val="00F975F9"/>
    <w:pPr>
      <w:keepNext/>
      <w:suppressAutoHyphens/>
      <w:spacing w:before="240" w:after="60" w:line="300" w:lineRule="exact"/>
      <w:jc w:val="both"/>
      <w:outlineLvl w:val="4"/>
    </w:pPr>
    <w:rPr>
      <w:b/>
      <w:bCs/>
      <w:snapToGrid w:val="0"/>
      <w:lang w:eastAsia="es-ES"/>
    </w:rPr>
  </w:style>
  <w:style w:type="character" w:styleId="EstiloartculobisNegritaCar" w:customStyle="1">
    <w:name w:val="Estilo artículo  bis + Negrita Car"/>
    <w:link w:val="EstiloartculobisNegrita"/>
    <w:rsid w:val="00F975F9"/>
    <w:rPr>
      <w:rFonts w:ascii="Times New Roman" w:hAnsi="Times New Roman" w:eastAsia="Times New Roman" w:cs="Times New Roman"/>
      <w:b/>
      <w:bCs/>
      <w:snapToGrid w:val="0"/>
      <w:sz w:val="24"/>
      <w:szCs w:val="24"/>
      <w:lang w:val="es-ES_tradnl" w:eastAsia="es-ES"/>
    </w:rPr>
  </w:style>
  <w:style w:type="paragraph" w:styleId="Estilo1110pt" w:customStyle="1">
    <w:name w:val="Estilo 1.1 + 10 pt"/>
    <w:basedOn w:val="11"/>
    <w:link w:val="Estilo1110ptCar"/>
    <w:rsid w:val="00F975F9"/>
  </w:style>
  <w:style w:type="character" w:styleId="Estilo1110ptCar" w:customStyle="1">
    <w:name w:val="Estilo 1.1 + 10 pt Car"/>
    <w:basedOn w:val="11Car"/>
    <w:link w:val="Estilo1110pt"/>
    <w:rsid w:val="00F975F9"/>
    <w:rPr>
      <w:rFonts w:ascii="Times New Roman" w:hAnsi="Times New Roman" w:eastAsia="Times New Roman" w:cs="Times New Roman"/>
      <w:sz w:val="24"/>
      <w:szCs w:val="24"/>
      <w:lang w:val="es-ES_tradnl" w:eastAsia="es-ES_tradnl"/>
    </w:rPr>
  </w:style>
  <w:style w:type="paragraph" w:styleId="Estilo11110pt" w:customStyle="1">
    <w:name w:val="Estilo 1.1.1 + 10 pt"/>
    <w:basedOn w:val="111"/>
    <w:link w:val="Estilo11110ptCar"/>
    <w:rsid w:val="00F975F9"/>
  </w:style>
  <w:style w:type="character" w:styleId="Estilo11110ptCar" w:customStyle="1">
    <w:name w:val="Estilo 1.1.1 + 10 pt Car"/>
    <w:basedOn w:val="111Car"/>
    <w:link w:val="Estilo11110pt"/>
    <w:rsid w:val="00F975F9"/>
    <w:rPr>
      <w:rFonts w:ascii="Times New Roman" w:hAnsi="Times New Roman" w:eastAsia="Times New Roman" w:cs="Times New Roman"/>
      <w:sz w:val="24"/>
      <w:szCs w:val="24"/>
      <w:lang w:val="es-ES_tradnl" w:eastAsia="es-ES_tradnl"/>
    </w:rPr>
  </w:style>
  <w:style w:type="paragraph" w:styleId="Estilo110pt" w:customStyle="1">
    <w:name w:val="Estilo 1. + 10 pt"/>
    <w:basedOn w:val="1"/>
    <w:link w:val="Estilo110ptCar"/>
    <w:rsid w:val="00F975F9"/>
  </w:style>
  <w:style w:type="character" w:styleId="Estilo110ptCar" w:customStyle="1">
    <w:name w:val="Estilo 1. + 10 pt Car"/>
    <w:basedOn w:val="1Car"/>
    <w:link w:val="Estilo110pt"/>
    <w:rsid w:val="00F975F9"/>
    <w:rPr>
      <w:rFonts w:ascii="Times New Roman" w:hAnsi="Times New Roman" w:eastAsia="Times New Roman" w:cs="Times New Roman"/>
      <w:smallCaps/>
      <w:sz w:val="24"/>
      <w:szCs w:val="24"/>
      <w:lang w:val="es-ES_tradnl" w:eastAsia="es-ES_tradnl"/>
    </w:rPr>
  </w:style>
  <w:style w:type="paragraph" w:styleId="Estilo11Arial10pt" w:customStyle="1">
    <w:name w:val="Estilo 1.1 + Arial 10 pt"/>
    <w:basedOn w:val="11"/>
    <w:link w:val="Estilo11Arial10ptCar"/>
    <w:rsid w:val="00F975F9"/>
    <w:rPr>
      <w:szCs w:val="20"/>
    </w:rPr>
  </w:style>
  <w:style w:type="character" w:styleId="Estilo11Arial10ptCar" w:customStyle="1">
    <w:name w:val="Estilo 1.1 + Arial 10 pt Car"/>
    <w:basedOn w:val="11Car"/>
    <w:link w:val="Estilo11Arial10pt"/>
    <w:rsid w:val="00F975F9"/>
    <w:rPr>
      <w:rFonts w:ascii="Times New Roman" w:hAnsi="Times New Roman" w:eastAsia="Times New Roman" w:cs="Times New Roman"/>
      <w:sz w:val="24"/>
      <w:szCs w:val="20"/>
      <w:lang w:val="es-ES_tradnl" w:eastAsia="es-ES_tradnl"/>
    </w:rPr>
  </w:style>
  <w:style w:type="character" w:styleId="EstiloArial10pt" w:customStyle="1">
    <w:name w:val="Estilo Arial 10 pt"/>
    <w:rsid w:val="00F975F9"/>
    <w:rPr>
      <w:rFonts w:ascii="Times New Roman" w:hAnsi="Times New Roman"/>
      <w:sz w:val="24"/>
    </w:rPr>
  </w:style>
  <w:style w:type="paragraph" w:styleId="artculobis" w:customStyle="1">
    <w:name w:val="artículo  bis"/>
    <w:basedOn w:val="Ttulo5"/>
    <w:next w:val="Normal"/>
    <w:link w:val="artculobisCar"/>
    <w:rsid w:val="00F975F9"/>
    <w:pPr>
      <w:numPr>
        <w:ilvl w:val="0"/>
      </w:numPr>
      <w:tabs>
        <w:tab w:val="num" w:pos="360"/>
      </w:tabs>
    </w:pPr>
    <w:rPr>
      <w:b w:val="0"/>
    </w:rPr>
  </w:style>
  <w:style w:type="character" w:styleId="artculobisCar" w:customStyle="1">
    <w:name w:val="artículo  bis Car"/>
    <w:basedOn w:val="Ttulo5Car"/>
    <w:link w:val="artculobis"/>
    <w:rsid w:val="00F975F9"/>
    <w:rPr>
      <w:rFonts w:ascii="Arial" w:hAnsi="Arial" w:eastAsia="Times New Roman" w:cs="Times New Roman"/>
      <w:b w:val="0"/>
      <w:snapToGrid w:val="0"/>
      <w:sz w:val="21"/>
      <w:szCs w:val="24"/>
      <w:lang w:val="es-ES_tradnl" w:eastAsia="es-ES"/>
    </w:rPr>
  </w:style>
  <w:style w:type="paragraph" w:styleId="SUBTEXTO" w:customStyle="1">
    <w:name w:val="SUBTEXTO"/>
    <w:basedOn w:val="Normal"/>
    <w:rsid w:val="00F975F9"/>
    <w:pPr>
      <w:numPr>
        <w:numId w:val="2"/>
      </w:numPr>
      <w:suppressAutoHyphens/>
      <w:spacing w:before="120" w:after="120" w:line="240" w:lineRule="exact"/>
      <w:jc w:val="both"/>
    </w:pPr>
    <w:rPr>
      <w:szCs w:val="20"/>
    </w:rPr>
  </w:style>
  <w:style w:type="paragraph" w:styleId="1111" w:customStyle="1">
    <w:name w:val="1.1.1.1"/>
    <w:basedOn w:val="111"/>
    <w:link w:val="1111Car"/>
    <w:rsid w:val="00F975F9"/>
    <w:pPr>
      <w:ind w:left="2552" w:hanging="851"/>
    </w:pPr>
    <w:rPr>
      <w:szCs w:val="20"/>
    </w:rPr>
  </w:style>
  <w:style w:type="character" w:styleId="1111Car" w:customStyle="1">
    <w:name w:val="1.1.1.1 Car"/>
    <w:basedOn w:val="111Car"/>
    <w:link w:val="1111"/>
    <w:rsid w:val="00F975F9"/>
    <w:rPr>
      <w:rFonts w:ascii="Times New Roman" w:hAnsi="Times New Roman" w:eastAsia="Times New Roman" w:cs="Times New Roman"/>
      <w:sz w:val="24"/>
      <w:szCs w:val="20"/>
      <w:lang w:val="es-ES_tradnl" w:eastAsia="es-ES_tradnl"/>
    </w:rPr>
  </w:style>
  <w:style w:type="paragraph" w:styleId="Mapadeldocumento">
    <w:name w:val="Document Map"/>
    <w:basedOn w:val="Normal"/>
    <w:link w:val="MapadeldocumentoCar"/>
    <w:semiHidden/>
    <w:rsid w:val="00F975F9"/>
    <w:pPr>
      <w:shd w:val="clear" w:color="auto" w:fill="000080"/>
    </w:pPr>
    <w:rPr>
      <w:rFonts w:ascii="Tahoma" w:hAnsi="Tahoma" w:cs="Tahoma"/>
      <w:sz w:val="20"/>
      <w:szCs w:val="20"/>
    </w:rPr>
  </w:style>
  <w:style w:type="character" w:styleId="MapadeldocumentoCar" w:customStyle="1">
    <w:name w:val="Mapa del documento Car"/>
    <w:basedOn w:val="Fuentedeprrafopredeter"/>
    <w:link w:val="Mapadeldocumento"/>
    <w:semiHidden/>
    <w:rsid w:val="00F975F9"/>
    <w:rPr>
      <w:rFonts w:ascii="Tahoma" w:hAnsi="Tahoma" w:eastAsia="Times New Roman" w:cs="Tahoma"/>
      <w:sz w:val="20"/>
      <w:szCs w:val="20"/>
      <w:shd w:val="clear" w:color="auto" w:fill="000080"/>
      <w:lang w:val="es-ES_tradnl" w:eastAsia="es-ES_tradnl"/>
    </w:rPr>
  </w:style>
  <w:style w:type="paragraph" w:styleId="TDC2">
    <w:name w:val="toc 2"/>
    <w:basedOn w:val="Normal"/>
    <w:next w:val="Normal"/>
    <w:autoRedefine/>
    <w:uiPriority w:val="39"/>
    <w:rsid w:val="00F975F9"/>
    <w:pPr>
      <w:ind w:left="240"/>
    </w:pPr>
  </w:style>
  <w:style w:type="paragraph" w:styleId="Estilo1" w:customStyle="1">
    <w:name w:val="Estilo1"/>
    <w:basedOn w:val="Ttulo4"/>
    <w:rsid w:val="00F975F9"/>
    <w:pPr>
      <w:shd w:val="clear" w:color="auto" w:fill="FFFFFF"/>
      <w:spacing w:before="180" w:after="120"/>
    </w:pPr>
    <w:rPr>
      <w:rFonts w:ascii="Tahoma" w:hAnsi="Tahoma" w:cs="Tahoma"/>
      <w:b w:val="0"/>
      <w:bCs/>
      <w:iCs/>
      <w:sz w:val="22"/>
      <w:szCs w:val="22"/>
    </w:rPr>
  </w:style>
  <w:style w:type="paragraph" w:styleId="Estilo2" w:customStyle="1">
    <w:name w:val="Estilo2"/>
    <w:basedOn w:val="Ttulo4"/>
    <w:rsid w:val="00F975F9"/>
    <w:pPr>
      <w:shd w:val="clear" w:color="auto" w:fill="FFFFFF"/>
      <w:spacing w:before="180" w:after="120"/>
    </w:pPr>
    <w:rPr>
      <w:rFonts w:ascii="Tahoma" w:hAnsi="Tahoma" w:cs="Tahoma"/>
      <w:b w:val="0"/>
      <w:bCs/>
      <w:iCs/>
      <w:sz w:val="22"/>
      <w:szCs w:val="22"/>
    </w:rPr>
  </w:style>
  <w:style w:type="paragraph" w:styleId="Estilo3" w:customStyle="1">
    <w:name w:val="Estilo3"/>
    <w:basedOn w:val="TDC4"/>
    <w:rsid w:val="00F975F9"/>
    <w:pPr>
      <w:shd w:val="clear" w:color="auto" w:fill="FFFFFF"/>
      <w:spacing w:before="180" w:after="120"/>
      <w:jc w:val="both"/>
    </w:pPr>
    <w:rPr>
      <w:rFonts w:ascii="Tahoma" w:hAnsi="Tahoma" w:cs="Tahoma"/>
      <w:b/>
      <w:bCs/>
      <w:iCs/>
      <w:sz w:val="22"/>
      <w:szCs w:val="22"/>
    </w:rPr>
  </w:style>
  <w:style w:type="paragraph" w:styleId="TDC4">
    <w:name w:val="toc 4"/>
    <w:basedOn w:val="Normal"/>
    <w:next w:val="Normal"/>
    <w:autoRedefine/>
    <w:uiPriority w:val="39"/>
    <w:rsid w:val="00F975F9"/>
    <w:pPr>
      <w:ind w:left="720"/>
    </w:pPr>
  </w:style>
  <w:style w:type="paragraph" w:styleId="Estilo4" w:customStyle="1">
    <w:name w:val="Estilo4"/>
    <w:basedOn w:val="Ttulo4"/>
    <w:autoRedefine/>
    <w:rsid w:val="00F975F9"/>
    <w:pPr>
      <w:shd w:val="clear" w:color="auto" w:fill="FFFFFF"/>
      <w:spacing w:before="180" w:after="120"/>
    </w:pPr>
    <w:rPr>
      <w:rFonts w:ascii="Tahoma" w:hAnsi="Tahoma" w:cs="Tahoma"/>
      <w:b w:val="0"/>
      <w:bCs/>
      <w:iCs/>
      <w:sz w:val="22"/>
      <w:szCs w:val="22"/>
    </w:rPr>
  </w:style>
  <w:style w:type="paragraph" w:styleId="Estilo5" w:customStyle="1">
    <w:name w:val="Estilo5"/>
    <w:basedOn w:val="TDC5"/>
    <w:rsid w:val="00F975F9"/>
    <w:pPr>
      <w:jc w:val="center"/>
      <w:outlineLvl w:val="0"/>
    </w:pPr>
    <w:rPr>
      <w:rFonts w:ascii="Tahoma" w:hAnsi="Tahoma" w:cs="Tahoma"/>
      <w:b/>
      <w:sz w:val="22"/>
      <w:szCs w:val="22"/>
    </w:rPr>
  </w:style>
  <w:style w:type="paragraph" w:styleId="Textocomentario">
    <w:name w:val="annotation text"/>
    <w:basedOn w:val="Normal"/>
    <w:link w:val="TextocomentarioCar"/>
    <w:semiHidden/>
    <w:rsid w:val="00F975F9"/>
    <w:rPr>
      <w:sz w:val="20"/>
      <w:szCs w:val="20"/>
    </w:rPr>
  </w:style>
  <w:style w:type="character" w:styleId="TextocomentarioCar" w:customStyle="1">
    <w:name w:val="Texto comentario Car"/>
    <w:basedOn w:val="Fuentedeprrafopredeter"/>
    <w:link w:val="Textocomentario"/>
    <w:semiHidden/>
    <w:rsid w:val="00F975F9"/>
    <w:rPr>
      <w:rFonts w:ascii="Times New Roman" w:hAnsi="Times New Roman" w:eastAsia="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semiHidden/>
    <w:rsid w:val="00F975F9"/>
    <w:rPr>
      <w:b/>
      <w:bCs/>
    </w:rPr>
  </w:style>
  <w:style w:type="character" w:styleId="AsuntodelcomentarioCar" w:customStyle="1">
    <w:name w:val="Asunto del comentario Car"/>
    <w:basedOn w:val="TextocomentarioCar"/>
    <w:link w:val="Asuntodelcomentario"/>
    <w:semiHidden/>
    <w:rsid w:val="00F975F9"/>
    <w:rPr>
      <w:rFonts w:ascii="Times New Roman" w:hAnsi="Times New Roman" w:eastAsia="Times New Roman" w:cs="Times New Roman"/>
      <w:b/>
      <w:bCs/>
      <w:sz w:val="20"/>
      <w:szCs w:val="20"/>
      <w:lang w:val="es-ES_tradnl" w:eastAsia="es-ES_tradnl"/>
    </w:rPr>
  </w:style>
  <w:style w:type="paragraph" w:styleId="Cierre">
    <w:name w:val="Closing"/>
    <w:basedOn w:val="Normal"/>
    <w:link w:val="CierreCar"/>
    <w:rsid w:val="00F975F9"/>
    <w:pPr>
      <w:ind w:left="4252"/>
    </w:pPr>
  </w:style>
  <w:style w:type="character" w:styleId="CierreCar" w:customStyle="1">
    <w:name w:val="Cierre Car"/>
    <w:basedOn w:val="Fuentedeprrafopredeter"/>
    <w:link w:val="Cierre"/>
    <w:rsid w:val="00F975F9"/>
    <w:rPr>
      <w:rFonts w:ascii="Times New Roman" w:hAnsi="Times New Roman" w:eastAsia="Times New Roman" w:cs="Times New Roman"/>
      <w:sz w:val="24"/>
      <w:szCs w:val="24"/>
      <w:lang w:val="es-ES_tradnl" w:eastAsia="es-ES_tradnl"/>
    </w:rPr>
  </w:style>
  <w:style w:type="paragraph" w:styleId="Continuarlista">
    <w:name w:val="List Continue"/>
    <w:basedOn w:val="Normal"/>
    <w:rsid w:val="00F975F9"/>
    <w:pPr>
      <w:spacing w:after="120"/>
      <w:ind w:left="283"/>
    </w:pPr>
  </w:style>
  <w:style w:type="paragraph" w:styleId="Continuarlista2">
    <w:name w:val="List Continue 2"/>
    <w:basedOn w:val="Normal"/>
    <w:rsid w:val="00F975F9"/>
    <w:pPr>
      <w:spacing w:after="120"/>
      <w:ind w:left="566"/>
    </w:pPr>
  </w:style>
  <w:style w:type="paragraph" w:styleId="Continuarlista3">
    <w:name w:val="List Continue 3"/>
    <w:basedOn w:val="Normal"/>
    <w:rsid w:val="00F975F9"/>
    <w:pPr>
      <w:spacing w:after="120"/>
      <w:ind w:left="849"/>
    </w:pPr>
  </w:style>
  <w:style w:type="paragraph" w:styleId="Continuarlista4">
    <w:name w:val="List Continue 4"/>
    <w:basedOn w:val="Normal"/>
    <w:rsid w:val="00F975F9"/>
    <w:pPr>
      <w:spacing w:after="120"/>
      <w:ind w:left="1132"/>
    </w:pPr>
  </w:style>
  <w:style w:type="paragraph" w:styleId="Continuarlista5">
    <w:name w:val="List Continue 5"/>
    <w:basedOn w:val="Normal"/>
    <w:rsid w:val="00F975F9"/>
    <w:pPr>
      <w:spacing w:after="120"/>
      <w:ind w:left="1415"/>
    </w:pPr>
  </w:style>
  <w:style w:type="paragraph" w:styleId="DireccinHTML">
    <w:name w:val="HTML Address"/>
    <w:basedOn w:val="Normal"/>
    <w:link w:val="DireccinHTMLCar"/>
    <w:rsid w:val="00F975F9"/>
    <w:rPr>
      <w:i/>
      <w:iCs/>
    </w:rPr>
  </w:style>
  <w:style w:type="character" w:styleId="DireccinHTMLCar" w:customStyle="1">
    <w:name w:val="Dirección HTML Car"/>
    <w:basedOn w:val="Fuentedeprrafopredeter"/>
    <w:link w:val="DireccinHTML"/>
    <w:rsid w:val="00F975F9"/>
    <w:rPr>
      <w:rFonts w:ascii="Times New Roman" w:hAnsi="Times New Roman" w:eastAsia="Times New Roman" w:cs="Times New Roman"/>
      <w:i/>
      <w:iCs/>
      <w:sz w:val="24"/>
      <w:szCs w:val="24"/>
      <w:lang w:val="es-ES_tradnl" w:eastAsia="es-ES_tradnl"/>
    </w:rPr>
  </w:style>
  <w:style w:type="paragraph" w:styleId="Direccinsobre">
    <w:name w:val="envelope address"/>
    <w:basedOn w:val="Normal"/>
    <w:rsid w:val="00F975F9"/>
    <w:pPr>
      <w:framePr w:w="7920" w:h="1980" w:hSpace="141" w:wrap="auto" w:hAnchor="page" w:xAlign="center" w:yAlign="bottom" w:hRule="exact"/>
      <w:ind w:left="2880"/>
    </w:pPr>
    <w:rPr>
      <w:rFonts w:ascii="Arial" w:hAnsi="Arial" w:cs="Arial"/>
    </w:rPr>
  </w:style>
  <w:style w:type="paragraph" w:styleId="Encabezadodelista">
    <w:name w:val="toa heading"/>
    <w:basedOn w:val="Normal"/>
    <w:next w:val="Normal"/>
    <w:semiHidden/>
    <w:rsid w:val="00F975F9"/>
    <w:pPr>
      <w:spacing w:before="120"/>
    </w:pPr>
    <w:rPr>
      <w:rFonts w:ascii="Arial" w:hAnsi="Arial" w:cs="Arial"/>
      <w:b/>
      <w:bCs/>
    </w:rPr>
  </w:style>
  <w:style w:type="paragraph" w:styleId="Encabezadodemensaje">
    <w:name w:val="Message Header"/>
    <w:basedOn w:val="Normal"/>
    <w:link w:val="EncabezadodemensajeCar"/>
    <w:rsid w:val="00F975F9"/>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rPr>
  </w:style>
  <w:style w:type="character" w:styleId="EncabezadodemensajeCar" w:customStyle="1">
    <w:name w:val="Encabezado de mensaje Car"/>
    <w:basedOn w:val="Fuentedeprrafopredeter"/>
    <w:link w:val="Encabezadodemensaje"/>
    <w:rsid w:val="00F975F9"/>
    <w:rPr>
      <w:rFonts w:ascii="Arial" w:hAnsi="Arial" w:eastAsia="Times New Roman" w:cs="Arial"/>
      <w:sz w:val="24"/>
      <w:szCs w:val="24"/>
      <w:shd w:val="pct20" w:color="auto" w:fill="auto"/>
      <w:lang w:val="es-ES_tradnl" w:eastAsia="es-ES_tradnl"/>
    </w:rPr>
  </w:style>
  <w:style w:type="paragraph" w:styleId="Encabezadodenota">
    <w:name w:val="Note Heading"/>
    <w:basedOn w:val="Normal"/>
    <w:next w:val="Normal"/>
    <w:link w:val="EncabezadodenotaCar"/>
    <w:rsid w:val="00F975F9"/>
  </w:style>
  <w:style w:type="character" w:styleId="EncabezadodenotaCar" w:customStyle="1">
    <w:name w:val="Encabezado de nota Car"/>
    <w:basedOn w:val="Fuentedeprrafopredeter"/>
    <w:link w:val="Encabezadodenota"/>
    <w:rsid w:val="00F975F9"/>
    <w:rPr>
      <w:rFonts w:ascii="Times New Roman" w:hAnsi="Times New Roman" w:eastAsia="Times New Roman" w:cs="Times New Roman"/>
      <w:sz w:val="24"/>
      <w:szCs w:val="24"/>
      <w:lang w:val="es-ES_tradnl" w:eastAsia="es-ES_tradnl"/>
    </w:rPr>
  </w:style>
  <w:style w:type="paragraph" w:styleId="Descripcin">
    <w:name w:val="caption"/>
    <w:basedOn w:val="Normal"/>
    <w:next w:val="Normal"/>
    <w:qFormat/>
    <w:rsid w:val="00F975F9"/>
    <w:rPr>
      <w:b/>
      <w:bCs/>
      <w:sz w:val="20"/>
      <w:szCs w:val="20"/>
    </w:rPr>
  </w:style>
  <w:style w:type="paragraph" w:styleId="Fecha">
    <w:name w:val="Date"/>
    <w:basedOn w:val="Normal"/>
    <w:next w:val="Normal"/>
    <w:link w:val="FechaCar"/>
    <w:rsid w:val="00F975F9"/>
  </w:style>
  <w:style w:type="character" w:styleId="FechaCar" w:customStyle="1">
    <w:name w:val="Fecha Car"/>
    <w:basedOn w:val="Fuentedeprrafopredeter"/>
    <w:link w:val="Fecha"/>
    <w:rsid w:val="00F975F9"/>
    <w:rPr>
      <w:rFonts w:ascii="Times New Roman" w:hAnsi="Times New Roman" w:eastAsia="Times New Roman" w:cs="Times New Roman"/>
      <w:sz w:val="24"/>
      <w:szCs w:val="24"/>
      <w:lang w:val="es-ES_tradnl" w:eastAsia="es-ES_tradnl"/>
    </w:rPr>
  </w:style>
  <w:style w:type="paragraph" w:styleId="Firma">
    <w:name w:val="Signature"/>
    <w:basedOn w:val="Normal"/>
    <w:link w:val="FirmaCar"/>
    <w:rsid w:val="00F975F9"/>
    <w:pPr>
      <w:ind w:left="4252"/>
    </w:pPr>
  </w:style>
  <w:style w:type="character" w:styleId="FirmaCar" w:customStyle="1">
    <w:name w:val="Firma Car"/>
    <w:basedOn w:val="Fuentedeprrafopredeter"/>
    <w:link w:val="Firma"/>
    <w:rsid w:val="00F975F9"/>
    <w:rPr>
      <w:rFonts w:ascii="Times New Roman" w:hAnsi="Times New Roman" w:eastAsia="Times New Roman" w:cs="Times New Roman"/>
      <w:sz w:val="24"/>
      <w:szCs w:val="24"/>
      <w:lang w:val="es-ES_tradnl" w:eastAsia="es-ES_tradnl"/>
    </w:rPr>
  </w:style>
  <w:style w:type="paragraph" w:styleId="Firmadecorreoelectrnico">
    <w:name w:val="E-mail Signature"/>
    <w:basedOn w:val="Normal"/>
    <w:link w:val="FirmadecorreoelectrnicoCar"/>
    <w:rsid w:val="00F975F9"/>
  </w:style>
  <w:style w:type="character" w:styleId="FirmadecorreoelectrnicoCar" w:customStyle="1">
    <w:name w:val="Firma de correo electrónico Car"/>
    <w:basedOn w:val="Fuentedeprrafopredeter"/>
    <w:link w:val="Firmadecorreoelectrnico"/>
    <w:rsid w:val="00F975F9"/>
    <w:rPr>
      <w:rFonts w:ascii="Times New Roman" w:hAnsi="Times New Roman" w:eastAsia="Times New Roman" w:cs="Times New Roman"/>
      <w:sz w:val="24"/>
      <w:szCs w:val="24"/>
      <w:lang w:val="es-ES_tradnl" w:eastAsia="es-ES_tradnl"/>
    </w:rPr>
  </w:style>
  <w:style w:type="paragraph" w:styleId="HTMLconformatoprevio">
    <w:name w:val="HTML Preformatted"/>
    <w:basedOn w:val="Normal"/>
    <w:link w:val="HTMLconformatoprevioCar"/>
    <w:rsid w:val="00F975F9"/>
    <w:rPr>
      <w:rFonts w:ascii="Courier New" w:hAnsi="Courier New" w:cs="Courier New"/>
      <w:sz w:val="20"/>
      <w:szCs w:val="20"/>
    </w:rPr>
  </w:style>
  <w:style w:type="character" w:styleId="HTMLconformatoprevioCar" w:customStyle="1">
    <w:name w:val="HTML con formato previo Car"/>
    <w:basedOn w:val="Fuentedeprrafopredeter"/>
    <w:link w:val="HTMLconformatoprevio"/>
    <w:rsid w:val="00F975F9"/>
    <w:rPr>
      <w:rFonts w:ascii="Courier New" w:hAnsi="Courier New" w:eastAsia="Times New Roman" w:cs="Courier New"/>
      <w:sz w:val="20"/>
      <w:szCs w:val="20"/>
      <w:lang w:val="es-ES_tradnl" w:eastAsia="es-ES_tradnl"/>
    </w:rPr>
  </w:style>
  <w:style w:type="paragraph" w:styleId="ndice1">
    <w:name w:val="index 1"/>
    <w:basedOn w:val="Normal"/>
    <w:next w:val="Normal"/>
    <w:autoRedefine/>
    <w:semiHidden/>
    <w:rsid w:val="00F975F9"/>
    <w:pPr>
      <w:ind w:left="240" w:hanging="240"/>
    </w:pPr>
  </w:style>
  <w:style w:type="paragraph" w:styleId="ndice2">
    <w:name w:val="index 2"/>
    <w:basedOn w:val="Normal"/>
    <w:next w:val="Normal"/>
    <w:autoRedefine/>
    <w:semiHidden/>
    <w:rsid w:val="00F975F9"/>
    <w:pPr>
      <w:ind w:left="480" w:hanging="240"/>
    </w:pPr>
  </w:style>
  <w:style w:type="paragraph" w:styleId="ndice3">
    <w:name w:val="index 3"/>
    <w:basedOn w:val="Normal"/>
    <w:next w:val="Normal"/>
    <w:autoRedefine/>
    <w:semiHidden/>
    <w:rsid w:val="00F975F9"/>
    <w:pPr>
      <w:ind w:left="720" w:hanging="240"/>
    </w:pPr>
  </w:style>
  <w:style w:type="paragraph" w:styleId="ndice4">
    <w:name w:val="index 4"/>
    <w:basedOn w:val="Normal"/>
    <w:next w:val="Normal"/>
    <w:autoRedefine/>
    <w:semiHidden/>
    <w:rsid w:val="00F975F9"/>
    <w:pPr>
      <w:ind w:left="960" w:hanging="240"/>
    </w:pPr>
  </w:style>
  <w:style w:type="paragraph" w:styleId="ndice5">
    <w:name w:val="index 5"/>
    <w:basedOn w:val="Normal"/>
    <w:next w:val="Normal"/>
    <w:autoRedefine/>
    <w:semiHidden/>
    <w:rsid w:val="00F975F9"/>
    <w:pPr>
      <w:ind w:left="1200" w:hanging="240"/>
    </w:pPr>
  </w:style>
  <w:style w:type="paragraph" w:styleId="ndice6">
    <w:name w:val="index 6"/>
    <w:basedOn w:val="Normal"/>
    <w:next w:val="Normal"/>
    <w:autoRedefine/>
    <w:semiHidden/>
    <w:rsid w:val="00F975F9"/>
    <w:pPr>
      <w:ind w:left="1440" w:hanging="240"/>
    </w:pPr>
  </w:style>
  <w:style w:type="paragraph" w:styleId="ndice7">
    <w:name w:val="index 7"/>
    <w:basedOn w:val="Normal"/>
    <w:next w:val="Normal"/>
    <w:autoRedefine/>
    <w:semiHidden/>
    <w:rsid w:val="00F975F9"/>
    <w:pPr>
      <w:ind w:left="1680" w:hanging="240"/>
    </w:pPr>
  </w:style>
  <w:style w:type="paragraph" w:styleId="ndice8">
    <w:name w:val="index 8"/>
    <w:basedOn w:val="Normal"/>
    <w:next w:val="Normal"/>
    <w:autoRedefine/>
    <w:semiHidden/>
    <w:rsid w:val="00F975F9"/>
    <w:pPr>
      <w:ind w:left="1920" w:hanging="240"/>
    </w:pPr>
  </w:style>
  <w:style w:type="paragraph" w:styleId="ndice9">
    <w:name w:val="index 9"/>
    <w:basedOn w:val="Normal"/>
    <w:next w:val="Normal"/>
    <w:autoRedefine/>
    <w:semiHidden/>
    <w:rsid w:val="00F975F9"/>
    <w:pPr>
      <w:ind w:left="2160" w:hanging="240"/>
    </w:pPr>
  </w:style>
  <w:style w:type="paragraph" w:styleId="Lista">
    <w:name w:val="List"/>
    <w:basedOn w:val="Normal"/>
    <w:rsid w:val="00F975F9"/>
    <w:pPr>
      <w:ind w:left="283" w:hanging="283"/>
    </w:pPr>
  </w:style>
  <w:style w:type="paragraph" w:styleId="Lista2">
    <w:name w:val="List 2"/>
    <w:basedOn w:val="Normal"/>
    <w:rsid w:val="00F975F9"/>
    <w:pPr>
      <w:ind w:left="566" w:hanging="283"/>
    </w:pPr>
  </w:style>
  <w:style w:type="paragraph" w:styleId="Lista3">
    <w:name w:val="List 3"/>
    <w:basedOn w:val="Normal"/>
    <w:rsid w:val="00F975F9"/>
    <w:pPr>
      <w:ind w:left="849" w:hanging="283"/>
    </w:pPr>
  </w:style>
  <w:style w:type="paragraph" w:styleId="Lista4">
    <w:name w:val="List 4"/>
    <w:basedOn w:val="Normal"/>
    <w:rsid w:val="00F975F9"/>
    <w:pPr>
      <w:ind w:left="1132" w:hanging="283"/>
    </w:pPr>
  </w:style>
  <w:style w:type="paragraph" w:styleId="Lista5">
    <w:name w:val="List 5"/>
    <w:basedOn w:val="Normal"/>
    <w:rsid w:val="00F975F9"/>
    <w:pPr>
      <w:ind w:left="1415" w:hanging="283"/>
    </w:pPr>
  </w:style>
  <w:style w:type="paragraph" w:styleId="Listaconnmeros">
    <w:name w:val="List Number"/>
    <w:basedOn w:val="Normal"/>
    <w:rsid w:val="00F975F9"/>
    <w:pPr>
      <w:numPr>
        <w:numId w:val="3"/>
      </w:numPr>
    </w:pPr>
  </w:style>
  <w:style w:type="paragraph" w:styleId="Listaconnmeros2">
    <w:name w:val="List Number 2"/>
    <w:basedOn w:val="Normal"/>
    <w:rsid w:val="00F975F9"/>
    <w:pPr>
      <w:numPr>
        <w:numId w:val="4"/>
      </w:numPr>
    </w:pPr>
  </w:style>
  <w:style w:type="paragraph" w:styleId="Listaconnmeros3">
    <w:name w:val="List Number 3"/>
    <w:basedOn w:val="Normal"/>
    <w:rsid w:val="00F975F9"/>
    <w:pPr>
      <w:numPr>
        <w:numId w:val="5"/>
      </w:numPr>
    </w:pPr>
  </w:style>
  <w:style w:type="paragraph" w:styleId="Listaconnmeros4">
    <w:name w:val="List Number 4"/>
    <w:basedOn w:val="Normal"/>
    <w:rsid w:val="00F975F9"/>
    <w:pPr>
      <w:numPr>
        <w:numId w:val="6"/>
      </w:numPr>
    </w:pPr>
  </w:style>
  <w:style w:type="paragraph" w:styleId="Listaconnmeros5">
    <w:name w:val="List Number 5"/>
    <w:basedOn w:val="Normal"/>
    <w:rsid w:val="00F975F9"/>
    <w:pPr>
      <w:numPr>
        <w:numId w:val="7"/>
      </w:numPr>
    </w:pPr>
  </w:style>
  <w:style w:type="paragraph" w:styleId="Listaconvietas">
    <w:name w:val="List Bullet"/>
    <w:basedOn w:val="Normal"/>
    <w:rsid w:val="00F975F9"/>
    <w:pPr>
      <w:numPr>
        <w:numId w:val="8"/>
      </w:numPr>
    </w:pPr>
  </w:style>
  <w:style w:type="paragraph" w:styleId="Listaconvietas2">
    <w:name w:val="List Bullet 2"/>
    <w:basedOn w:val="Normal"/>
    <w:rsid w:val="00F975F9"/>
    <w:pPr>
      <w:numPr>
        <w:numId w:val="9"/>
      </w:numPr>
    </w:pPr>
  </w:style>
  <w:style w:type="paragraph" w:styleId="Listaconvietas3">
    <w:name w:val="List Bullet 3"/>
    <w:basedOn w:val="Normal"/>
    <w:rsid w:val="00F975F9"/>
    <w:pPr>
      <w:numPr>
        <w:numId w:val="10"/>
      </w:numPr>
    </w:pPr>
  </w:style>
  <w:style w:type="paragraph" w:styleId="Listaconvietas4">
    <w:name w:val="List Bullet 4"/>
    <w:basedOn w:val="Normal"/>
    <w:rsid w:val="00F975F9"/>
    <w:pPr>
      <w:numPr>
        <w:numId w:val="11"/>
      </w:numPr>
    </w:pPr>
  </w:style>
  <w:style w:type="paragraph" w:styleId="Listaconvietas5">
    <w:name w:val="List Bullet 5"/>
    <w:basedOn w:val="Normal"/>
    <w:rsid w:val="00F975F9"/>
    <w:pPr>
      <w:numPr>
        <w:numId w:val="12"/>
      </w:numPr>
    </w:pPr>
  </w:style>
  <w:style w:type="paragraph" w:styleId="NormalWeb">
    <w:name w:val="Normal (Web)"/>
    <w:basedOn w:val="Normal"/>
    <w:rsid w:val="00F975F9"/>
  </w:style>
  <w:style w:type="paragraph" w:styleId="Remitedesobre">
    <w:name w:val="envelope return"/>
    <w:basedOn w:val="Normal"/>
    <w:rsid w:val="00F975F9"/>
    <w:rPr>
      <w:rFonts w:ascii="Arial" w:hAnsi="Arial" w:cs="Arial"/>
      <w:sz w:val="20"/>
      <w:szCs w:val="20"/>
    </w:rPr>
  </w:style>
  <w:style w:type="paragraph" w:styleId="Saludo">
    <w:name w:val="Salutation"/>
    <w:basedOn w:val="Normal"/>
    <w:next w:val="Normal"/>
    <w:link w:val="SaludoCar"/>
    <w:rsid w:val="00F975F9"/>
  </w:style>
  <w:style w:type="character" w:styleId="SaludoCar" w:customStyle="1">
    <w:name w:val="Saludo Car"/>
    <w:basedOn w:val="Fuentedeprrafopredeter"/>
    <w:link w:val="Saludo"/>
    <w:rsid w:val="00F975F9"/>
    <w:rPr>
      <w:rFonts w:ascii="Times New Roman" w:hAnsi="Times New Roman" w:eastAsia="Times New Roman" w:cs="Times New Roman"/>
      <w:sz w:val="24"/>
      <w:szCs w:val="24"/>
      <w:lang w:val="es-ES_tradnl" w:eastAsia="es-ES_tradnl"/>
    </w:rPr>
  </w:style>
  <w:style w:type="paragraph" w:styleId="Sangra2detindependiente">
    <w:name w:val="Body Text Indent 2"/>
    <w:basedOn w:val="Normal"/>
    <w:link w:val="Sangra2detindependienteCar"/>
    <w:rsid w:val="00F975F9"/>
    <w:pPr>
      <w:spacing w:after="120" w:line="480" w:lineRule="auto"/>
      <w:ind w:left="283"/>
    </w:pPr>
  </w:style>
  <w:style w:type="character" w:styleId="Sangra2detindependienteCar" w:customStyle="1">
    <w:name w:val="Sangría 2 de t. independiente Car"/>
    <w:basedOn w:val="Fuentedeprrafopredeter"/>
    <w:link w:val="Sangra2detindependiente"/>
    <w:rsid w:val="00F975F9"/>
    <w:rPr>
      <w:rFonts w:ascii="Times New Roman" w:hAnsi="Times New Roman" w:eastAsia="Times New Roman" w:cs="Times New Roman"/>
      <w:sz w:val="24"/>
      <w:szCs w:val="24"/>
      <w:lang w:val="es-ES_tradnl" w:eastAsia="es-ES_tradnl"/>
    </w:rPr>
  </w:style>
  <w:style w:type="paragraph" w:styleId="Sangra3detindependiente">
    <w:name w:val="Body Text Indent 3"/>
    <w:basedOn w:val="Normal"/>
    <w:link w:val="Sangra3detindependienteCar"/>
    <w:rsid w:val="00F975F9"/>
    <w:pPr>
      <w:spacing w:after="120"/>
      <w:ind w:left="283"/>
    </w:pPr>
    <w:rPr>
      <w:sz w:val="16"/>
      <w:szCs w:val="16"/>
    </w:rPr>
  </w:style>
  <w:style w:type="character" w:styleId="Sangra3detindependienteCar" w:customStyle="1">
    <w:name w:val="Sangría 3 de t. independiente Car"/>
    <w:basedOn w:val="Fuentedeprrafopredeter"/>
    <w:link w:val="Sangra3detindependiente"/>
    <w:rsid w:val="00F975F9"/>
    <w:rPr>
      <w:rFonts w:ascii="Times New Roman" w:hAnsi="Times New Roman" w:eastAsia="Times New Roman" w:cs="Times New Roman"/>
      <w:sz w:val="16"/>
      <w:szCs w:val="16"/>
      <w:lang w:val="es-ES_tradnl" w:eastAsia="es-ES_tradnl"/>
    </w:rPr>
  </w:style>
  <w:style w:type="paragraph" w:styleId="Sangradetextonormal">
    <w:name w:val="Body Text Indent"/>
    <w:basedOn w:val="Normal"/>
    <w:link w:val="SangradetextonormalCar"/>
    <w:rsid w:val="00F975F9"/>
    <w:pPr>
      <w:spacing w:after="120"/>
      <w:ind w:left="283"/>
    </w:pPr>
  </w:style>
  <w:style w:type="character" w:styleId="SangradetextonormalCar" w:customStyle="1">
    <w:name w:val="Sangría de texto normal Car"/>
    <w:basedOn w:val="Fuentedeprrafopredeter"/>
    <w:link w:val="Sangradetextonormal"/>
    <w:rsid w:val="00F975F9"/>
    <w:rPr>
      <w:rFonts w:ascii="Times New Roman" w:hAnsi="Times New Roman" w:eastAsia="Times New Roman" w:cs="Times New Roman"/>
      <w:sz w:val="24"/>
      <w:szCs w:val="24"/>
      <w:lang w:val="es-ES_tradnl" w:eastAsia="es-ES_tradnl"/>
    </w:rPr>
  </w:style>
  <w:style w:type="paragraph" w:styleId="Sangranormal">
    <w:name w:val="Normal Indent"/>
    <w:basedOn w:val="Normal"/>
    <w:rsid w:val="00F975F9"/>
    <w:pPr>
      <w:ind w:left="708"/>
    </w:pPr>
  </w:style>
  <w:style w:type="paragraph" w:styleId="Subttulo">
    <w:name w:val="Subtitle"/>
    <w:basedOn w:val="Normal"/>
    <w:link w:val="SubttuloCar"/>
    <w:qFormat/>
    <w:rsid w:val="00F975F9"/>
    <w:pPr>
      <w:spacing w:after="60"/>
      <w:jc w:val="center"/>
      <w:outlineLvl w:val="1"/>
    </w:pPr>
    <w:rPr>
      <w:rFonts w:ascii="Arial" w:hAnsi="Arial" w:cs="Arial"/>
    </w:rPr>
  </w:style>
  <w:style w:type="character" w:styleId="SubttuloCar" w:customStyle="1">
    <w:name w:val="Subtítulo Car"/>
    <w:basedOn w:val="Fuentedeprrafopredeter"/>
    <w:link w:val="Subttulo"/>
    <w:rsid w:val="00F975F9"/>
    <w:rPr>
      <w:rFonts w:ascii="Arial" w:hAnsi="Arial" w:eastAsia="Times New Roman" w:cs="Arial"/>
      <w:sz w:val="24"/>
      <w:szCs w:val="24"/>
      <w:lang w:val="es-ES_tradnl" w:eastAsia="es-ES_tradnl"/>
    </w:rPr>
  </w:style>
  <w:style w:type="paragraph" w:styleId="Tabladeilustraciones">
    <w:name w:val="table of figures"/>
    <w:basedOn w:val="Normal"/>
    <w:next w:val="Normal"/>
    <w:semiHidden/>
    <w:rsid w:val="00F975F9"/>
  </w:style>
  <w:style w:type="paragraph" w:styleId="TDC1">
    <w:name w:val="toc 1"/>
    <w:basedOn w:val="Normal"/>
    <w:next w:val="Normal"/>
    <w:autoRedefine/>
    <w:uiPriority w:val="39"/>
    <w:rsid w:val="00F975F9"/>
  </w:style>
  <w:style w:type="paragraph" w:styleId="TDC3">
    <w:name w:val="toc 3"/>
    <w:basedOn w:val="Normal"/>
    <w:next w:val="Normal"/>
    <w:autoRedefine/>
    <w:uiPriority w:val="39"/>
    <w:rsid w:val="00F975F9"/>
    <w:pPr>
      <w:ind w:left="480"/>
    </w:pPr>
  </w:style>
  <w:style w:type="paragraph" w:styleId="TDC6">
    <w:name w:val="toc 6"/>
    <w:basedOn w:val="Normal"/>
    <w:next w:val="Normal"/>
    <w:autoRedefine/>
    <w:uiPriority w:val="39"/>
    <w:rsid w:val="00F975F9"/>
    <w:pPr>
      <w:ind w:left="1200"/>
    </w:pPr>
  </w:style>
  <w:style w:type="paragraph" w:styleId="TDC7">
    <w:name w:val="toc 7"/>
    <w:basedOn w:val="Normal"/>
    <w:next w:val="Normal"/>
    <w:autoRedefine/>
    <w:uiPriority w:val="39"/>
    <w:rsid w:val="00F975F9"/>
    <w:pPr>
      <w:ind w:left="1440"/>
    </w:pPr>
  </w:style>
  <w:style w:type="paragraph" w:styleId="TDC8">
    <w:name w:val="toc 8"/>
    <w:basedOn w:val="Normal"/>
    <w:next w:val="Normal"/>
    <w:autoRedefine/>
    <w:uiPriority w:val="39"/>
    <w:rsid w:val="00F975F9"/>
    <w:pPr>
      <w:ind w:left="1680"/>
    </w:pPr>
  </w:style>
  <w:style w:type="paragraph" w:styleId="TDC9">
    <w:name w:val="toc 9"/>
    <w:basedOn w:val="Normal"/>
    <w:next w:val="Normal"/>
    <w:autoRedefine/>
    <w:uiPriority w:val="39"/>
    <w:rsid w:val="00F975F9"/>
    <w:pPr>
      <w:ind w:left="1920"/>
    </w:pPr>
  </w:style>
  <w:style w:type="paragraph" w:styleId="Textoconsangra">
    <w:name w:val="table of authorities"/>
    <w:basedOn w:val="Normal"/>
    <w:next w:val="Normal"/>
    <w:semiHidden/>
    <w:rsid w:val="00F975F9"/>
    <w:pPr>
      <w:ind w:left="240" w:hanging="240"/>
    </w:pPr>
  </w:style>
  <w:style w:type="paragraph" w:styleId="Textodebloque">
    <w:name w:val="Block Text"/>
    <w:basedOn w:val="Normal"/>
    <w:rsid w:val="00F975F9"/>
    <w:pPr>
      <w:spacing w:after="120"/>
      <w:ind w:left="1440" w:right="1440"/>
    </w:pPr>
  </w:style>
  <w:style w:type="paragraph" w:styleId="Textodeglobo">
    <w:name w:val="Balloon Text"/>
    <w:basedOn w:val="Normal"/>
    <w:link w:val="TextodegloboCar"/>
    <w:semiHidden/>
    <w:rsid w:val="00F975F9"/>
    <w:rPr>
      <w:rFonts w:ascii="Tahoma" w:hAnsi="Tahoma" w:cs="Tahoma"/>
      <w:sz w:val="16"/>
      <w:szCs w:val="16"/>
    </w:rPr>
  </w:style>
  <w:style w:type="character" w:styleId="TextodegloboCar" w:customStyle="1">
    <w:name w:val="Texto de globo Car"/>
    <w:basedOn w:val="Fuentedeprrafopredeter"/>
    <w:link w:val="Textodeglobo"/>
    <w:semiHidden/>
    <w:rsid w:val="00F975F9"/>
    <w:rPr>
      <w:rFonts w:ascii="Tahoma" w:hAnsi="Tahoma" w:eastAsia="Times New Roman" w:cs="Tahoma"/>
      <w:sz w:val="16"/>
      <w:szCs w:val="16"/>
      <w:lang w:val="es-ES_tradnl" w:eastAsia="es-ES_tradnl"/>
    </w:rPr>
  </w:style>
  <w:style w:type="paragraph" w:styleId="Textoindependiente">
    <w:name w:val="Body Text"/>
    <w:basedOn w:val="Normal"/>
    <w:link w:val="TextoindependienteCar"/>
    <w:rsid w:val="00F975F9"/>
    <w:pPr>
      <w:spacing w:after="120"/>
    </w:pPr>
  </w:style>
  <w:style w:type="character" w:styleId="TextoindependienteCar" w:customStyle="1">
    <w:name w:val="Texto independiente Car"/>
    <w:basedOn w:val="Fuentedeprrafopredeter"/>
    <w:link w:val="Textoindependiente"/>
    <w:rsid w:val="00F975F9"/>
    <w:rPr>
      <w:rFonts w:ascii="Times New Roman" w:hAnsi="Times New Roman" w:eastAsia="Times New Roman" w:cs="Times New Roman"/>
      <w:sz w:val="24"/>
      <w:szCs w:val="24"/>
      <w:lang w:val="es-ES_tradnl" w:eastAsia="es-ES_tradnl"/>
    </w:rPr>
  </w:style>
  <w:style w:type="paragraph" w:styleId="Textoindependiente2">
    <w:name w:val="Body Text 2"/>
    <w:basedOn w:val="Normal"/>
    <w:link w:val="Textoindependiente2Car"/>
    <w:rsid w:val="00F975F9"/>
    <w:pPr>
      <w:spacing w:after="120" w:line="480" w:lineRule="auto"/>
    </w:pPr>
  </w:style>
  <w:style w:type="character" w:styleId="Textoindependiente2Car" w:customStyle="1">
    <w:name w:val="Texto independiente 2 Car"/>
    <w:basedOn w:val="Fuentedeprrafopredeter"/>
    <w:link w:val="Textoindependiente2"/>
    <w:rsid w:val="00F975F9"/>
    <w:rPr>
      <w:rFonts w:ascii="Times New Roman" w:hAnsi="Times New Roman" w:eastAsia="Times New Roman" w:cs="Times New Roman"/>
      <w:sz w:val="24"/>
      <w:szCs w:val="24"/>
      <w:lang w:val="es-ES_tradnl" w:eastAsia="es-ES_tradnl"/>
    </w:rPr>
  </w:style>
  <w:style w:type="paragraph" w:styleId="Textoindependiente3">
    <w:name w:val="Body Text 3"/>
    <w:basedOn w:val="Normal"/>
    <w:link w:val="Textoindependiente3Car"/>
    <w:rsid w:val="00F975F9"/>
    <w:pPr>
      <w:spacing w:after="120"/>
    </w:pPr>
    <w:rPr>
      <w:sz w:val="16"/>
      <w:szCs w:val="16"/>
    </w:rPr>
  </w:style>
  <w:style w:type="character" w:styleId="Textoindependiente3Car" w:customStyle="1">
    <w:name w:val="Texto independiente 3 Car"/>
    <w:basedOn w:val="Fuentedeprrafopredeter"/>
    <w:link w:val="Textoindependiente3"/>
    <w:rsid w:val="00F975F9"/>
    <w:rPr>
      <w:rFonts w:ascii="Times New Roman" w:hAnsi="Times New Roman" w:eastAsia="Times New Roman" w:cs="Times New Roman"/>
      <w:sz w:val="16"/>
      <w:szCs w:val="16"/>
      <w:lang w:val="es-ES_tradnl" w:eastAsia="es-ES_tradnl"/>
    </w:rPr>
  </w:style>
  <w:style w:type="paragraph" w:styleId="Textoindependienteprimerasangra">
    <w:name w:val="Body Text First Indent"/>
    <w:basedOn w:val="Textoindependiente"/>
    <w:link w:val="TextoindependienteprimerasangraCar"/>
    <w:rsid w:val="00F975F9"/>
    <w:pPr>
      <w:ind w:firstLine="210"/>
    </w:pPr>
  </w:style>
  <w:style w:type="character" w:styleId="TextoindependienteprimerasangraCar" w:customStyle="1">
    <w:name w:val="Texto independiente primera sangría Car"/>
    <w:basedOn w:val="TextoindependienteCar"/>
    <w:link w:val="Textoindependienteprimerasangra"/>
    <w:rsid w:val="00F975F9"/>
    <w:rPr>
      <w:rFonts w:ascii="Times New Roman" w:hAnsi="Times New Roman" w:eastAsia="Times New Roman" w:cs="Times New Roman"/>
      <w:sz w:val="24"/>
      <w:szCs w:val="24"/>
      <w:lang w:val="es-ES_tradnl" w:eastAsia="es-ES_tradnl"/>
    </w:rPr>
  </w:style>
  <w:style w:type="paragraph" w:styleId="Textoindependienteprimerasangra2">
    <w:name w:val="Body Text First Indent 2"/>
    <w:basedOn w:val="Sangradetextonormal"/>
    <w:link w:val="Textoindependienteprimerasangra2Car"/>
    <w:rsid w:val="00F975F9"/>
    <w:pPr>
      <w:ind w:firstLine="210"/>
    </w:pPr>
  </w:style>
  <w:style w:type="character" w:styleId="Textoindependienteprimerasangra2Car" w:customStyle="1">
    <w:name w:val="Texto independiente primera sangría 2 Car"/>
    <w:basedOn w:val="SangradetextonormalCar"/>
    <w:link w:val="Textoindependienteprimerasangra2"/>
    <w:rsid w:val="00F975F9"/>
    <w:rPr>
      <w:rFonts w:ascii="Times New Roman" w:hAnsi="Times New Roman" w:eastAsia="Times New Roman" w:cs="Times New Roman"/>
      <w:sz w:val="24"/>
      <w:szCs w:val="24"/>
      <w:lang w:val="es-ES_tradnl" w:eastAsia="es-ES_tradnl"/>
    </w:rPr>
  </w:style>
  <w:style w:type="paragraph" w:styleId="Textomacro">
    <w:name w:val="macro"/>
    <w:link w:val="TextomacroCar"/>
    <w:semiHidden/>
    <w:rsid w:val="00F975F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eastAsia="Times New Roman" w:cs="Courier New"/>
      <w:sz w:val="20"/>
      <w:szCs w:val="20"/>
      <w:lang w:val="es-ES_tradnl" w:eastAsia="es-ES_tradnl"/>
    </w:rPr>
  </w:style>
  <w:style w:type="character" w:styleId="TextomacroCar" w:customStyle="1">
    <w:name w:val="Texto macro Car"/>
    <w:basedOn w:val="Fuentedeprrafopredeter"/>
    <w:link w:val="Textomacro"/>
    <w:semiHidden/>
    <w:rsid w:val="00F975F9"/>
    <w:rPr>
      <w:rFonts w:ascii="Courier New" w:hAnsi="Courier New" w:eastAsia="Times New Roman" w:cs="Courier New"/>
      <w:sz w:val="20"/>
      <w:szCs w:val="20"/>
      <w:lang w:val="es-ES_tradnl" w:eastAsia="es-ES_tradnl"/>
    </w:rPr>
  </w:style>
  <w:style w:type="paragraph" w:styleId="Textonotaalfinal">
    <w:name w:val="endnote text"/>
    <w:basedOn w:val="Normal"/>
    <w:link w:val="TextonotaalfinalCar"/>
    <w:semiHidden/>
    <w:rsid w:val="00F975F9"/>
    <w:rPr>
      <w:sz w:val="20"/>
      <w:szCs w:val="20"/>
    </w:rPr>
  </w:style>
  <w:style w:type="character" w:styleId="TextonotaalfinalCar" w:customStyle="1">
    <w:name w:val="Texto nota al final Car"/>
    <w:basedOn w:val="Fuentedeprrafopredeter"/>
    <w:link w:val="Textonotaalfinal"/>
    <w:semiHidden/>
    <w:rsid w:val="00F975F9"/>
    <w:rPr>
      <w:rFonts w:ascii="Times New Roman" w:hAnsi="Times New Roman" w:eastAsia="Times New Roman" w:cs="Times New Roman"/>
      <w:sz w:val="20"/>
      <w:szCs w:val="20"/>
      <w:lang w:val="es-ES_tradnl" w:eastAsia="es-ES_tradnl"/>
    </w:rPr>
  </w:style>
  <w:style w:type="paragraph" w:styleId="Textosinformato">
    <w:name w:val="Plain Text"/>
    <w:basedOn w:val="Normal"/>
    <w:link w:val="TextosinformatoCar"/>
    <w:rsid w:val="00F975F9"/>
    <w:rPr>
      <w:rFonts w:ascii="Courier New" w:hAnsi="Courier New" w:cs="Courier New"/>
      <w:sz w:val="20"/>
      <w:szCs w:val="20"/>
    </w:rPr>
  </w:style>
  <w:style w:type="character" w:styleId="TextosinformatoCar" w:customStyle="1">
    <w:name w:val="Texto sin formato Car"/>
    <w:basedOn w:val="Fuentedeprrafopredeter"/>
    <w:link w:val="Textosinformato"/>
    <w:rsid w:val="00F975F9"/>
    <w:rPr>
      <w:rFonts w:ascii="Courier New" w:hAnsi="Courier New" w:eastAsia="Times New Roman" w:cs="Courier New"/>
      <w:sz w:val="20"/>
      <w:szCs w:val="20"/>
      <w:lang w:val="es-ES_tradnl" w:eastAsia="es-ES_tradnl"/>
    </w:rPr>
  </w:style>
  <w:style w:type="paragraph" w:styleId="Ttulo">
    <w:name w:val="Title"/>
    <w:basedOn w:val="Normal"/>
    <w:link w:val="TtuloCar"/>
    <w:qFormat/>
    <w:rsid w:val="00F975F9"/>
    <w:pPr>
      <w:spacing w:before="240" w:after="60"/>
      <w:jc w:val="center"/>
      <w:outlineLvl w:val="0"/>
    </w:pPr>
    <w:rPr>
      <w:rFonts w:ascii="Arial" w:hAnsi="Arial" w:cs="Arial"/>
      <w:b/>
      <w:bCs/>
      <w:kern w:val="28"/>
      <w:sz w:val="28"/>
      <w:szCs w:val="32"/>
    </w:rPr>
  </w:style>
  <w:style w:type="character" w:styleId="TtuloCar" w:customStyle="1">
    <w:name w:val="Título Car"/>
    <w:basedOn w:val="Fuentedeprrafopredeter"/>
    <w:link w:val="Ttulo"/>
    <w:rsid w:val="00F975F9"/>
    <w:rPr>
      <w:rFonts w:ascii="Arial" w:hAnsi="Arial" w:eastAsia="Times New Roman" w:cs="Arial"/>
      <w:b/>
      <w:bCs/>
      <w:kern w:val="28"/>
      <w:sz w:val="28"/>
      <w:szCs w:val="32"/>
      <w:lang w:val="es-ES_tradnl" w:eastAsia="es-ES_tradnl"/>
    </w:rPr>
  </w:style>
  <w:style w:type="paragraph" w:styleId="Ttulodendice">
    <w:name w:val="index heading"/>
    <w:basedOn w:val="Normal"/>
    <w:next w:val="ndice1"/>
    <w:semiHidden/>
    <w:rsid w:val="00F975F9"/>
    <w:rPr>
      <w:rFonts w:ascii="Arial" w:hAnsi="Arial" w:cs="Arial"/>
      <w:b/>
      <w:bCs/>
    </w:rPr>
  </w:style>
  <w:style w:type="paragraph" w:styleId="Estilonivel3" w:customStyle="1">
    <w:name w:val="Estilo nivel3"/>
    <w:basedOn w:val="Normal"/>
    <w:link w:val="Estilonivel3Car"/>
    <w:rsid w:val="00F975F9"/>
    <w:pPr>
      <w:spacing w:before="180" w:after="180"/>
      <w:jc w:val="center"/>
      <w:outlineLvl w:val="2"/>
    </w:pPr>
    <w:rPr>
      <w:rFonts w:ascii="Arial" w:hAnsi="Arial" w:cs="Tahoma"/>
      <w:b/>
      <w:bCs/>
      <w:sz w:val="21"/>
      <w:szCs w:val="22"/>
    </w:rPr>
  </w:style>
  <w:style w:type="character" w:styleId="Estilonivel3Car" w:customStyle="1">
    <w:name w:val="Estilo nivel3 Car"/>
    <w:link w:val="Estilonivel3"/>
    <w:rsid w:val="00F975F9"/>
    <w:rPr>
      <w:rFonts w:ascii="Arial" w:hAnsi="Arial" w:eastAsia="Times New Roman" w:cs="Tahoma"/>
      <w:b/>
      <w:bCs/>
      <w:sz w:val="21"/>
      <w:lang w:val="es-ES_tradnl" w:eastAsia="es-ES_tradnl"/>
    </w:rPr>
  </w:style>
  <w:style w:type="paragraph" w:styleId="Estilonivel2" w:customStyle="1">
    <w:name w:val="Estilo nivel2"/>
    <w:basedOn w:val="Normal"/>
    <w:link w:val="Estilonivel2Car"/>
    <w:rsid w:val="00F975F9"/>
    <w:pPr>
      <w:spacing w:before="180" w:after="180"/>
      <w:jc w:val="center"/>
      <w:outlineLvl w:val="1"/>
    </w:pPr>
    <w:rPr>
      <w:rFonts w:ascii="Arial" w:hAnsi="Arial" w:cs="Tahoma"/>
      <w:b/>
      <w:bCs/>
      <w:sz w:val="21"/>
      <w:szCs w:val="22"/>
    </w:rPr>
  </w:style>
  <w:style w:type="character" w:styleId="Estilonivel2Car" w:customStyle="1">
    <w:name w:val="Estilo nivel2 Car"/>
    <w:link w:val="Estilonivel2"/>
    <w:rsid w:val="00F975F9"/>
    <w:rPr>
      <w:rFonts w:ascii="Arial" w:hAnsi="Arial" w:eastAsia="Times New Roman" w:cs="Tahoma"/>
      <w:b/>
      <w:bCs/>
      <w:sz w:val="21"/>
      <w:lang w:val="es-ES_tradnl" w:eastAsia="es-ES_tradnl"/>
    </w:rPr>
  </w:style>
  <w:style w:type="paragraph" w:styleId="Estilonivel4" w:customStyle="1">
    <w:name w:val="Estilo nivel4"/>
    <w:basedOn w:val="NormalWeb1"/>
    <w:link w:val="Estilonivel4Car"/>
    <w:rsid w:val="00F975F9"/>
    <w:pPr>
      <w:shd w:val="clear" w:color="auto" w:fill="FFFFFF"/>
      <w:spacing w:before="180" w:beforeAutospacing="0" w:after="120"/>
      <w:jc w:val="both"/>
      <w:outlineLvl w:val="3"/>
    </w:pPr>
    <w:rPr>
      <w:rFonts w:ascii="Arial" w:hAnsi="Arial" w:cs="Tahoma"/>
      <w:b/>
      <w:bCs/>
      <w:iCs/>
      <w:sz w:val="21"/>
      <w:szCs w:val="22"/>
    </w:rPr>
  </w:style>
  <w:style w:type="paragraph" w:styleId="Estilonivel1" w:customStyle="1">
    <w:name w:val="Estilo nivel1"/>
    <w:basedOn w:val="Normal"/>
    <w:rsid w:val="00F975F9"/>
    <w:pPr>
      <w:spacing w:after="480"/>
      <w:jc w:val="center"/>
      <w:outlineLvl w:val="0"/>
    </w:pPr>
    <w:rPr>
      <w:rFonts w:ascii="Tahoma" w:hAnsi="Tahoma" w:cs="Tahoma"/>
      <w:b/>
      <w:bCs/>
      <w:sz w:val="22"/>
      <w:szCs w:val="22"/>
    </w:rPr>
  </w:style>
  <w:style w:type="paragraph" w:styleId="Estilonivel3exp" w:customStyle="1">
    <w:name w:val="Estilo nivel3exp"/>
    <w:basedOn w:val="Normal"/>
    <w:rsid w:val="00F975F9"/>
    <w:pPr>
      <w:spacing w:after="180"/>
      <w:jc w:val="center"/>
      <w:outlineLvl w:val="2"/>
    </w:pPr>
    <w:rPr>
      <w:rFonts w:ascii="Tahoma" w:hAnsi="Tahoma" w:cs="Tahoma"/>
      <w:sz w:val="22"/>
      <w:szCs w:val="22"/>
    </w:rPr>
  </w:style>
  <w:style w:type="character" w:styleId="NormalWeb1Car" w:customStyle="1">
    <w:name w:val="Normal (Web)1 Car"/>
    <w:link w:val="NormalWeb1"/>
    <w:rsid w:val="00F975F9"/>
    <w:rPr>
      <w:rFonts w:ascii="Times New Roman" w:hAnsi="Times New Roman" w:eastAsia="Times New Roman" w:cs="Times New Roman"/>
      <w:sz w:val="24"/>
      <w:szCs w:val="24"/>
      <w:lang w:val="es-ES_tradnl" w:eastAsia="es-ES_tradnl"/>
    </w:rPr>
  </w:style>
  <w:style w:type="character" w:styleId="Estilonivel4Car" w:customStyle="1">
    <w:name w:val="Estilo nivel4 Car"/>
    <w:link w:val="Estilonivel4"/>
    <w:rsid w:val="00F975F9"/>
    <w:rPr>
      <w:rFonts w:ascii="Arial" w:hAnsi="Arial" w:eastAsia="Times New Roman" w:cs="Tahoma"/>
      <w:b/>
      <w:bCs/>
      <w:iCs/>
      <w:sz w:val="21"/>
      <w:shd w:val="clear" w:color="auto" w:fill="FFFFFF"/>
      <w:lang w:val="es-ES_tradnl" w:eastAsia="es-ES_tradnl"/>
    </w:rPr>
  </w:style>
  <w:style w:type="paragraph" w:styleId="Estilonivel3disp" w:customStyle="1">
    <w:name w:val="Estilo nivel3disp"/>
    <w:basedOn w:val="Normal"/>
    <w:link w:val="Estilonivel3dispCar"/>
    <w:rsid w:val="00F975F9"/>
    <w:pPr>
      <w:spacing w:before="240" w:after="120"/>
      <w:jc w:val="both"/>
      <w:outlineLvl w:val="2"/>
    </w:pPr>
    <w:rPr>
      <w:rFonts w:ascii="Tahoma" w:hAnsi="Tahoma" w:cs="Tahoma"/>
      <w:b/>
      <w:bCs/>
      <w:sz w:val="22"/>
      <w:szCs w:val="22"/>
    </w:rPr>
  </w:style>
  <w:style w:type="character" w:styleId="Estilonivel3dispCar" w:customStyle="1">
    <w:name w:val="Estilo nivel3disp Car"/>
    <w:link w:val="Estilonivel3disp"/>
    <w:rsid w:val="00F975F9"/>
    <w:rPr>
      <w:rFonts w:ascii="Tahoma" w:hAnsi="Tahoma" w:eastAsia="Times New Roman" w:cs="Tahoma"/>
      <w:b/>
      <w:bCs/>
      <w:lang w:val="es-ES_tradnl" w:eastAsia="es-ES_tradnl"/>
    </w:rPr>
  </w:style>
  <w:style w:type="table" w:styleId="Tablaconcuadrcula">
    <w:name w:val="Table Grid"/>
    <w:basedOn w:val="Tablanormal"/>
    <w:rsid w:val="00F975F9"/>
    <w:pPr>
      <w:spacing w:after="0" w:line="240" w:lineRule="auto"/>
    </w:pPr>
    <w:rPr>
      <w:rFonts w:ascii="Times New Roman" w:hAnsi="Times New Roman" w:eastAsia="Times New Roman" w:cs="Times New Roman"/>
      <w:sz w:val="20"/>
      <w:szCs w:val="20"/>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PV" w:customStyle="1">
    <w:name w:val="BOPV"/>
    <w:basedOn w:val="Normal"/>
    <w:rsid w:val="00F975F9"/>
    <w:pPr>
      <w:tabs>
        <w:tab w:val="left" w:pos="425"/>
      </w:tabs>
    </w:pPr>
    <w:rPr>
      <w:rFonts w:ascii="Courier New" w:hAnsi="Courier New"/>
      <w:sz w:val="22"/>
      <w:szCs w:val="20"/>
      <w:lang w:val="es-ES"/>
    </w:rPr>
  </w:style>
  <w:style w:type="paragraph" w:styleId="Prrafodelista">
    <w:name w:val="List Paragraph"/>
    <w:basedOn w:val="Normal"/>
    <w:uiPriority w:val="1"/>
    <w:qFormat/>
    <w:rsid w:val="00F975F9"/>
    <w:pPr>
      <w:ind w:left="720"/>
      <w:contextualSpacing/>
    </w:pPr>
  </w:style>
  <w:style w:type="paragraph" w:styleId="TtuloTDC">
    <w:name w:val="TOC Heading"/>
    <w:basedOn w:val="Ttulo1"/>
    <w:next w:val="Normal"/>
    <w:uiPriority w:val="39"/>
    <w:unhideWhenUsed/>
    <w:qFormat/>
    <w:rsid w:val="00F975F9"/>
    <w:pPr>
      <w:keepLines/>
      <w:suppressAutoHyphens w:val="0"/>
      <w:spacing w:before="240" w:line="259" w:lineRule="auto"/>
      <w:jc w:val="left"/>
      <w:outlineLvl w:val="9"/>
    </w:pPr>
    <w:rPr>
      <w:rFonts w:asciiTheme="majorHAnsi" w:hAnsiTheme="majorHAnsi" w:eastAsiaTheme="majorEastAsia" w:cstheme="majorBidi"/>
      <w:b w:val="0"/>
      <w:smallCaps w:val="0"/>
      <w:snapToGrid/>
      <w:color w:val="2E74B5" w:themeColor="accent1" w:themeShade="BF"/>
      <w:sz w:val="32"/>
      <w:szCs w:val="32"/>
      <w:lang w:val="es-ES" w:eastAsia="es-ES"/>
    </w:rPr>
  </w:style>
  <w:style w:type="character" w:styleId="Hipervnculo">
    <w:name w:val="Hyperlink"/>
    <w:basedOn w:val="Fuentedeprrafopredeter"/>
    <w:uiPriority w:val="99"/>
    <w:unhideWhenUsed/>
    <w:rsid w:val="00F975F9"/>
    <w:rPr>
      <w:color w:val="0563C1" w:themeColor="hyperlink"/>
      <w:u w:val="single"/>
    </w:rPr>
  </w:style>
  <w:style w:type="character" w:styleId="Refdecomentario">
    <w:name w:val="annotation reference"/>
    <w:basedOn w:val="Fuentedeprrafopredeter"/>
    <w:uiPriority w:val="99"/>
    <w:semiHidden/>
    <w:unhideWhenUsed/>
    <w:rsid w:val="008C42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FA38DFB4B8B4DA1AF945FC8BE7C23" ma:contentTypeVersion="18" ma:contentTypeDescription="Crear nuevo documento." ma:contentTypeScope="" ma:versionID="7999dcf5b3b56ea9a270d963a37895e5">
  <xsd:schema xmlns:xsd="http://www.w3.org/2001/XMLSchema" xmlns:xs="http://www.w3.org/2001/XMLSchema" xmlns:p="http://schemas.microsoft.com/office/2006/metadata/properties" xmlns:ns2="f8ea68a5-773b-4d10-8dcc-8dcd1d4dcc80" xmlns:ns3="58496141-c5b2-4c30-b397-0e365be94f96" targetNamespace="http://schemas.microsoft.com/office/2006/metadata/properties" ma:root="true" ma:fieldsID="2e1d40ad982e1c4d6d1af4190c19fa30" ns2:_="" ns3:_="">
    <xsd:import namespace="f8ea68a5-773b-4d10-8dcc-8dcd1d4dcc80"/>
    <xsd:import namespace="58496141-c5b2-4c30-b397-0e365be94f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68a5-773b-4d10-8dcc-8dcd1d4d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96141-c5b2-4c30-b397-0e365be94f9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a744112-2f8a-4e7f-82e8-205dfded1d63}" ma:internalName="TaxCatchAll" ma:showField="CatchAllData" ma:web="58496141-c5b2-4c30-b397-0e365be94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a68a5-773b-4d10-8dcc-8dcd1d4dcc80">
      <Terms xmlns="http://schemas.microsoft.com/office/infopath/2007/PartnerControls"/>
    </lcf76f155ced4ddcb4097134ff3c332f>
    <TaxCatchAll xmlns="58496141-c5b2-4c30-b397-0e365be94f9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6AD6-D473-45F7-9785-BE772787E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68a5-773b-4d10-8dcc-8dcd1d4dcc80"/>
    <ds:schemaRef ds:uri="58496141-c5b2-4c30-b397-0e365be9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C8282-FC7B-45B0-8887-B70691C92926}">
  <ds:schemaRefs>
    <ds:schemaRef ds:uri="f8ea68a5-773b-4d10-8dcc-8dcd1d4dcc80"/>
    <ds:schemaRef ds:uri="58496141-c5b2-4c30-b397-0e365be94f9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F60561D-12F6-4A8C-83B2-543784EA7D35}">
  <ds:schemaRefs>
    <ds:schemaRef ds:uri="http://schemas.microsoft.com/sharepoint/v3/contenttype/forms"/>
  </ds:schemaRefs>
</ds:datastoreItem>
</file>

<file path=customXml/itemProps4.xml><?xml version="1.0" encoding="utf-8"?>
<ds:datastoreItem xmlns:ds="http://schemas.openxmlformats.org/officeDocument/2006/customXml" ds:itemID="{CC016736-30E7-430B-92FF-21EC69F074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Eusko Jaurlaritza Gobierno Vasco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Monasterio Serrano, Victor</dc:creator>
  <keywords/>
  <dc:description/>
  <lastModifiedBy>Cayero Bilbao, Jose Antonio</lastModifiedBy>
  <revision>18</revision>
  <dcterms:created xsi:type="dcterms:W3CDTF">2024-04-08T08:22:00.0000000Z</dcterms:created>
  <dcterms:modified xsi:type="dcterms:W3CDTF">2024-07-20T20:04:37.2757306Z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0x010100992FA38DFB4B8B4DA1AF945FC8BE7C23</vt:lpwstr>
  </property>
  <property fmtid="{D5CDD505-2E9C-101B-9397-08002B2CF9AE}" pid="3" name="MediaServiceImageTags">
    <vt:lpwstr/>
  </property>
</Properties>
</file>