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5CD3DA" w14:textId="254C502C" w:rsidR="00431774" w:rsidRPr="009301A3" w:rsidRDefault="00431774" w:rsidP="00D63BD8">
      <w:pPr>
        <w:spacing w:line="276" w:lineRule="auto"/>
        <w:jc w:val="both"/>
        <w:rPr>
          <w:rFonts w:ascii="Verdana" w:hAnsi="Verdana" w:cs="Arial"/>
          <w:b/>
          <w:bCs/>
          <w:sz w:val="22"/>
          <w:szCs w:val="22"/>
        </w:rPr>
      </w:pPr>
    </w:p>
    <w:p w14:paraId="4E2BD6CF" w14:textId="77777777" w:rsidR="00C54535" w:rsidRPr="009301A3" w:rsidRDefault="00C54535" w:rsidP="00D63BD8">
      <w:pPr>
        <w:spacing w:line="276" w:lineRule="auto"/>
        <w:jc w:val="both"/>
        <w:rPr>
          <w:rFonts w:ascii="Verdana" w:hAnsi="Verdana" w:cs="Arial"/>
          <w:b/>
          <w:bCs/>
          <w:szCs w:val="24"/>
        </w:rPr>
      </w:pPr>
    </w:p>
    <w:p w14:paraId="43D54922" w14:textId="69D960DB" w:rsidR="001F11E5" w:rsidRPr="009301A3" w:rsidRDefault="009D467C" w:rsidP="001D71EA">
      <w:pPr>
        <w:jc w:val="both"/>
        <w:rPr>
          <w:rFonts w:ascii="Verdana" w:hAnsi="Verdana" w:cs="Arial"/>
          <w:b/>
          <w:bCs/>
          <w:sz w:val="20"/>
        </w:rPr>
      </w:pPr>
      <w:r w:rsidRPr="009301A3">
        <w:rPr>
          <w:rFonts w:ascii="Verdana" w:hAnsi="Verdana" w:cs="Arial"/>
          <w:b/>
          <w:bCs/>
          <w:sz w:val="20"/>
        </w:rPr>
        <w:t>DECRETO XX</w:t>
      </w:r>
      <w:r w:rsidR="001F11E5" w:rsidRPr="009301A3">
        <w:rPr>
          <w:rFonts w:ascii="Verdana" w:hAnsi="Verdana" w:cs="Arial"/>
          <w:b/>
          <w:bCs/>
          <w:sz w:val="20"/>
        </w:rPr>
        <w:t>/202</w:t>
      </w:r>
      <w:r w:rsidR="00180F97" w:rsidRPr="009301A3">
        <w:rPr>
          <w:rFonts w:ascii="Verdana" w:hAnsi="Verdana" w:cs="Arial"/>
          <w:b/>
          <w:bCs/>
          <w:sz w:val="20"/>
        </w:rPr>
        <w:t>4</w:t>
      </w:r>
      <w:r w:rsidR="001F11E5" w:rsidRPr="009301A3">
        <w:rPr>
          <w:rFonts w:ascii="Verdana" w:hAnsi="Verdana" w:cs="Arial"/>
          <w:b/>
          <w:bCs/>
          <w:sz w:val="20"/>
        </w:rPr>
        <w:t>, DE</w:t>
      </w:r>
      <w:r w:rsidRPr="009301A3">
        <w:rPr>
          <w:rFonts w:ascii="Verdana" w:hAnsi="Verdana" w:cs="Arial"/>
          <w:b/>
          <w:bCs/>
          <w:sz w:val="20"/>
        </w:rPr>
        <w:t xml:space="preserve"> XX</w:t>
      </w:r>
      <w:r w:rsidR="001F11E5" w:rsidRPr="009301A3">
        <w:rPr>
          <w:rFonts w:ascii="Verdana" w:hAnsi="Verdana" w:cs="Arial"/>
          <w:b/>
          <w:bCs/>
          <w:sz w:val="20"/>
        </w:rPr>
        <w:t xml:space="preserve"> DE</w:t>
      </w:r>
      <w:r w:rsidRPr="009301A3">
        <w:rPr>
          <w:rFonts w:ascii="Verdana" w:hAnsi="Verdana" w:cs="Arial"/>
          <w:b/>
          <w:bCs/>
          <w:sz w:val="20"/>
        </w:rPr>
        <w:t xml:space="preserve"> XXX</w:t>
      </w:r>
      <w:r w:rsidR="006467D8" w:rsidRPr="009301A3">
        <w:rPr>
          <w:rFonts w:ascii="Verdana" w:hAnsi="Verdana" w:cs="Arial"/>
          <w:b/>
          <w:bCs/>
          <w:sz w:val="20"/>
        </w:rPr>
        <w:t>,</w:t>
      </w:r>
      <w:r w:rsidR="001F11E5" w:rsidRPr="009301A3">
        <w:rPr>
          <w:rFonts w:ascii="Verdana" w:hAnsi="Verdana" w:cs="Arial"/>
          <w:b/>
          <w:bCs/>
          <w:sz w:val="20"/>
        </w:rPr>
        <w:t xml:space="preserve"> </w:t>
      </w:r>
      <w:r w:rsidR="00180F97" w:rsidRPr="009301A3">
        <w:rPr>
          <w:rFonts w:ascii="Verdana" w:hAnsi="Verdana" w:cs="Arial"/>
          <w:b/>
          <w:bCs/>
          <w:sz w:val="20"/>
        </w:rPr>
        <w:t>QUE REGULA LA SECCIÓN DE NUTRICIÓN HUMANA Y DIETÉTICA EN OFICINAS DE FARMACIA</w:t>
      </w:r>
      <w:r w:rsidR="001F11E5" w:rsidRPr="009301A3">
        <w:rPr>
          <w:rFonts w:ascii="Verdana" w:hAnsi="Verdana" w:cs="Arial"/>
          <w:b/>
          <w:bCs/>
          <w:sz w:val="20"/>
        </w:rPr>
        <w:t>.</w:t>
      </w:r>
    </w:p>
    <w:p w14:paraId="0703E2AB" w14:textId="3926064E" w:rsidR="00431774" w:rsidRPr="009301A3" w:rsidRDefault="00431774" w:rsidP="001D71EA">
      <w:pPr>
        <w:jc w:val="both"/>
        <w:rPr>
          <w:rFonts w:ascii="Verdana" w:hAnsi="Verdana" w:cs="Arial"/>
          <w:b/>
          <w:sz w:val="20"/>
          <w:u w:val="single"/>
        </w:rPr>
      </w:pPr>
    </w:p>
    <w:p w14:paraId="71D8DF49" w14:textId="77777777" w:rsidR="005F4801" w:rsidRPr="009301A3" w:rsidRDefault="005F4801" w:rsidP="001D71EA">
      <w:pPr>
        <w:jc w:val="both"/>
        <w:rPr>
          <w:rFonts w:ascii="Verdana" w:hAnsi="Verdana" w:cs="Arial"/>
          <w:sz w:val="20"/>
        </w:rPr>
      </w:pPr>
    </w:p>
    <w:p w14:paraId="158D1FE8" w14:textId="40B05F2F" w:rsidR="00180F97" w:rsidRPr="009301A3" w:rsidRDefault="00180F97" w:rsidP="001D71EA">
      <w:pPr>
        <w:jc w:val="both"/>
        <w:rPr>
          <w:rFonts w:ascii="Verdana" w:hAnsi="Verdana" w:cs="Arial"/>
          <w:sz w:val="20"/>
        </w:rPr>
      </w:pPr>
      <w:r w:rsidRPr="009301A3">
        <w:rPr>
          <w:rFonts w:ascii="Verdana" w:hAnsi="Verdana" w:cs="Arial"/>
          <w:sz w:val="20"/>
        </w:rPr>
        <w:t xml:space="preserve">La Ley 11/1994, de 17 de junio, de Ordenación Farmacéutica de la Comunidad Autónoma </w:t>
      </w:r>
      <w:r w:rsidR="005704ED" w:rsidRPr="009301A3">
        <w:rPr>
          <w:rFonts w:ascii="Verdana" w:hAnsi="Verdana" w:cs="Arial"/>
          <w:sz w:val="20"/>
        </w:rPr>
        <w:t xml:space="preserve">del País </w:t>
      </w:r>
      <w:r w:rsidRPr="009301A3">
        <w:rPr>
          <w:rFonts w:ascii="Verdana" w:hAnsi="Verdana" w:cs="Arial"/>
          <w:sz w:val="20"/>
        </w:rPr>
        <w:t>Vasco</w:t>
      </w:r>
      <w:r w:rsidR="00446F72" w:rsidRPr="009301A3">
        <w:rPr>
          <w:rFonts w:ascii="Verdana" w:hAnsi="Verdana" w:cs="Arial"/>
          <w:sz w:val="20"/>
        </w:rPr>
        <w:t>, tras enumerar</w:t>
      </w:r>
      <w:r w:rsidRPr="009301A3">
        <w:rPr>
          <w:rFonts w:ascii="Verdana" w:hAnsi="Verdana" w:cs="Arial"/>
          <w:sz w:val="20"/>
        </w:rPr>
        <w:t xml:space="preserve"> en el </w:t>
      </w:r>
      <w:r w:rsidR="00490F6E" w:rsidRPr="009301A3">
        <w:rPr>
          <w:rFonts w:ascii="Verdana" w:hAnsi="Verdana" w:cs="Arial"/>
          <w:sz w:val="20"/>
        </w:rPr>
        <w:t>artículo</w:t>
      </w:r>
      <w:r w:rsidRPr="009301A3">
        <w:rPr>
          <w:rFonts w:ascii="Verdana" w:hAnsi="Verdana" w:cs="Arial"/>
          <w:sz w:val="20"/>
        </w:rPr>
        <w:t xml:space="preserve"> 5.2 las funciones que se desarrollan en las oficinas de farmacia en su </w:t>
      </w:r>
      <w:r w:rsidR="00490F6E" w:rsidRPr="009301A3">
        <w:rPr>
          <w:rFonts w:ascii="Verdana" w:hAnsi="Verdana" w:cs="Arial"/>
          <w:sz w:val="20"/>
        </w:rPr>
        <w:t>condición</w:t>
      </w:r>
      <w:r w:rsidRPr="009301A3">
        <w:rPr>
          <w:rFonts w:ascii="Verdana" w:hAnsi="Verdana" w:cs="Arial"/>
          <w:sz w:val="20"/>
        </w:rPr>
        <w:t xml:space="preserve"> de servicio de interés público, autoriza en el </w:t>
      </w:r>
      <w:r w:rsidR="00750F7F" w:rsidRPr="009301A3">
        <w:rPr>
          <w:rFonts w:ascii="Verdana" w:hAnsi="Verdana" w:cs="Arial"/>
          <w:sz w:val="20"/>
        </w:rPr>
        <w:t>apartado</w:t>
      </w:r>
      <w:r w:rsidRPr="009301A3">
        <w:rPr>
          <w:rFonts w:ascii="Verdana" w:hAnsi="Verdana" w:cs="Arial"/>
          <w:sz w:val="20"/>
        </w:rPr>
        <w:t xml:space="preserve"> t</w:t>
      </w:r>
      <w:r w:rsidR="00C92808" w:rsidRPr="009301A3">
        <w:rPr>
          <w:rFonts w:ascii="Verdana" w:hAnsi="Verdana" w:cs="Arial"/>
          <w:sz w:val="20"/>
        </w:rPr>
        <w:t>ercero del mismo artículo a que</w:t>
      </w:r>
      <w:r w:rsidRPr="009301A3">
        <w:rPr>
          <w:rFonts w:ascii="Verdana" w:hAnsi="Verdana" w:cs="Arial"/>
          <w:sz w:val="20"/>
        </w:rPr>
        <w:t xml:space="preserve"> puedan realizarse aquellas otras funciones y actividades profesionales y sanitarias que, tradicionalmente o por estar en nomas específicas, pueda desarrollar el o la titular de </w:t>
      </w:r>
      <w:r w:rsidR="00D57245" w:rsidRPr="009301A3">
        <w:rPr>
          <w:rFonts w:ascii="Verdana" w:hAnsi="Verdana" w:cs="Arial"/>
          <w:sz w:val="20"/>
        </w:rPr>
        <w:t>la botica</w:t>
      </w:r>
      <w:r w:rsidRPr="009301A3">
        <w:rPr>
          <w:rFonts w:ascii="Verdana" w:hAnsi="Verdana" w:cs="Arial"/>
          <w:sz w:val="20"/>
        </w:rPr>
        <w:t>. Es decir</w:t>
      </w:r>
      <w:r w:rsidR="005456F8" w:rsidRPr="009301A3">
        <w:rPr>
          <w:rFonts w:ascii="Verdana" w:hAnsi="Verdana" w:cs="Arial"/>
          <w:sz w:val="20"/>
        </w:rPr>
        <w:t>,</w:t>
      </w:r>
      <w:r w:rsidRPr="009301A3">
        <w:rPr>
          <w:rFonts w:ascii="Verdana" w:hAnsi="Verdana" w:cs="Arial"/>
          <w:sz w:val="20"/>
        </w:rPr>
        <w:t xml:space="preserve"> que la propia </w:t>
      </w:r>
      <w:r w:rsidR="00BF51C1" w:rsidRPr="009301A3">
        <w:rPr>
          <w:rFonts w:ascii="Verdana" w:hAnsi="Verdana" w:cs="Arial"/>
          <w:sz w:val="20"/>
        </w:rPr>
        <w:t xml:space="preserve">Ley </w:t>
      </w:r>
      <w:r w:rsidRPr="009301A3">
        <w:rPr>
          <w:rFonts w:ascii="Verdana" w:hAnsi="Verdana" w:cs="Arial"/>
          <w:sz w:val="20"/>
        </w:rPr>
        <w:t>reconoce que en la oficina de farmacia, además de realizarse la atención farmacéutica, que constituye a todos los efectos su actividad principal, pueden llevarse a cabo otras funciones y actividades profesionales y sanitarias.</w:t>
      </w:r>
    </w:p>
    <w:p w14:paraId="3D77526B" w14:textId="7C53DA32" w:rsidR="00180F97" w:rsidRPr="009301A3" w:rsidRDefault="00180F97" w:rsidP="001D71EA">
      <w:pPr>
        <w:jc w:val="both"/>
        <w:rPr>
          <w:rFonts w:ascii="Verdana" w:hAnsi="Verdana" w:cs="Arial"/>
          <w:sz w:val="20"/>
        </w:rPr>
      </w:pPr>
    </w:p>
    <w:p w14:paraId="37E6B29D" w14:textId="2DE34C06" w:rsidR="00180F97" w:rsidRPr="009301A3" w:rsidRDefault="00D57245" w:rsidP="001D71EA">
      <w:pPr>
        <w:jc w:val="both"/>
        <w:rPr>
          <w:rFonts w:ascii="Verdana" w:hAnsi="Verdana" w:cs="Arial"/>
          <w:sz w:val="20"/>
        </w:rPr>
      </w:pPr>
      <w:r w:rsidRPr="009301A3">
        <w:rPr>
          <w:rFonts w:ascii="Verdana" w:hAnsi="Verdana" w:cs="Arial"/>
          <w:sz w:val="20"/>
        </w:rPr>
        <w:t xml:space="preserve">Por </w:t>
      </w:r>
      <w:r w:rsidR="00C92808" w:rsidRPr="009301A3">
        <w:rPr>
          <w:rFonts w:ascii="Verdana" w:hAnsi="Verdana" w:cs="Arial"/>
          <w:sz w:val="20"/>
        </w:rPr>
        <w:t>su</w:t>
      </w:r>
      <w:r w:rsidRPr="009301A3">
        <w:rPr>
          <w:rFonts w:ascii="Verdana" w:hAnsi="Verdana" w:cs="Arial"/>
          <w:sz w:val="20"/>
        </w:rPr>
        <w:t xml:space="preserve"> parte</w:t>
      </w:r>
      <w:r w:rsidR="00180F97" w:rsidRPr="009301A3">
        <w:rPr>
          <w:rFonts w:ascii="Verdana" w:hAnsi="Verdana" w:cs="Arial"/>
          <w:sz w:val="20"/>
        </w:rPr>
        <w:t xml:space="preserve">, el artículo 7.4 </w:t>
      </w:r>
      <w:r w:rsidR="00BF51C1" w:rsidRPr="009301A3">
        <w:rPr>
          <w:rFonts w:ascii="Verdana" w:hAnsi="Verdana" w:cs="Arial"/>
          <w:sz w:val="20"/>
        </w:rPr>
        <w:t>de la misma Ley</w:t>
      </w:r>
      <w:r w:rsidR="00180F97" w:rsidRPr="009301A3">
        <w:rPr>
          <w:rFonts w:ascii="Verdana" w:hAnsi="Verdana" w:cs="Arial"/>
          <w:sz w:val="20"/>
        </w:rPr>
        <w:t xml:space="preserve"> ordena que reglamentariamente se determinen los requisitos técnicos y materiales, así como la </w:t>
      </w:r>
      <w:r w:rsidR="005456F8" w:rsidRPr="009301A3">
        <w:rPr>
          <w:rFonts w:ascii="Verdana" w:hAnsi="Verdana" w:cs="Arial"/>
          <w:sz w:val="20"/>
        </w:rPr>
        <w:t xml:space="preserve">distribución de la superficie y utillaje de la que han de disponer las oficinas de farmacia. </w:t>
      </w:r>
      <w:r w:rsidR="005F4801" w:rsidRPr="009301A3">
        <w:rPr>
          <w:rFonts w:ascii="Verdana" w:hAnsi="Verdana" w:cs="Arial"/>
          <w:sz w:val="20"/>
        </w:rPr>
        <w:t>Por lo que hace a la actividad principal de atención farmacéutica, e</w:t>
      </w:r>
      <w:r w:rsidR="005456F8" w:rsidRPr="009301A3">
        <w:rPr>
          <w:rFonts w:ascii="Verdana" w:hAnsi="Verdana" w:cs="Arial"/>
          <w:sz w:val="20"/>
        </w:rPr>
        <w:t>stos extremos quedaron regulados por el Decreto 481/1994, de 27 de diciembre, cuyo artículo 4.1 establece que</w:t>
      </w:r>
      <w:r w:rsidR="005704ED" w:rsidRPr="009301A3">
        <w:rPr>
          <w:rFonts w:ascii="Verdana" w:hAnsi="Verdana" w:cs="Arial"/>
          <w:sz w:val="20"/>
        </w:rPr>
        <w:t>,</w:t>
      </w:r>
      <w:r w:rsidR="005456F8" w:rsidRPr="009301A3">
        <w:rPr>
          <w:rFonts w:ascii="Verdana" w:hAnsi="Verdana" w:cs="Arial"/>
          <w:sz w:val="20"/>
        </w:rPr>
        <w:t xml:space="preserve"> cuando en las oficinas de farmacia, además </w:t>
      </w:r>
      <w:r w:rsidR="00086BA8" w:rsidRPr="009301A3">
        <w:rPr>
          <w:rFonts w:ascii="Verdana" w:hAnsi="Verdana" w:cs="Arial"/>
          <w:sz w:val="20"/>
        </w:rPr>
        <w:t>de la atención farmacéutica, se</w:t>
      </w:r>
      <w:r w:rsidR="005456F8" w:rsidRPr="009301A3">
        <w:rPr>
          <w:rFonts w:ascii="Verdana" w:hAnsi="Verdana" w:cs="Arial"/>
          <w:sz w:val="20"/>
        </w:rPr>
        <w:t xml:space="preserve"> realicen otras funciones profesionales y sanitarias</w:t>
      </w:r>
      <w:r w:rsidR="005704ED" w:rsidRPr="009301A3">
        <w:rPr>
          <w:rFonts w:ascii="Verdana" w:hAnsi="Verdana" w:cs="Arial"/>
          <w:sz w:val="20"/>
        </w:rPr>
        <w:t xml:space="preserve">, éstas </w:t>
      </w:r>
      <w:r w:rsidR="005456F8" w:rsidRPr="009301A3">
        <w:rPr>
          <w:rFonts w:ascii="Verdana" w:hAnsi="Verdana" w:cs="Arial"/>
          <w:sz w:val="20"/>
        </w:rPr>
        <w:t>deberán disponer de los espacios y de las autorizaciones correspondientes.</w:t>
      </w:r>
    </w:p>
    <w:p w14:paraId="225C532F" w14:textId="4AEFF955" w:rsidR="005456F8" w:rsidRPr="009301A3" w:rsidRDefault="005456F8" w:rsidP="001D71EA">
      <w:pPr>
        <w:jc w:val="both"/>
        <w:rPr>
          <w:rFonts w:ascii="Verdana" w:hAnsi="Verdana" w:cs="Arial"/>
          <w:sz w:val="20"/>
        </w:rPr>
      </w:pPr>
    </w:p>
    <w:p w14:paraId="733D01C0" w14:textId="66327D7A" w:rsidR="005456F8" w:rsidRPr="009301A3" w:rsidRDefault="005456F8" w:rsidP="001D71EA">
      <w:pPr>
        <w:jc w:val="both"/>
        <w:rPr>
          <w:rFonts w:ascii="Verdana" w:hAnsi="Verdana" w:cs="Arial"/>
          <w:sz w:val="20"/>
        </w:rPr>
      </w:pPr>
      <w:r w:rsidRPr="009301A3">
        <w:rPr>
          <w:rFonts w:ascii="Verdana" w:hAnsi="Verdana" w:cs="Arial"/>
          <w:sz w:val="20"/>
        </w:rPr>
        <w:t xml:space="preserve">Pues bien, entre dichas funciones profesionales y sanitarias que tradicionalmente se </w:t>
      </w:r>
      <w:r w:rsidR="00446F72" w:rsidRPr="009301A3">
        <w:rPr>
          <w:rFonts w:ascii="Verdana" w:hAnsi="Verdana" w:cs="Arial"/>
          <w:sz w:val="20"/>
        </w:rPr>
        <w:t>han lleva</w:t>
      </w:r>
      <w:r w:rsidRPr="009301A3">
        <w:rPr>
          <w:rFonts w:ascii="Verdana" w:hAnsi="Verdana" w:cs="Arial"/>
          <w:sz w:val="20"/>
        </w:rPr>
        <w:t>do a cabo en la</w:t>
      </w:r>
      <w:r w:rsidR="005704ED" w:rsidRPr="009301A3">
        <w:rPr>
          <w:rFonts w:ascii="Verdana" w:hAnsi="Verdana" w:cs="Arial"/>
          <w:sz w:val="20"/>
        </w:rPr>
        <w:t>s farmacias</w:t>
      </w:r>
      <w:r w:rsidR="00446F72" w:rsidRPr="009301A3">
        <w:rPr>
          <w:rFonts w:ascii="Verdana" w:hAnsi="Verdana" w:cs="Arial"/>
          <w:sz w:val="20"/>
        </w:rPr>
        <w:t xml:space="preserve"> </w:t>
      </w:r>
      <w:r w:rsidRPr="009301A3">
        <w:rPr>
          <w:rFonts w:ascii="Verdana" w:hAnsi="Verdana" w:cs="Arial"/>
          <w:sz w:val="20"/>
        </w:rPr>
        <w:t xml:space="preserve">se destacan tres: análisis clínicos, ortopedia y óptica, que han venido desarrollándose en las denominadas “secciones” de oficina de farmacia. </w:t>
      </w:r>
      <w:r w:rsidR="00086BA8" w:rsidRPr="009301A3">
        <w:rPr>
          <w:rFonts w:ascii="Verdana" w:hAnsi="Verdana" w:cs="Arial"/>
          <w:sz w:val="20"/>
        </w:rPr>
        <w:t>El</w:t>
      </w:r>
      <w:r w:rsidRPr="009301A3">
        <w:rPr>
          <w:rFonts w:ascii="Verdana" w:hAnsi="Verdana" w:cs="Arial"/>
          <w:sz w:val="20"/>
        </w:rPr>
        <w:t xml:space="preserve"> Decreto 165/2002, de 2 de julio, </w:t>
      </w:r>
      <w:r w:rsidR="00446F72" w:rsidRPr="009301A3">
        <w:rPr>
          <w:rFonts w:ascii="Verdana" w:hAnsi="Verdana" w:cs="Arial"/>
          <w:sz w:val="20"/>
        </w:rPr>
        <w:t>reguló</w:t>
      </w:r>
      <w:r w:rsidRPr="009301A3">
        <w:rPr>
          <w:rFonts w:ascii="Verdana" w:hAnsi="Verdana" w:cs="Arial"/>
          <w:sz w:val="20"/>
        </w:rPr>
        <w:t xml:space="preserve"> dichas secciones con el objeto de precisar el régim</w:t>
      </w:r>
      <w:r w:rsidR="00446F72" w:rsidRPr="009301A3">
        <w:rPr>
          <w:rFonts w:ascii="Verdana" w:hAnsi="Verdana" w:cs="Arial"/>
          <w:sz w:val="20"/>
        </w:rPr>
        <w:t>en de autorizaciones a que debían</w:t>
      </w:r>
      <w:r w:rsidRPr="009301A3">
        <w:rPr>
          <w:rFonts w:ascii="Verdana" w:hAnsi="Verdana" w:cs="Arial"/>
          <w:sz w:val="20"/>
        </w:rPr>
        <w:t xml:space="preserve"> someterse, así como los requisitos mínimos exigibles a las mismas, para garantiza</w:t>
      </w:r>
      <w:r w:rsidR="00D57245" w:rsidRPr="009301A3">
        <w:rPr>
          <w:rFonts w:ascii="Verdana" w:hAnsi="Verdana" w:cs="Arial"/>
          <w:sz w:val="20"/>
        </w:rPr>
        <w:t>r</w:t>
      </w:r>
      <w:r w:rsidRPr="009301A3">
        <w:rPr>
          <w:rFonts w:ascii="Verdana" w:hAnsi="Verdana" w:cs="Arial"/>
          <w:sz w:val="20"/>
        </w:rPr>
        <w:t xml:space="preserve"> a la ciudadanía unos niveles básicos de calidad </w:t>
      </w:r>
      <w:r w:rsidR="000B6A5F" w:rsidRPr="009301A3">
        <w:rPr>
          <w:rFonts w:ascii="Verdana" w:hAnsi="Verdana" w:cs="Arial"/>
          <w:sz w:val="20"/>
        </w:rPr>
        <w:t>respecto de</w:t>
      </w:r>
      <w:r w:rsidRPr="009301A3">
        <w:rPr>
          <w:rFonts w:ascii="Verdana" w:hAnsi="Verdana" w:cs="Arial"/>
          <w:sz w:val="20"/>
        </w:rPr>
        <w:t xml:space="preserve"> los servicios que se prestan en dichas secciones.</w:t>
      </w:r>
      <w:r w:rsidR="00086BA8" w:rsidRPr="009301A3">
        <w:rPr>
          <w:rFonts w:ascii="Verdana" w:hAnsi="Verdana" w:cs="Arial"/>
          <w:sz w:val="20"/>
        </w:rPr>
        <w:t xml:space="preserve"> </w:t>
      </w:r>
    </w:p>
    <w:p w14:paraId="4E142556" w14:textId="057F2301" w:rsidR="005456F8" w:rsidRPr="009301A3" w:rsidRDefault="005456F8" w:rsidP="001D71EA">
      <w:pPr>
        <w:jc w:val="both"/>
        <w:rPr>
          <w:rFonts w:ascii="Verdana" w:hAnsi="Verdana" w:cs="Arial"/>
          <w:sz w:val="20"/>
        </w:rPr>
      </w:pPr>
    </w:p>
    <w:p w14:paraId="17232C93" w14:textId="1388CADF" w:rsidR="000B6A5F" w:rsidRPr="009301A3" w:rsidRDefault="00D57245" w:rsidP="001E2A2C">
      <w:pPr>
        <w:jc w:val="both"/>
        <w:rPr>
          <w:rFonts w:ascii="Verdana" w:hAnsi="Verdana" w:cs="Arial"/>
          <w:sz w:val="20"/>
        </w:rPr>
      </w:pPr>
      <w:r w:rsidRPr="009301A3">
        <w:rPr>
          <w:rFonts w:ascii="Verdana" w:hAnsi="Verdana" w:cs="Arial"/>
          <w:sz w:val="20"/>
        </w:rPr>
        <w:t>Posteriormente, la Ley 44/2003, sobre Ordenación de las Profesiones Sanitari</w:t>
      </w:r>
      <w:r w:rsidR="005F4801" w:rsidRPr="009301A3">
        <w:rPr>
          <w:rFonts w:ascii="Verdana" w:hAnsi="Verdana" w:cs="Arial"/>
          <w:sz w:val="20"/>
        </w:rPr>
        <w:t>a</w:t>
      </w:r>
      <w:r w:rsidRPr="009301A3">
        <w:rPr>
          <w:rFonts w:ascii="Verdana" w:hAnsi="Verdana" w:cs="Arial"/>
          <w:sz w:val="20"/>
        </w:rPr>
        <w:t xml:space="preserve">s, reguló el </w:t>
      </w:r>
      <w:r w:rsidR="00490F6E" w:rsidRPr="009301A3">
        <w:rPr>
          <w:rFonts w:ascii="Verdana" w:hAnsi="Verdana" w:cs="Arial"/>
          <w:sz w:val="20"/>
        </w:rPr>
        <w:t>título</w:t>
      </w:r>
      <w:r w:rsidRPr="009301A3">
        <w:rPr>
          <w:rFonts w:ascii="Verdana" w:hAnsi="Verdana" w:cs="Arial"/>
          <w:sz w:val="20"/>
        </w:rPr>
        <w:t xml:space="preserve"> universitario oficial de Diplomado en Nutrición Humana y Dietética y</w:t>
      </w:r>
      <w:r w:rsidR="00086BA8" w:rsidRPr="009301A3">
        <w:rPr>
          <w:rFonts w:ascii="Verdana" w:hAnsi="Verdana" w:cs="Arial"/>
          <w:sz w:val="20"/>
        </w:rPr>
        <w:t>, por otra parte,</w:t>
      </w:r>
      <w:r w:rsidRPr="009301A3">
        <w:rPr>
          <w:rFonts w:ascii="Verdana" w:hAnsi="Verdana" w:cs="Arial"/>
          <w:sz w:val="20"/>
        </w:rPr>
        <w:t xml:space="preserve"> mediante Acuerdo de 13 de noviembre de 2018, del Consejo de Gobierno de la Universidad del País Vasco/ Euskal Herriko Unibertsitatea, se aprobó la implantación del Doble Grado en Farmacia y Nutrición Humana y Dietética de la Facultad de Farmacia de la UPV/EHU.  Como consecuencia de lo anterior, </w:t>
      </w:r>
      <w:r w:rsidR="005F4801" w:rsidRPr="009301A3">
        <w:rPr>
          <w:rFonts w:ascii="Verdana" w:hAnsi="Verdana" w:cs="Arial"/>
          <w:sz w:val="20"/>
        </w:rPr>
        <w:t xml:space="preserve">a lo largo de estos años </w:t>
      </w:r>
      <w:r w:rsidRPr="009301A3">
        <w:rPr>
          <w:rFonts w:ascii="Verdana" w:hAnsi="Verdana" w:cs="Arial"/>
          <w:sz w:val="20"/>
        </w:rPr>
        <w:t xml:space="preserve">un gran número de personas </w:t>
      </w:r>
      <w:r w:rsidR="005F4801" w:rsidRPr="009301A3">
        <w:rPr>
          <w:rFonts w:ascii="Verdana" w:hAnsi="Verdana" w:cs="Arial"/>
          <w:sz w:val="20"/>
        </w:rPr>
        <w:t>con la licenciatura en farmacia</w:t>
      </w:r>
      <w:r w:rsidRPr="009301A3">
        <w:rPr>
          <w:rFonts w:ascii="Verdana" w:hAnsi="Verdana" w:cs="Arial"/>
          <w:sz w:val="20"/>
        </w:rPr>
        <w:t xml:space="preserve"> han obtenido</w:t>
      </w:r>
      <w:r w:rsidR="005F4801" w:rsidRPr="009301A3">
        <w:rPr>
          <w:rFonts w:ascii="Verdana" w:hAnsi="Verdana" w:cs="Arial"/>
          <w:sz w:val="20"/>
        </w:rPr>
        <w:t>,</w:t>
      </w:r>
      <w:r w:rsidRPr="009301A3">
        <w:rPr>
          <w:rFonts w:ascii="Verdana" w:hAnsi="Verdana" w:cs="Arial"/>
          <w:sz w:val="20"/>
        </w:rPr>
        <w:t xml:space="preserve"> además</w:t>
      </w:r>
      <w:r w:rsidR="005F4801" w:rsidRPr="009301A3">
        <w:rPr>
          <w:rFonts w:ascii="Verdana" w:hAnsi="Verdana" w:cs="Arial"/>
          <w:sz w:val="20"/>
        </w:rPr>
        <w:t>,</w:t>
      </w:r>
      <w:r w:rsidRPr="009301A3">
        <w:rPr>
          <w:rFonts w:ascii="Verdana" w:hAnsi="Verdana" w:cs="Arial"/>
          <w:sz w:val="20"/>
        </w:rPr>
        <w:t xml:space="preserve"> la Diplomatura o el Grado universitario en Nutrición Humana y Dietética, lo que obliga a </w:t>
      </w:r>
      <w:r w:rsidR="00C666EA" w:rsidRPr="009301A3">
        <w:rPr>
          <w:rFonts w:ascii="Verdana" w:hAnsi="Verdana" w:cs="Arial"/>
          <w:sz w:val="20"/>
        </w:rPr>
        <w:t>regular la sección de nutrición h</w:t>
      </w:r>
      <w:r w:rsidRPr="009301A3">
        <w:rPr>
          <w:rFonts w:ascii="Verdana" w:hAnsi="Verdana" w:cs="Arial"/>
          <w:sz w:val="20"/>
        </w:rPr>
        <w:t xml:space="preserve">umana y </w:t>
      </w:r>
      <w:r w:rsidR="00C666EA" w:rsidRPr="009301A3">
        <w:rPr>
          <w:rFonts w:ascii="Verdana" w:hAnsi="Verdana" w:cs="Arial"/>
          <w:sz w:val="20"/>
        </w:rPr>
        <w:t>d</w:t>
      </w:r>
      <w:r w:rsidR="005F4801" w:rsidRPr="009301A3">
        <w:rPr>
          <w:rFonts w:ascii="Verdana" w:hAnsi="Verdana" w:cs="Arial"/>
          <w:sz w:val="20"/>
        </w:rPr>
        <w:t>ietética en oficina de Farmacia</w:t>
      </w:r>
      <w:r w:rsidRPr="009301A3">
        <w:rPr>
          <w:rFonts w:ascii="Verdana" w:hAnsi="Verdana" w:cs="Arial"/>
          <w:sz w:val="20"/>
        </w:rPr>
        <w:t xml:space="preserve"> como una más de las funciones y servicios </w:t>
      </w:r>
      <w:r w:rsidR="00490F6E" w:rsidRPr="009301A3">
        <w:rPr>
          <w:rFonts w:ascii="Verdana" w:hAnsi="Verdana" w:cs="Arial"/>
          <w:sz w:val="20"/>
        </w:rPr>
        <w:t>sanitarios</w:t>
      </w:r>
      <w:r w:rsidRPr="009301A3">
        <w:rPr>
          <w:rFonts w:ascii="Verdana" w:hAnsi="Verdana" w:cs="Arial"/>
          <w:sz w:val="20"/>
        </w:rPr>
        <w:t xml:space="preserve"> que la oficina de farmacia puede ofrecer</w:t>
      </w:r>
      <w:r w:rsidR="005704ED" w:rsidRPr="009301A3">
        <w:rPr>
          <w:rFonts w:ascii="Verdana" w:hAnsi="Verdana" w:cs="Arial"/>
          <w:sz w:val="20"/>
        </w:rPr>
        <w:t xml:space="preserve">. A tal fin, y </w:t>
      </w:r>
      <w:r w:rsidR="00446F72" w:rsidRPr="009301A3">
        <w:rPr>
          <w:rFonts w:ascii="Verdana" w:hAnsi="Verdana" w:cs="Arial"/>
          <w:sz w:val="20"/>
        </w:rPr>
        <w:t>por imperativo legal, debe someterse</w:t>
      </w:r>
      <w:r w:rsidR="00C0742D" w:rsidRPr="009301A3">
        <w:rPr>
          <w:rFonts w:ascii="Verdana" w:hAnsi="Verdana" w:cs="Arial"/>
          <w:sz w:val="20"/>
        </w:rPr>
        <w:t xml:space="preserve"> dicha actividad a los </w:t>
      </w:r>
      <w:r w:rsidR="001E2A2C" w:rsidRPr="009301A3">
        <w:rPr>
          <w:rFonts w:ascii="Verdana" w:hAnsi="Verdana" w:cs="Arial"/>
          <w:sz w:val="20"/>
        </w:rPr>
        <w:t xml:space="preserve">concretos </w:t>
      </w:r>
      <w:r w:rsidR="00C0742D" w:rsidRPr="009301A3">
        <w:rPr>
          <w:rFonts w:ascii="Verdana" w:hAnsi="Verdana" w:cs="Arial"/>
          <w:sz w:val="20"/>
        </w:rPr>
        <w:t>requisitos técnicos del local y medios humanos exigible</w:t>
      </w:r>
      <w:r w:rsidR="001E2A2C" w:rsidRPr="009301A3">
        <w:rPr>
          <w:rFonts w:ascii="Verdana" w:hAnsi="Verdana" w:cs="Arial"/>
          <w:sz w:val="20"/>
        </w:rPr>
        <w:t>s</w:t>
      </w:r>
      <w:r w:rsidR="00C0742D" w:rsidRPr="009301A3">
        <w:rPr>
          <w:rFonts w:ascii="Verdana" w:hAnsi="Verdana" w:cs="Arial"/>
          <w:sz w:val="20"/>
        </w:rPr>
        <w:t xml:space="preserve"> a </w:t>
      </w:r>
      <w:r w:rsidR="00C666EA" w:rsidRPr="009301A3">
        <w:rPr>
          <w:rFonts w:ascii="Verdana" w:hAnsi="Verdana" w:cs="Arial"/>
          <w:sz w:val="20"/>
        </w:rPr>
        <w:t>dicha s</w:t>
      </w:r>
      <w:r w:rsidR="001E2A2C" w:rsidRPr="009301A3">
        <w:rPr>
          <w:rFonts w:ascii="Verdana" w:hAnsi="Verdana" w:cs="Arial"/>
          <w:sz w:val="20"/>
        </w:rPr>
        <w:t>ección</w:t>
      </w:r>
      <w:r w:rsidR="00C0742D" w:rsidRPr="009301A3">
        <w:rPr>
          <w:rFonts w:ascii="Verdana" w:hAnsi="Verdana" w:cs="Arial"/>
          <w:sz w:val="20"/>
        </w:rPr>
        <w:t>.</w:t>
      </w:r>
    </w:p>
    <w:p w14:paraId="37C4A64A" w14:textId="77777777" w:rsidR="005704ED" w:rsidRPr="009301A3" w:rsidRDefault="005704ED" w:rsidP="001D71EA">
      <w:pPr>
        <w:jc w:val="both"/>
        <w:rPr>
          <w:rFonts w:ascii="Verdana" w:hAnsi="Verdana" w:cs="Arial"/>
          <w:sz w:val="20"/>
        </w:rPr>
      </w:pPr>
    </w:p>
    <w:p w14:paraId="2266C2D2" w14:textId="77777777" w:rsidR="005704ED" w:rsidRPr="009301A3" w:rsidRDefault="005704ED" w:rsidP="001D71EA">
      <w:pPr>
        <w:jc w:val="both"/>
        <w:rPr>
          <w:rFonts w:ascii="Verdana" w:hAnsi="Verdana" w:cs="Arial"/>
          <w:sz w:val="20"/>
        </w:rPr>
      </w:pPr>
      <w:r w:rsidRPr="009301A3">
        <w:rPr>
          <w:rFonts w:ascii="Verdana" w:hAnsi="Verdana" w:cs="Arial"/>
          <w:sz w:val="20"/>
        </w:rPr>
        <w:br w:type="page"/>
      </w:r>
    </w:p>
    <w:p w14:paraId="5B90DFC7" w14:textId="77340714" w:rsidR="004B1F94" w:rsidRPr="009301A3" w:rsidRDefault="00D748D6" w:rsidP="001D71EA">
      <w:pPr>
        <w:jc w:val="both"/>
        <w:rPr>
          <w:rFonts w:ascii="Verdana" w:hAnsi="Verdana" w:cs="Arial"/>
          <w:sz w:val="20"/>
        </w:rPr>
      </w:pPr>
      <w:r w:rsidRPr="009301A3">
        <w:rPr>
          <w:rFonts w:ascii="Verdana" w:hAnsi="Verdana" w:cs="Arial"/>
          <w:sz w:val="20"/>
        </w:rPr>
        <w:t>Asimismo</w:t>
      </w:r>
      <w:r w:rsidR="005F4801" w:rsidRPr="009301A3">
        <w:rPr>
          <w:rFonts w:ascii="Verdana" w:hAnsi="Verdana" w:cs="Arial"/>
          <w:sz w:val="20"/>
        </w:rPr>
        <w:t>, se señala que</w:t>
      </w:r>
      <w:r w:rsidR="004B1F94" w:rsidRPr="009301A3">
        <w:rPr>
          <w:rFonts w:ascii="Verdana" w:hAnsi="Verdana" w:cs="Arial"/>
          <w:sz w:val="20"/>
        </w:rPr>
        <w:t xml:space="preserve"> el régimen de autorizaciones a que se somete la</w:t>
      </w:r>
      <w:r w:rsidR="00C666EA" w:rsidRPr="009301A3">
        <w:rPr>
          <w:rFonts w:ascii="Verdana" w:hAnsi="Verdana" w:cs="Arial"/>
          <w:sz w:val="20"/>
        </w:rPr>
        <w:t xml:space="preserve"> sección de nutrición humana y d</w:t>
      </w:r>
      <w:r w:rsidR="00446F72" w:rsidRPr="009301A3">
        <w:rPr>
          <w:rFonts w:ascii="Verdana" w:hAnsi="Verdana" w:cs="Arial"/>
          <w:sz w:val="20"/>
        </w:rPr>
        <w:t>ietética</w:t>
      </w:r>
      <w:r w:rsidR="004B1F94" w:rsidRPr="009301A3">
        <w:rPr>
          <w:rFonts w:ascii="Verdana" w:hAnsi="Verdana" w:cs="Arial"/>
          <w:sz w:val="20"/>
        </w:rPr>
        <w:t xml:space="preserve"> en oficinas de farmacia </w:t>
      </w:r>
      <w:r w:rsidR="006A0437" w:rsidRPr="009301A3">
        <w:rPr>
          <w:rFonts w:ascii="Verdana" w:hAnsi="Verdana" w:cs="Arial"/>
          <w:sz w:val="20"/>
        </w:rPr>
        <w:t xml:space="preserve">es, básicamente, </w:t>
      </w:r>
      <w:r w:rsidR="005704ED" w:rsidRPr="009301A3">
        <w:rPr>
          <w:rFonts w:ascii="Verdana" w:hAnsi="Verdana" w:cs="Arial"/>
          <w:sz w:val="20"/>
        </w:rPr>
        <w:t xml:space="preserve">el </w:t>
      </w:r>
      <w:r w:rsidR="004B1F94" w:rsidRPr="009301A3">
        <w:rPr>
          <w:rFonts w:ascii="Verdana" w:hAnsi="Verdana" w:cs="Arial"/>
          <w:sz w:val="20"/>
        </w:rPr>
        <w:t xml:space="preserve">mismo que </w:t>
      </w:r>
      <w:r w:rsidR="005704ED" w:rsidRPr="009301A3">
        <w:rPr>
          <w:rFonts w:ascii="Verdana" w:hAnsi="Verdana" w:cs="Arial"/>
          <w:sz w:val="20"/>
        </w:rPr>
        <w:t xml:space="preserve">resulta de aplicación </w:t>
      </w:r>
      <w:r w:rsidR="004B1F94" w:rsidRPr="009301A3">
        <w:rPr>
          <w:rFonts w:ascii="Verdana" w:hAnsi="Verdana" w:cs="Arial"/>
          <w:sz w:val="20"/>
        </w:rPr>
        <w:t>al resto de las “secciones”, esto es, el contemplado en el Decreto 1</w:t>
      </w:r>
      <w:r w:rsidR="00446F72" w:rsidRPr="009301A3">
        <w:rPr>
          <w:rFonts w:ascii="Verdana" w:hAnsi="Verdana" w:cs="Arial"/>
          <w:sz w:val="20"/>
        </w:rPr>
        <w:t>65/2002</w:t>
      </w:r>
      <w:r w:rsidR="004B1F94" w:rsidRPr="009301A3">
        <w:rPr>
          <w:rFonts w:ascii="Verdana" w:hAnsi="Verdana" w:cs="Arial"/>
          <w:sz w:val="20"/>
        </w:rPr>
        <w:t xml:space="preserve">, </w:t>
      </w:r>
      <w:r w:rsidR="005704ED" w:rsidRPr="009301A3">
        <w:rPr>
          <w:rFonts w:ascii="Verdana" w:hAnsi="Verdana" w:cs="Arial"/>
          <w:sz w:val="20"/>
        </w:rPr>
        <w:t>cuya vigencia se mantiene</w:t>
      </w:r>
      <w:r w:rsidR="004B1F94" w:rsidRPr="009301A3">
        <w:rPr>
          <w:rFonts w:ascii="Verdana" w:hAnsi="Verdana" w:cs="Arial"/>
          <w:sz w:val="20"/>
        </w:rPr>
        <w:t xml:space="preserve"> </w:t>
      </w:r>
      <w:r w:rsidR="005704ED" w:rsidRPr="009301A3">
        <w:rPr>
          <w:rFonts w:ascii="Verdana" w:hAnsi="Verdana" w:cs="Arial"/>
          <w:sz w:val="20"/>
        </w:rPr>
        <w:t xml:space="preserve">íntegramente, de tal manera que </w:t>
      </w:r>
      <w:r w:rsidR="004B1F94" w:rsidRPr="009301A3">
        <w:rPr>
          <w:rFonts w:ascii="Verdana" w:hAnsi="Verdana" w:cs="Arial"/>
          <w:sz w:val="20"/>
        </w:rPr>
        <w:t xml:space="preserve">el procedimiento administrativo conducente a la obtención de las autorizaciones necesarias para la puesta en marcha de cualquiera de las secciones </w:t>
      </w:r>
      <w:r w:rsidR="005F4801" w:rsidRPr="009301A3">
        <w:rPr>
          <w:rFonts w:ascii="Verdana" w:hAnsi="Verdana" w:cs="Arial"/>
          <w:sz w:val="20"/>
        </w:rPr>
        <w:t xml:space="preserve">en su conjunto, </w:t>
      </w:r>
      <w:r w:rsidR="004B1F94" w:rsidRPr="009301A3">
        <w:rPr>
          <w:rFonts w:ascii="Verdana" w:hAnsi="Verdana" w:cs="Arial"/>
          <w:sz w:val="20"/>
        </w:rPr>
        <w:t>queda perfectamente uniformado.</w:t>
      </w:r>
    </w:p>
    <w:p w14:paraId="4A7360B7" w14:textId="25C119A7" w:rsidR="00D748D6" w:rsidRPr="009301A3" w:rsidRDefault="00D748D6" w:rsidP="001D71EA">
      <w:pPr>
        <w:jc w:val="both"/>
        <w:rPr>
          <w:rFonts w:ascii="Verdana" w:hAnsi="Verdana" w:cs="Arial"/>
          <w:sz w:val="20"/>
        </w:rPr>
      </w:pPr>
    </w:p>
    <w:p w14:paraId="7C01D79B" w14:textId="123E0178" w:rsidR="00D748D6" w:rsidRPr="009301A3" w:rsidRDefault="00D748D6" w:rsidP="001D71EA">
      <w:pPr>
        <w:jc w:val="both"/>
        <w:rPr>
          <w:rFonts w:ascii="Verdana" w:hAnsi="Verdana" w:cs="Arial"/>
          <w:sz w:val="20"/>
        </w:rPr>
      </w:pPr>
      <w:r w:rsidRPr="009301A3">
        <w:rPr>
          <w:rFonts w:ascii="Verdana" w:hAnsi="Verdana" w:cs="Arial"/>
          <w:sz w:val="20"/>
        </w:rPr>
        <w:t xml:space="preserve">Por último, y en aplicación de los que establece el artículo 14.2 de la Ley 39/2015, de 1 de octubre, del Procedimiento </w:t>
      </w:r>
      <w:r w:rsidR="00490F6E" w:rsidRPr="009301A3">
        <w:rPr>
          <w:rFonts w:ascii="Verdana" w:hAnsi="Verdana" w:cs="Arial"/>
          <w:sz w:val="20"/>
        </w:rPr>
        <w:t>Administrativo</w:t>
      </w:r>
      <w:r w:rsidRPr="009301A3">
        <w:rPr>
          <w:rFonts w:ascii="Verdana" w:hAnsi="Verdana" w:cs="Arial"/>
          <w:sz w:val="20"/>
        </w:rPr>
        <w:t xml:space="preserve"> Común de las Administraciones Públicas, debemos entender que, puesto que los trámites que integran el procedimiento </w:t>
      </w:r>
      <w:r w:rsidR="001E0BBC" w:rsidRPr="009301A3">
        <w:rPr>
          <w:rFonts w:ascii="Verdana" w:hAnsi="Verdana" w:cs="Arial"/>
          <w:sz w:val="20"/>
        </w:rPr>
        <w:t xml:space="preserve">para la obtención de las autorizaciones que permitan la creación y puesta en funcionamiento </w:t>
      </w:r>
      <w:r w:rsidR="00C666EA" w:rsidRPr="009301A3">
        <w:rPr>
          <w:rFonts w:ascii="Verdana" w:hAnsi="Verdana" w:cs="Arial"/>
          <w:sz w:val="20"/>
        </w:rPr>
        <w:t>de la sección de nutrición h</w:t>
      </w:r>
      <w:r w:rsidR="001E0BBC" w:rsidRPr="009301A3">
        <w:rPr>
          <w:rFonts w:ascii="Verdana" w:hAnsi="Verdana" w:cs="Arial"/>
          <w:sz w:val="20"/>
        </w:rPr>
        <w:t>u</w:t>
      </w:r>
      <w:r w:rsidR="00C666EA" w:rsidRPr="009301A3">
        <w:rPr>
          <w:rFonts w:ascii="Verdana" w:hAnsi="Verdana" w:cs="Arial"/>
          <w:sz w:val="20"/>
        </w:rPr>
        <w:t>mana y d</w:t>
      </w:r>
      <w:r w:rsidR="001E0BBC" w:rsidRPr="009301A3">
        <w:rPr>
          <w:rFonts w:ascii="Verdana" w:hAnsi="Verdana" w:cs="Arial"/>
          <w:sz w:val="20"/>
        </w:rPr>
        <w:t xml:space="preserve">ietética en oficina de farmacia deben ser cumplimentados por las colegiadas y colegiados farmacéuticos, es obligado que la relación de </w:t>
      </w:r>
      <w:r w:rsidR="00B816B9">
        <w:rPr>
          <w:rFonts w:ascii="Verdana" w:hAnsi="Verdana" w:cs="Arial"/>
          <w:sz w:val="20"/>
        </w:rPr>
        <w:t xml:space="preserve">todas y </w:t>
      </w:r>
      <w:r w:rsidR="001E0BBC" w:rsidRPr="009301A3">
        <w:rPr>
          <w:rFonts w:ascii="Verdana" w:hAnsi="Verdana" w:cs="Arial"/>
          <w:sz w:val="20"/>
        </w:rPr>
        <w:t>todos ellos con esta administración se realice a través de medios electrónicos, como única y exclusiva forma de tramitación.</w:t>
      </w:r>
    </w:p>
    <w:p w14:paraId="01348CD8" w14:textId="5356E93A" w:rsidR="00627C3C" w:rsidRPr="009301A3" w:rsidRDefault="00627C3C" w:rsidP="00F63999">
      <w:pPr>
        <w:jc w:val="both"/>
        <w:rPr>
          <w:rFonts w:ascii="Verdana" w:hAnsi="Verdana" w:cs="Arial"/>
          <w:sz w:val="20"/>
        </w:rPr>
      </w:pPr>
    </w:p>
    <w:p w14:paraId="5DEC2140" w14:textId="7DC89AF0" w:rsidR="009D467C" w:rsidRPr="009301A3" w:rsidRDefault="009D467C" w:rsidP="009D467C">
      <w:pPr>
        <w:jc w:val="both"/>
        <w:rPr>
          <w:rFonts w:ascii="Verdana" w:hAnsi="Verdana" w:cs="Arial"/>
          <w:sz w:val="20"/>
        </w:rPr>
      </w:pPr>
      <w:r w:rsidRPr="009301A3">
        <w:rPr>
          <w:rFonts w:ascii="Verdana" w:hAnsi="Verdana" w:cs="Arial"/>
          <w:sz w:val="20"/>
        </w:rPr>
        <w:t xml:space="preserve">En su virtud, </w:t>
      </w:r>
      <w:r w:rsidR="00AD57E3" w:rsidRPr="009301A3">
        <w:rPr>
          <w:rFonts w:ascii="Verdana" w:hAnsi="Verdana" w:cs="Arial"/>
          <w:sz w:val="20"/>
        </w:rPr>
        <w:t xml:space="preserve">de conformidad con </w:t>
      </w:r>
      <w:r w:rsidR="005F4801" w:rsidRPr="009301A3">
        <w:rPr>
          <w:rFonts w:ascii="Verdana" w:hAnsi="Verdana" w:cs="Arial"/>
          <w:sz w:val="20"/>
        </w:rPr>
        <w:t>el</w:t>
      </w:r>
      <w:r w:rsidR="00AD57E3" w:rsidRPr="009301A3">
        <w:rPr>
          <w:rFonts w:ascii="Verdana" w:hAnsi="Verdana" w:cs="Arial"/>
          <w:sz w:val="20"/>
        </w:rPr>
        <w:t xml:space="preserve"> artículo </w:t>
      </w:r>
      <w:r w:rsidR="005F4801" w:rsidRPr="009301A3">
        <w:rPr>
          <w:rFonts w:ascii="Verdana" w:hAnsi="Verdana" w:cs="Arial"/>
          <w:sz w:val="20"/>
        </w:rPr>
        <w:t>5</w:t>
      </w:r>
      <w:r w:rsidR="001B313E" w:rsidRPr="009301A3">
        <w:rPr>
          <w:rFonts w:ascii="Verdana" w:hAnsi="Verdana" w:cs="Arial"/>
          <w:sz w:val="20"/>
        </w:rPr>
        <w:t xml:space="preserve"> de la Ley 11/1</w:t>
      </w:r>
      <w:r w:rsidR="00AD57E3" w:rsidRPr="009301A3">
        <w:rPr>
          <w:rFonts w:ascii="Verdana" w:hAnsi="Verdana" w:cs="Arial"/>
          <w:sz w:val="20"/>
        </w:rPr>
        <w:t>994, de 17 de junio, de Ordenación Farmacéutica de la Comunid</w:t>
      </w:r>
      <w:r w:rsidR="004A55F5" w:rsidRPr="009301A3">
        <w:rPr>
          <w:rFonts w:ascii="Verdana" w:hAnsi="Verdana" w:cs="Arial"/>
          <w:sz w:val="20"/>
        </w:rPr>
        <w:t>ad Autónoma del País Vasco, oída</w:t>
      </w:r>
      <w:r w:rsidR="00AD57E3" w:rsidRPr="009301A3">
        <w:rPr>
          <w:rFonts w:ascii="Verdana" w:hAnsi="Verdana" w:cs="Arial"/>
          <w:sz w:val="20"/>
        </w:rPr>
        <w:t>s las organizaciones colegiales</w:t>
      </w:r>
      <w:r w:rsidR="00C666EA" w:rsidRPr="009301A3">
        <w:rPr>
          <w:rFonts w:ascii="Verdana" w:hAnsi="Verdana" w:cs="Arial"/>
          <w:sz w:val="20"/>
        </w:rPr>
        <w:t xml:space="preserve"> </w:t>
      </w:r>
      <w:r w:rsidR="00AD57E3" w:rsidRPr="009301A3">
        <w:rPr>
          <w:rFonts w:ascii="Verdana" w:hAnsi="Verdana" w:cs="Arial"/>
          <w:sz w:val="20"/>
        </w:rPr>
        <w:t xml:space="preserve">y las asociaciones profesionales correspondientes, </w:t>
      </w:r>
      <w:r w:rsidRPr="009301A3">
        <w:rPr>
          <w:rFonts w:ascii="Verdana" w:hAnsi="Verdana" w:cs="Arial"/>
          <w:sz w:val="20"/>
        </w:rPr>
        <w:t>a propuesta de la Consejera de Salud,</w:t>
      </w:r>
      <w:r w:rsidRPr="009301A3">
        <w:rPr>
          <w:rFonts w:ascii="Verdana" w:hAnsi="Verdana" w:cs="Arial"/>
          <w:sz w:val="20"/>
          <w:shd w:val="clear" w:color="auto" w:fill="FFFFFF"/>
        </w:rPr>
        <w:t xml:space="preserve"> de acuerdo con el dictamen de la Comisión Jurídica Asesora de Euskadi, y previa</w:t>
      </w:r>
      <w:r w:rsidRPr="009301A3">
        <w:rPr>
          <w:rFonts w:ascii="Verdana" w:hAnsi="Verdana" w:cs="Arial"/>
          <w:sz w:val="20"/>
        </w:rPr>
        <w:t xml:space="preserve"> deliberación y aprobación del Consejo de Gobierno en su sesión celebrada el día … de… de…,</w:t>
      </w:r>
    </w:p>
    <w:p w14:paraId="43B08B91" w14:textId="77777777" w:rsidR="00BC51AE" w:rsidRPr="009301A3" w:rsidRDefault="00BC51AE" w:rsidP="009D467C">
      <w:pPr>
        <w:jc w:val="both"/>
        <w:rPr>
          <w:rFonts w:ascii="Verdana" w:hAnsi="Verdana" w:cs="Arial"/>
          <w:sz w:val="20"/>
        </w:rPr>
      </w:pPr>
    </w:p>
    <w:p w14:paraId="03C588C9" w14:textId="77777777" w:rsidR="00CE66E5" w:rsidRPr="009301A3" w:rsidRDefault="00CE66E5" w:rsidP="00CE66E5">
      <w:pPr>
        <w:autoSpaceDE w:val="0"/>
        <w:autoSpaceDN w:val="0"/>
        <w:adjustRightInd w:val="0"/>
        <w:jc w:val="center"/>
        <w:rPr>
          <w:rFonts w:ascii="Verdana" w:hAnsi="Verdana" w:cs="Helvetica-Bold+2"/>
          <w:b/>
          <w:bCs/>
          <w:sz w:val="20"/>
          <w:lang w:val="es-ES"/>
        </w:rPr>
      </w:pPr>
      <w:r w:rsidRPr="009301A3">
        <w:rPr>
          <w:rFonts w:ascii="Verdana" w:hAnsi="Verdana" w:cs="Helvetica-Bold+2"/>
          <w:b/>
          <w:bCs/>
          <w:sz w:val="20"/>
          <w:lang w:val="es-ES"/>
        </w:rPr>
        <w:t>DISPONGO:</w:t>
      </w:r>
    </w:p>
    <w:p w14:paraId="062F3C7A" w14:textId="77777777" w:rsidR="00CE66E5" w:rsidRPr="009301A3" w:rsidRDefault="00CE66E5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5D2FC15A" w14:textId="700B262F" w:rsidR="00CE66E5" w:rsidRPr="009301A3" w:rsidRDefault="00CE66E5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Artículo 1.</w:t>
      </w:r>
      <w:r w:rsidR="00FF5D76" w:rsidRPr="009301A3">
        <w:rPr>
          <w:rFonts w:ascii="Verdana" w:hAnsi="Verdana" w:cs="Arial"/>
          <w:sz w:val="20"/>
          <w:lang w:val="es-ES"/>
        </w:rPr>
        <w:t xml:space="preserve"> Ámbito de aplicación.</w:t>
      </w:r>
    </w:p>
    <w:p w14:paraId="0C1979E8" w14:textId="77777777" w:rsidR="00CE66E5" w:rsidRPr="009301A3" w:rsidRDefault="00CE66E5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06A2877B" w14:textId="4F0BCDF1" w:rsidR="00FF5D76" w:rsidRPr="009301A3" w:rsidRDefault="00FF5D76" w:rsidP="00FF5D7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 xml:space="preserve">El presente decreto tiene por objeto regular, en el ámbito de la Comunidad Autónoma del País Vasco, la </w:t>
      </w:r>
      <w:r w:rsidR="00C666EA" w:rsidRPr="009301A3">
        <w:rPr>
          <w:rFonts w:ascii="Verdana" w:hAnsi="Verdana" w:cs="Arial"/>
          <w:sz w:val="20"/>
          <w:lang w:val="es-ES"/>
        </w:rPr>
        <w:t>sección de n</w:t>
      </w:r>
      <w:r w:rsidRPr="009301A3">
        <w:rPr>
          <w:rFonts w:ascii="Verdana" w:hAnsi="Verdana" w:cs="Arial"/>
          <w:sz w:val="20"/>
          <w:lang w:val="es-ES"/>
        </w:rPr>
        <w:t xml:space="preserve">utrición </w:t>
      </w:r>
      <w:r w:rsidR="00C666EA" w:rsidRPr="009301A3">
        <w:rPr>
          <w:rFonts w:ascii="Verdana" w:hAnsi="Verdana" w:cs="Arial"/>
          <w:sz w:val="20"/>
          <w:lang w:val="es-ES"/>
        </w:rPr>
        <w:t>h</w:t>
      </w:r>
      <w:r w:rsidRPr="009301A3">
        <w:rPr>
          <w:rFonts w:ascii="Verdana" w:hAnsi="Verdana" w:cs="Arial"/>
          <w:sz w:val="20"/>
          <w:lang w:val="es-ES"/>
        </w:rPr>
        <w:t xml:space="preserve">umana y </w:t>
      </w:r>
      <w:r w:rsidR="00C666EA" w:rsidRPr="009301A3">
        <w:rPr>
          <w:rFonts w:ascii="Verdana" w:hAnsi="Verdana" w:cs="Arial"/>
          <w:sz w:val="20"/>
          <w:lang w:val="es-ES"/>
        </w:rPr>
        <w:t>d</w:t>
      </w:r>
      <w:r w:rsidRPr="009301A3">
        <w:rPr>
          <w:rFonts w:ascii="Verdana" w:hAnsi="Verdana" w:cs="Arial"/>
          <w:sz w:val="20"/>
          <w:lang w:val="es-ES"/>
        </w:rPr>
        <w:t>ietética en oficinas de farmacia.</w:t>
      </w:r>
    </w:p>
    <w:p w14:paraId="06D9BAD8" w14:textId="77777777" w:rsidR="00FF5D76" w:rsidRPr="009301A3" w:rsidRDefault="00FF5D76" w:rsidP="00FF5D7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1F65879E" w14:textId="1B3FA29E" w:rsidR="00FF5D76" w:rsidRPr="009301A3" w:rsidRDefault="00FF5D76" w:rsidP="00FF5D7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 xml:space="preserve">A estos efectos, se entiende por </w:t>
      </w:r>
      <w:r w:rsidR="00C666EA" w:rsidRPr="009301A3">
        <w:rPr>
          <w:rFonts w:ascii="Verdana" w:hAnsi="Verdana" w:cs="Arial"/>
          <w:sz w:val="20"/>
          <w:lang w:val="es-ES"/>
        </w:rPr>
        <w:t>s</w:t>
      </w:r>
      <w:r w:rsidRPr="009301A3">
        <w:rPr>
          <w:rFonts w:ascii="Verdana" w:hAnsi="Verdana" w:cs="Arial"/>
          <w:sz w:val="20"/>
          <w:lang w:val="es-ES"/>
        </w:rPr>
        <w:t>ección</w:t>
      </w:r>
      <w:r w:rsidR="006E3132" w:rsidRPr="009301A3">
        <w:rPr>
          <w:rFonts w:ascii="Verdana" w:hAnsi="Verdana" w:cs="Arial"/>
          <w:sz w:val="20"/>
          <w:lang w:val="es-ES"/>
        </w:rPr>
        <w:t xml:space="preserve"> de</w:t>
      </w:r>
      <w:r w:rsidRPr="009301A3">
        <w:rPr>
          <w:rFonts w:ascii="Verdana" w:hAnsi="Verdana" w:cs="Arial"/>
          <w:sz w:val="20"/>
          <w:lang w:val="es-ES"/>
        </w:rPr>
        <w:t xml:space="preserve"> </w:t>
      </w:r>
      <w:r w:rsidR="00C666EA" w:rsidRPr="009301A3">
        <w:rPr>
          <w:rFonts w:ascii="Verdana" w:hAnsi="Verdana" w:cs="Arial"/>
          <w:sz w:val="20"/>
          <w:lang w:val="es-ES"/>
        </w:rPr>
        <w:t>nutrición humana y d</w:t>
      </w:r>
      <w:r w:rsidR="00071DB7" w:rsidRPr="009301A3">
        <w:rPr>
          <w:rFonts w:ascii="Verdana" w:hAnsi="Verdana" w:cs="Arial"/>
          <w:sz w:val="20"/>
          <w:lang w:val="es-ES"/>
        </w:rPr>
        <w:t xml:space="preserve">ietética </w:t>
      </w:r>
      <w:r w:rsidRPr="009301A3">
        <w:rPr>
          <w:rFonts w:ascii="Verdana" w:hAnsi="Verdana" w:cs="Arial"/>
          <w:sz w:val="20"/>
          <w:lang w:val="es-ES"/>
        </w:rPr>
        <w:t>en oficina de farmacia al conjunto de medios materiales y humanos de la misma que se dediquen a las funciones y actividades propias de</w:t>
      </w:r>
      <w:r w:rsidR="00071DB7" w:rsidRPr="009301A3">
        <w:rPr>
          <w:rFonts w:ascii="Verdana" w:hAnsi="Verdana" w:cs="Arial"/>
          <w:sz w:val="20"/>
          <w:lang w:val="es-ES"/>
        </w:rPr>
        <w:t xml:space="preserve"> dicha sección.</w:t>
      </w:r>
      <w:r w:rsidRPr="009301A3">
        <w:rPr>
          <w:rFonts w:ascii="Verdana" w:hAnsi="Verdana" w:cs="Arial"/>
          <w:sz w:val="20"/>
          <w:lang w:val="es-ES"/>
        </w:rPr>
        <w:t xml:space="preserve"> </w:t>
      </w:r>
    </w:p>
    <w:p w14:paraId="1B37609E" w14:textId="14ADC217" w:rsidR="00295172" w:rsidRPr="009301A3" w:rsidRDefault="00295172" w:rsidP="00FF5D7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0A809976" w14:textId="3CA39BB0" w:rsidR="00FF5D76" w:rsidRPr="009301A3" w:rsidRDefault="00FF5D76" w:rsidP="00FF5D7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Artículo 2.-  Actividades</w:t>
      </w:r>
      <w:r w:rsidR="00295172" w:rsidRPr="009301A3">
        <w:rPr>
          <w:rFonts w:ascii="Verdana" w:hAnsi="Verdana" w:cs="Arial"/>
          <w:sz w:val="20"/>
          <w:lang w:val="es-ES"/>
        </w:rPr>
        <w:t xml:space="preserve"> </w:t>
      </w:r>
      <w:r w:rsidRPr="009301A3">
        <w:rPr>
          <w:rFonts w:ascii="Verdana" w:hAnsi="Verdana" w:cs="Arial"/>
          <w:sz w:val="20"/>
          <w:lang w:val="es-ES"/>
        </w:rPr>
        <w:t>sometidas a autorización.</w:t>
      </w:r>
    </w:p>
    <w:p w14:paraId="7233C683" w14:textId="77777777" w:rsidR="00FF5D76" w:rsidRPr="009301A3" w:rsidRDefault="00FF5D76" w:rsidP="00FF5D7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712BB1B7" w14:textId="3D0EFBEB" w:rsidR="00FF5D76" w:rsidRPr="009301A3" w:rsidRDefault="00FF5D76" w:rsidP="00FF5D7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1. C</w:t>
      </w:r>
      <w:r w:rsidR="00086BA8" w:rsidRPr="009301A3">
        <w:rPr>
          <w:rFonts w:ascii="Verdana" w:hAnsi="Verdana" w:cs="Arial"/>
          <w:sz w:val="20"/>
          <w:lang w:val="es-ES"/>
        </w:rPr>
        <w:t>uando en una oficina de farma</w:t>
      </w:r>
      <w:r w:rsidRPr="009301A3">
        <w:rPr>
          <w:rFonts w:ascii="Verdana" w:hAnsi="Verdana" w:cs="Arial"/>
          <w:sz w:val="20"/>
          <w:lang w:val="es-ES"/>
        </w:rPr>
        <w:t>c</w:t>
      </w:r>
      <w:r w:rsidR="00086BA8" w:rsidRPr="009301A3">
        <w:rPr>
          <w:rFonts w:ascii="Verdana" w:hAnsi="Verdana" w:cs="Arial"/>
          <w:sz w:val="20"/>
          <w:lang w:val="es-ES"/>
        </w:rPr>
        <w:t>i</w:t>
      </w:r>
      <w:r w:rsidR="00C666EA" w:rsidRPr="009301A3">
        <w:rPr>
          <w:rFonts w:ascii="Verdana" w:hAnsi="Verdana" w:cs="Arial"/>
          <w:sz w:val="20"/>
          <w:lang w:val="es-ES"/>
        </w:rPr>
        <w:t>a pretenda instalarse una s</w:t>
      </w:r>
      <w:r w:rsidRPr="009301A3">
        <w:rPr>
          <w:rFonts w:ascii="Verdana" w:hAnsi="Verdana" w:cs="Arial"/>
          <w:sz w:val="20"/>
          <w:lang w:val="es-ES"/>
        </w:rPr>
        <w:t xml:space="preserve">ección </w:t>
      </w:r>
      <w:r w:rsidR="00C666EA" w:rsidRPr="009301A3">
        <w:rPr>
          <w:rFonts w:ascii="Verdana" w:hAnsi="Verdana" w:cs="Arial"/>
          <w:sz w:val="20"/>
          <w:lang w:val="es-ES"/>
        </w:rPr>
        <w:t>de nutrición humana y d</w:t>
      </w:r>
      <w:r w:rsidRPr="009301A3">
        <w:rPr>
          <w:rFonts w:ascii="Verdana" w:hAnsi="Verdana" w:cs="Arial"/>
          <w:sz w:val="20"/>
          <w:lang w:val="es-ES"/>
        </w:rPr>
        <w:t xml:space="preserve">ietética, deberá </w:t>
      </w:r>
      <w:r w:rsidR="00490F6E" w:rsidRPr="009301A3">
        <w:rPr>
          <w:rFonts w:ascii="Verdana" w:hAnsi="Verdana" w:cs="Arial"/>
          <w:sz w:val="20"/>
          <w:lang w:val="es-ES"/>
        </w:rPr>
        <w:t>previamente</w:t>
      </w:r>
      <w:r w:rsidRPr="009301A3">
        <w:rPr>
          <w:rFonts w:ascii="Verdana" w:hAnsi="Verdana" w:cs="Arial"/>
          <w:sz w:val="20"/>
          <w:lang w:val="es-ES"/>
        </w:rPr>
        <w:t xml:space="preserve"> solicitarse y obtener</w:t>
      </w:r>
      <w:r w:rsidR="006A0437" w:rsidRPr="009301A3">
        <w:rPr>
          <w:rFonts w:ascii="Verdana" w:hAnsi="Verdana" w:cs="Arial"/>
          <w:sz w:val="20"/>
          <w:lang w:val="es-ES"/>
        </w:rPr>
        <w:t>se autorización de creación de s</w:t>
      </w:r>
      <w:r w:rsidRPr="009301A3">
        <w:rPr>
          <w:rFonts w:ascii="Verdana" w:hAnsi="Verdana" w:cs="Arial"/>
          <w:sz w:val="20"/>
          <w:lang w:val="es-ES"/>
        </w:rPr>
        <w:t>ección y autorización de funcionamiento d</w:t>
      </w:r>
      <w:r w:rsidR="00C666EA" w:rsidRPr="009301A3">
        <w:rPr>
          <w:rFonts w:ascii="Verdana" w:hAnsi="Verdana" w:cs="Arial"/>
          <w:sz w:val="20"/>
          <w:lang w:val="es-ES"/>
        </w:rPr>
        <w:t>e oficina de f</w:t>
      </w:r>
      <w:r w:rsidR="006A0437" w:rsidRPr="009301A3">
        <w:rPr>
          <w:rFonts w:ascii="Verdana" w:hAnsi="Verdana" w:cs="Arial"/>
          <w:sz w:val="20"/>
          <w:lang w:val="es-ES"/>
        </w:rPr>
        <w:t>armacia con s</w:t>
      </w:r>
      <w:r w:rsidRPr="009301A3">
        <w:rPr>
          <w:rFonts w:ascii="Verdana" w:hAnsi="Verdana" w:cs="Arial"/>
          <w:sz w:val="20"/>
          <w:lang w:val="es-ES"/>
        </w:rPr>
        <w:t>ección, en los términos establecidos en la presente disposición. Asimismo, los cambios y las modificaciones que pre</w:t>
      </w:r>
      <w:r w:rsidR="006A0437" w:rsidRPr="009301A3">
        <w:rPr>
          <w:rFonts w:ascii="Verdana" w:hAnsi="Verdana" w:cs="Arial"/>
          <w:sz w:val="20"/>
          <w:lang w:val="es-ES"/>
        </w:rPr>
        <w:t>tendan llevarse a cabo en una s</w:t>
      </w:r>
      <w:r w:rsidRPr="009301A3">
        <w:rPr>
          <w:rFonts w:ascii="Verdana" w:hAnsi="Verdana" w:cs="Arial"/>
          <w:sz w:val="20"/>
          <w:lang w:val="es-ES"/>
        </w:rPr>
        <w:t>ección autorizada de conformidad con lo establecido en el presente Decreto,</w:t>
      </w:r>
      <w:r w:rsidR="00A971E4" w:rsidRPr="009301A3">
        <w:rPr>
          <w:rFonts w:ascii="Verdana" w:hAnsi="Verdana" w:cs="Arial"/>
          <w:sz w:val="20"/>
          <w:lang w:val="es-ES"/>
        </w:rPr>
        <w:t xml:space="preserve"> </w:t>
      </w:r>
      <w:r w:rsidRPr="009301A3">
        <w:rPr>
          <w:rFonts w:ascii="Verdana" w:hAnsi="Verdana" w:cs="Arial"/>
          <w:sz w:val="20"/>
          <w:lang w:val="es-ES"/>
        </w:rPr>
        <w:t xml:space="preserve">están sometidos al régimen establecido en los artículos </w:t>
      </w:r>
      <w:r w:rsidR="00C666EA" w:rsidRPr="009301A3">
        <w:rPr>
          <w:rFonts w:ascii="Verdana" w:hAnsi="Verdana" w:cs="Arial"/>
          <w:sz w:val="20"/>
          <w:lang w:val="es-ES"/>
        </w:rPr>
        <w:t>9</w:t>
      </w:r>
      <w:r w:rsidR="00E209C3" w:rsidRPr="009301A3">
        <w:rPr>
          <w:rFonts w:ascii="Verdana" w:hAnsi="Verdana" w:cs="Arial"/>
          <w:sz w:val="20"/>
          <w:lang w:val="es-ES"/>
        </w:rPr>
        <w:t xml:space="preserve"> y </w:t>
      </w:r>
      <w:r w:rsidR="00C666EA" w:rsidRPr="009301A3">
        <w:rPr>
          <w:rFonts w:ascii="Verdana" w:hAnsi="Verdana" w:cs="Arial"/>
          <w:sz w:val="20"/>
          <w:lang w:val="es-ES"/>
        </w:rPr>
        <w:t>10</w:t>
      </w:r>
      <w:r w:rsidRPr="009301A3">
        <w:rPr>
          <w:rFonts w:ascii="Verdana" w:hAnsi="Verdana" w:cs="Arial"/>
          <w:sz w:val="20"/>
          <w:lang w:val="es-ES"/>
        </w:rPr>
        <w:t xml:space="preserve"> del mismo.</w:t>
      </w:r>
    </w:p>
    <w:p w14:paraId="5F26CDC7" w14:textId="4C2BD5DE" w:rsidR="00022411" w:rsidRPr="009301A3" w:rsidRDefault="00022411" w:rsidP="00FF5D7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54B1B0DF" w14:textId="4CF44D24" w:rsidR="00022411" w:rsidRPr="009301A3" w:rsidRDefault="0054361E" w:rsidP="00022411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2</w:t>
      </w:r>
      <w:r w:rsidR="00022411" w:rsidRPr="009301A3">
        <w:rPr>
          <w:rFonts w:ascii="Verdana" w:hAnsi="Verdana" w:cs="Arial"/>
          <w:sz w:val="20"/>
          <w:lang w:val="es-ES"/>
        </w:rPr>
        <w:t>. No será necesaria la creación de una secc</w:t>
      </w:r>
      <w:r w:rsidR="00C666EA" w:rsidRPr="009301A3">
        <w:rPr>
          <w:rFonts w:ascii="Verdana" w:hAnsi="Verdana" w:cs="Arial"/>
          <w:sz w:val="20"/>
          <w:lang w:val="es-ES"/>
        </w:rPr>
        <w:t>ión de n</w:t>
      </w:r>
      <w:r w:rsidR="00022411" w:rsidRPr="009301A3">
        <w:rPr>
          <w:rFonts w:ascii="Verdana" w:hAnsi="Verdana" w:cs="Arial"/>
          <w:sz w:val="20"/>
          <w:lang w:val="es-ES"/>
        </w:rPr>
        <w:t xml:space="preserve">utrición </w:t>
      </w:r>
      <w:r w:rsidR="00C666EA" w:rsidRPr="009301A3">
        <w:rPr>
          <w:rFonts w:ascii="Verdana" w:hAnsi="Verdana" w:cs="Arial"/>
          <w:sz w:val="20"/>
          <w:lang w:val="es-ES"/>
        </w:rPr>
        <w:t>h</w:t>
      </w:r>
      <w:r w:rsidR="00022411" w:rsidRPr="009301A3">
        <w:rPr>
          <w:rFonts w:ascii="Verdana" w:hAnsi="Verdana" w:cs="Arial"/>
          <w:sz w:val="20"/>
          <w:lang w:val="es-ES"/>
        </w:rPr>
        <w:t>u</w:t>
      </w:r>
      <w:r w:rsidR="00C666EA" w:rsidRPr="009301A3">
        <w:rPr>
          <w:rFonts w:ascii="Verdana" w:hAnsi="Verdana" w:cs="Arial"/>
          <w:sz w:val="20"/>
          <w:lang w:val="es-ES"/>
        </w:rPr>
        <w:t>mana y d</w:t>
      </w:r>
      <w:r w:rsidR="006A0437" w:rsidRPr="009301A3">
        <w:rPr>
          <w:rFonts w:ascii="Verdana" w:hAnsi="Verdana" w:cs="Arial"/>
          <w:sz w:val="20"/>
          <w:lang w:val="es-ES"/>
        </w:rPr>
        <w:t>ietética en oficina de f</w:t>
      </w:r>
      <w:r w:rsidR="00022411" w:rsidRPr="009301A3">
        <w:rPr>
          <w:rFonts w:ascii="Verdana" w:hAnsi="Verdana" w:cs="Arial"/>
          <w:sz w:val="20"/>
          <w:lang w:val="es-ES"/>
        </w:rPr>
        <w:t>armacia para la realización de las siguientes funciones:</w:t>
      </w:r>
    </w:p>
    <w:p w14:paraId="3FDB3873" w14:textId="6F3093F2" w:rsidR="00022411" w:rsidRPr="009301A3" w:rsidRDefault="00022411" w:rsidP="00022411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58115AA9" w14:textId="31EE0403" w:rsidR="00022411" w:rsidRPr="009301A3" w:rsidRDefault="00022411" w:rsidP="00022411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 xml:space="preserve">Colaboración con la </w:t>
      </w:r>
      <w:r w:rsidR="00C666EA" w:rsidRPr="009301A3">
        <w:rPr>
          <w:rFonts w:ascii="Verdana" w:hAnsi="Verdana" w:cs="Arial"/>
          <w:sz w:val="20"/>
          <w:lang w:val="es-ES"/>
        </w:rPr>
        <w:t>administración s</w:t>
      </w:r>
      <w:r w:rsidRPr="009301A3">
        <w:rPr>
          <w:rFonts w:ascii="Verdana" w:hAnsi="Verdana" w:cs="Arial"/>
          <w:sz w:val="20"/>
          <w:lang w:val="es-ES"/>
        </w:rPr>
        <w:t>anitaria en programas sobre promoción y protección de la salud y educación sanitaria.</w:t>
      </w:r>
    </w:p>
    <w:p w14:paraId="2CCFD8CB" w14:textId="680AB748" w:rsidR="00022411" w:rsidRPr="009301A3" w:rsidRDefault="00022411" w:rsidP="00022411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 xml:space="preserve">Práctica de pruebas analíticas simples destinadas al </w:t>
      </w:r>
      <w:r w:rsidR="00490F6E" w:rsidRPr="009301A3">
        <w:rPr>
          <w:rFonts w:ascii="Verdana" w:hAnsi="Verdana" w:cs="Arial"/>
          <w:sz w:val="20"/>
          <w:lang w:val="es-ES"/>
        </w:rPr>
        <w:t>autocontrol</w:t>
      </w:r>
      <w:r w:rsidRPr="009301A3">
        <w:rPr>
          <w:rFonts w:ascii="Verdana" w:hAnsi="Verdana" w:cs="Arial"/>
          <w:sz w:val="20"/>
          <w:lang w:val="es-ES"/>
        </w:rPr>
        <w:t>.</w:t>
      </w:r>
    </w:p>
    <w:p w14:paraId="3CBC9D97" w14:textId="17D1DDB7" w:rsidR="00022411" w:rsidRPr="009301A3" w:rsidRDefault="006E3132" w:rsidP="00022411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Asesoramiento y d</w:t>
      </w:r>
      <w:r w:rsidR="00022411" w:rsidRPr="009301A3">
        <w:rPr>
          <w:rFonts w:ascii="Verdana" w:hAnsi="Verdana" w:cs="Arial"/>
          <w:sz w:val="20"/>
          <w:lang w:val="es-ES"/>
        </w:rPr>
        <w:t>ispensación de productos dietéticos y complementos alimenticios.</w:t>
      </w:r>
    </w:p>
    <w:p w14:paraId="05A49C26" w14:textId="2724C230" w:rsidR="001E0BBC" w:rsidRPr="009301A3" w:rsidRDefault="001E0BBC" w:rsidP="001E0BB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483A81FB" w14:textId="77777777" w:rsidR="001E0BBC" w:rsidRPr="009301A3" w:rsidRDefault="001E0BBC" w:rsidP="001E0BB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5566491B" w14:textId="1FC6F17E" w:rsidR="00FF5D76" w:rsidRPr="009301A3" w:rsidRDefault="00FF5D76" w:rsidP="00FF5D7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75800D8F" w14:textId="51D7FAAC" w:rsidR="00295172" w:rsidRPr="009301A3" w:rsidRDefault="0054361E" w:rsidP="002951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3</w:t>
      </w:r>
      <w:r w:rsidR="00F46FB0" w:rsidRPr="009301A3">
        <w:rPr>
          <w:rFonts w:ascii="Verdana" w:hAnsi="Verdana" w:cs="Arial"/>
          <w:sz w:val="20"/>
          <w:lang w:val="es-ES"/>
        </w:rPr>
        <w:t>.</w:t>
      </w:r>
      <w:r w:rsidR="000E4024" w:rsidRPr="009301A3">
        <w:rPr>
          <w:rFonts w:ascii="Verdana" w:hAnsi="Verdana" w:cs="Arial"/>
          <w:sz w:val="20"/>
          <w:lang w:val="es-ES"/>
        </w:rPr>
        <w:t xml:space="preserve"> </w:t>
      </w:r>
      <w:r w:rsidR="00490F6E" w:rsidRPr="009301A3">
        <w:rPr>
          <w:rFonts w:ascii="Verdana" w:hAnsi="Verdana" w:cs="Arial"/>
          <w:sz w:val="20"/>
          <w:lang w:val="es-ES"/>
        </w:rPr>
        <w:t>Son funciones</w:t>
      </w:r>
      <w:r w:rsidR="00C666EA" w:rsidRPr="009301A3">
        <w:rPr>
          <w:rFonts w:ascii="Verdana" w:hAnsi="Verdana" w:cs="Arial"/>
          <w:sz w:val="20"/>
          <w:lang w:val="es-ES"/>
        </w:rPr>
        <w:t xml:space="preserve"> propias de la sección de nutrición humana y d</w:t>
      </w:r>
      <w:r w:rsidR="00295172" w:rsidRPr="009301A3">
        <w:rPr>
          <w:rFonts w:ascii="Verdana" w:hAnsi="Verdana" w:cs="Arial"/>
          <w:sz w:val="20"/>
          <w:lang w:val="es-ES"/>
        </w:rPr>
        <w:t>ietética en oficina de farmacia</w:t>
      </w:r>
      <w:r w:rsidR="006A0437" w:rsidRPr="009301A3">
        <w:rPr>
          <w:rFonts w:ascii="Verdana" w:hAnsi="Verdana" w:cs="Arial"/>
          <w:sz w:val="20"/>
          <w:lang w:val="es-ES"/>
        </w:rPr>
        <w:t xml:space="preserve"> </w:t>
      </w:r>
      <w:r w:rsidR="000E4024" w:rsidRPr="009301A3">
        <w:rPr>
          <w:rFonts w:ascii="Verdana" w:hAnsi="Verdana" w:cs="Arial"/>
          <w:sz w:val="20"/>
          <w:lang w:val="es-ES"/>
        </w:rPr>
        <w:t>las siguientes:</w:t>
      </w:r>
    </w:p>
    <w:p w14:paraId="31AC4286" w14:textId="77777777" w:rsidR="00295172" w:rsidRPr="009301A3" w:rsidRDefault="00295172" w:rsidP="002951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69F75972" w14:textId="1E79FE00" w:rsidR="00295172" w:rsidRPr="009301A3" w:rsidRDefault="00295172" w:rsidP="00022411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 xml:space="preserve">Promoción de la </w:t>
      </w:r>
      <w:r w:rsidR="00490F6E" w:rsidRPr="009301A3">
        <w:rPr>
          <w:rFonts w:ascii="Verdana" w:hAnsi="Verdana" w:cs="Arial"/>
          <w:sz w:val="20"/>
          <w:lang w:val="es-ES"/>
        </w:rPr>
        <w:t>alimentación y</w:t>
      </w:r>
      <w:r w:rsidRPr="009301A3">
        <w:rPr>
          <w:rFonts w:ascii="Verdana" w:hAnsi="Verdana" w:cs="Arial"/>
          <w:sz w:val="20"/>
          <w:lang w:val="es-ES"/>
        </w:rPr>
        <w:t xml:space="preserve"> hábitos saludables para prev</w:t>
      </w:r>
      <w:r w:rsidR="000E4024" w:rsidRPr="009301A3">
        <w:rPr>
          <w:rFonts w:ascii="Verdana" w:hAnsi="Verdana" w:cs="Arial"/>
          <w:sz w:val="20"/>
          <w:lang w:val="es-ES"/>
        </w:rPr>
        <w:t>enir la obesidad como dese</w:t>
      </w:r>
      <w:r w:rsidRPr="009301A3">
        <w:rPr>
          <w:rFonts w:ascii="Verdana" w:hAnsi="Verdana" w:cs="Arial"/>
          <w:sz w:val="20"/>
          <w:lang w:val="es-ES"/>
        </w:rPr>
        <w:t>ncadenante de enfermedades cardiovasculares, problemas de fertilidad, articulares, hipertensión arterial o cáncer.</w:t>
      </w:r>
    </w:p>
    <w:p w14:paraId="512F4E11" w14:textId="77777777" w:rsidR="00295172" w:rsidRPr="009301A3" w:rsidRDefault="00295172" w:rsidP="00295172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1ED2D259" w14:textId="4A01BBD6" w:rsidR="00295172" w:rsidRPr="009301A3" w:rsidRDefault="00295172" w:rsidP="0029517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Detección</w:t>
      </w:r>
      <w:r w:rsidR="0054361E" w:rsidRPr="009301A3">
        <w:rPr>
          <w:rFonts w:ascii="Verdana" w:hAnsi="Verdana" w:cs="Arial"/>
          <w:sz w:val="20"/>
          <w:lang w:val="es-ES"/>
        </w:rPr>
        <w:t xml:space="preserve">, </w:t>
      </w:r>
      <w:r w:rsidRPr="009301A3">
        <w:rPr>
          <w:rFonts w:ascii="Verdana" w:hAnsi="Verdana" w:cs="Arial"/>
          <w:sz w:val="20"/>
          <w:lang w:val="es-ES"/>
        </w:rPr>
        <w:t>cribado y seguimiento de indicadores de ries</w:t>
      </w:r>
      <w:r w:rsidR="000E4024" w:rsidRPr="009301A3">
        <w:rPr>
          <w:rFonts w:ascii="Verdana" w:hAnsi="Verdana" w:cs="Arial"/>
          <w:sz w:val="20"/>
          <w:lang w:val="es-ES"/>
        </w:rPr>
        <w:t>go</w:t>
      </w:r>
      <w:r w:rsidR="0054361E" w:rsidRPr="009301A3">
        <w:rPr>
          <w:rFonts w:ascii="Verdana" w:hAnsi="Verdana" w:cs="Arial"/>
          <w:sz w:val="20"/>
          <w:lang w:val="es-ES"/>
        </w:rPr>
        <w:t xml:space="preserve"> de determinadas enfermedades</w:t>
      </w:r>
      <w:r w:rsidR="000E4024" w:rsidRPr="009301A3">
        <w:rPr>
          <w:rFonts w:ascii="Verdana" w:hAnsi="Verdana" w:cs="Arial"/>
          <w:sz w:val="20"/>
          <w:lang w:val="es-ES"/>
        </w:rPr>
        <w:t>, tales como</w:t>
      </w:r>
      <w:r w:rsidRPr="009301A3">
        <w:rPr>
          <w:rFonts w:ascii="Verdana" w:hAnsi="Verdana" w:cs="Arial"/>
          <w:sz w:val="20"/>
          <w:lang w:val="es-ES"/>
        </w:rPr>
        <w:t xml:space="preserve"> azúcar en sangre, colesterol</w:t>
      </w:r>
      <w:r w:rsidR="000E4024" w:rsidRPr="009301A3">
        <w:rPr>
          <w:rFonts w:ascii="Verdana" w:hAnsi="Verdana" w:cs="Arial"/>
          <w:sz w:val="20"/>
          <w:lang w:val="es-ES"/>
        </w:rPr>
        <w:t xml:space="preserve"> </w:t>
      </w:r>
      <w:r w:rsidRPr="009301A3">
        <w:rPr>
          <w:rFonts w:ascii="Verdana" w:hAnsi="Verdana" w:cs="Arial"/>
          <w:sz w:val="20"/>
          <w:lang w:val="es-ES"/>
        </w:rPr>
        <w:t xml:space="preserve">y </w:t>
      </w:r>
      <w:r w:rsidR="00490F6E" w:rsidRPr="009301A3">
        <w:rPr>
          <w:rFonts w:ascii="Verdana" w:hAnsi="Verdana" w:cs="Arial"/>
          <w:sz w:val="20"/>
          <w:lang w:val="es-ES"/>
        </w:rPr>
        <w:t>triglicéridos o</w:t>
      </w:r>
      <w:r w:rsidRPr="009301A3">
        <w:rPr>
          <w:rFonts w:ascii="Verdana" w:hAnsi="Verdana" w:cs="Arial"/>
          <w:sz w:val="20"/>
          <w:lang w:val="es-ES"/>
        </w:rPr>
        <w:t xml:space="preserve"> síndrom</w:t>
      </w:r>
      <w:r w:rsidR="000E4024" w:rsidRPr="009301A3">
        <w:rPr>
          <w:rFonts w:ascii="Verdana" w:hAnsi="Verdana" w:cs="Arial"/>
          <w:sz w:val="20"/>
          <w:lang w:val="es-ES"/>
        </w:rPr>
        <w:t>e</w:t>
      </w:r>
      <w:r w:rsidRPr="009301A3">
        <w:rPr>
          <w:rFonts w:ascii="Verdana" w:hAnsi="Verdana" w:cs="Arial"/>
          <w:sz w:val="20"/>
          <w:lang w:val="es-ES"/>
        </w:rPr>
        <w:t xml:space="preserve"> metabólico, o de medición del índice de masa corporal, entre otros.</w:t>
      </w:r>
    </w:p>
    <w:p w14:paraId="18DC5097" w14:textId="77777777" w:rsidR="00295172" w:rsidRPr="009301A3" w:rsidRDefault="00295172" w:rsidP="00295172">
      <w:pPr>
        <w:pStyle w:val="Zerrenda-paragrafoa"/>
        <w:rPr>
          <w:rFonts w:ascii="Verdana" w:hAnsi="Verdana" w:cs="Arial"/>
          <w:sz w:val="20"/>
          <w:lang w:val="es-ES"/>
        </w:rPr>
      </w:pPr>
    </w:p>
    <w:p w14:paraId="570C636E" w14:textId="77777777" w:rsidR="00295172" w:rsidRPr="009301A3" w:rsidRDefault="00295172" w:rsidP="0029517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Información y consejo sobre interacción de los alimentos con la medicación.</w:t>
      </w:r>
    </w:p>
    <w:p w14:paraId="114F641B" w14:textId="77777777" w:rsidR="00295172" w:rsidRPr="009301A3" w:rsidRDefault="00295172" w:rsidP="00295172">
      <w:pPr>
        <w:pStyle w:val="Zerrenda-paragrafoa"/>
        <w:rPr>
          <w:rFonts w:ascii="Verdana" w:hAnsi="Verdana" w:cs="Arial"/>
          <w:sz w:val="20"/>
          <w:lang w:val="es-ES"/>
        </w:rPr>
      </w:pPr>
    </w:p>
    <w:p w14:paraId="2DC01DED" w14:textId="42EB066E" w:rsidR="00295172" w:rsidRPr="009301A3" w:rsidRDefault="00295172" w:rsidP="0029517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 xml:space="preserve">Detección </w:t>
      </w:r>
      <w:r w:rsidR="00CA50CB" w:rsidRPr="009301A3">
        <w:rPr>
          <w:rFonts w:ascii="Verdana" w:hAnsi="Verdana" w:cs="Arial"/>
          <w:sz w:val="20"/>
          <w:lang w:val="es-ES"/>
        </w:rPr>
        <w:t>de valores anormales</w:t>
      </w:r>
      <w:r w:rsidRPr="009301A3">
        <w:rPr>
          <w:rFonts w:ascii="Verdana" w:hAnsi="Verdana" w:cs="Arial"/>
          <w:sz w:val="20"/>
          <w:lang w:val="es-ES"/>
        </w:rPr>
        <w:t xml:space="preserve"> de posibles patologías</w:t>
      </w:r>
      <w:r w:rsidR="0054361E" w:rsidRPr="009301A3">
        <w:rPr>
          <w:rFonts w:ascii="Verdana" w:hAnsi="Verdana" w:cs="Arial"/>
          <w:sz w:val="20"/>
          <w:lang w:val="es-ES"/>
        </w:rPr>
        <w:t xml:space="preserve"> </w:t>
      </w:r>
      <w:r w:rsidRPr="009301A3">
        <w:rPr>
          <w:rFonts w:ascii="Verdana" w:hAnsi="Verdana" w:cs="Arial"/>
          <w:sz w:val="20"/>
          <w:lang w:val="es-ES"/>
        </w:rPr>
        <w:t>tales como la mala gestión de los azúcares, con el fin de realizar una atención temprana o prevenir el avance de una enfermedad.</w:t>
      </w:r>
    </w:p>
    <w:p w14:paraId="3E48D6D4" w14:textId="77777777" w:rsidR="00295172" w:rsidRPr="009301A3" w:rsidRDefault="00295172" w:rsidP="00295172">
      <w:pPr>
        <w:pStyle w:val="Zerrenda-paragrafoa"/>
        <w:rPr>
          <w:rFonts w:ascii="Verdana" w:hAnsi="Verdana" w:cs="Arial"/>
          <w:sz w:val="20"/>
          <w:lang w:val="es-ES"/>
        </w:rPr>
      </w:pPr>
    </w:p>
    <w:p w14:paraId="0B6652AB" w14:textId="6B8B67FB" w:rsidR="00295172" w:rsidRPr="009301A3" w:rsidRDefault="00295172" w:rsidP="0029517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Nutrición por patología</w:t>
      </w:r>
      <w:r w:rsidR="000E4024" w:rsidRPr="009301A3">
        <w:rPr>
          <w:rFonts w:ascii="Verdana" w:hAnsi="Verdana" w:cs="Arial"/>
          <w:sz w:val="20"/>
          <w:lang w:val="es-ES"/>
        </w:rPr>
        <w:t>s</w:t>
      </w:r>
      <w:r w:rsidRPr="009301A3">
        <w:rPr>
          <w:rFonts w:ascii="Verdana" w:hAnsi="Verdana" w:cs="Arial"/>
          <w:sz w:val="20"/>
          <w:lang w:val="es-ES"/>
        </w:rPr>
        <w:t xml:space="preserve">: alimentación en diabetes, enfermedad cardiovascular, trastornos gastrointestinales, hiperuricemia, gota y trastornos de la alimentación. </w:t>
      </w:r>
    </w:p>
    <w:p w14:paraId="6F7E20D1" w14:textId="77777777" w:rsidR="00295172" w:rsidRPr="009301A3" w:rsidRDefault="00295172" w:rsidP="00295172">
      <w:pPr>
        <w:pStyle w:val="Zerrenda-paragrafoa"/>
        <w:rPr>
          <w:rFonts w:ascii="Verdana" w:hAnsi="Verdana" w:cs="Arial"/>
          <w:sz w:val="20"/>
          <w:lang w:val="es-ES"/>
        </w:rPr>
      </w:pPr>
    </w:p>
    <w:p w14:paraId="54BDE2B1" w14:textId="2E53CE42" w:rsidR="00295172" w:rsidRPr="009301A3" w:rsidRDefault="000E4024" w:rsidP="00295172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Nut</w:t>
      </w:r>
      <w:r w:rsidR="00295172" w:rsidRPr="009301A3">
        <w:rPr>
          <w:rFonts w:ascii="Verdana" w:hAnsi="Verdana" w:cs="Arial"/>
          <w:sz w:val="20"/>
          <w:lang w:val="es-ES"/>
        </w:rPr>
        <w:t>rición por grupos etarios, como</w:t>
      </w:r>
      <w:r w:rsidRPr="009301A3">
        <w:rPr>
          <w:rFonts w:ascii="Verdana" w:hAnsi="Verdana" w:cs="Arial"/>
          <w:sz w:val="20"/>
          <w:lang w:val="es-ES"/>
        </w:rPr>
        <w:t xml:space="preserve"> por ejemplo</w:t>
      </w:r>
      <w:r w:rsidR="00295172" w:rsidRPr="009301A3">
        <w:rPr>
          <w:rFonts w:ascii="Verdana" w:hAnsi="Verdana" w:cs="Arial"/>
          <w:sz w:val="20"/>
          <w:lang w:val="es-ES"/>
        </w:rPr>
        <w:t xml:space="preserve"> la nutrición de la mujer en</w:t>
      </w:r>
      <w:r w:rsidRPr="009301A3">
        <w:rPr>
          <w:rFonts w:ascii="Verdana" w:hAnsi="Verdana" w:cs="Arial"/>
          <w:sz w:val="20"/>
          <w:lang w:val="es-ES"/>
        </w:rPr>
        <w:t xml:space="preserve"> </w:t>
      </w:r>
      <w:r w:rsidR="00295172" w:rsidRPr="009301A3">
        <w:rPr>
          <w:rFonts w:ascii="Verdana" w:hAnsi="Verdana" w:cs="Arial"/>
          <w:sz w:val="20"/>
          <w:lang w:val="es-ES"/>
        </w:rPr>
        <w:t xml:space="preserve">todas las etapas de la vida (adolescencia, edad fértil, embarazo y menopausia).  </w:t>
      </w:r>
    </w:p>
    <w:p w14:paraId="1DB49126" w14:textId="27F1DC1C" w:rsidR="00CE66E5" w:rsidRPr="009301A3" w:rsidRDefault="00CE66E5" w:rsidP="00086BA8">
      <w:pPr>
        <w:autoSpaceDE w:val="0"/>
        <w:autoSpaceDN w:val="0"/>
        <w:adjustRightInd w:val="0"/>
        <w:ind w:left="1069"/>
        <w:jc w:val="both"/>
        <w:rPr>
          <w:rFonts w:ascii="Verdana" w:hAnsi="Verdana" w:cs="Arial"/>
          <w:sz w:val="20"/>
          <w:lang w:val="es-ES"/>
        </w:rPr>
      </w:pPr>
    </w:p>
    <w:p w14:paraId="0F2AA84F" w14:textId="0510D104" w:rsidR="001E2A2C" w:rsidRPr="009301A3" w:rsidRDefault="001E2A2C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Artículo 3.- Actividad principal.</w:t>
      </w:r>
    </w:p>
    <w:p w14:paraId="65D1F1DB" w14:textId="3F1BCFDB" w:rsidR="001E2A2C" w:rsidRPr="009301A3" w:rsidRDefault="001E2A2C" w:rsidP="001E2A2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2901C9A5" w14:textId="3BA3635E" w:rsidR="001E2A2C" w:rsidRPr="009301A3" w:rsidRDefault="00CC18C5" w:rsidP="00CC18C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1.</w:t>
      </w:r>
      <w:r w:rsidR="006A0437" w:rsidRPr="009301A3">
        <w:rPr>
          <w:rFonts w:ascii="Verdana" w:hAnsi="Verdana" w:cs="Arial"/>
          <w:sz w:val="20"/>
          <w:lang w:val="es-ES"/>
        </w:rPr>
        <w:t xml:space="preserve"> </w:t>
      </w:r>
      <w:r w:rsidR="002035B6" w:rsidRPr="009301A3">
        <w:rPr>
          <w:rFonts w:ascii="Verdana" w:hAnsi="Verdana" w:cs="Arial"/>
          <w:sz w:val="20"/>
          <w:lang w:val="es-ES"/>
        </w:rPr>
        <w:t>La existencia de una sección de nutrición humana y d</w:t>
      </w:r>
      <w:r w:rsidR="001E2A2C" w:rsidRPr="009301A3">
        <w:rPr>
          <w:rFonts w:ascii="Verdana" w:hAnsi="Verdana" w:cs="Arial"/>
          <w:sz w:val="20"/>
          <w:lang w:val="es-ES"/>
        </w:rPr>
        <w:t xml:space="preserve">ietética </w:t>
      </w:r>
      <w:r w:rsidRPr="009301A3">
        <w:rPr>
          <w:rFonts w:ascii="Verdana" w:hAnsi="Verdana" w:cs="Arial"/>
          <w:sz w:val="20"/>
          <w:lang w:val="es-ES"/>
        </w:rPr>
        <w:t>no supondrá en modo alguno</w:t>
      </w:r>
      <w:r w:rsidR="001E2A2C" w:rsidRPr="009301A3">
        <w:rPr>
          <w:rFonts w:ascii="Verdana" w:hAnsi="Verdana" w:cs="Arial"/>
          <w:sz w:val="20"/>
          <w:lang w:val="es-ES"/>
        </w:rPr>
        <w:t xml:space="preserve"> un detrimento de la actividad de la oficina de farmacia definida en el artículo 5.2 de la Ley 11/1994, de 17 de junio, de Ordenaci</w:t>
      </w:r>
      <w:r w:rsidR="002035B6" w:rsidRPr="009301A3">
        <w:rPr>
          <w:rFonts w:ascii="Verdana" w:hAnsi="Verdana" w:cs="Arial"/>
          <w:sz w:val="20"/>
          <w:lang w:val="es-ES"/>
        </w:rPr>
        <w:t xml:space="preserve">ón Farmacéutica del País Vasco. </w:t>
      </w:r>
      <w:r w:rsidR="001E2A2C" w:rsidRPr="009301A3">
        <w:rPr>
          <w:rFonts w:ascii="Verdana" w:hAnsi="Verdana" w:cs="Arial"/>
          <w:sz w:val="20"/>
          <w:lang w:val="es-ES"/>
        </w:rPr>
        <w:t>Dicha actividad</w:t>
      </w:r>
      <w:r w:rsidRPr="009301A3">
        <w:rPr>
          <w:rFonts w:ascii="Verdana" w:hAnsi="Verdana" w:cs="Arial"/>
          <w:sz w:val="20"/>
          <w:lang w:val="es-ES"/>
        </w:rPr>
        <w:t xml:space="preserve"> de atención farmacéutica tendrá</w:t>
      </w:r>
      <w:r w:rsidR="001E2A2C" w:rsidRPr="009301A3">
        <w:rPr>
          <w:rFonts w:ascii="Verdana" w:hAnsi="Verdana" w:cs="Arial"/>
          <w:sz w:val="20"/>
          <w:lang w:val="es-ES"/>
        </w:rPr>
        <w:t>,</w:t>
      </w:r>
      <w:r w:rsidRPr="009301A3">
        <w:rPr>
          <w:rFonts w:ascii="Verdana" w:hAnsi="Verdana" w:cs="Arial"/>
          <w:sz w:val="20"/>
          <w:lang w:val="es-ES"/>
        </w:rPr>
        <w:t xml:space="preserve"> en todo caso, </w:t>
      </w:r>
      <w:r w:rsidR="001E2A2C" w:rsidRPr="009301A3">
        <w:rPr>
          <w:rFonts w:ascii="Verdana" w:hAnsi="Verdana" w:cs="Arial"/>
          <w:sz w:val="20"/>
          <w:lang w:val="es-ES"/>
        </w:rPr>
        <w:t>la consideración de actividad principal de la oficina de farmacia.</w:t>
      </w:r>
    </w:p>
    <w:p w14:paraId="3951B460" w14:textId="207E4117" w:rsidR="001E2A2C" w:rsidRPr="009301A3" w:rsidRDefault="001E2A2C" w:rsidP="001E2A2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2693D32B" w14:textId="524DE1BB" w:rsidR="001E2A2C" w:rsidRPr="009301A3" w:rsidRDefault="00071DB7" w:rsidP="001E2A2C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 xml:space="preserve">2. </w:t>
      </w:r>
      <w:r w:rsidR="00490F6E" w:rsidRPr="009301A3">
        <w:rPr>
          <w:rFonts w:ascii="Verdana" w:hAnsi="Verdana" w:cs="Arial"/>
          <w:sz w:val="20"/>
          <w:lang w:val="es-ES"/>
        </w:rPr>
        <w:t>Aun</w:t>
      </w:r>
      <w:r w:rsidR="001E2A2C" w:rsidRPr="009301A3">
        <w:rPr>
          <w:rFonts w:ascii="Verdana" w:hAnsi="Verdana" w:cs="Arial"/>
          <w:sz w:val="20"/>
          <w:lang w:val="es-ES"/>
        </w:rPr>
        <w:t xml:space="preserve"> cuando la ofic</w:t>
      </w:r>
      <w:r w:rsidR="002035B6" w:rsidRPr="009301A3">
        <w:rPr>
          <w:rFonts w:ascii="Verdana" w:hAnsi="Verdana" w:cs="Arial"/>
          <w:sz w:val="20"/>
          <w:lang w:val="es-ES"/>
        </w:rPr>
        <w:t>ina de farmacia cuente con una sección de nutrición h</w:t>
      </w:r>
      <w:r w:rsidR="001E2A2C" w:rsidRPr="009301A3">
        <w:rPr>
          <w:rFonts w:ascii="Verdana" w:hAnsi="Verdana" w:cs="Arial"/>
          <w:sz w:val="20"/>
          <w:lang w:val="es-ES"/>
        </w:rPr>
        <w:t xml:space="preserve">umana y </w:t>
      </w:r>
      <w:r w:rsidR="002035B6" w:rsidRPr="009301A3">
        <w:rPr>
          <w:rFonts w:ascii="Verdana" w:hAnsi="Verdana" w:cs="Arial"/>
          <w:sz w:val="20"/>
          <w:lang w:val="es-ES"/>
        </w:rPr>
        <w:t>d</w:t>
      </w:r>
      <w:r w:rsidR="001E2A2C" w:rsidRPr="009301A3">
        <w:rPr>
          <w:rFonts w:ascii="Verdana" w:hAnsi="Verdana" w:cs="Arial"/>
          <w:sz w:val="20"/>
          <w:lang w:val="es-ES"/>
        </w:rPr>
        <w:t>ietética autorizada, mantendrá, a todos los efectos, su consideración de establecimiento de atención farmacéutica, previsto en la Ley 11/1994, por lo que será de aplicación en su totalidad la norma</w:t>
      </w:r>
      <w:r w:rsidRPr="009301A3">
        <w:rPr>
          <w:rFonts w:ascii="Verdana" w:hAnsi="Verdana" w:cs="Arial"/>
          <w:sz w:val="20"/>
          <w:lang w:val="es-ES"/>
        </w:rPr>
        <w:t>tiva sobre atención farmacéutic</w:t>
      </w:r>
      <w:r w:rsidR="001E2A2C" w:rsidRPr="009301A3">
        <w:rPr>
          <w:rFonts w:ascii="Verdana" w:hAnsi="Verdana" w:cs="Arial"/>
          <w:sz w:val="20"/>
          <w:lang w:val="es-ES"/>
        </w:rPr>
        <w:t xml:space="preserve">a que se encuentre vigente en cada momento, con las peculiaridades que se recogen en este </w:t>
      </w:r>
      <w:r w:rsidR="002035B6" w:rsidRPr="009301A3">
        <w:rPr>
          <w:rFonts w:ascii="Verdana" w:hAnsi="Verdana" w:cs="Arial"/>
          <w:sz w:val="20"/>
          <w:lang w:val="es-ES"/>
        </w:rPr>
        <w:t>d</w:t>
      </w:r>
      <w:r w:rsidR="001E2A2C" w:rsidRPr="009301A3">
        <w:rPr>
          <w:rFonts w:ascii="Verdana" w:hAnsi="Verdana" w:cs="Arial"/>
          <w:sz w:val="20"/>
          <w:lang w:val="es-ES"/>
        </w:rPr>
        <w:t xml:space="preserve">ecreto. </w:t>
      </w:r>
    </w:p>
    <w:p w14:paraId="2002BA02" w14:textId="3EBDBDD3" w:rsidR="006A0437" w:rsidRPr="009301A3" w:rsidRDefault="006A0437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091E284D" w14:textId="3C6C40E7" w:rsidR="00CE66E5" w:rsidRPr="009301A3" w:rsidRDefault="00CE66E5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 xml:space="preserve">Artículo </w:t>
      </w:r>
      <w:r w:rsidR="00CC18C5" w:rsidRPr="009301A3">
        <w:rPr>
          <w:rFonts w:ascii="Verdana" w:hAnsi="Verdana" w:cs="Arial"/>
          <w:sz w:val="20"/>
          <w:lang w:val="es-ES"/>
        </w:rPr>
        <w:t>4</w:t>
      </w:r>
      <w:r w:rsidRPr="009301A3">
        <w:rPr>
          <w:rFonts w:ascii="Verdana" w:hAnsi="Verdana" w:cs="Arial"/>
          <w:sz w:val="20"/>
          <w:lang w:val="es-ES"/>
        </w:rPr>
        <w:t xml:space="preserve">. </w:t>
      </w:r>
      <w:r w:rsidR="001E2A2C" w:rsidRPr="009301A3">
        <w:rPr>
          <w:rFonts w:ascii="Verdana" w:hAnsi="Verdana" w:cs="Arial"/>
          <w:sz w:val="20"/>
          <w:lang w:val="es-ES"/>
        </w:rPr>
        <w:t xml:space="preserve">Medios </w:t>
      </w:r>
      <w:r w:rsidR="000E4FC7" w:rsidRPr="009301A3">
        <w:rPr>
          <w:rFonts w:ascii="Verdana" w:hAnsi="Verdana" w:cs="Arial"/>
          <w:sz w:val="20"/>
          <w:lang w:val="es-ES"/>
        </w:rPr>
        <w:t>humanos</w:t>
      </w:r>
    </w:p>
    <w:p w14:paraId="56E89EA6" w14:textId="77777777" w:rsidR="0054361E" w:rsidRPr="009301A3" w:rsidRDefault="0054361E" w:rsidP="0054361E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15614E4F" w14:textId="5752C201" w:rsidR="0038505F" w:rsidRPr="009301A3" w:rsidRDefault="002035B6" w:rsidP="002035B6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1.</w:t>
      </w:r>
      <w:r w:rsidR="00CC18C5" w:rsidRPr="009301A3">
        <w:rPr>
          <w:rFonts w:ascii="Verdana" w:hAnsi="Verdana" w:cs="Arial"/>
          <w:sz w:val="20"/>
          <w:lang w:val="es-ES"/>
        </w:rPr>
        <w:t>Para poder au</w:t>
      </w:r>
      <w:r w:rsidR="00B1731C" w:rsidRPr="009301A3">
        <w:rPr>
          <w:rFonts w:ascii="Verdana" w:hAnsi="Verdana" w:cs="Arial"/>
          <w:sz w:val="20"/>
          <w:lang w:val="es-ES"/>
        </w:rPr>
        <w:t>torizar la s</w:t>
      </w:r>
      <w:r w:rsidR="001C528E" w:rsidRPr="009301A3">
        <w:rPr>
          <w:rFonts w:ascii="Verdana" w:hAnsi="Verdana" w:cs="Arial"/>
          <w:sz w:val="20"/>
          <w:lang w:val="es-ES"/>
        </w:rPr>
        <w:t xml:space="preserve">ección </w:t>
      </w:r>
      <w:r w:rsidR="00A37DCB" w:rsidRPr="009301A3">
        <w:rPr>
          <w:rFonts w:ascii="Verdana" w:hAnsi="Verdana" w:cs="Arial"/>
          <w:sz w:val="20"/>
          <w:lang w:val="es-ES"/>
        </w:rPr>
        <w:t>de nutrición h</w:t>
      </w:r>
      <w:r w:rsidR="00B1731C" w:rsidRPr="009301A3">
        <w:rPr>
          <w:rFonts w:ascii="Verdana" w:hAnsi="Verdana" w:cs="Arial"/>
          <w:sz w:val="20"/>
          <w:lang w:val="es-ES"/>
        </w:rPr>
        <w:t>umana y d</w:t>
      </w:r>
      <w:r w:rsidR="001C528E" w:rsidRPr="009301A3">
        <w:rPr>
          <w:rFonts w:ascii="Verdana" w:hAnsi="Verdana" w:cs="Arial"/>
          <w:sz w:val="20"/>
          <w:lang w:val="es-ES"/>
        </w:rPr>
        <w:t>ietética, será requisito imprescindible que la persona titular de la oficina de farmacia</w:t>
      </w:r>
      <w:r w:rsidR="0054361E" w:rsidRPr="009301A3">
        <w:rPr>
          <w:rFonts w:ascii="Verdana" w:hAnsi="Verdana" w:cs="Arial"/>
          <w:sz w:val="20"/>
          <w:lang w:val="es-ES"/>
        </w:rPr>
        <w:t xml:space="preserve"> </w:t>
      </w:r>
      <w:r w:rsidR="001C528E" w:rsidRPr="009301A3">
        <w:rPr>
          <w:rFonts w:ascii="Verdana" w:hAnsi="Verdana" w:cs="Arial"/>
          <w:sz w:val="20"/>
          <w:lang w:val="es-ES"/>
        </w:rPr>
        <w:t xml:space="preserve">cuente con la titulación oficial de </w:t>
      </w:r>
      <w:r w:rsidR="00B816B9">
        <w:rPr>
          <w:rFonts w:ascii="Verdana" w:hAnsi="Verdana" w:cs="Arial"/>
          <w:sz w:val="20"/>
          <w:lang w:val="es-ES"/>
        </w:rPr>
        <w:t xml:space="preserve">Diplomada o </w:t>
      </w:r>
      <w:r w:rsidR="001C528E" w:rsidRPr="009301A3">
        <w:rPr>
          <w:rFonts w:ascii="Verdana" w:hAnsi="Verdana" w:cs="Arial"/>
          <w:sz w:val="20"/>
          <w:lang w:val="es-ES"/>
        </w:rPr>
        <w:t>Diploma</w:t>
      </w:r>
      <w:r w:rsidR="00CC18C5" w:rsidRPr="009301A3">
        <w:rPr>
          <w:rFonts w:ascii="Verdana" w:hAnsi="Verdana" w:cs="Arial"/>
          <w:sz w:val="20"/>
          <w:lang w:val="es-ES"/>
        </w:rPr>
        <w:t>d</w:t>
      </w:r>
      <w:r w:rsidR="001C528E" w:rsidRPr="009301A3">
        <w:rPr>
          <w:rFonts w:ascii="Verdana" w:hAnsi="Verdana" w:cs="Arial"/>
          <w:sz w:val="20"/>
          <w:lang w:val="es-ES"/>
        </w:rPr>
        <w:t xml:space="preserve">o o </w:t>
      </w:r>
      <w:r w:rsidR="00B816B9">
        <w:rPr>
          <w:rFonts w:ascii="Verdana" w:hAnsi="Verdana" w:cs="Arial"/>
          <w:sz w:val="20"/>
          <w:lang w:val="es-ES"/>
        </w:rPr>
        <w:t xml:space="preserve">Graduada o </w:t>
      </w:r>
      <w:r w:rsidR="001C528E" w:rsidRPr="009301A3">
        <w:rPr>
          <w:rFonts w:ascii="Verdana" w:hAnsi="Verdana" w:cs="Arial"/>
          <w:sz w:val="20"/>
          <w:lang w:val="es-ES"/>
        </w:rPr>
        <w:t>Graduado Universitario en Nutrición Humana y Dietética.</w:t>
      </w:r>
    </w:p>
    <w:p w14:paraId="23370B8A" w14:textId="442588E2" w:rsidR="001C528E" w:rsidRPr="009301A3" w:rsidRDefault="001C528E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6F011C0B" w14:textId="70308C1D" w:rsidR="001C528E" w:rsidRPr="009301A3" w:rsidRDefault="0054361E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2. Con independencia de lo señalado en el párrafo anterior, a</w:t>
      </w:r>
      <w:r w:rsidR="002035B6" w:rsidRPr="009301A3">
        <w:rPr>
          <w:rFonts w:ascii="Verdana" w:hAnsi="Verdana" w:cs="Arial"/>
          <w:sz w:val="20"/>
          <w:lang w:val="es-ES"/>
        </w:rPr>
        <w:t>l frente de la s</w:t>
      </w:r>
      <w:r w:rsidR="001C528E" w:rsidRPr="009301A3">
        <w:rPr>
          <w:rFonts w:ascii="Verdana" w:hAnsi="Verdana" w:cs="Arial"/>
          <w:sz w:val="20"/>
          <w:lang w:val="es-ES"/>
        </w:rPr>
        <w:t>ección</w:t>
      </w:r>
      <w:r w:rsidR="002035B6" w:rsidRPr="009301A3">
        <w:rPr>
          <w:rFonts w:ascii="Verdana" w:hAnsi="Verdana" w:cs="Arial"/>
          <w:sz w:val="20"/>
          <w:lang w:val="es-ES"/>
        </w:rPr>
        <w:t xml:space="preserve"> de nutrición humana y d</w:t>
      </w:r>
      <w:r w:rsidR="001C528E" w:rsidRPr="009301A3">
        <w:rPr>
          <w:rFonts w:ascii="Verdana" w:hAnsi="Verdana" w:cs="Arial"/>
          <w:sz w:val="20"/>
          <w:lang w:val="es-ES"/>
        </w:rPr>
        <w:t>ietética deberá haber una persona profes</w:t>
      </w:r>
      <w:r w:rsidR="00CC18C5" w:rsidRPr="009301A3">
        <w:rPr>
          <w:rFonts w:ascii="Verdana" w:hAnsi="Verdana" w:cs="Arial"/>
          <w:sz w:val="20"/>
          <w:lang w:val="es-ES"/>
        </w:rPr>
        <w:t>i</w:t>
      </w:r>
      <w:r w:rsidR="001C528E" w:rsidRPr="009301A3">
        <w:rPr>
          <w:rFonts w:ascii="Verdana" w:hAnsi="Verdana" w:cs="Arial"/>
          <w:sz w:val="20"/>
          <w:lang w:val="es-ES"/>
        </w:rPr>
        <w:t xml:space="preserve">onal, con identificación visible, que reúna los </w:t>
      </w:r>
      <w:r w:rsidR="00490F6E" w:rsidRPr="009301A3">
        <w:rPr>
          <w:rFonts w:ascii="Verdana" w:hAnsi="Verdana" w:cs="Arial"/>
          <w:sz w:val="20"/>
          <w:lang w:val="es-ES"/>
        </w:rPr>
        <w:t>requisitos</w:t>
      </w:r>
      <w:r w:rsidR="001C528E" w:rsidRPr="009301A3">
        <w:rPr>
          <w:rFonts w:ascii="Verdana" w:hAnsi="Verdana" w:cs="Arial"/>
          <w:sz w:val="20"/>
          <w:lang w:val="es-ES"/>
        </w:rPr>
        <w:t xml:space="preserve"> de titulación oficial de </w:t>
      </w:r>
      <w:r w:rsidR="00B816B9">
        <w:rPr>
          <w:rFonts w:ascii="Verdana" w:hAnsi="Verdana" w:cs="Arial"/>
          <w:sz w:val="20"/>
          <w:lang w:val="es-ES"/>
        </w:rPr>
        <w:t xml:space="preserve">Diplomada o </w:t>
      </w:r>
      <w:r w:rsidR="00B816B9" w:rsidRPr="009301A3">
        <w:rPr>
          <w:rFonts w:ascii="Verdana" w:hAnsi="Verdana" w:cs="Arial"/>
          <w:sz w:val="20"/>
          <w:lang w:val="es-ES"/>
        </w:rPr>
        <w:t xml:space="preserve">Diplomado o </w:t>
      </w:r>
      <w:r w:rsidR="00B816B9">
        <w:rPr>
          <w:rFonts w:ascii="Verdana" w:hAnsi="Verdana" w:cs="Arial"/>
          <w:sz w:val="20"/>
          <w:lang w:val="es-ES"/>
        </w:rPr>
        <w:t xml:space="preserve">Graduada o </w:t>
      </w:r>
      <w:r w:rsidR="00B816B9" w:rsidRPr="009301A3">
        <w:rPr>
          <w:rFonts w:ascii="Verdana" w:hAnsi="Verdana" w:cs="Arial"/>
          <w:sz w:val="20"/>
          <w:lang w:val="es-ES"/>
        </w:rPr>
        <w:t>Graduado</w:t>
      </w:r>
      <w:r w:rsidR="001C528E" w:rsidRPr="009301A3">
        <w:rPr>
          <w:rFonts w:ascii="Verdana" w:hAnsi="Verdana" w:cs="Arial"/>
          <w:sz w:val="20"/>
          <w:lang w:val="es-ES"/>
        </w:rPr>
        <w:t xml:space="preserve"> en Nutrición </w:t>
      </w:r>
      <w:r w:rsidR="00490F6E" w:rsidRPr="009301A3">
        <w:rPr>
          <w:rFonts w:ascii="Verdana" w:hAnsi="Verdana" w:cs="Arial"/>
          <w:sz w:val="20"/>
          <w:lang w:val="es-ES"/>
        </w:rPr>
        <w:t>Humana</w:t>
      </w:r>
      <w:r w:rsidR="001C528E" w:rsidRPr="009301A3">
        <w:rPr>
          <w:rFonts w:ascii="Verdana" w:hAnsi="Verdana" w:cs="Arial"/>
          <w:sz w:val="20"/>
          <w:lang w:val="es-ES"/>
        </w:rPr>
        <w:t xml:space="preserve"> y Dietética. Esa persona podrá ser el o la titular de la oficina de farmacia, </w:t>
      </w:r>
      <w:r w:rsidR="00CC18C5" w:rsidRPr="009301A3">
        <w:rPr>
          <w:rFonts w:ascii="Verdana" w:hAnsi="Verdana" w:cs="Arial"/>
          <w:sz w:val="20"/>
          <w:lang w:val="es-ES"/>
        </w:rPr>
        <w:t>una o un</w:t>
      </w:r>
      <w:r w:rsidR="001C528E" w:rsidRPr="009301A3">
        <w:rPr>
          <w:rFonts w:ascii="Verdana" w:hAnsi="Verdana" w:cs="Arial"/>
          <w:sz w:val="20"/>
          <w:lang w:val="es-ES"/>
        </w:rPr>
        <w:t xml:space="preserve"> farmacéutico adjunto</w:t>
      </w:r>
      <w:r w:rsidR="00CC18C5" w:rsidRPr="009301A3">
        <w:rPr>
          <w:rFonts w:ascii="Verdana" w:hAnsi="Verdana" w:cs="Arial"/>
          <w:sz w:val="20"/>
          <w:lang w:val="es-ES"/>
        </w:rPr>
        <w:t xml:space="preserve"> de la botica</w:t>
      </w:r>
      <w:r w:rsidR="001C528E" w:rsidRPr="009301A3">
        <w:rPr>
          <w:rFonts w:ascii="Verdana" w:hAnsi="Verdana" w:cs="Arial"/>
          <w:sz w:val="20"/>
          <w:lang w:val="es-ES"/>
        </w:rPr>
        <w:t xml:space="preserve"> </w:t>
      </w:r>
      <w:r w:rsidRPr="009301A3">
        <w:rPr>
          <w:rFonts w:ascii="Verdana" w:hAnsi="Verdana" w:cs="Arial"/>
          <w:sz w:val="20"/>
          <w:lang w:val="es-ES"/>
        </w:rPr>
        <w:t>(</w:t>
      </w:r>
      <w:r w:rsidR="001C528E" w:rsidRPr="009301A3">
        <w:rPr>
          <w:rFonts w:ascii="Verdana" w:hAnsi="Verdana" w:cs="Arial"/>
          <w:sz w:val="20"/>
          <w:lang w:val="es-ES"/>
        </w:rPr>
        <w:t xml:space="preserve">en los términos del artículo 13 del Decreto 129/1997, de 3 de junio, sobre dotación de medios humanos de las </w:t>
      </w:r>
      <w:r w:rsidR="00490F6E" w:rsidRPr="009301A3">
        <w:rPr>
          <w:rFonts w:ascii="Verdana" w:hAnsi="Verdana" w:cs="Arial"/>
          <w:sz w:val="20"/>
          <w:lang w:val="es-ES"/>
        </w:rPr>
        <w:t>oficinas</w:t>
      </w:r>
      <w:r w:rsidR="001C528E" w:rsidRPr="009301A3">
        <w:rPr>
          <w:rFonts w:ascii="Verdana" w:hAnsi="Verdana" w:cs="Arial"/>
          <w:sz w:val="20"/>
          <w:lang w:val="es-ES"/>
        </w:rPr>
        <w:t xml:space="preserve"> de far</w:t>
      </w:r>
      <w:r w:rsidR="009715DD" w:rsidRPr="009301A3">
        <w:rPr>
          <w:rFonts w:ascii="Verdana" w:hAnsi="Verdana" w:cs="Arial"/>
          <w:sz w:val="20"/>
          <w:lang w:val="es-ES"/>
        </w:rPr>
        <w:t>macia</w:t>
      </w:r>
      <w:r w:rsidRPr="009301A3">
        <w:rPr>
          <w:rFonts w:ascii="Verdana" w:hAnsi="Verdana" w:cs="Arial"/>
          <w:sz w:val="20"/>
          <w:lang w:val="es-ES"/>
        </w:rPr>
        <w:t>)</w:t>
      </w:r>
      <w:r w:rsidR="009715DD" w:rsidRPr="009301A3">
        <w:rPr>
          <w:rFonts w:ascii="Verdana" w:hAnsi="Verdana" w:cs="Arial"/>
          <w:sz w:val="20"/>
          <w:lang w:val="es-ES"/>
        </w:rPr>
        <w:t xml:space="preserve">, así como </w:t>
      </w:r>
      <w:r w:rsidR="00490F6E" w:rsidRPr="009301A3">
        <w:rPr>
          <w:rFonts w:ascii="Verdana" w:hAnsi="Verdana" w:cs="Arial"/>
          <w:sz w:val="20"/>
          <w:lang w:val="es-ES"/>
        </w:rPr>
        <w:t>una persona externa contratada</w:t>
      </w:r>
      <w:r w:rsidR="001C528E" w:rsidRPr="009301A3">
        <w:rPr>
          <w:rFonts w:ascii="Verdana" w:hAnsi="Verdana" w:cs="Arial"/>
          <w:sz w:val="20"/>
          <w:lang w:val="es-ES"/>
        </w:rPr>
        <w:t xml:space="preserve"> al efecto.</w:t>
      </w:r>
    </w:p>
    <w:p w14:paraId="3A381331" w14:textId="25E32D6B" w:rsidR="001C528E" w:rsidRPr="009301A3" w:rsidRDefault="001C528E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778FD114" w14:textId="37B25D05" w:rsidR="009715DD" w:rsidRPr="009301A3" w:rsidRDefault="0054361E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 xml:space="preserve">3. </w:t>
      </w:r>
      <w:r w:rsidR="00CC18C5" w:rsidRPr="009301A3">
        <w:rPr>
          <w:rFonts w:ascii="Verdana" w:hAnsi="Verdana" w:cs="Arial"/>
          <w:sz w:val="20"/>
          <w:lang w:val="es-ES"/>
        </w:rPr>
        <w:t>Sólo en el caso de que la ofic</w:t>
      </w:r>
      <w:r w:rsidR="00D31E0E" w:rsidRPr="009301A3">
        <w:rPr>
          <w:rFonts w:ascii="Verdana" w:hAnsi="Verdana" w:cs="Arial"/>
          <w:sz w:val="20"/>
          <w:lang w:val="es-ES"/>
        </w:rPr>
        <w:t>ina de farmacia cuente con una sección de nutrición humana y d</w:t>
      </w:r>
      <w:r w:rsidR="00CC18C5" w:rsidRPr="009301A3">
        <w:rPr>
          <w:rFonts w:ascii="Verdana" w:hAnsi="Verdana" w:cs="Arial"/>
          <w:sz w:val="20"/>
          <w:lang w:val="es-ES"/>
        </w:rPr>
        <w:t>ietética autorizada</w:t>
      </w:r>
      <w:r w:rsidRPr="009301A3">
        <w:rPr>
          <w:rFonts w:ascii="Verdana" w:hAnsi="Verdana" w:cs="Arial"/>
          <w:sz w:val="20"/>
          <w:lang w:val="es-ES"/>
        </w:rPr>
        <w:t>,</w:t>
      </w:r>
      <w:r w:rsidR="00CC18C5" w:rsidRPr="009301A3">
        <w:rPr>
          <w:rFonts w:ascii="Verdana" w:hAnsi="Verdana" w:cs="Arial"/>
          <w:sz w:val="20"/>
          <w:lang w:val="es-ES"/>
        </w:rPr>
        <w:t xml:space="preserve"> podrá </w:t>
      </w:r>
      <w:r w:rsidR="009715DD" w:rsidRPr="009301A3">
        <w:rPr>
          <w:rFonts w:ascii="Verdana" w:hAnsi="Verdana" w:cs="Arial"/>
          <w:sz w:val="20"/>
          <w:lang w:val="es-ES"/>
        </w:rPr>
        <w:t xml:space="preserve">su titular contratar </w:t>
      </w:r>
      <w:r w:rsidR="00CC18C5" w:rsidRPr="009301A3">
        <w:rPr>
          <w:rFonts w:ascii="Verdana" w:hAnsi="Verdana" w:cs="Arial"/>
          <w:sz w:val="20"/>
          <w:lang w:val="es-ES"/>
        </w:rPr>
        <w:t>una persona externa</w:t>
      </w:r>
      <w:r w:rsidR="009715DD" w:rsidRPr="009301A3">
        <w:rPr>
          <w:rFonts w:ascii="Verdana" w:hAnsi="Verdana" w:cs="Arial"/>
          <w:sz w:val="20"/>
          <w:lang w:val="es-ES"/>
        </w:rPr>
        <w:t xml:space="preserve"> que cuente con la titulación que le habilite para actuar como dietista</w:t>
      </w:r>
      <w:r w:rsidRPr="009301A3">
        <w:rPr>
          <w:rFonts w:ascii="Verdana" w:hAnsi="Verdana" w:cs="Arial"/>
          <w:sz w:val="20"/>
          <w:lang w:val="es-ES"/>
        </w:rPr>
        <w:t>/</w:t>
      </w:r>
      <w:r w:rsidR="009715DD" w:rsidRPr="009301A3">
        <w:rPr>
          <w:rFonts w:ascii="Verdana" w:hAnsi="Verdana" w:cs="Arial"/>
          <w:sz w:val="20"/>
          <w:lang w:val="es-ES"/>
        </w:rPr>
        <w:t>nutricionista.</w:t>
      </w:r>
    </w:p>
    <w:p w14:paraId="171C2981" w14:textId="4D20FE43" w:rsidR="009715DD" w:rsidRPr="009301A3" w:rsidRDefault="009715DD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2DB5C4DD" w14:textId="074AFDD3" w:rsidR="00CE66E5" w:rsidRPr="009301A3" w:rsidRDefault="00CE66E5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 xml:space="preserve">Artículo </w:t>
      </w:r>
      <w:r w:rsidR="00CC18C5" w:rsidRPr="009301A3">
        <w:rPr>
          <w:rFonts w:ascii="Verdana" w:hAnsi="Verdana" w:cs="Arial"/>
          <w:sz w:val="20"/>
          <w:lang w:val="es-ES"/>
        </w:rPr>
        <w:t>5</w:t>
      </w:r>
      <w:r w:rsidRPr="009301A3">
        <w:rPr>
          <w:rFonts w:ascii="Verdana" w:hAnsi="Verdana" w:cs="Arial"/>
          <w:sz w:val="20"/>
          <w:lang w:val="es-ES"/>
        </w:rPr>
        <w:t xml:space="preserve">. </w:t>
      </w:r>
      <w:r w:rsidR="000E4FC7" w:rsidRPr="009301A3">
        <w:rPr>
          <w:rFonts w:ascii="Verdana" w:hAnsi="Verdana" w:cs="Arial"/>
          <w:sz w:val="20"/>
          <w:lang w:val="es-ES"/>
        </w:rPr>
        <w:t>Requisitos técnicos y del local.</w:t>
      </w:r>
    </w:p>
    <w:p w14:paraId="650685A7" w14:textId="77777777" w:rsidR="001C528E" w:rsidRPr="009301A3" w:rsidRDefault="001C528E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2DC5361C" w14:textId="1027F3E1" w:rsidR="000E4FC7" w:rsidRPr="009301A3" w:rsidRDefault="0038505F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1.- Sólo po</w:t>
      </w:r>
      <w:r w:rsidR="00D31E0E" w:rsidRPr="009301A3">
        <w:rPr>
          <w:rFonts w:ascii="Verdana" w:hAnsi="Verdana" w:cs="Arial"/>
          <w:sz w:val="20"/>
          <w:lang w:val="es-ES"/>
        </w:rPr>
        <w:t>drá autorizarse una sección de nutrición h</w:t>
      </w:r>
      <w:r w:rsidRPr="009301A3">
        <w:rPr>
          <w:rFonts w:ascii="Verdana" w:hAnsi="Verdana" w:cs="Arial"/>
          <w:sz w:val="20"/>
          <w:lang w:val="es-ES"/>
        </w:rPr>
        <w:t xml:space="preserve">umana </w:t>
      </w:r>
      <w:r w:rsidR="00D31E0E" w:rsidRPr="009301A3">
        <w:rPr>
          <w:rFonts w:ascii="Verdana" w:hAnsi="Verdana" w:cs="Arial"/>
          <w:sz w:val="20"/>
          <w:lang w:val="es-ES"/>
        </w:rPr>
        <w:t>y d</w:t>
      </w:r>
      <w:r w:rsidR="006A0437" w:rsidRPr="009301A3">
        <w:rPr>
          <w:rFonts w:ascii="Verdana" w:hAnsi="Verdana" w:cs="Arial"/>
          <w:sz w:val="20"/>
          <w:lang w:val="es-ES"/>
        </w:rPr>
        <w:t>ietética en oficina de farma</w:t>
      </w:r>
      <w:r w:rsidRPr="009301A3">
        <w:rPr>
          <w:rFonts w:ascii="Verdana" w:hAnsi="Verdana" w:cs="Arial"/>
          <w:sz w:val="20"/>
          <w:lang w:val="es-ES"/>
        </w:rPr>
        <w:t>c</w:t>
      </w:r>
      <w:r w:rsidR="006A0437" w:rsidRPr="009301A3">
        <w:rPr>
          <w:rFonts w:ascii="Verdana" w:hAnsi="Verdana" w:cs="Arial"/>
          <w:sz w:val="20"/>
          <w:lang w:val="es-ES"/>
        </w:rPr>
        <w:t>i</w:t>
      </w:r>
      <w:r w:rsidRPr="009301A3">
        <w:rPr>
          <w:rFonts w:ascii="Verdana" w:hAnsi="Verdana" w:cs="Arial"/>
          <w:sz w:val="20"/>
          <w:lang w:val="es-ES"/>
        </w:rPr>
        <w:t>a cuando la misma</w:t>
      </w:r>
      <w:r w:rsidR="006A0437" w:rsidRPr="009301A3">
        <w:rPr>
          <w:rFonts w:ascii="Verdana" w:hAnsi="Verdana" w:cs="Arial"/>
          <w:sz w:val="20"/>
          <w:lang w:val="es-ES"/>
        </w:rPr>
        <w:t xml:space="preserve"> </w:t>
      </w:r>
      <w:r w:rsidRPr="009301A3">
        <w:rPr>
          <w:rFonts w:ascii="Verdana" w:hAnsi="Verdana" w:cs="Arial"/>
          <w:sz w:val="20"/>
          <w:lang w:val="es-ES"/>
        </w:rPr>
        <w:t>cumpla</w:t>
      </w:r>
      <w:r w:rsidR="006A0437" w:rsidRPr="009301A3">
        <w:rPr>
          <w:rFonts w:ascii="Verdana" w:hAnsi="Verdana" w:cs="Arial"/>
          <w:sz w:val="20"/>
          <w:lang w:val="es-ES"/>
        </w:rPr>
        <w:t xml:space="preserve">, en cuanto a su actividad principal, </w:t>
      </w:r>
      <w:r w:rsidRPr="009301A3">
        <w:rPr>
          <w:rFonts w:ascii="Verdana" w:hAnsi="Verdana" w:cs="Arial"/>
          <w:sz w:val="20"/>
          <w:lang w:val="es-ES"/>
        </w:rPr>
        <w:t xml:space="preserve">con lo establecido en los artículos 1 a 6 del Decreto 481/1994, de 27 de diciembre, por el que se establecen los </w:t>
      </w:r>
      <w:r w:rsidR="00490F6E" w:rsidRPr="009301A3">
        <w:rPr>
          <w:rFonts w:ascii="Verdana" w:hAnsi="Verdana" w:cs="Arial"/>
          <w:sz w:val="20"/>
          <w:lang w:val="es-ES"/>
        </w:rPr>
        <w:t>requisitos</w:t>
      </w:r>
      <w:r w:rsidRPr="009301A3">
        <w:rPr>
          <w:rFonts w:ascii="Verdana" w:hAnsi="Verdana" w:cs="Arial"/>
          <w:sz w:val="20"/>
          <w:lang w:val="es-ES"/>
        </w:rPr>
        <w:t xml:space="preserve"> técnicos y materiales de las oficinas de farmacia, así como la distri</w:t>
      </w:r>
      <w:r w:rsidR="009715DD" w:rsidRPr="009301A3">
        <w:rPr>
          <w:rFonts w:ascii="Verdana" w:hAnsi="Verdana" w:cs="Arial"/>
          <w:sz w:val="20"/>
          <w:lang w:val="es-ES"/>
        </w:rPr>
        <w:t>bución interna de su superficie</w:t>
      </w:r>
      <w:r w:rsidRPr="009301A3">
        <w:rPr>
          <w:rFonts w:ascii="Verdana" w:hAnsi="Verdana" w:cs="Arial"/>
          <w:sz w:val="20"/>
          <w:lang w:val="es-ES"/>
        </w:rPr>
        <w:t>.</w:t>
      </w:r>
    </w:p>
    <w:p w14:paraId="30FF3E82" w14:textId="62B28D1D" w:rsidR="0038505F" w:rsidRPr="009301A3" w:rsidRDefault="0038505F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76DC6C58" w14:textId="70625834" w:rsidR="0038505F" w:rsidRPr="009301A3" w:rsidRDefault="0038505F" w:rsidP="009715DD">
      <w:pPr>
        <w:pStyle w:val="3izenburua"/>
        <w:jc w:val="both"/>
        <w:rPr>
          <w:rFonts w:ascii="Verdana" w:hAnsi="Verdana"/>
          <w:i w:val="0"/>
          <w:sz w:val="20"/>
          <w:lang w:val="es-ES" w:eastAsia="es-ES"/>
        </w:rPr>
      </w:pPr>
      <w:r w:rsidRPr="009301A3">
        <w:rPr>
          <w:rFonts w:ascii="Verdana" w:hAnsi="Verdana" w:cs="Arial"/>
          <w:i w:val="0"/>
          <w:sz w:val="20"/>
          <w:lang w:val="es-ES"/>
        </w:rPr>
        <w:t xml:space="preserve">2.- Asimismo, para la creación de la </w:t>
      </w:r>
      <w:r w:rsidR="00D31E0E" w:rsidRPr="009301A3">
        <w:rPr>
          <w:rFonts w:ascii="Verdana" w:hAnsi="Verdana" w:cs="Arial"/>
          <w:i w:val="0"/>
          <w:sz w:val="20"/>
          <w:lang w:val="es-ES"/>
        </w:rPr>
        <w:t>sección de nutrición h</w:t>
      </w:r>
      <w:r w:rsidRPr="009301A3">
        <w:rPr>
          <w:rFonts w:ascii="Verdana" w:hAnsi="Verdana" w:cs="Arial"/>
          <w:i w:val="0"/>
          <w:sz w:val="20"/>
          <w:lang w:val="es-ES"/>
        </w:rPr>
        <w:t xml:space="preserve">umana y </w:t>
      </w:r>
      <w:r w:rsidR="00D31E0E" w:rsidRPr="009301A3">
        <w:rPr>
          <w:rFonts w:ascii="Verdana" w:hAnsi="Verdana" w:cs="Arial"/>
          <w:i w:val="0"/>
          <w:sz w:val="20"/>
          <w:lang w:val="es-ES"/>
        </w:rPr>
        <w:t>d</w:t>
      </w:r>
      <w:r w:rsidRPr="009301A3">
        <w:rPr>
          <w:rFonts w:ascii="Verdana" w:hAnsi="Verdana" w:cs="Arial"/>
          <w:i w:val="0"/>
          <w:sz w:val="20"/>
          <w:lang w:val="es-ES"/>
        </w:rPr>
        <w:t>ietética será necesario que la oficina de farmacia cuente, además de con el despacho</w:t>
      </w:r>
      <w:r w:rsidR="0054361E" w:rsidRPr="009301A3">
        <w:rPr>
          <w:rFonts w:ascii="Verdana" w:hAnsi="Verdana" w:cs="Arial"/>
          <w:i w:val="0"/>
          <w:sz w:val="20"/>
          <w:lang w:val="es-ES"/>
        </w:rPr>
        <w:t xml:space="preserve"> que exige el desarrollo de la actividad principal</w:t>
      </w:r>
      <w:r w:rsidRPr="009301A3">
        <w:rPr>
          <w:rFonts w:ascii="Verdana" w:hAnsi="Verdana" w:cs="Arial"/>
          <w:i w:val="0"/>
          <w:sz w:val="20"/>
          <w:lang w:val="es-ES"/>
        </w:rPr>
        <w:t>, con una zona de atención a</w:t>
      </w:r>
      <w:r w:rsidR="00B816B9">
        <w:rPr>
          <w:rFonts w:ascii="Verdana" w:hAnsi="Verdana" w:cs="Arial"/>
          <w:i w:val="0"/>
          <w:sz w:val="20"/>
          <w:lang w:val="es-ES"/>
        </w:rPr>
        <w:t xml:space="preserve"> la persona usuaria</w:t>
      </w:r>
      <w:r w:rsidRPr="009301A3">
        <w:rPr>
          <w:rFonts w:ascii="Verdana" w:hAnsi="Verdana" w:cs="Arial"/>
          <w:i w:val="0"/>
          <w:sz w:val="20"/>
          <w:lang w:val="es-ES"/>
        </w:rPr>
        <w:t xml:space="preserve"> diferenciada, cerrada, ventilada y que cumpla con lo establecido en el Decreto 68/2000, </w:t>
      </w:r>
      <w:r w:rsidR="009715DD" w:rsidRPr="009301A3">
        <w:rPr>
          <w:rFonts w:ascii="Verdana" w:hAnsi="Verdana"/>
          <w:i w:val="0"/>
          <w:sz w:val="20"/>
        </w:rPr>
        <w:t xml:space="preserve">de 11 de abril, por el que se aprueban las normas técnicas sobre condiciones de accesibilidad de los entornos urbanos, espacios públicos, edificaciones y sistemas de información y comunicación, de manera que se garantice </w:t>
      </w:r>
      <w:r w:rsidRPr="009301A3">
        <w:rPr>
          <w:rFonts w:ascii="Verdana" w:hAnsi="Verdana" w:cs="Arial"/>
          <w:i w:val="0"/>
          <w:sz w:val="20"/>
          <w:lang w:val="es-ES"/>
        </w:rPr>
        <w:t xml:space="preserve">una atención individual y confidencial al </w:t>
      </w:r>
      <w:r w:rsidR="00B816B9">
        <w:rPr>
          <w:rFonts w:ascii="Verdana" w:hAnsi="Verdana" w:cs="Arial"/>
          <w:i w:val="0"/>
          <w:sz w:val="20"/>
          <w:lang w:val="es-ES"/>
        </w:rPr>
        <w:t xml:space="preserve">o la </w:t>
      </w:r>
      <w:r w:rsidRPr="009301A3">
        <w:rPr>
          <w:rFonts w:ascii="Verdana" w:hAnsi="Verdana" w:cs="Arial"/>
          <w:i w:val="0"/>
          <w:sz w:val="20"/>
          <w:lang w:val="es-ES"/>
        </w:rPr>
        <w:t>paciente en la prestación de aquellos servicios distintos a la dispensación</w:t>
      </w:r>
      <w:r w:rsidR="00D31E0E" w:rsidRPr="009301A3">
        <w:rPr>
          <w:rFonts w:ascii="Verdana" w:hAnsi="Verdana" w:cs="Arial"/>
          <w:i w:val="0"/>
          <w:sz w:val="20"/>
          <w:lang w:val="es-ES"/>
        </w:rPr>
        <w:t xml:space="preserve"> y  propios de la sección de nutrición h</w:t>
      </w:r>
      <w:r w:rsidR="009715DD" w:rsidRPr="009301A3">
        <w:rPr>
          <w:rFonts w:ascii="Verdana" w:hAnsi="Verdana" w:cs="Arial"/>
          <w:i w:val="0"/>
          <w:sz w:val="20"/>
          <w:lang w:val="es-ES"/>
        </w:rPr>
        <w:t xml:space="preserve">umana y </w:t>
      </w:r>
      <w:r w:rsidR="00D31E0E" w:rsidRPr="009301A3">
        <w:rPr>
          <w:rFonts w:ascii="Verdana" w:hAnsi="Verdana" w:cs="Arial"/>
          <w:i w:val="0"/>
          <w:sz w:val="20"/>
          <w:lang w:val="es-ES"/>
        </w:rPr>
        <w:t>d</w:t>
      </w:r>
      <w:r w:rsidR="009715DD" w:rsidRPr="009301A3">
        <w:rPr>
          <w:rFonts w:ascii="Verdana" w:hAnsi="Verdana" w:cs="Arial"/>
          <w:i w:val="0"/>
          <w:sz w:val="20"/>
          <w:lang w:val="es-ES"/>
        </w:rPr>
        <w:t>ietética</w:t>
      </w:r>
      <w:r w:rsidRPr="009301A3">
        <w:rPr>
          <w:rFonts w:ascii="Verdana" w:hAnsi="Verdana" w:cs="Arial"/>
          <w:i w:val="0"/>
          <w:sz w:val="20"/>
          <w:lang w:val="es-ES"/>
        </w:rPr>
        <w:t>.</w:t>
      </w:r>
    </w:p>
    <w:p w14:paraId="62478E89" w14:textId="00B19ED5" w:rsidR="0038505F" w:rsidRPr="009301A3" w:rsidRDefault="0038505F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3927108B" w14:textId="7C9DE2B9" w:rsidR="0038505F" w:rsidRPr="009301A3" w:rsidRDefault="0038505F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3.- En cuanto al equipamiento mínimo para llevar a cabo la activ</w:t>
      </w:r>
      <w:r w:rsidR="00416C18" w:rsidRPr="009301A3">
        <w:rPr>
          <w:rFonts w:ascii="Verdana" w:hAnsi="Verdana" w:cs="Arial"/>
          <w:sz w:val="20"/>
          <w:lang w:val="es-ES"/>
        </w:rPr>
        <w:t>idad de la sección de nutrición humana y d</w:t>
      </w:r>
      <w:r w:rsidRPr="009301A3">
        <w:rPr>
          <w:rFonts w:ascii="Verdana" w:hAnsi="Verdana" w:cs="Arial"/>
          <w:sz w:val="20"/>
          <w:lang w:val="es-ES"/>
        </w:rPr>
        <w:t xml:space="preserve">ietética, se requerirá </w:t>
      </w:r>
      <w:r w:rsidR="00A6084A" w:rsidRPr="009301A3">
        <w:rPr>
          <w:rFonts w:ascii="Verdana" w:hAnsi="Verdana" w:cs="Arial"/>
          <w:sz w:val="20"/>
          <w:lang w:val="es-ES"/>
        </w:rPr>
        <w:t>el</w:t>
      </w:r>
      <w:r w:rsidRPr="009301A3">
        <w:rPr>
          <w:rFonts w:ascii="Verdana" w:hAnsi="Verdana" w:cs="Arial"/>
          <w:sz w:val="20"/>
          <w:lang w:val="es-ES"/>
        </w:rPr>
        <w:t xml:space="preserve"> siguiente:</w:t>
      </w:r>
    </w:p>
    <w:p w14:paraId="59F3B5E1" w14:textId="430C12A1" w:rsidR="0038505F" w:rsidRPr="009301A3" w:rsidRDefault="0038505F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41339230" w14:textId="5C81A1F1" w:rsidR="0038505F" w:rsidRPr="009301A3" w:rsidRDefault="0038505F" w:rsidP="0038505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Un ordenado</w:t>
      </w:r>
      <w:r w:rsidR="00913876" w:rsidRPr="009301A3">
        <w:rPr>
          <w:rFonts w:ascii="Verdana" w:hAnsi="Verdana" w:cs="Arial"/>
          <w:sz w:val="20"/>
          <w:lang w:val="es-ES"/>
        </w:rPr>
        <w:t>r</w:t>
      </w:r>
      <w:r w:rsidRPr="009301A3">
        <w:rPr>
          <w:rFonts w:ascii="Verdana" w:hAnsi="Verdana" w:cs="Arial"/>
          <w:sz w:val="20"/>
          <w:lang w:val="es-ES"/>
        </w:rPr>
        <w:t xml:space="preserve"> portátil</w:t>
      </w:r>
    </w:p>
    <w:p w14:paraId="020761FB" w14:textId="0B825AEE" w:rsidR="0038505F" w:rsidRPr="009301A3" w:rsidRDefault="0038505F" w:rsidP="0038505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Material de educación nutricional: folletos, pirámide de alimentos…</w:t>
      </w:r>
    </w:p>
    <w:p w14:paraId="22E702C0" w14:textId="75CFA978" w:rsidR="0038505F" w:rsidRPr="009301A3" w:rsidRDefault="0038505F" w:rsidP="0038505F">
      <w:pPr>
        <w:numPr>
          <w:ilvl w:val="0"/>
          <w:numId w:val="26"/>
        </w:num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Material para llevar a cabo medida</w:t>
      </w:r>
      <w:r w:rsidR="00913876" w:rsidRPr="009301A3">
        <w:rPr>
          <w:rFonts w:ascii="Verdana" w:hAnsi="Verdana" w:cs="Arial"/>
          <w:sz w:val="20"/>
          <w:lang w:val="es-ES"/>
        </w:rPr>
        <w:t>s</w:t>
      </w:r>
      <w:r w:rsidRPr="009301A3">
        <w:rPr>
          <w:rFonts w:ascii="Verdana" w:hAnsi="Verdana" w:cs="Arial"/>
          <w:sz w:val="20"/>
          <w:lang w:val="es-ES"/>
        </w:rPr>
        <w:t xml:space="preserve"> antropométricas y clínicas y, en concreto</w:t>
      </w:r>
      <w:r w:rsidR="00913876" w:rsidRPr="009301A3">
        <w:rPr>
          <w:rFonts w:ascii="Verdana" w:hAnsi="Verdana" w:cs="Arial"/>
          <w:sz w:val="20"/>
          <w:lang w:val="es-ES"/>
        </w:rPr>
        <w:t>,</w:t>
      </w:r>
      <w:r w:rsidRPr="009301A3">
        <w:rPr>
          <w:rFonts w:ascii="Verdana" w:hAnsi="Verdana" w:cs="Arial"/>
          <w:sz w:val="20"/>
          <w:lang w:val="es-ES"/>
        </w:rPr>
        <w:t xml:space="preserve"> </w:t>
      </w:r>
      <w:r w:rsidR="00913876" w:rsidRPr="009301A3">
        <w:rPr>
          <w:rFonts w:ascii="Verdana" w:hAnsi="Verdana" w:cs="Arial"/>
          <w:sz w:val="20"/>
          <w:lang w:val="es-ES"/>
        </w:rPr>
        <w:t>el siguiente</w:t>
      </w:r>
      <w:r w:rsidRPr="009301A3">
        <w:rPr>
          <w:rFonts w:ascii="Verdana" w:hAnsi="Verdana" w:cs="Arial"/>
          <w:sz w:val="20"/>
          <w:lang w:val="es-ES"/>
        </w:rPr>
        <w:t>: báscula, tallímetro, sistema de medición de parám</w:t>
      </w:r>
      <w:r w:rsidR="00A6084A" w:rsidRPr="009301A3">
        <w:rPr>
          <w:rFonts w:ascii="Verdana" w:hAnsi="Verdana" w:cs="Arial"/>
          <w:sz w:val="20"/>
          <w:lang w:val="es-ES"/>
        </w:rPr>
        <w:t>e</w:t>
      </w:r>
      <w:r w:rsidRPr="009301A3">
        <w:rPr>
          <w:rFonts w:ascii="Verdana" w:hAnsi="Verdana" w:cs="Arial"/>
          <w:sz w:val="20"/>
          <w:lang w:val="es-ES"/>
        </w:rPr>
        <w:t>tros de control de la salud tales como la glucosa y el colesterol, tensiómetro, cinta m</w:t>
      </w:r>
      <w:r w:rsidR="00913876" w:rsidRPr="009301A3">
        <w:rPr>
          <w:rFonts w:ascii="Verdana" w:hAnsi="Verdana" w:cs="Arial"/>
          <w:sz w:val="20"/>
          <w:lang w:val="es-ES"/>
        </w:rPr>
        <w:t>étrica no extensible y monitor medidor de peso y grasa corporal.</w:t>
      </w:r>
    </w:p>
    <w:p w14:paraId="23B3FAD7" w14:textId="77777777" w:rsidR="0038505F" w:rsidRPr="009301A3" w:rsidRDefault="0038505F" w:rsidP="0038505F">
      <w:pPr>
        <w:autoSpaceDE w:val="0"/>
        <w:autoSpaceDN w:val="0"/>
        <w:adjustRightInd w:val="0"/>
        <w:ind w:left="1211"/>
        <w:jc w:val="both"/>
        <w:rPr>
          <w:rFonts w:ascii="Verdana" w:hAnsi="Verdana" w:cs="Arial"/>
          <w:sz w:val="20"/>
          <w:lang w:val="es-ES"/>
        </w:rPr>
      </w:pPr>
    </w:p>
    <w:p w14:paraId="046CA449" w14:textId="1CEE0E3B" w:rsidR="000E4FC7" w:rsidRPr="009301A3" w:rsidRDefault="00913876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4.- El laboratorio para la elab</w:t>
      </w:r>
      <w:r w:rsidR="009715DD" w:rsidRPr="009301A3">
        <w:rPr>
          <w:rFonts w:ascii="Verdana" w:hAnsi="Verdana" w:cs="Arial"/>
          <w:sz w:val="20"/>
          <w:lang w:val="es-ES"/>
        </w:rPr>
        <w:t xml:space="preserve">oración de fórmulas magistrales </w:t>
      </w:r>
      <w:r w:rsidRPr="009301A3">
        <w:rPr>
          <w:rFonts w:ascii="Verdana" w:hAnsi="Verdana" w:cs="Arial"/>
          <w:sz w:val="20"/>
          <w:lang w:val="es-ES"/>
        </w:rPr>
        <w:t>y preparados oficinales sólo podrá se</w:t>
      </w:r>
      <w:r w:rsidR="00A6084A" w:rsidRPr="009301A3">
        <w:rPr>
          <w:rFonts w:ascii="Verdana" w:hAnsi="Verdana" w:cs="Arial"/>
          <w:sz w:val="20"/>
          <w:lang w:val="es-ES"/>
        </w:rPr>
        <w:t>r des</w:t>
      </w:r>
      <w:r w:rsidRPr="009301A3">
        <w:rPr>
          <w:rFonts w:ascii="Verdana" w:hAnsi="Verdana" w:cs="Arial"/>
          <w:sz w:val="20"/>
          <w:lang w:val="es-ES"/>
        </w:rPr>
        <w:t>t</w:t>
      </w:r>
      <w:r w:rsidR="00A6084A" w:rsidRPr="009301A3">
        <w:rPr>
          <w:rFonts w:ascii="Verdana" w:hAnsi="Verdana" w:cs="Arial"/>
          <w:sz w:val="20"/>
          <w:lang w:val="es-ES"/>
        </w:rPr>
        <w:t>i</w:t>
      </w:r>
      <w:r w:rsidRPr="009301A3">
        <w:rPr>
          <w:rFonts w:ascii="Verdana" w:hAnsi="Verdana" w:cs="Arial"/>
          <w:sz w:val="20"/>
          <w:lang w:val="es-ES"/>
        </w:rPr>
        <w:t>nado a los fines previstos en el artículo 4 del Decreto 481/1994, sin que pueda servir</w:t>
      </w:r>
      <w:r w:rsidR="00416C18" w:rsidRPr="009301A3">
        <w:rPr>
          <w:rFonts w:ascii="Verdana" w:hAnsi="Verdana" w:cs="Arial"/>
          <w:sz w:val="20"/>
          <w:lang w:val="es-ES"/>
        </w:rPr>
        <w:t xml:space="preserve"> a los fines y actividad de la sección de n</w:t>
      </w:r>
      <w:r w:rsidRPr="009301A3">
        <w:rPr>
          <w:rFonts w:ascii="Verdana" w:hAnsi="Verdana" w:cs="Arial"/>
          <w:sz w:val="20"/>
          <w:lang w:val="es-ES"/>
        </w:rPr>
        <w:t xml:space="preserve">utrición </w:t>
      </w:r>
      <w:r w:rsidR="00416C18" w:rsidRPr="009301A3">
        <w:rPr>
          <w:rFonts w:ascii="Verdana" w:hAnsi="Verdana" w:cs="Arial"/>
          <w:sz w:val="20"/>
          <w:lang w:val="es-ES"/>
        </w:rPr>
        <w:t>humana y d</w:t>
      </w:r>
      <w:r w:rsidRPr="009301A3">
        <w:rPr>
          <w:rFonts w:ascii="Verdana" w:hAnsi="Verdana" w:cs="Arial"/>
          <w:sz w:val="20"/>
          <w:lang w:val="es-ES"/>
        </w:rPr>
        <w:t>ietética.</w:t>
      </w:r>
    </w:p>
    <w:p w14:paraId="73A4A9BF" w14:textId="46EECBFB" w:rsidR="00F2091E" w:rsidRPr="009301A3" w:rsidRDefault="00F2091E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52142CCE" w14:textId="5D838E6D" w:rsidR="00F2091E" w:rsidRPr="009301A3" w:rsidRDefault="00F2091E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5.- Sin perjuicio de lo dispuesto en el artículo 6 del Decreto 481/1994, en la fachada de la oficina de farmacia podrá figurar la denominación de la sección regulada en este decreto con los siguientes términos: “Sección de nutrición humana y dietética”, o, en euskera “</w:t>
      </w:r>
      <w:r w:rsidR="00D86D2D" w:rsidRPr="009301A3">
        <w:rPr>
          <w:rFonts w:ascii="Verdana" w:hAnsi="Verdana"/>
          <w:sz w:val="20"/>
        </w:rPr>
        <w:t>G</w:t>
      </w:r>
      <w:r w:rsidRPr="009301A3">
        <w:rPr>
          <w:rFonts w:ascii="Verdana" w:hAnsi="Verdana"/>
          <w:sz w:val="20"/>
        </w:rPr>
        <w:t xml:space="preserve">iza nutrizioaren eta dietetikaren </w:t>
      </w:r>
      <w:r w:rsidR="00BD3FE9">
        <w:rPr>
          <w:rFonts w:ascii="Verdana" w:hAnsi="Verdana"/>
          <w:sz w:val="20"/>
        </w:rPr>
        <w:t>atala</w:t>
      </w:r>
      <w:bookmarkStart w:id="0" w:name="_GoBack"/>
      <w:bookmarkEnd w:id="0"/>
      <w:r w:rsidRPr="009301A3">
        <w:rPr>
          <w:rFonts w:ascii="Verdana" w:hAnsi="Verdana"/>
          <w:sz w:val="20"/>
        </w:rPr>
        <w:t>”</w:t>
      </w:r>
    </w:p>
    <w:p w14:paraId="0228DB0D" w14:textId="77777777" w:rsidR="006A0437" w:rsidRPr="009301A3" w:rsidRDefault="006A0437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5B8FFEC1" w14:textId="2D187D85" w:rsidR="00CE66E5" w:rsidRPr="009301A3" w:rsidRDefault="00F16930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A</w:t>
      </w:r>
      <w:r w:rsidR="00CE66E5" w:rsidRPr="009301A3">
        <w:rPr>
          <w:rFonts w:ascii="Verdana" w:hAnsi="Verdana" w:cs="Arial"/>
          <w:sz w:val="20"/>
          <w:lang w:val="es-ES"/>
        </w:rPr>
        <w:t xml:space="preserve">rtículo </w:t>
      </w:r>
      <w:r w:rsidR="00CC18C5" w:rsidRPr="009301A3">
        <w:rPr>
          <w:rFonts w:ascii="Verdana" w:hAnsi="Verdana" w:cs="Arial"/>
          <w:sz w:val="20"/>
          <w:lang w:val="es-ES"/>
        </w:rPr>
        <w:t>6</w:t>
      </w:r>
      <w:r w:rsidR="00CE66E5" w:rsidRPr="009301A3">
        <w:rPr>
          <w:rFonts w:ascii="Verdana" w:hAnsi="Verdana" w:cs="Arial"/>
          <w:sz w:val="20"/>
          <w:lang w:val="es-ES"/>
        </w:rPr>
        <w:t xml:space="preserve">. </w:t>
      </w:r>
      <w:r w:rsidR="000E4FC7" w:rsidRPr="009301A3">
        <w:rPr>
          <w:rFonts w:ascii="Verdana" w:hAnsi="Verdana" w:cs="Arial"/>
          <w:sz w:val="20"/>
          <w:lang w:val="es-ES"/>
        </w:rPr>
        <w:t>Procedimiento de autorización de creación de</w:t>
      </w:r>
      <w:r w:rsidR="005D6EAC" w:rsidRPr="009301A3">
        <w:rPr>
          <w:rFonts w:ascii="Verdana" w:hAnsi="Verdana" w:cs="Arial"/>
          <w:sz w:val="20"/>
          <w:lang w:val="es-ES"/>
        </w:rPr>
        <w:t xml:space="preserve"> la</w:t>
      </w:r>
      <w:r w:rsidR="00416C18" w:rsidRPr="009301A3">
        <w:rPr>
          <w:rFonts w:ascii="Verdana" w:hAnsi="Verdana" w:cs="Arial"/>
          <w:sz w:val="20"/>
          <w:lang w:val="es-ES"/>
        </w:rPr>
        <w:t xml:space="preserve"> s</w:t>
      </w:r>
      <w:r w:rsidR="000E4FC7" w:rsidRPr="009301A3">
        <w:rPr>
          <w:rFonts w:ascii="Verdana" w:hAnsi="Verdana" w:cs="Arial"/>
          <w:sz w:val="20"/>
          <w:lang w:val="es-ES"/>
        </w:rPr>
        <w:t>ección</w:t>
      </w:r>
      <w:r w:rsidR="00416C18" w:rsidRPr="009301A3">
        <w:rPr>
          <w:rFonts w:ascii="Verdana" w:hAnsi="Verdana" w:cs="Arial"/>
          <w:sz w:val="20"/>
          <w:lang w:val="es-ES"/>
        </w:rPr>
        <w:t xml:space="preserve"> de nutrición humana y d</w:t>
      </w:r>
      <w:r w:rsidR="005D6EAC" w:rsidRPr="009301A3">
        <w:rPr>
          <w:rFonts w:ascii="Verdana" w:hAnsi="Verdana" w:cs="Arial"/>
          <w:sz w:val="20"/>
          <w:lang w:val="es-ES"/>
        </w:rPr>
        <w:t>ietética en oficinas de farmacia en funcionamiento</w:t>
      </w:r>
      <w:r w:rsidR="00E209C3" w:rsidRPr="009301A3">
        <w:rPr>
          <w:rFonts w:ascii="Verdana" w:hAnsi="Verdana" w:cs="Arial"/>
          <w:sz w:val="20"/>
          <w:lang w:val="es-ES"/>
        </w:rPr>
        <w:t>.</w:t>
      </w:r>
    </w:p>
    <w:p w14:paraId="07F3F179" w14:textId="77777777" w:rsidR="005D6EAC" w:rsidRPr="009301A3" w:rsidRDefault="005D6EAC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Verdana" w:hAnsi="Verdana" w:cs="Arial"/>
          <w:sz w:val="20"/>
        </w:rPr>
      </w:pPr>
    </w:p>
    <w:p w14:paraId="5C389E75" w14:textId="10D32EB4" w:rsidR="005D6EAC" w:rsidRPr="009301A3" w:rsidRDefault="005128D2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1.</w:t>
      </w:r>
      <w:r w:rsidR="005D6EAC" w:rsidRPr="009301A3">
        <w:rPr>
          <w:rFonts w:ascii="Verdana" w:hAnsi="Verdana" w:cs="Arial"/>
          <w:sz w:val="20"/>
          <w:szCs w:val="20"/>
        </w:rPr>
        <w:t xml:space="preserve"> Cu</w:t>
      </w:r>
      <w:r w:rsidR="00416C18" w:rsidRPr="009301A3">
        <w:rPr>
          <w:rFonts w:ascii="Verdana" w:hAnsi="Verdana" w:cs="Arial"/>
          <w:sz w:val="20"/>
          <w:szCs w:val="20"/>
        </w:rPr>
        <w:t>ando la persona titular de una oficina de f</w:t>
      </w:r>
      <w:r w:rsidR="005D6EAC" w:rsidRPr="009301A3">
        <w:rPr>
          <w:rFonts w:ascii="Verdana" w:hAnsi="Verdana" w:cs="Arial"/>
          <w:sz w:val="20"/>
          <w:szCs w:val="20"/>
        </w:rPr>
        <w:t xml:space="preserve">armacia que se encuentre en funcionamiento pretenda la </w:t>
      </w:r>
      <w:r w:rsidR="00416C18" w:rsidRPr="009301A3">
        <w:rPr>
          <w:rFonts w:ascii="Verdana" w:hAnsi="Verdana" w:cs="Arial"/>
          <w:sz w:val="20"/>
          <w:szCs w:val="20"/>
        </w:rPr>
        <w:t>instalación de una sección de nutrición humana y d</w:t>
      </w:r>
      <w:r w:rsidR="005D6EAC" w:rsidRPr="009301A3">
        <w:rPr>
          <w:rFonts w:ascii="Verdana" w:hAnsi="Verdana" w:cs="Arial"/>
          <w:sz w:val="20"/>
          <w:szCs w:val="20"/>
        </w:rPr>
        <w:t>ietética en la misma, deberá presentar la correspondiente solicitud de autoriza</w:t>
      </w:r>
      <w:r w:rsidR="00416C18" w:rsidRPr="009301A3">
        <w:rPr>
          <w:rFonts w:ascii="Verdana" w:hAnsi="Verdana" w:cs="Arial"/>
          <w:sz w:val="20"/>
          <w:szCs w:val="20"/>
        </w:rPr>
        <w:t>ción de creación de la s</w:t>
      </w:r>
      <w:r w:rsidR="005D6EAC" w:rsidRPr="009301A3">
        <w:rPr>
          <w:rFonts w:ascii="Verdana" w:hAnsi="Verdana" w:cs="Arial"/>
          <w:sz w:val="20"/>
          <w:szCs w:val="20"/>
        </w:rPr>
        <w:t>ección.</w:t>
      </w:r>
    </w:p>
    <w:p w14:paraId="1C554C55" w14:textId="77777777" w:rsidR="005D6EAC" w:rsidRPr="009301A3" w:rsidRDefault="005D6EAC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323C9B2" w14:textId="689FBB33" w:rsidR="005D6EAC" w:rsidRPr="009301A3" w:rsidRDefault="005128D2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2.</w:t>
      </w:r>
      <w:r w:rsidR="005D6EAC" w:rsidRPr="009301A3">
        <w:rPr>
          <w:rFonts w:ascii="Verdana" w:hAnsi="Verdana" w:cs="Arial"/>
          <w:sz w:val="20"/>
          <w:szCs w:val="20"/>
        </w:rPr>
        <w:t xml:space="preserve"> Asimismo deberá presentar la solicitud de autorización de obras, según lo establecido por el Decreto 459/1994, de 29 de noviembre, por el que se regula el procedimiento para la autorización de obras en las </w:t>
      </w:r>
      <w:r w:rsidR="00416C18" w:rsidRPr="009301A3">
        <w:rPr>
          <w:rFonts w:ascii="Verdana" w:hAnsi="Verdana" w:cs="Arial"/>
          <w:sz w:val="20"/>
          <w:szCs w:val="20"/>
        </w:rPr>
        <w:t>o</w:t>
      </w:r>
      <w:r w:rsidR="005D6EAC" w:rsidRPr="009301A3">
        <w:rPr>
          <w:rFonts w:ascii="Verdana" w:hAnsi="Verdana" w:cs="Arial"/>
          <w:sz w:val="20"/>
          <w:szCs w:val="20"/>
        </w:rPr>
        <w:t xml:space="preserve">ficinas de </w:t>
      </w:r>
      <w:r w:rsidR="00416C18" w:rsidRPr="009301A3">
        <w:rPr>
          <w:rFonts w:ascii="Verdana" w:hAnsi="Verdana" w:cs="Arial"/>
          <w:sz w:val="20"/>
          <w:szCs w:val="20"/>
        </w:rPr>
        <w:t>f</w:t>
      </w:r>
      <w:r w:rsidR="005D6EAC" w:rsidRPr="009301A3">
        <w:rPr>
          <w:rFonts w:ascii="Verdana" w:hAnsi="Verdana" w:cs="Arial"/>
          <w:sz w:val="20"/>
          <w:szCs w:val="20"/>
        </w:rPr>
        <w:t>armacia.</w:t>
      </w:r>
    </w:p>
    <w:p w14:paraId="2DCCD895" w14:textId="77777777" w:rsidR="005D6EAC" w:rsidRPr="009301A3" w:rsidRDefault="005D6EAC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EFD6751" w14:textId="0F32C189" w:rsidR="005D6EAC" w:rsidRPr="009301A3" w:rsidRDefault="005128D2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lastRenderedPageBreak/>
        <w:t>3.</w:t>
      </w:r>
      <w:r w:rsidR="005D6EAC" w:rsidRPr="009301A3">
        <w:rPr>
          <w:rFonts w:ascii="Verdana" w:hAnsi="Verdana" w:cs="Arial"/>
          <w:sz w:val="20"/>
          <w:szCs w:val="20"/>
        </w:rPr>
        <w:t xml:space="preserve"> Ambas solicitudes se tramitarán en un único procedimiento, según lo que se establece en los preceptos siguientes.</w:t>
      </w:r>
    </w:p>
    <w:p w14:paraId="505EC270" w14:textId="0EC219FE" w:rsidR="001B313E" w:rsidRPr="009301A3" w:rsidRDefault="001B313E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2A714401" w14:textId="26D4A195" w:rsidR="005D6EAC" w:rsidRPr="009301A3" w:rsidRDefault="005128D2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4.</w:t>
      </w:r>
      <w:r w:rsidR="005D6EAC" w:rsidRPr="009301A3">
        <w:rPr>
          <w:rFonts w:ascii="Verdana" w:hAnsi="Verdana" w:cs="Arial"/>
          <w:sz w:val="20"/>
          <w:szCs w:val="20"/>
        </w:rPr>
        <w:t xml:space="preserve"> A las solicitudes de autorización deberá acompañar la siguiente documentación:</w:t>
      </w:r>
    </w:p>
    <w:p w14:paraId="2F6D8CA8" w14:textId="77777777" w:rsidR="005D6EAC" w:rsidRPr="009301A3" w:rsidRDefault="005D6EAC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564A9FF8" w14:textId="778DE359" w:rsidR="005D6EAC" w:rsidRPr="009301A3" w:rsidRDefault="005D6EAC" w:rsidP="005D6EAC">
      <w:pPr>
        <w:pStyle w:val="bopvdetalle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a) Acreditación de la titulación de la persona titular o cotitular</w:t>
      </w:r>
      <w:r w:rsidR="00416C18" w:rsidRPr="009301A3">
        <w:rPr>
          <w:rFonts w:ascii="Verdana" w:hAnsi="Verdana" w:cs="Arial"/>
          <w:sz w:val="20"/>
          <w:szCs w:val="20"/>
        </w:rPr>
        <w:t xml:space="preserve"> de la oficina de f</w:t>
      </w:r>
      <w:r w:rsidRPr="009301A3">
        <w:rPr>
          <w:rFonts w:ascii="Verdana" w:hAnsi="Verdana" w:cs="Arial"/>
          <w:sz w:val="20"/>
          <w:szCs w:val="20"/>
        </w:rPr>
        <w:t>armacia.</w:t>
      </w:r>
    </w:p>
    <w:p w14:paraId="14507E19" w14:textId="77777777" w:rsidR="005D6EAC" w:rsidRPr="009301A3" w:rsidRDefault="005D6EAC" w:rsidP="005D6EAC">
      <w:pPr>
        <w:pStyle w:val="bopvdetalle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7E7E37C" w14:textId="52799F83" w:rsidR="005D6EAC" w:rsidRPr="009301A3" w:rsidRDefault="005D6EAC" w:rsidP="005D6EAC">
      <w:pPr>
        <w:pStyle w:val="bopvdetalle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b) Previsión justificada del personal necesario para la atención d</w:t>
      </w:r>
      <w:r w:rsidR="00416C18" w:rsidRPr="009301A3">
        <w:rPr>
          <w:rFonts w:ascii="Verdana" w:hAnsi="Verdana" w:cs="Arial"/>
          <w:sz w:val="20"/>
          <w:szCs w:val="20"/>
        </w:rPr>
        <w:t>e la sección y del resto de la oficina de f</w:t>
      </w:r>
      <w:r w:rsidRPr="009301A3">
        <w:rPr>
          <w:rFonts w:ascii="Verdana" w:hAnsi="Verdana" w:cs="Arial"/>
          <w:sz w:val="20"/>
          <w:szCs w:val="20"/>
        </w:rPr>
        <w:t>armacia, en cumplimiento del Decreto 129/1997, de 3 de junio, sobre dotación de medi</w:t>
      </w:r>
      <w:r w:rsidR="00416C18" w:rsidRPr="009301A3">
        <w:rPr>
          <w:rFonts w:ascii="Verdana" w:hAnsi="Verdana" w:cs="Arial"/>
          <w:sz w:val="20"/>
          <w:szCs w:val="20"/>
        </w:rPr>
        <w:t>os humanos de las oficinas de f</w:t>
      </w:r>
      <w:r w:rsidRPr="009301A3">
        <w:rPr>
          <w:rFonts w:ascii="Verdana" w:hAnsi="Verdana" w:cs="Arial"/>
          <w:sz w:val="20"/>
          <w:szCs w:val="20"/>
        </w:rPr>
        <w:t>armacia.</w:t>
      </w:r>
    </w:p>
    <w:p w14:paraId="4FE4A099" w14:textId="77777777" w:rsidR="001736E8" w:rsidRPr="009301A3" w:rsidRDefault="001736E8" w:rsidP="005D6EAC">
      <w:pPr>
        <w:pStyle w:val="bopvdetalle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24AF3386" w14:textId="0F3F3129" w:rsidR="005D6EAC" w:rsidRPr="009301A3" w:rsidRDefault="00F16930" w:rsidP="005D6EAC">
      <w:pPr>
        <w:pStyle w:val="bopvdetalle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c</w:t>
      </w:r>
      <w:r w:rsidR="005D6EAC" w:rsidRPr="009301A3">
        <w:rPr>
          <w:rFonts w:ascii="Verdana" w:hAnsi="Verdana" w:cs="Arial"/>
          <w:sz w:val="20"/>
          <w:szCs w:val="20"/>
        </w:rPr>
        <w:t>) Documentación señalada en el artículo 3.2 del Decreto 459/1994, de 29 de noviembre, por el que se regula el procedimiento para l</w:t>
      </w:r>
      <w:r w:rsidR="00416C18" w:rsidRPr="009301A3">
        <w:rPr>
          <w:rFonts w:ascii="Verdana" w:hAnsi="Verdana" w:cs="Arial"/>
          <w:sz w:val="20"/>
          <w:szCs w:val="20"/>
        </w:rPr>
        <w:t>a autorización de obras en las oficinas de f</w:t>
      </w:r>
      <w:r w:rsidR="005D6EAC" w:rsidRPr="009301A3">
        <w:rPr>
          <w:rFonts w:ascii="Verdana" w:hAnsi="Verdana" w:cs="Arial"/>
          <w:sz w:val="20"/>
          <w:szCs w:val="20"/>
        </w:rPr>
        <w:t>armacia.</w:t>
      </w:r>
    </w:p>
    <w:p w14:paraId="6C7138D6" w14:textId="77777777" w:rsidR="001736E8" w:rsidRPr="009301A3" w:rsidRDefault="001736E8" w:rsidP="005D6EAC">
      <w:pPr>
        <w:pStyle w:val="bopvdetalle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70586867" w14:textId="6C8BFE38" w:rsidR="005D6EAC" w:rsidRPr="009301A3" w:rsidRDefault="00F16930" w:rsidP="005D6EAC">
      <w:pPr>
        <w:pStyle w:val="bopvdetalle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d</w:t>
      </w:r>
      <w:r w:rsidR="005D6EAC" w:rsidRPr="009301A3">
        <w:rPr>
          <w:rFonts w:ascii="Verdana" w:hAnsi="Verdana" w:cs="Arial"/>
          <w:sz w:val="20"/>
          <w:szCs w:val="20"/>
        </w:rPr>
        <w:t>) Justificante del abono de l</w:t>
      </w:r>
      <w:r w:rsidR="00416C18" w:rsidRPr="009301A3">
        <w:rPr>
          <w:rFonts w:ascii="Verdana" w:hAnsi="Verdana" w:cs="Arial"/>
          <w:sz w:val="20"/>
          <w:szCs w:val="20"/>
        </w:rPr>
        <w:t>a tasa por creación de s</w:t>
      </w:r>
      <w:r w:rsidR="005D6EAC" w:rsidRPr="009301A3">
        <w:rPr>
          <w:rFonts w:ascii="Verdana" w:hAnsi="Verdana" w:cs="Arial"/>
          <w:sz w:val="20"/>
          <w:szCs w:val="20"/>
        </w:rPr>
        <w:t>ección.</w:t>
      </w:r>
    </w:p>
    <w:p w14:paraId="298A8C2B" w14:textId="77777777" w:rsidR="005D6EAC" w:rsidRPr="009301A3" w:rsidRDefault="005D6EAC" w:rsidP="005D6EAC">
      <w:pPr>
        <w:pStyle w:val="bopvdetalle"/>
        <w:shd w:val="clear" w:color="auto" w:fill="FFFFFF"/>
        <w:spacing w:before="0" w:beforeAutospacing="0" w:after="0" w:afterAutospacing="0"/>
        <w:ind w:left="56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AAA37A0" w14:textId="3962DC3D" w:rsidR="005D6EAC" w:rsidRPr="009301A3" w:rsidRDefault="005128D2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5.</w:t>
      </w:r>
      <w:r w:rsidR="00416C18" w:rsidRPr="009301A3">
        <w:rPr>
          <w:rFonts w:ascii="Verdana" w:hAnsi="Verdana" w:cs="Arial"/>
          <w:sz w:val="20"/>
          <w:szCs w:val="20"/>
        </w:rPr>
        <w:t xml:space="preserve"> La r</w:t>
      </w:r>
      <w:r w:rsidR="005D6EAC" w:rsidRPr="009301A3">
        <w:rPr>
          <w:rFonts w:ascii="Verdana" w:hAnsi="Verdana" w:cs="Arial"/>
          <w:sz w:val="20"/>
          <w:szCs w:val="20"/>
        </w:rPr>
        <w:t>esolución que se dicte res</w:t>
      </w:r>
      <w:r w:rsidR="00416C18" w:rsidRPr="009301A3">
        <w:rPr>
          <w:rFonts w:ascii="Verdana" w:hAnsi="Verdana" w:cs="Arial"/>
          <w:sz w:val="20"/>
          <w:szCs w:val="20"/>
        </w:rPr>
        <w:t>olverá sobre la creación de la s</w:t>
      </w:r>
      <w:r w:rsidR="005D6EAC" w:rsidRPr="009301A3">
        <w:rPr>
          <w:rFonts w:ascii="Verdana" w:hAnsi="Verdana" w:cs="Arial"/>
          <w:sz w:val="20"/>
          <w:szCs w:val="20"/>
        </w:rPr>
        <w:t>ección y la realización de las obras solicitadas.</w:t>
      </w:r>
    </w:p>
    <w:p w14:paraId="7CB8CD71" w14:textId="77777777" w:rsidR="005D6EAC" w:rsidRPr="009301A3" w:rsidRDefault="005D6EAC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F24A082" w14:textId="0876AD72" w:rsidR="005D6EAC" w:rsidRPr="009301A3" w:rsidRDefault="00416C18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6. La r</w:t>
      </w:r>
      <w:r w:rsidR="005D6EAC" w:rsidRPr="009301A3">
        <w:rPr>
          <w:rFonts w:ascii="Verdana" w:hAnsi="Verdana" w:cs="Arial"/>
          <w:sz w:val="20"/>
          <w:szCs w:val="20"/>
        </w:rPr>
        <w:t>esolución que se dicte co</w:t>
      </w:r>
      <w:r w:rsidRPr="009301A3">
        <w:rPr>
          <w:rFonts w:ascii="Verdana" w:hAnsi="Verdana" w:cs="Arial"/>
          <w:sz w:val="20"/>
          <w:szCs w:val="20"/>
        </w:rPr>
        <w:t>n ocasión de la creación de la s</w:t>
      </w:r>
      <w:r w:rsidR="005D6EAC" w:rsidRPr="009301A3">
        <w:rPr>
          <w:rFonts w:ascii="Verdana" w:hAnsi="Verdana" w:cs="Arial"/>
          <w:sz w:val="20"/>
          <w:szCs w:val="20"/>
        </w:rPr>
        <w:t>ección, podrá disponer, así mismo, de oficio o a instancia de la perso</w:t>
      </w:r>
      <w:r w:rsidR="006A0437" w:rsidRPr="009301A3">
        <w:rPr>
          <w:rFonts w:ascii="Verdana" w:hAnsi="Verdana" w:cs="Arial"/>
          <w:sz w:val="20"/>
          <w:szCs w:val="20"/>
        </w:rPr>
        <w:t>na interesada, el cierre de la oficina de f</w:t>
      </w:r>
      <w:r w:rsidR="005D6EAC" w:rsidRPr="009301A3">
        <w:rPr>
          <w:rFonts w:ascii="Verdana" w:hAnsi="Verdana" w:cs="Arial"/>
          <w:sz w:val="20"/>
          <w:szCs w:val="20"/>
        </w:rPr>
        <w:t xml:space="preserve">armacia por el tiempo de duración de las obras, en función de las características de las mismas y de su incidencia en la atención farmacéutica, de acuerdo con el Decreto 459/1994, de 29 de noviembre, por el que se regula el procedimiento para la autorización de obras, en las </w:t>
      </w:r>
      <w:r w:rsidRPr="009301A3">
        <w:rPr>
          <w:rFonts w:ascii="Verdana" w:hAnsi="Verdana" w:cs="Arial"/>
          <w:sz w:val="20"/>
          <w:szCs w:val="20"/>
        </w:rPr>
        <w:t>oficinas de f</w:t>
      </w:r>
      <w:r w:rsidR="005D6EAC" w:rsidRPr="009301A3">
        <w:rPr>
          <w:rFonts w:ascii="Verdana" w:hAnsi="Verdana" w:cs="Arial"/>
          <w:sz w:val="20"/>
          <w:szCs w:val="20"/>
        </w:rPr>
        <w:t>armacia.</w:t>
      </w:r>
    </w:p>
    <w:p w14:paraId="1DA3C446" w14:textId="77777777" w:rsidR="005D6EAC" w:rsidRPr="009301A3" w:rsidRDefault="005D6EAC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7B2E7B95" w14:textId="72779347" w:rsidR="005D6EAC" w:rsidRPr="009301A3" w:rsidRDefault="005128D2" w:rsidP="005D6EAC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7.</w:t>
      </w:r>
      <w:r w:rsidR="00416C18" w:rsidRPr="009301A3">
        <w:rPr>
          <w:rFonts w:ascii="Verdana" w:hAnsi="Verdana" w:cs="Arial"/>
          <w:sz w:val="20"/>
          <w:szCs w:val="20"/>
        </w:rPr>
        <w:t xml:space="preserve"> En los municipios con o</w:t>
      </w:r>
      <w:r w:rsidR="005D6EAC" w:rsidRPr="009301A3">
        <w:rPr>
          <w:rFonts w:ascii="Verdana" w:hAnsi="Verdana" w:cs="Arial"/>
          <w:sz w:val="20"/>
          <w:szCs w:val="20"/>
        </w:rPr>
        <w:t>ficina de Farmacia única, se podrá autorizar su traslado provisional cuando la realización de las obras conlleve el cierre temporal de la misma.</w:t>
      </w:r>
    </w:p>
    <w:p w14:paraId="6144A3F6" w14:textId="77777777" w:rsidR="005D6EAC" w:rsidRPr="009301A3" w:rsidRDefault="005D6EAC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147F399" w14:textId="57A00894" w:rsidR="005D6EAC" w:rsidRPr="009301A3" w:rsidRDefault="005D6EAC" w:rsidP="005128D2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Artículo 7.– Aut</w:t>
      </w:r>
      <w:r w:rsidR="00416C18" w:rsidRPr="009301A3">
        <w:rPr>
          <w:rFonts w:ascii="Verdana" w:hAnsi="Verdana" w:cs="Arial"/>
          <w:sz w:val="20"/>
          <w:szCs w:val="20"/>
        </w:rPr>
        <w:t>orización de funcionamiento de oficina de farmacia con s</w:t>
      </w:r>
      <w:r w:rsidRPr="009301A3">
        <w:rPr>
          <w:rFonts w:ascii="Verdana" w:hAnsi="Verdana" w:cs="Arial"/>
          <w:sz w:val="20"/>
          <w:szCs w:val="20"/>
        </w:rPr>
        <w:t>ección</w:t>
      </w:r>
      <w:r w:rsidR="005128D2" w:rsidRPr="009301A3">
        <w:rPr>
          <w:rFonts w:ascii="Verdana" w:hAnsi="Verdana" w:cs="Arial"/>
          <w:sz w:val="20"/>
          <w:szCs w:val="20"/>
        </w:rPr>
        <w:t xml:space="preserve"> de </w:t>
      </w:r>
      <w:r w:rsidR="00416C18" w:rsidRPr="009301A3">
        <w:rPr>
          <w:rFonts w:ascii="Verdana" w:hAnsi="Verdana" w:cs="Arial"/>
          <w:sz w:val="20"/>
          <w:szCs w:val="20"/>
        </w:rPr>
        <w:t>n</w:t>
      </w:r>
      <w:r w:rsidR="005128D2" w:rsidRPr="009301A3">
        <w:rPr>
          <w:rFonts w:ascii="Verdana" w:hAnsi="Verdana" w:cs="Arial"/>
          <w:sz w:val="20"/>
          <w:szCs w:val="20"/>
        </w:rPr>
        <w:t>u</w:t>
      </w:r>
      <w:r w:rsidR="00416C18" w:rsidRPr="009301A3">
        <w:rPr>
          <w:rFonts w:ascii="Verdana" w:hAnsi="Verdana" w:cs="Arial"/>
          <w:sz w:val="20"/>
          <w:szCs w:val="20"/>
        </w:rPr>
        <w:t>trición humana y d</w:t>
      </w:r>
      <w:r w:rsidR="005128D2" w:rsidRPr="009301A3">
        <w:rPr>
          <w:rFonts w:ascii="Verdana" w:hAnsi="Verdana" w:cs="Arial"/>
          <w:sz w:val="20"/>
          <w:szCs w:val="20"/>
        </w:rPr>
        <w:t>ietética</w:t>
      </w:r>
      <w:r w:rsidRPr="009301A3">
        <w:rPr>
          <w:rFonts w:ascii="Verdana" w:hAnsi="Verdana" w:cs="Arial"/>
          <w:sz w:val="20"/>
          <w:szCs w:val="20"/>
        </w:rPr>
        <w:t>.</w:t>
      </w:r>
    </w:p>
    <w:p w14:paraId="75F13C37" w14:textId="77777777" w:rsidR="005128D2" w:rsidRPr="009301A3" w:rsidRDefault="005128D2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05900CA" w14:textId="4C8DDE93" w:rsidR="005D6EAC" w:rsidRPr="009301A3" w:rsidRDefault="005128D2" w:rsidP="005128D2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1.</w:t>
      </w:r>
      <w:r w:rsidR="005D6EAC" w:rsidRPr="009301A3">
        <w:rPr>
          <w:rFonts w:ascii="Verdana" w:hAnsi="Verdana" w:cs="Arial"/>
          <w:sz w:val="20"/>
          <w:szCs w:val="20"/>
        </w:rPr>
        <w:t xml:space="preserve"> La auto</w:t>
      </w:r>
      <w:r w:rsidRPr="009301A3">
        <w:rPr>
          <w:rFonts w:ascii="Verdana" w:hAnsi="Verdana" w:cs="Arial"/>
          <w:sz w:val="20"/>
          <w:szCs w:val="20"/>
        </w:rPr>
        <w:t xml:space="preserve">rización de creación de sección </w:t>
      </w:r>
      <w:r w:rsidR="005D6EAC" w:rsidRPr="009301A3">
        <w:rPr>
          <w:rFonts w:ascii="Verdana" w:hAnsi="Verdana" w:cs="Arial"/>
          <w:sz w:val="20"/>
          <w:szCs w:val="20"/>
        </w:rPr>
        <w:t xml:space="preserve">se concederá siempre condicionada a la posterior obtención de la autorización de funcionamiento de la </w:t>
      </w:r>
      <w:r w:rsidR="00416C18" w:rsidRPr="009301A3">
        <w:rPr>
          <w:rFonts w:ascii="Verdana" w:hAnsi="Verdana" w:cs="Arial"/>
          <w:sz w:val="20"/>
          <w:szCs w:val="20"/>
        </w:rPr>
        <w:t>oficina de farmacia con s</w:t>
      </w:r>
      <w:r w:rsidR="005D6EAC" w:rsidRPr="009301A3">
        <w:rPr>
          <w:rFonts w:ascii="Verdana" w:hAnsi="Verdana" w:cs="Arial"/>
          <w:sz w:val="20"/>
          <w:szCs w:val="20"/>
        </w:rPr>
        <w:t>ección, para lo cual habrá de formularse la oportuna solicitud, acompañada de la siguiente documentación:</w:t>
      </w:r>
    </w:p>
    <w:p w14:paraId="38A2A2EF" w14:textId="77777777" w:rsidR="005128D2" w:rsidRPr="009301A3" w:rsidRDefault="005128D2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717FEE71" w14:textId="652B47C2" w:rsidR="005D6EAC" w:rsidRPr="009301A3" w:rsidRDefault="005D6EAC" w:rsidP="009D3379">
      <w:pPr>
        <w:pStyle w:val="bopvdetalle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En el caso de que la persona profesional qu</w:t>
      </w:r>
      <w:r w:rsidR="00416C18" w:rsidRPr="009301A3">
        <w:rPr>
          <w:rFonts w:ascii="Verdana" w:hAnsi="Verdana" w:cs="Arial"/>
          <w:sz w:val="20"/>
          <w:szCs w:val="20"/>
        </w:rPr>
        <w:t>e vaya a estar al frente de la s</w:t>
      </w:r>
      <w:r w:rsidRPr="009301A3">
        <w:rPr>
          <w:rFonts w:ascii="Verdana" w:hAnsi="Verdana" w:cs="Arial"/>
          <w:sz w:val="20"/>
          <w:szCs w:val="20"/>
        </w:rPr>
        <w:t>ección sea distinta d</w:t>
      </w:r>
      <w:r w:rsidR="00416C18" w:rsidRPr="009301A3">
        <w:rPr>
          <w:rFonts w:ascii="Verdana" w:hAnsi="Verdana" w:cs="Arial"/>
          <w:sz w:val="20"/>
          <w:szCs w:val="20"/>
        </w:rPr>
        <w:t>e la titular o cotitular de la oficina de f</w:t>
      </w:r>
      <w:r w:rsidRPr="009301A3">
        <w:rPr>
          <w:rFonts w:ascii="Verdana" w:hAnsi="Verdana" w:cs="Arial"/>
          <w:sz w:val="20"/>
          <w:szCs w:val="20"/>
        </w:rPr>
        <w:t>armacia, acreditación de la titulación</w:t>
      </w:r>
      <w:r w:rsidR="001B313E" w:rsidRPr="009301A3">
        <w:rPr>
          <w:rFonts w:ascii="Verdana" w:hAnsi="Verdana" w:cs="Arial"/>
          <w:sz w:val="20"/>
          <w:szCs w:val="20"/>
        </w:rPr>
        <w:t>.</w:t>
      </w:r>
    </w:p>
    <w:p w14:paraId="139D65EB" w14:textId="77777777" w:rsidR="009D3379" w:rsidRPr="009301A3" w:rsidRDefault="009D3379" w:rsidP="009D3379">
      <w:pPr>
        <w:pStyle w:val="bopvdetalle"/>
        <w:shd w:val="clear" w:color="auto" w:fill="FFFFFF"/>
        <w:spacing w:before="0" w:beforeAutospacing="0" w:after="0" w:afterAutospacing="0"/>
        <w:ind w:left="927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53EB5392" w14:textId="6692FA09" w:rsidR="005D6EAC" w:rsidRPr="009301A3" w:rsidRDefault="005D6EAC" w:rsidP="009D3379">
      <w:pPr>
        <w:pStyle w:val="bopvdetalle"/>
        <w:numPr>
          <w:ilvl w:val="0"/>
          <w:numId w:val="3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En el caso de que sea la propia per</w:t>
      </w:r>
      <w:r w:rsidR="00416C18" w:rsidRPr="009301A3">
        <w:rPr>
          <w:rFonts w:ascii="Verdana" w:hAnsi="Verdana" w:cs="Arial"/>
          <w:sz w:val="20"/>
          <w:szCs w:val="20"/>
        </w:rPr>
        <w:t>sona titular o cotitular de la o</w:t>
      </w:r>
      <w:r w:rsidRPr="009301A3">
        <w:rPr>
          <w:rFonts w:ascii="Verdana" w:hAnsi="Verdana" w:cs="Arial"/>
          <w:sz w:val="20"/>
          <w:szCs w:val="20"/>
        </w:rPr>
        <w:t xml:space="preserve">ficina de </w:t>
      </w:r>
      <w:r w:rsidR="00416C18" w:rsidRPr="009301A3">
        <w:rPr>
          <w:rFonts w:ascii="Verdana" w:hAnsi="Verdana" w:cs="Arial"/>
          <w:sz w:val="20"/>
          <w:szCs w:val="20"/>
        </w:rPr>
        <w:t>farmacia la que atienda la s</w:t>
      </w:r>
      <w:r w:rsidRPr="009301A3">
        <w:rPr>
          <w:rFonts w:ascii="Verdana" w:hAnsi="Verdana" w:cs="Arial"/>
          <w:sz w:val="20"/>
          <w:szCs w:val="20"/>
        </w:rPr>
        <w:t>ección y se precise la designación de farmacéutico o farmacéutica adjunta, solicitud al efecto, de conformidad con lo que disponen los artículos 18 y 21.5 del Decreto 129/1997, antes citado.</w:t>
      </w:r>
    </w:p>
    <w:p w14:paraId="0937CF45" w14:textId="77777777" w:rsidR="001E0BBC" w:rsidRPr="009301A3" w:rsidRDefault="001E0BBC" w:rsidP="005128D2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5F1ED45" w14:textId="639DE09E" w:rsidR="005D6EAC" w:rsidRPr="009301A3" w:rsidRDefault="005128D2" w:rsidP="005128D2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2.</w:t>
      </w:r>
      <w:r w:rsidR="005D6EAC" w:rsidRPr="009301A3">
        <w:rPr>
          <w:rFonts w:ascii="Verdana" w:hAnsi="Verdana" w:cs="Arial"/>
          <w:sz w:val="20"/>
          <w:szCs w:val="20"/>
        </w:rPr>
        <w:t xml:space="preserve"> La autori</w:t>
      </w:r>
      <w:r w:rsidR="00416C18" w:rsidRPr="009301A3">
        <w:rPr>
          <w:rFonts w:ascii="Verdana" w:hAnsi="Verdana" w:cs="Arial"/>
          <w:sz w:val="20"/>
          <w:szCs w:val="20"/>
        </w:rPr>
        <w:t>zación de funcionamiento de la oficina de farmacia con s</w:t>
      </w:r>
      <w:r w:rsidR="005D6EAC" w:rsidRPr="009301A3">
        <w:rPr>
          <w:rFonts w:ascii="Verdana" w:hAnsi="Verdana" w:cs="Arial"/>
          <w:sz w:val="20"/>
          <w:szCs w:val="20"/>
        </w:rPr>
        <w:t>ección se concederá tras comprobar, mediante visita de inspección, que se han cumplido las condiciones y requisitos que sirvieron de base para la autorización de creaci</w:t>
      </w:r>
      <w:r w:rsidR="00416C18" w:rsidRPr="009301A3">
        <w:rPr>
          <w:rFonts w:ascii="Verdana" w:hAnsi="Verdana" w:cs="Arial"/>
          <w:sz w:val="20"/>
          <w:szCs w:val="20"/>
        </w:rPr>
        <w:t>ón de s</w:t>
      </w:r>
      <w:r w:rsidR="005D6EAC" w:rsidRPr="009301A3">
        <w:rPr>
          <w:rFonts w:ascii="Verdana" w:hAnsi="Verdana" w:cs="Arial"/>
          <w:sz w:val="20"/>
          <w:szCs w:val="20"/>
        </w:rPr>
        <w:t>ección.</w:t>
      </w:r>
    </w:p>
    <w:p w14:paraId="499CBBDA" w14:textId="77777777" w:rsidR="005128D2" w:rsidRPr="009301A3" w:rsidRDefault="005128D2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2D2832C1" w14:textId="69F88B81" w:rsidR="005D6EAC" w:rsidRPr="009301A3" w:rsidRDefault="005128D2" w:rsidP="005128D2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3.</w:t>
      </w:r>
      <w:r w:rsidR="005D6EAC" w:rsidRPr="009301A3">
        <w:rPr>
          <w:rFonts w:ascii="Verdana" w:hAnsi="Verdana" w:cs="Arial"/>
          <w:sz w:val="20"/>
          <w:szCs w:val="20"/>
        </w:rPr>
        <w:t xml:space="preserve"> La autorización de creación de </w:t>
      </w:r>
      <w:r w:rsidR="00416C18" w:rsidRPr="009301A3">
        <w:rPr>
          <w:rFonts w:ascii="Verdana" w:hAnsi="Verdana" w:cs="Arial"/>
          <w:sz w:val="20"/>
          <w:szCs w:val="20"/>
        </w:rPr>
        <w:t>s</w:t>
      </w:r>
      <w:r w:rsidR="005D6EAC" w:rsidRPr="009301A3">
        <w:rPr>
          <w:rFonts w:ascii="Verdana" w:hAnsi="Verdana" w:cs="Arial"/>
          <w:sz w:val="20"/>
          <w:szCs w:val="20"/>
        </w:rPr>
        <w:t>ección quedará sin efecto cuando transcurran 6 meses desde su notificación sin que la persona interesada haya solicitado la correspondiente autorización de funcionamiento. En tal caso, se acordará el archivo de las actuaciones, lo que será notificado a la persona interesada.</w:t>
      </w:r>
    </w:p>
    <w:p w14:paraId="158D8089" w14:textId="31E18F35" w:rsidR="005128D2" w:rsidRPr="009301A3" w:rsidRDefault="005128D2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65D6C657" w14:textId="77777777" w:rsidR="00D748D6" w:rsidRPr="009301A3" w:rsidRDefault="00D748D6" w:rsidP="00D748D6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2DB7CFE" w14:textId="77777777" w:rsidR="00416C18" w:rsidRPr="009301A3" w:rsidRDefault="00416C18" w:rsidP="00A971E4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22FFEB3" w14:textId="60D8B403" w:rsidR="005D6EAC" w:rsidRPr="009301A3" w:rsidRDefault="001B313E" w:rsidP="00A971E4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Artículo 8</w:t>
      </w:r>
      <w:r w:rsidR="005D6EAC" w:rsidRPr="009301A3">
        <w:rPr>
          <w:rFonts w:ascii="Verdana" w:hAnsi="Verdana" w:cs="Arial"/>
          <w:sz w:val="20"/>
          <w:szCs w:val="20"/>
        </w:rPr>
        <w:t xml:space="preserve">.– Procedimiento </w:t>
      </w:r>
      <w:r w:rsidR="00416C18" w:rsidRPr="009301A3">
        <w:rPr>
          <w:rFonts w:ascii="Verdana" w:hAnsi="Verdana" w:cs="Arial"/>
          <w:sz w:val="20"/>
          <w:szCs w:val="20"/>
        </w:rPr>
        <w:t xml:space="preserve">de autorización de creación de sección de nutrición humana y </w:t>
      </w:r>
      <w:r w:rsidR="00490F6E" w:rsidRPr="009301A3">
        <w:rPr>
          <w:rFonts w:ascii="Verdana" w:hAnsi="Verdana" w:cs="Arial"/>
          <w:sz w:val="20"/>
          <w:szCs w:val="20"/>
        </w:rPr>
        <w:t>dietética</w:t>
      </w:r>
      <w:r w:rsidR="00416C18" w:rsidRPr="009301A3">
        <w:rPr>
          <w:rFonts w:ascii="Verdana" w:hAnsi="Verdana" w:cs="Arial"/>
          <w:sz w:val="20"/>
          <w:szCs w:val="20"/>
        </w:rPr>
        <w:t xml:space="preserve"> en oficinas de f</w:t>
      </w:r>
      <w:r w:rsidR="005D6EAC" w:rsidRPr="009301A3">
        <w:rPr>
          <w:rFonts w:ascii="Verdana" w:hAnsi="Verdana" w:cs="Arial"/>
          <w:sz w:val="20"/>
          <w:szCs w:val="20"/>
        </w:rPr>
        <w:t>armacia de nueva creación o en trámite de traslado.</w:t>
      </w:r>
    </w:p>
    <w:p w14:paraId="6460FEB0" w14:textId="77777777" w:rsidR="00D748D6" w:rsidRPr="009301A3" w:rsidRDefault="00D748D6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64ADBAE" w14:textId="45BF62D5" w:rsidR="005D6EAC" w:rsidRPr="009301A3" w:rsidRDefault="00A971E4" w:rsidP="00A971E4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1.</w:t>
      </w:r>
      <w:r w:rsidR="005D6EAC" w:rsidRPr="009301A3">
        <w:rPr>
          <w:rFonts w:ascii="Verdana" w:hAnsi="Verdana" w:cs="Arial"/>
          <w:sz w:val="20"/>
          <w:szCs w:val="20"/>
        </w:rPr>
        <w:t xml:space="preserve"> Cuando se pretenda la instalación de una </w:t>
      </w:r>
      <w:r w:rsidR="00416C18" w:rsidRPr="009301A3">
        <w:rPr>
          <w:rFonts w:ascii="Verdana" w:hAnsi="Verdana" w:cs="Arial"/>
          <w:sz w:val="20"/>
          <w:szCs w:val="20"/>
        </w:rPr>
        <w:t>sección de nutrición humana y dietética en una oficina de f</w:t>
      </w:r>
      <w:r w:rsidR="005D6EAC" w:rsidRPr="009301A3">
        <w:rPr>
          <w:rFonts w:ascii="Verdana" w:hAnsi="Verdana" w:cs="Arial"/>
          <w:sz w:val="20"/>
          <w:szCs w:val="20"/>
        </w:rPr>
        <w:t xml:space="preserve">armacia que se encuentre en trámite de autorización de creación o de traslado, la solicitud de creación de </w:t>
      </w:r>
      <w:r w:rsidR="00416C18" w:rsidRPr="009301A3">
        <w:rPr>
          <w:rFonts w:ascii="Verdana" w:hAnsi="Verdana" w:cs="Arial"/>
          <w:sz w:val="20"/>
          <w:szCs w:val="20"/>
        </w:rPr>
        <w:t>s</w:t>
      </w:r>
      <w:r w:rsidR="005D6EAC" w:rsidRPr="009301A3">
        <w:rPr>
          <w:rFonts w:ascii="Verdana" w:hAnsi="Verdana" w:cs="Arial"/>
          <w:sz w:val="20"/>
          <w:szCs w:val="20"/>
        </w:rPr>
        <w:t xml:space="preserve">ección deberá incorporarse al correspondiente procedimiento del Decreto 338/1995, de 27 de junio, por el que se regulan los procedimientos de creación, traslado, </w:t>
      </w:r>
      <w:r w:rsidR="00416C18" w:rsidRPr="009301A3">
        <w:rPr>
          <w:rFonts w:ascii="Verdana" w:hAnsi="Verdana" w:cs="Arial"/>
          <w:sz w:val="20"/>
          <w:szCs w:val="20"/>
        </w:rPr>
        <w:t>cierre y funcionamiento de las oficinas de f</w:t>
      </w:r>
      <w:r w:rsidR="005D6EAC" w:rsidRPr="009301A3">
        <w:rPr>
          <w:rFonts w:ascii="Verdana" w:hAnsi="Verdana" w:cs="Arial"/>
          <w:sz w:val="20"/>
          <w:szCs w:val="20"/>
        </w:rPr>
        <w:t>armacia, el cual se seguirá en todos sus trámites.</w:t>
      </w:r>
    </w:p>
    <w:p w14:paraId="16926BF3" w14:textId="77777777" w:rsidR="009D3379" w:rsidRPr="009301A3" w:rsidRDefault="009D3379" w:rsidP="00A971E4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0DA585A" w14:textId="346BE7DA" w:rsidR="005D6EAC" w:rsidRPr="009301A3" w:rsidRDefault="00A971E4" w:rsidP="00A971E4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2.</w:t>
      </w:r>
      <w:r w:rsidR="005D6EAC" w:rsidRPr="009301A3">
        <w:rPr>
          <w:rFonts w:ascii="Verdana" w:hAnsi="Verdana" w:cs="Arial"/>
          <w:sz w:val="20"/>
          <w:szCs w:val="20"/>
        </w:rPr>
        <w:t xml:space="preserve"> En dichos supuestos, a la documentación señalada en el artículo 5.1 o en los artículos 11 a 13, según corresponda, de dicho Decreto 338/1995, deberá añadirse la que se relaciona en </w:t>
      </w:r>
      <w:r w:rsidR="00490F6E" w:rsidRPr="009301A3">
        <w:rPr>
          <w:rFonts w:ascii="Verdana" w:hAnsi="Verdana" w:cs="Arial"/>
          <w:sz w:val="20"/>
          <w:szCs w:val="20"/>
        </w:rPr>
        <w:t>el artículo 6.4 del presente d</w:t>
      </w:r>
      <w:r w:rsidR="005D6EAC" w:rsidRPr="009301A3">
        <w:rPr>
          <w:rFonts w:ascii="Verdana" w:hAnsi="Verdana" w:cs="Arial"/>
          <w:sz w:val="20"/>
          <w:szCs w:val="20"/>
        </w:rPr>
        <w:t>ecreto,</w:t>
      </w:r>
      <w:r w:rsidR="001736E8" w:rsidRPr="009301A3">
        <w:rPr>
          <w:rFonts w:ascii="Verdana" w:hAnsi="Verdana" w:cs="Arial"/>
          <w:sz w:val="20"/>
          <w:szCs w:val="20"/>
        </w:rPr>
        <w:t xml:space="preserve"> salvo la recogida en su punto c</w:t>
      </w:r>
      <w:r w:rsidR="005D6EAC" w:rsidRPr="009301A3">
        <w:rPr>
          <w:rFonts w:ascii="Verdana" w:hAnsi="Verdana" w:cs="Arial"/>
          <w:sz w:val="20"/>
          <w:szCs w:val="20"/>
        </w:rPr>
        <w:t>).</w:t>
      </w:r>
    </w:p>
    <w:p w14:paraId="29C9FCAA" w14:textId="77777777" w:rsidR="00A971E4" w:rsidRPr="009301A3" w:rsidRDefault="00A971E4" w:rsidP="00A971E4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537C3503" w14:textId="3AD8823A" w:rsidR="005D6EAC" w:rsidRPr="009301A3" w:rsidRDefault="00A971E4" w:rsidP="00A971E4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 xml:space="preserve">3. </w:t>
      </w:r>
      <w:r w:rsidR="005D6EAC" w:rsidRPr="009301A3">
        <w:rPr>
          <w:rFonts w:ascii="Verdana" w:hAnsi="Verdana" w:cs="Arial"/>
          <w:sz w:val="20"/>
          <w:szCs w:val="20"/>
        </w:rPr>
        <w:t xml:space="preserve">Así mismo, al solicitarse la autorización de funcionamiento de la </w:t>
      </w:r>
      <w:r w:rsidR="00490F6E" w:rsidRPr="009301A3">
        <w:rPr>
          <w:rFonts w:ascii="Verdana" w:hAnsi="Verdana" w:cs="Arial"/>
          <w:sz w:val="20"/>
          <w:szCs w:val="20"/>
        </w:rPr>
        <w:t>oficina de f</w:t>
      </w:r>
      <w:r w:rsidR="005D6EAC" w:rsidRPr="009301A3">
        <w:rPr>
          <w:rFonts w:ascii="Verdana" w:hAnsi="Verdana" w:cs="Arial"/>
          <w:sz w:val="20"/>
          <w:szCs w:val="20"/>
        </w:rPr>
        <w:t>armacia, deberá acompañarse la documentación que se recoge en el artículo 7.1 de es</w:t>
      </w:r>
      <w:r w:rsidR="00490F6E" w:rsidRPr="009301A3">
        <w:rPr>
          <w:rFonts w:ascii="Verdana" w:hAnsi="Verdana" w:cs="Arial"/>
          <w:sz w:val="20"/>
          <w:szCs w:val="20"/>
        </w:rPr>
        <w:t>te d</w:t>
      </w:r>
      <w:r w:rsidR="005D6EAC" w:rsidRPr="009301A3">
        <w:rPr>
          <w:rFonts w:ascii="Verdana" w:hAnsi="Verdana" w:cs="Arial"/>
          <w:sz w:val="20"/>
          <w:szCs w:val="20"/>
        </w:rPr>
        <w:t>ecreto.</w:t>
      </w:r>
    </w:p>
    <w:p w14:paraId="7E9C7683" w14:textId="77777777" w:rsidR="00E209C3" w:rsidRPr="009301A3" w:rsidRDefault="00E209C3" w:rsidP="00A971E4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5F0A8F7E" w14:textId="0C2B4B89" w:rsidR="005D6EAC" w:rsidRPr="009301A3" w:rsidRDefault="001736E8" w:rsidP="00A971E4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Artículo 9</w:t>
      </w:r>
      <w:r w:rsidR="005D6EAC" w:rsidRPr="009301A3">
        <w:rPr>
          <w:rFonts w:ascii="Verdana" w:hAnsi="Verdana" w:cs="Arial"/>
          <w:sz w:val="20"/>
          <w:szCs w:val="20"/>
        </w:rPr>
        <w:t>.– Cambio en la pers</w:t>
      </w:r>
      <w:r w:rsidR="00490F6E" w:rsidRPr="009301A3">
        <w:rPr>
          <w:rFonts w:ascii="Verdana" w:hAnsi="Verdana" w:cs="Arial"/>
          <w:sz w:val="20"/>
          <w:szCs w:val="20"/>
        </w:rPr>
        <w:t>ona profesional que atienda la s</w:t>
      </w:r>
      <w:r w:rsidR="005D6EAC" w:rsidRPr="009301A3">
        <w:rPr>
          <w:rFonts w:ascii="Verdana" w:hAnsi="Verdana" w:cs="Arial"/>
          <w:sz w:val="20"/>
          <w:szCs w:val="20"/>
        </w:rPr>
        <w:t>ección</w:t>
      </w:r>
      <w:r w:rsidR="00490F6E" w:rsidRPr="009301A3">
        <w:rPr>
          <w:rFonts w:ascii="Verdana" w:hAnsi="Verdana" w:cs="Arial"/>
          <w:sz w:val="20"/>
          <w:szCs w:val="20"/>
        </w:rPr>
        <w:t xml:space="preserve"> de n</w:t>
      </w:r>
      <w:r w:rsidR="00E209C3" w:rsidRPr="009301A3">
        <w:rPr>
          <w:rFonts w:ascii="Verdana" w:hAnsi="Verdana" w:cs="Arial"/>
          <w:sz w:val="20"/>
          <w:szCs w:val="20"/>
        </w:rPr>
        <w:t>utric</w:t>
      </w:r>
      <w:r w:rsidR="00490F6E" w:rsidRPr="009301A3">
        <w:rPr>
          <w:rFonts w:ascii="Verdana" w:hAnsi="Verdana" w:cs="Arial"/>
          <w:sz w:val="20"/>
          <w:szCs w:val="20"/>
        </w:rPr>
        <w:t>ión humana y d</w:t>
      </w:r>
      <w:r w:rsidR="00E209C3" w:rsidRPr="009301A3">
        <w:rPr>
          <w:rFonts w:ascii="Verdana" w:hAnsi="Verdana" w:cs="Arial"/>
          <w:sz w:val="20"/>
          <w:szCs w:val="20"/>
        </w:rPr>
        <w:t>ietética</w:t>
      </w:r>
      <w:r w:rsidR="005D6EAC" w:rsidRPr="009301A3">
        <w:rPr>
          <w:rFonts w:ascii="Verdana" w:hAnsi="Verdana" w:cs="Arial"/>
          <w:sz w:val="20"/>
          <w:szCs w:val="20"/>
        </w:rPr>
        <w:t>.</w:t>
      </w:r>
    </w:p>
    <w:p w14:paraId="1BE5E88D" w14:textId="77777777" w:rsidR="00A971E4" w:rsidRPr="009301A3" w:rsidRDefault="00A971E4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332FC1F2" w14:textId="488348B8" w:rsidR="005D6EAC" w:rsidRPr="009301A3" w:rsidRDefault="005D6EAC" w:rsidP="00A971E4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Sin perjuicio de la aplicación del Decreto 129/1997, de 3 de junio, sobre dot</w:t>
      </w:r>
      <w:r w:rsidR="00490F6E" w:rsidRPr="009301A3">
        <w:rPr>
          <w:rFonts w:ascii="Verdana" w:hAnsi="Verdana" w:cs="Arial"/>
          <w:sz w:val="20"/>
          <w:szCs w:val="20"/>
        </w:rPr>
        <w:t>ación de medios humanos de las oficinas de f</w:t>
      </w:r>
      <w:r w:rsidRPr="009301A3">
        <w:rPr>
          <w:rFonts w:ascii="Verdana" w:hAnsi="Verdana" w:cs="Arial"/>
          <w:sz w:val="20"/>
          <w:szCs w:val="20"/>
        </w:rPr>
        <w:t>armacia, cuando pretenda cambiarse la persona profesional qu</w:t>
      </w:r>
      <w:r w:rsidR="00490F6E" w:rsidRPr="009301A3">
        <w:rPr>
          <w:rFonts w:ascii="Verdana" w:hAnsi="Verdana" w:cs="Arial"/>
          <w:sz w:val="20"/>
          <w:szCs w:val="20"/>
        </w:rPr>
        <w:t>e se encuentre al frente de la s</w:t>
      </w:r>
      <w:r w:rsidRPr="009301A3">
        <w:rPr>
          <w:rFonts w:ascii="Verdana" w:hAnsi="Verdana" w:cs="Arial"/>
          <w:sz w:val="20"/>
          <w:szCs w:val="20"/>
        </w:rPr>
        <w:t xml:space="preserve">ección, deberá solicitarse autorización </w:t>
      </w:r>
      <w:r w:rsidR="00A971E4" w:rsidRPr="009301A3">
        <w:rPr>
          <w:rFonts w:ascii="Verdana" w:hAnsi="Verdana" w:cs="Arial"/>
          <w:sz w:val="20"/>
          <w:szCs w:val="20"/>
        </w:rPr>
        <w:t xml:space="preserve">de la Dirección </w:t>
      </w:r>
      <w:r w:rsidRPr="009301A3">
        <w:rPr>
          <w:rFonts w:ascii="Verdana" w:hAnsi="Verdana" w:cs="Arial"/>
          <w:sz w:val="20"/>
          <w:szCs w:val="20"/>
        </w:rPr>
        <w:t>de Farmacia, acompañando la documentación señalada en el artículo 7.1 a)</w:t>
      </w:r>
      <w:r w:rsidR="00490F6E" w:rsidRPr="009301A3">
        <w:rPr>
          <w:rFonts w:ascii="Verdana" w:hAnsi="Verdana" w:cs="Arial"/>
          <w:sz w:val="20"/>
          <w:szCs w:val="20"/>
        </w:rPr>
        <w:t xml:space="preserve"> de este d</w:t>
      </w:r>
      <w:r w:rsidRPr="009301A3">
        <w:rPr>
          <w:rFonts w:ascii="Verdana" w:hAnsi="Verdana" w:cs="Arial"/>
          <w:sz w:val="20"/>
          <w:szCs w:val="20"/>
        </w:rPr>
        <w:t>ecreto.</w:t>
      </w:r>
    </w:p>
    <w:p w14:paraId="05E31692" w14:textId="77777777" w:rsidR="00A971E4" w:rsidRPr="009301A3" w:rsidRDefault="00A971E4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30D620FB" w14:textId="0E6E78B3" w:rsidR="005D6EAC" w:rsidRPr="009301A3" w:rsidRDefault="005D6EAC" w:rsidP="00E209C3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Art</w:t>
      </w:r>
      <w:r w:rsidR="001736E8" w:rsidRPr="009301A3">
        <w:rPr>
          <w:rFonts w:ascii="Verdana" w:hAnsi="Verdana" w:cs="Arial"/>
          <w:sz w:val="20"/>
          <w:szCs w:val="20"/>
        </w:rPr>
        <w:t>ículo 10</w:t>
      </w:r>
      <w:r w:rsidR="00E209C3" w:rsidRPr="009301A3">
        <w:rPr>
          <w:rFonts w:ascii="Verdana" w:hAnsi="Verdana" w:cs="Arial"/>
          <w:sz w:val="20"/>
          <w:szCs w:val="20"/>
        </w:rPr>
        <w:t xml:space="preserve">.– Modificaciones de </w:t>
      </w:r>
      <w:r w:rsidR="00490F6E" w:rsidRPr="009301A3">
        <w:rPr>
          <w:rFonts w:ascii="Verdana" w:hAnsi="Verdana" w:cs="Arial"/>
          <w:sz w:val="20"/>
          <w:szCs w:val="20"/>
        </w:rPr>
        <w:t>la sección de nutrición humana y d</w:t>
      </w:r>
      <w:r w:rsidR="00E209C3" w:rsidRPr="009301A3">
        <w:rPr>
          <w:rFonts w:ascii="Verdana" w:hAnsi="Verdana" w:cs="Arial"/>
          <w:sz w:val="20"/>
          <w:szCs w:val="20"/>
        </w:rPr>
        <w:t>ietética</w:t>
      </w:r>
      <w:r w:rsidRPr="009301A3">
        <w:rPr>
          <w:rFonts w:ascii="Verdana" w:hAnsi="Verdana" w:cs="Arial"/>
          <w:sz w:val="20"/>
          <w:szCs w:val="20"/>
        </w:rPr>
        <w:t>.</w:t>
      </w:r>
    </w:p>
    <w:p w14:paraId="6D07EB27" w14:textId="77777777" w:rsidR="00E209C3" w:rsidRPr="009301A3" w:rsidRDefault="00E209C3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21BC1514" w14:textId="74DE062A" w:rsidR="005D6EAC" w:rsidRPr="009301A3" w:rsidRDefault="005D6EAC" w:rsidP="00E209C3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 xml:space="preserve">Cualquier modificación </w:t>
      </w:r>
      <w:r w:rsidR="00490F6E" w:rsidRPr="009301A3">
        <w:rPr>
          <w:rFonts w:ascii="Verdana" w:hAnsi="Verdana" w:cs="Arial"/>
          <w:sz w:val="20"/>
          <w:szCs w:val="20"/>
        </w:rPr>
        <w:t>que pretenda realizarse en una s</w:t>
      </w:r>
      <w:r w:rsidRPr="009301A3">
        <w:rPr>
          <w:rFonts w:ascii="Verdana" w:hAnsi="Verdana" w:cs="Arial"/>
          <w:sz w:val="20"/>
          <w:szCs w:val="20"/>
        </w:rPr>
        <w:t>ección previamente autorizada tendrá la consideración de modif</w:t>
      </w:r>
      <w:r w:rsidR="00490F6E" w:rsidRPr="009301A3">
        <w:rPr>
          <w:rFonts w:ascii="Verdana" w:hAnsi="Verdana" w:cs="Arial"/>
          <w:sz w:val="20"/>
          <w:szCs w:val="20"/>
        </w:rPr>
        <w:t>icación de la oficina de f</w:t>
      </w:r>
      <w:r w:rsidRPr="009301A3">
        <w:rPr>
          <w:rFonts w:ascii="Verdana" w:hAnsi="Verdana" w:cs="Arial"/>
          <w:sz w:val="20"/>
          <w:szCs w:val="20"/>
        </w:rPr>
        <w:t xml:space="preserve">armacia de la que forme parte, y estará sometida, por tanto, al régimen de autorización o de comunicación establecido en el Decreto 459/1994, de 29 de noviembre, por el que se regula el procedimiento para la autorización de obras </w:t>
      </w:r>
      <w:r w:rsidR="00490F6E" w:rsidRPr="009301A3">
        <w:rPr>
          <w:rFonts w:ascii="Verdana" w:hAnsi="Verdana" w:cs="Arial"/>
          <w:sz w:val="20"/>
          <w:szCs w:val="20"/>
        </w:rPr>
        <w:t>en la oficina de f</w:t>
      </w:r>
      <w:r w:rsidRPr="009301A3">
        <w:rPr>
          <w:rFonts w:ascii="Verdana" w:hAnsi="Verdana" w:cs="Arial"/>
          <w:sz w:val="20"/>
          <w:szCs w:val="20"/>
        </w:rPr>
        <w:t>armacia, antes citado.</w:t>
      </w:r>
    </w:p>
    <w:p w14:paraId="765FB4CE" w14:textId="77777777" w:rsidR="00E209C3" w:rsidRPr="009301A3" w:rsidRDefault="00E209C3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Arial" w:hAnsi="Arial" w:cs="Arial"/>
          <w:sz w:val="20"/>
          <w:szCs w:val="20"/>
        </w:rPr>
      </w:pPr>
    </w:p>
    <w:p w14:paraId="47815637" w14:textId="033E1EC4" w:rsidR="005D6EAC" w:rsidRPr="009301A3" w:rsidRDefault="001736E8" w:rsidP="00E209C3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Artículo 11</w:t>
      </w:r>
      <w:r w:rsidR="005D6EAC" w:rsidRPr="009301A3">
        <w:rPr>
          <w:rFonts w:ascii="Verdana" w:hAnsi="Verdana" w:cs="Arial"/>
          <w:sz w:val="20"/>
          <w:szCs w:val="20"/>
        </w:rPr>
        <w:t xml:space="preserve">.– Cese de la </w:t>
      </w:r>
      <w:r w:rsidR="00E209C3" w:rsidRPr="009301A3">
        <w:rPr>
          <w:rFonts w:ascii="Verdana" w:hAnsi="Verdana" w:cs="Arial"/>
          <w:sz w:val="20"/>
          <w:szCs w:val="20"/>
        </w:rPr>
        <w:t xml:space="preserve">actividad de </w:t>
      </w:r>
      <w:r w:rsidR="00490F6E" w:rsidRPr="009301A3">
        <w:rPr>
          <w:rFonts w:ascii="Verdana" w:hAnsi="Verdana" w:cs="Arial"/>
          <w:sz w:val="20"/>
          <w:szCs w:val="20"/>
        </w:rPr>
        <w:t>la sección de nutrición humana y d</w:t>
      </w:r>
      <w:r w:rsidR="00E209C3" w:rsidRPr="009301A3">
        <w:rPr>
          <w:rFonts w:ascii="Verdana" w:hAnsi="Verdana" w:cs="Arial"/>
          <w:sz w:val="20"/>
          <w:szCs w:val="20"/>
        </w:rPr>
        <w:t>ietética</w:t>
      </w:r>
      <w:r w:rsidR="005D6EAC" w:rsidRPr="009301A3">
        <w:rPr>
          <w:rFonts w:ascii="Verdana" w:hAnsi="Verdana" w:cs="Arial"/>
          <w:sz w:val="20"/>
          <w:szCs w:val="20"/>
        </w:rPr>
        <w:t>.</w:t>
      </w:r>
    </w:p>
    <w:p w14:paraId="10F19D60" w14:textId="77777777" w:rsidR="00E209C3" w:rsidRPr="009301A3" w:rsidRDefault="00E209C3" w:rsidP="005D6EAC">
      <w:pPr>
        <w:pStyle w:val="bopvdetalle"/>
        <w:shd w:val="clear" w:color="auto" w:fill="FFFFFF"/>
        <w:spacing w:before="0" w:beforeAutospacing="0" w:after="0" w:afterAutospacing="0"/>
        <w:ind w:firstLine="18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47D54D6D" w14:textId="00F9A02C" w:rsidR="005D6EAC" w:rsidRPr="009301A3" w:rsidRDefault="005D6EAC" w:rsidP="00E209C3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 xml:space="preserve">1. Cuando el </w:t>
      </w:r>
      <w:r w:rsidR="00B816B9">
        <w:rPr>
          <w:rFonts w:ascii="Verdana" w:hAnsi="Verdana" w:cs="Arial"/>
          <w:sz w:val="20"/>
          <w:szCs w:val="20"/>
        </w:rPr>
        <w:t>o la titul</w:t>
      </w:r>
      <w:r w:rsidRPr="009301A3">
        <w:rPr>
          <w:rFonts w:ascii="Verdana" w:hAnsi="Verdana" w:cs="Arial"/>
          <w:sz w:val="20"/>
          <w:szCs w:val="20"/>
        </w:rPr>
        <w:t xml:space="preserve">ar de la oficina de farmacia pretenda finalizar la actividad de </w:t>
      </w:r>
      <w:r w:rsidR="00E209C3" w:rsidRPr="009301A3">
        <w:rPr>
          <w:rFonts w:ascii="Verdana" w:hAnsi="Verdana" w:cs="Arial"/>
          <w:sz w:val="20"/>
          <w:szCs w:val="20"/>
        </w:rPr>
        <w:t>la</w:t>
      </w:r>
      <w:r w:rsidR="00490F6E" w:rsidRPr="009301A3">
        <w:rPr>
          <w:rFonts w:ascii="Verdana" w:hAnsi="Verdana" w:cs="Arial"/>
          <w:sz w:val="20"/>
          <w:szCs w:val="20"/>
        </w:rPr>
        <w:t xml:space="preserve"> s</w:t>
      </w:r>
      <w:r w:rsidRPr="009301A3">
        <w:rPr>
          <w:rFonts w:ascii="Verdana" w:hAnsi="Verdana" w:cs="Arial"/>
          <w:sz w:val="20"/>
          <w:szCs w:val="20"/>
        </w:rPr>
        <w:t>ección, lo comunicará previamente a la Dirección de Farmacia, quien acusará recibo de la comunicación.</w:t>
      </w:r>
    </w:p>
    <w:p w14:paraId="10BFE22F" w14:textId="77777777" w:rsidR="00E209C3" w:rsidRPr="009301A3" w:rsidRDefault="00E209C3" w:rsidP="00E209C3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5D083972" w14:textId="4D4B898D" w:rsidR="005D6EAC" w:rsidRPr="009301A3" w:rsidRDefault="00E209C3" w:rsidP="00E209C3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 xml:space="preserve">2. </w:t>
      </w:r>
      <w:r w:rsidR="00490F6E" w:rsidRPr="009301A3">
        <w:rPr>
          <w:rFonts w:ascii="Verdana" w:hAnsi="Verdana" w:cs="Arial"/>
          <w:sz w:val="20"/>
          <w:szCs w:val="20"/>
        </w:rPr>
        <w:t>La s</w:t>
      </w:r>
      <w:r w:rsidR="005D6EAC" w:rsidRPr="009301A3">
        <w:rPr>
          <w:rFonts w:ascii="Verdana" w:hAnsi="Verdana" w:cs="Arial"/>
          <w:sz w:val="20"/>
          <w:szCs w:val="20"/>
        </w:rPr>
        <w:t>ección cesará en su actividad dentro de los diez días siguientes a la recepción por parte de la persona interesada del acuse de recibo a que se refiere el apartado anterior.</w:t>
      </w:r>
    </w:p>
    <w:p w14:paraId="57895B12" w14:textId="77777777" w:rsidR="00E209C3" w:rsidRPr="009301A3" w:rsidRDefault="00E209C3" w:rsidP="00E209C3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1F90A501" w14:textId="35B7794E" w:rsidR="005D6EAC" w:rsidRPr="009301A3" w:rsidRDefault="00E209C3" w:rsidP="00E209C3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3.</w:t>
      </w:r>
      <w:r w:rsidR="005D6EAC" w:rsidRPr="009301A3">
        <w:rPr>
          <w:rFonts w:ascii="Verdana" w:hAnsi="Verdana" w:cs="Arial"/>
          <w:sz w:val="20"/>
          <w:szCs w:val="20"/>
        </w:rPr>
        <w:t xml:space="preserve"> Las obras que sean consecuencia del cese de la actividad estarán sometidas a lo establecido en el Decreto 459/1994.</w:t>
      </w:r>
    </w:p>
    <w:p w14:paraId="5AB584B8" w14:textId="77777777" w:rsidR="00E209C3" w:rsidRPr="009301A3" w:rsidRDefault="00E209C3" w:rsidP="00E209C3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</w:p>
    <w:p w14:paraId="0B16E1FF" w14:textId="571431C1" w:rsidR="005D6EAC" w:rsidRPr="009301A3" w:rsidRDefault="00E209C3" w:rsidP="00E209C3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 xml:space="preserve">4. </w:t>
      </w:r>
      <w:r w:rsidR="005D6EAC" w:rsidRPr="009301A3">
        <w:rPr>
          <w:rFonts w:ascii="Verdana" w:hAnsi="Verdana" w:cs="Arial"/>
          <w:sz w:val="20"/>
          <w:szCs w:val="20"/>
        </w:rPr>
        <w:t xml:space="preserve">La reanudación de la actividad de </w:t>
      </w:r>
      <w:r w:rsidRPr="009301A3">
        <w:rPr>
          <w:rFonts w:ascii="Verdana" w:hAnsi="Verdana" w:cs="Arial"/>
          <w:sz w:val="20"/>
          <w:szCs w:val="20"/>
        </w:rPr>
        <w:t>la</w:t>
      </w:r>
      <w:r w:rsidR="00490F6E" w:rsidRPr="009301A3">
        <w:rPr>
          <w:rFonts w:ascii="Verdana" w:hAnsi="Verdana" w:cs="Arial"/>
          <w:sz w:val="20"/>
          <w:szCs w:val="20"/>
        </w:rPr>
        <w:t xml:space="preserve"> s</w:t>
      </w:r>
      <w:r w:rsidR="005D6EAC" w:rsidRPr="009301A3">
        <w:rPr>
          <w:rFonts w:ascii="Verdana" w:hAnsi="Verdana" w:cs="Arial"/>
          <w:sz w:val="20"/>
          <w:szCs w:val="20"/>
        </w:rPr>
        <w:t>ección previamente cerrada requerirá una nueva solicitud de cre</w:t>
      </w:r>
      <w:r w:rsidR="00490F6E" w:rsidRPr="009301A3">
        <w:rPr>
          <w:rFonts w:ascii="Verdana" w:hAnsi="Verdana" w:cs="Arial"/>
          <w:sz w:val="20"/>
          <w:szCs w:val="20"/>
        </w:rPr>
        <w:t>ación de s</w:t>
      </w:r>
      <w:r w:rsidR="005D6EAC" w:rsidRPr="009301A3">
        <w:rPr>
          <w:rFonts w:ascii="Verdana" w:hAnsi="Verdana" w:cs="Arial"/>
          <w:sz w:val="20"/>
          <w:szCs w:val="20"/>
        </w:rPr>
        <w:t xml:space="preserve">ección en </w:t>
      </w:r>
      <w:r w:rsidR="00490F6E" w:rsidRPr="009301A3">
        <w:rPr>
          <w:rFonts w:ascii="Verdana" w:hAnsi="Verdana" w:cs="Arial"/>
          <w:sz w:val="20"/>
          <w:szCs w:val="20"/>
        </w:rPr>
        <w:t>oficina de f</w:t>
      </w:r>
      <w:r w:rsidR="005D6EAC" w:rsidRPr="009301A3">
        <w:rPr>
          <w:rFonts w:ascii="Verdana" w:hAnsi="Verdana" w:cs="Arial"/>
          <w:sz w:val="20"/>
          <w:szCs w:val="20"/>
        </w:rPr>
        <w:t>armacia.</w:t>
      </w:r>
    </w:p>
    <w:p w14:paraId="10ACB617" w14:textId="2AB54FDD" w:rsidR="00573471" w:rsidRPr="009301A3" w:rsidRDefault="00573471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</w:rPr>
      </w:pPr>
    </w:p>
    <w:p w14:paraId="7FF1780E" w14:textId="77777777" w:rsidR="001D027F" w:rsidRPr="009301A3" w:rsidRDefault="001D027F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</w:rPr>
      </w:pPr>
    </w:p>
    <w:p w14:paraId="08C59F24" w14:textId="6D97AA78" w:rsidR="001D027F" w:rsidRPr="009301A3" w:rsidRDefault="001D027F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</w:rPr>
      </w:pPr>
      <w:r w:rsidRPr="009301A3">
        <w:rPr>
          <w:rFonts w:ascii="Verdana" w:hAnsi="Verdana" w:cs="Arial"/>
          <w:sz w:val="20"/>
        </w:rPr>
        <w:br w:type="page"/>
      </w:r>
    </w:p>
    <w:p w14:paraId="60093DCD" w14:textId="546257E7" w:rsidR="00F2091E" w:rsidRPr="009301A3" w:rsidRDefault="00F2091E" w:rsidP="00CE66E5">
      <w:pPr>
        <w:autoSpaceDE w:val="0"/>
        <w:autoSpaceDN w:val="0"/>
        <w:adjustRightInd w:val="0"/>
        <w:jc w:val="both"/>
        <w:rPr>
          <w:rFonts w:ascii="Verdana" w:hAnsi="Verdana" w:cs="Helvetica-Bold+2"/>
          <w:b/>
          <w:bCs/>
          <w:sz w:val="20"/>
          <w:lang w:val="es-ES"/>
        </w:rPr>
      </w:pPr>
      <w:r w:rsidRPr="009301A3">
        <w:rPr>
          <w:rFonts w:ascii="Verdana" w:hAnsi="Verdana" w:cs="Helvetica-Bold+2"/>
          <w:b/>
          <w:bCs/>
          <w:sz w:val="20"/>
          <w:lang w:val="es-ES"/>
        </w:rPr>
        <w:t xml:space="preserve">DISPOSICIÓN </w:t>
      </w:r>
      <w:r w:rsidR="002438D5" w:rsidRPr="009301A3">
        <w:rPr>
          <w:rFonts w:ascii="Verdana" w:hAnsi="Verdana" w:cs="Helvetica-Bold+2"/>
          <w:b/>
          <w:bCs/>
          <w:sz w:val="20"/>
          <w:lang w:val="es-ES"/>
        </w:rPr>
        <w:t>ADICIONAL</w:t>
      </w:r>
      <w:r w:rsidRPr="009301A3">
        <w:rPr>
          <w:rFonts w:ascii="Verdana" w:hAnsi="Verdana" w:cs="Helvetica-Bold+2"/>
          <w:b/>
          <w:bCs/>
          <w:sz w:val="20"/>
          <w:lang w:val="es-ES"/>
        </w:rPr>
        <w:t xml:space="preserve"> ÚNICA.</w:t>
      </w:r>
    </w:p>
    <w:p w14:paraId="527B2F04" w14:textId="77777777" w:rsidR="00F2091E" w:rsidRPr="009301A3" w:rsidRDefault="00F2091E" w:rsidP="00CE66E5">
      <w:pPr>
        <w:autoSpaceDE w:val="0"/>
        <w:autoSpaceDN w:val="0"/>
        <w:adjustRightInd w:val="0"/>
        <w:jc w:val="both"/>
        <w:rPr>
          <w:rFonts w:ascii="Verdana" w:hAnsi="Verdana" w:cs="Helvetica-Bold+2"/>
          <w:b/>
          <w:bCs/>
          <w:sz w:val="20"/>
          <w:lang w:val="es-ES"/>
        </w:rPr>
      </w:pPr>
    </w:p>
    <w:p w14:paraId="02F96F8B" w14:textId="4DE581D1" w:rsidR="002438D5" w:rsidRPr="009301A3" w:rsidRDefault="002438D5" w:rsidP="002438D5">
      <w:pPr>
        <w:pStyle w:val="bopvdetalle"/>
        <w:shd w:val="clear" w:color="auto" w:fill="FFFFFF"/>
        <w:spacing w:before="0" w:beforeAutospacing="0" w:after="0" w:afterAutospacing="0"/>
        <w:jc w:val="both"/>
        <w:textAlignment w:val="baseline"/>
        <w:rPr>
          <w:rFonts w:ascii="Verdana" w:hAnsi="Verdana" w:cs="Arial"/>
          <w:sz w:val="20"/>
          <w:szCs w:val="20"/>
        </w:rPr>
      </w:pPr>
      <w:r w:rsidRPr="009301A3">
        <w:rPr>
          <w:rFonts w:ascii="Verdana" w:hAnsi="Verdana" w:cs="Arial"/>
          <w:sz w:val="20"/>
          <w:szCs w:val="20"/>
        </w:rPr>
        <w:t>La persona titular de una oficina de farmacia que se encuentre en funcionamiento y pretenda la instalación de una sección de nutrición humana y dietética en la misma dispone de un plazo de tres mese</w:t>
      </w:r>
      <w:r w:rsidR="00D86D2D" w:rsidRPr="009301A3">
        <w:rPr>
          <w:rFonts w:ascii="Verdana" w:hAnsi="Verdana" w:cs="Arial"/>
          <w:sz w:val="20"/>
          <w:szCs w:val="20"/>
        </w:rPr>
        <w:t>s</w:t>
      </w:r>
      <w:r w:rsidR="00E32FF1" w:rsidRPr="009301A3">
        <w:rPr>
          <w:rFonts w:ascii="Verdana" w:hAnsi="Verdana" w:cs="Arial"/>
          <w:sz w:val="20"/>
          <w:szCs w:val="20"/>
        </w:rPr>
        <w:t>,</w:t>
      </w:r>
      <w:r w:rsidRPr="009301A3">
        <w:rPr>
          <w:rFonts w:ascii="Verdana" w:hAnsi="Verdana" w:cs="Arial"/>
          <w:sz w:val="20"/>
          <w:szCs w:val="20"/>
        </w:rPr>
        <w:t xml:space="preserve"> a contar desde la entrada en vigor de este decret</w:t>
      </w:r>
      <w:r w:rsidR="00D62B11" w:rsidRPr="009301A3">
        <w:rPr>
          <w:rFonts w:ascii="Verdana" w:hAnsi="Verdana" w:cs="Arial"/>
          <w:sz w:val="20"/>
          <w:szCs w:val="20"/>
        </w:rPr>
        <w:t>o,</w:t>
      </w:r>
      <w:r w:rsidRPr="009301A3">
        <w:rPr>
          <w:rFonts w:ascii="Verdana" w:hAnsi="Verdana" w:cs="Arial"/>
          <w:sz w:val="20"/>
          <w:szCs w:val="20"/>
        </w:rPr>
        <w:t xml:space="preserve"> para solicitar la autorización de creación de la sección en la forma que se establece en su artículo 6. Asimismo, los y las titul</w:t>
      </w:r>
      <w:r w:rsidR="00E32FF1" w:rsidRPr="009301A3">
        <w:rPr>
          <w:rFonts w:ascii="Verdana" w:hAnsi="Verdana" w:cs="Arial"/>
          <w:sz w:val="20"/>
          <w:szCs w:val="20"/>
        </w:rPr>
        <w:t xml:space="preserve">ares de oficina de farmacia que no vayan a solicitar la creación de la sección o no reunan los requisitos para que se les autorice disponen de este mismo plazo </w:t>
      </w:r>
      <w:r w:rsidR="00D62B11" w:rsidRPr="009301A3">
        <w:rPr>
          <w:rFonts w:ascii="Verdana" w:hAnsi="Verdana" w:cs="Arial"/>
          <w:sz w:val="20"/>
          <w:szCs w:val="20"/>
        </w:rPr>
        <w:t xml:space="preserve">de tres meses </w:t>
      </w:r>
      <w:r w:rsidR="00E32FF1" w:rsidRPr="009301A3">
        <w:rPr>
          <w:rFonts w:ascii="Verdana" w:hAnsi="Verdana" w:cs="Arial"/>
          <w:sz w:val="20"/>
          <w:szCs w:val="20"/>
        </w:rPr>
        <w:t xml:space="preserve">para retirar cualquier publicidad, cartel o rótulo que sugiera la realización </w:t>
      </w:r>
      <w:r w:rsidR="00D62B11" w:rsidRPr="009301A3">
        <w:rPr>
          <w:rFonts w:ascii="Verdana" w:hAnsi="Verdana" w:cs="Arial"/>
          <w:sz w:val="20"/>
          <w:szCs w:val="20"/>
        </w:rPr>
        <w:t xml:space="preserve">en la oficina de farmacia </w:t>
      </w:r>
      <w:r w:rsidR="00E32FF1" w:rsidRPr="009301A3">
        <w:rPr>
          <w:rFonts w:ascii="Verdana" w:hAnsi="Verdana" w:cs="Arial"/>
          <w:sz w:val="20"/>
          <w:szCs w:val="20"/>
        </w:rPr>
        <w:t xml:space="preserve">de actividades que, </w:t>
      </w:r>
      <w:r w:rsidR="00D62B11" w:rsidRPr="009301A3">
        <w:rPr>
          <w:rFonts w:ascii="Verdana" w:hAnsi="Verdana" w:cs="Arial"/>
          <w:sz w:val="20"/>
          <w:szCs w:val="20"/>
        </w:rPr>
        <w:t>por virtud de este</w:t>
      </w:r>
      <w:r w:rsidR="00E32FF1" w:rsidRPr="009301A3">
        <w:rPr>
          <w:rFonts w:ascii="Verdana" w:hAnsi="Verdana" w:cs="Arial"/>
          <w:sz w:val="20"/>
          <w:szCs w:val="20"/>
        </w:rPr>
        <w:t xml:space="preserve"> decreto, quedan sometidas a autorización.</w:t>
      </w:r>
    </w:p>
    <w:p w14:paraId="00185749" w14:textId="77777777" w:rsidR="00F2091E" w:rsidRPr="009301A3" w:rsidRDefault="00F2091E" w:rsidP="00CE66E5">
      <w:pPr>
        <w:autoSpaceDE w:val="0"/>
        <w:autoSpaceDN w:val="0"/>
        <w:adjustRightInd w:val="0"/>
        <w:jc w:val="both"/>
        <w:rPr>
          <w:rFonts w:ascii="Verdana" w:hAnsi="Verdana" w:cs="Helvetica-Bold+2"/>
          <w:b/>
          <w:bCs/>
          <w:sz w:val="20"/>
          <w:lang w:val="es-ES"/>
        </w:rPr>
      </w:pPr>
    </w:p>
    <w:p w14:paraId="0F28459E" w14:textId="029A9A26" w:rsidR="00CE66E5" w:rsidRPr="009301A3" w:rsidRDefault="001D027F" w:rsidP="00CE66E5">
      <w:pPr>
        <w:autoSpaceDE w:val="0"/>
        <w:autoSpaceDN w:val="0"/>
        <w:adjustRightInd w:val="0"/>
        <w:jc w:val="both"/>
        <w:rPr>
          <w:rFonts w:ascii="Verdana" w:hAnsi="Verdana" w:cs="Helvetica-Bold+2"/>
          <w:b/>
          <w:bCs/>
          <w:sz w:val="20"/>
          <w:lang w:val="es-ES"/>
        </w:rPr>
      </w:pPr>
      <w:r w:rsidRPr="009301A3">
        <w:rPr>
          <w:rFonts w:ascii="Verdana" w:hAnsi="Verdana" w:cs="Helvetica-Bold+2"/>
          <w:b/>
          <w:bCs/>
          <w:sz w:val="20"/>
          <w:lang w:val="es-ES"/>
        </w:rPr>
        <w:t>DISPOSICIÓN</w:t>
      </w:r>
      <w:r w:rsidR="00DD7829" w:rsidRPr="009301A3">
        <w:rPr>
          <w:rFonts w:ascii="Verdana" w:hAnsi="Verdana" w:cs="Helvetica-Bold+2"/>
          <w:b/>
          <w:bCs/>
          <w:sz w:val="20"/>
          <w:lang w:val="es-ES"/>
        </w:rPr>
        <w:t xml:space="preserve"> FINA</w:t>
      </w:r>
      <w:r w:rsidRPr="009301A3">
        <w:rPr>
          <w:rFonts w:ascii="Verdana" w:hAnsi="Verdana" w:cs="Helvetica-Bold+2"/>
          <w:b/>
          <w:bCs/>
          <w:sz w:val="20"/>
          <w:lang w:val="es-ES"/>
        </w:rPr>
        <w:t>L</w:t>
      </w:r>
      <w:r w:rsidR="00B1731C" w:rsidRPr="009301A3">
        <w:rPr>
          <w:rFonts w:ascii="Verdana" w:hAnsi="Verdana" w:cs="Helvetica-Bold+2"/>
          <w:b/>
          <w:bCs/>
          <w:sz w:val="20"/>
          <w:lang w:val="es-ES"/>
        </w:rPr>
        <w:t xml:space="preserve"> ÚNICA</w:t>
      </w:r>
    </w:p>
    <w:p w14:paraId="17036630" w14:textId="77777777" w:rsidR="00CE66E5" w:rsidRPr="009301A3" w:rsidRDefault="00CE66E5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496285DE" w14:textId="7B35C499" w:rsidR="00CE66E5" w:rsidRPr="009301A3" w:rsidRDefault="00490F6E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  <w:r w:rsidRPr="009301A3">
        <w:rPr>
          <w:rFonts w:ascii="Verdana" w:hAnsi="Verdana" w:cs="Arial"/>
          <w:sz w:val="20"/>
          <w:lang w:val="es-ES"/>
        </w:rPr>
        <w:t>El presente d</w:t>
      </w:r>
      <w:r w:rsidR="00CE66E5" w:rsidRPr="009301A3">
        <w:rPr>
          <w:rFonts w:ascii="Verdana" w:hAnsi="Verdana" w:cs="Arial"/>
          <w:sz w:val="20"/>
          <w:lang w:val="es-ES"/>
        </w:rPr>
        <w:t xml:space="preserve">ecreto entrará en vigor </w:t>
      </w:r>
      <w:r w:rsidR="001D027F" w:rsidRPr="009301A3">
        <w:rPr>
          <w:rFonts w:ascii="Verdana" w:hAnsi="Verdana" w:cs="Arial"/>
          <w:sz w:val="20"/>
          <w:lang w:val="es-ES"/>
        </w:rPr>
        <w:t>el</w:t>
      </w:r>
      <w:r w:rsidR="00CE66E5" w:rsidRPr="009301A3">
        <w:rPr>
          <w:rFonts w:ascii="Verdana" w:hAnsi="Verdana" w:cs="Arial"/>
          <w:sz w:val="20"/>
          <w:lang w:val="es-ES"/>
        </w:rPr>
        <w:t xml:space="preserve"> día siguiente </w:t>
      </w:r>
      <w:r w:rsidR="001D027F" w:rsidRPr="009301A3">
        <w:rPr>
          <w:rFonts w:ascii="Verdana" w:hAnsi="Verdana" w:cs="Arial"/>
          <w:sz w:val="20"/>
          <w:lang w:val="es-ES"/>
        </w:rPr>
        <w:t xml:space="preserve">al </w:t>
      </w:r>
      <w:r w:rsidR="00CE66E5" w:rsidRPr="009301A3">
        <w:rPr>
          <w:rFonts w:ascii="Verdana" w:hAnsi="Verdana" w:cs="Arial"/>
          <w:sz w:val="20"/>
          <w:lang w:val="es-ES"/>
        </w:rPr>
        <w:t>de su publicación en el Boletín Oficial del País Vasco.</w:t>
      </w:r>
    </w:p>
    <w:p w14:paraId="3A672975" w14:textId="03C47ECE" w:rsidR="00CE66E5" w:rsidRPr="009301A3" w:rsidRDefault="00CE66E5" w:rsidP="00CE66E5">
      <w:pPr>
        <w:autoSpaceDE w:val="0"/>
        <w:autoSpaceDN w:val="0"/>
        <w:adjustRightInd w:val="0"/>
        <w:jc w:val="both"/>
        <w:rPr>
          <w:rFonts w:ascii="Verdana" w:hAnsi="Verdana" w:cs="Arial"/>
          <w:sz w:val="20"/>
          <w:lang w:val="es-ES"/>
        </w:rPr>
      </w:pPr>
    </w:p>
    <w:p w14:paraId="2F8B9FAE" w14:textId="361FC50E" w:rsidR="00CE66E5" w:rsidRPr="009301A3" w:rsidRDefault="00CE66E5" w:rsidP="00CE66E5">
      <w:pPr>
        <w:jc w:val="both"/>
        <w:rPr>
          <w:rFonts w:ascii="Verdana" w:hAnsi="Verdana"/>
          <w:sz w:val="20"/>
        </w:rPr>
      </w:pPr>
      <w:r w:rsidRPr="009301A3">
        <w:rPr>
          <w:rFonts w:ascii="Verdana" w:hAnsi="Verdana"/>
          <w:sz w:val="20"/>
        </w:rPr>
        <w:t xml:space="preserve">Dado en Vitoria-Gasteiz, a XX de XX de XXXX. </w:t>
      </w:r>
    </w:p>
    <w:p w14:paraId="60F3BDB3" w14:textId="77777777" w:rsidR="000C0FF0" w:rsidRPr="009301A3" w:rsidRDefault="000C0FF0" w:rsidP="00CE66E5">
      <w:pPr>
        <w:jc w:val="both"/>
        <w:rPr>
          <w:rFonts w:ascii="Verdana" w:hAnsi="Verdana"/>
          <w:sz w:val="20"/>
        </w:rPr>
      </w:pPr>
    </w:p>
    <w:p w14:paraId="1A79B30D" w14:textId="77777777" w:rsidR="00CE66E5" w:rsidRPr="009301A3" w:rsidRDefault="00CE66E5" w:rsidP="00CE66E5">
      <w:pPr>
        <w:jc w:val="right"/>
        <w:rPr>
          <w:rFonts w:ascii="Verdana" w:hAnsi="Verdana"/>
          <w:sz w:val="20"/>
        </w:rPr>
      </w:pPr>
      <w:r w:rsidRPr="009301A3">
        <w:rPr>
          <w:rFonts w:ascii="Verdana" w:hAnsi="Verdana"/>
          <w:sz w:val="20"/>
        </w:rPr>
        <w:t>El Lehendakari,</w:t>
      </w:r>
    </w:p>
    <w:p w14:paraId="49D6AF39" w14:textId="77777777" w:rsidR="00CE66E5" w:rsidRPr="009301A3" w:rsidRDefault="00CE66E5" w:rsidP="00CE66E5">
      <w:pPr>
        <w:jc w:val="right"/>
        <w:rPr>
          <w:rFonts w:ascii="Verdana" w:hAnsi="Verdana"/>
          <w:sz w:val="20"/>
        </w:rPr>
      </w:pPr>
      <w:r w:rsidRPr="009301A3">
        <w:rPr>
          <w:rFonts w:ascii="Verdana" w:hAnsi="Verdana"/>
          <w:sz w:val="20"/>
        </w:rPr>
        <w:t xml:space="preserve"> IÑIGO URKULLU RENTERIA.</w:t>
      </w:r>
    </w:p>
    <w:p w14:paraId="6BAFC756" w14:textId="77777777" w:rsidR="000C0FF0" w:rsidRPr="009301A3" w:rsidRDefault="000C0FF0" w:rsidP="00CE66E5">
      <w:pPr>
        <w:jc w:val="both"/>
        <w:rPr>
          <w:rFonts w:ascii="Verdana" w:hAnsi="Verdana"/>
          <w:sz w:val="20"/>
        </w:rPr>
      </w:pPr>
    </w:p>
    <w:p w14:paraId="30BC2533" w14:textId="77777777" w:rsidR="000C0FF0" w:rsidRPr="009301A3" w:rsidRDefault="000C0FF0" w:rsidP="00CE66E5">
      <w:pPr>
        <w:jc w:val="both"/>
        <w:rPr>
          <w:rFonts w:ascii="Verdana" w:hAnsi="Verdana"/>
          <w:sz w:val="20"/>
        </w:rPr>
      </w:pPr>
    </w:p>
    <w:p w14:paraId="35AE1E41" w14:textId="77777777" w:rsidR="000C0FF0" w:rsidRPr="009301A3" w:rsidRDefault="000C0FF0" w:rsidP="00CE66E5">
      <w:pPr>
        <w:jc w:val="both"/>
        <w:rPr>
          <w:rFonts w:ascii="Verdana" w:hAnsi="Verdana"/>
          <w:sz w:val="20"/>
        </w:rPr>
      </w:pPr>
    </w:p>
    <w:p w14:paraId="4C0CEBB5" w14:textId="41C174E4" w:rsidR="00CE66E5" w:rsidRPr="009301A3" w:rsidRDefault="00CE66E5" w:rsidP="00CE66E5">
      <w:pPr>
        <w:jc w:val="both"/>
        <w:rPr>
          <w:rFonts w:ascii="Verdana" w:hAnsi="Verdana"/>
          <w:sz w:val="20"/>
        </w:rPr>
      </w:pPr>
      <w:r w:rsidRPr="009301A3">
        <w:rPr>
          <w:rFonts w:ascii="Verdana" w:hAnsi="Verdana"/>
          <w:sz w:val="20"/>
        </w:rPr>
        <w:t>La Consejera de Salud</w:t>
      </w:r>
    </w:p>
    <w:p w14:paraId="21294C65" w14:textId="4329E276" w:rsidR="00D34745" w:rsidRPr="009301A3" w:rsidRDefault="00CE66E5" w:rsidP="009D467C">
      <w:pPr>
        <w:jc w:val="both"/>
        <w:rPr>
          <w:rFonts w:ascii="Verdana" w:hAnsi="Verdana" w:cs="Arial"/>
          <w:sz w:val="20"/>
        </w:rPr>
      </w:pPr>
      <w:r w:rsidRPr="009301A3">
        <w:rPr>
          <w:rFonts w:ascii="Verdana" w:hAnsi="Verdana"/>
          <w:sz w:val="20"/>
        </w:rPr>
        <w:t>MIREN GOTZONE SAGARDUI GOIKOETXEA.</w:t>
      </w:r>
    </w:p>
    <w:sectPr w:rsidR="00D34745" w:rsidRPr="009301A3" w:rsidSect="000D6612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/>
      <w:pgMar w:top="1418" w:right="1701" w:bottom="1135" w:left="1701" w:header="720" w:footer="80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D5D6AD" w14:textId="77777777" w:rsidR="002E03E7" w:rsidRDefault="002E03E7">
      <w:r>
        <w:separator/>
      </w:r>
    </w:p>
  </w:endnote>
  <w:endnote w:type="continuationSeparator" w:id="0">
    <w:p w14:paraId="73BD207D" w14:textId="77777777" w:rsidR="002E03E7" w:rsidRDefault="002E03E7">
      <w:r>
        <w:continuationSeparator/>
      </w:r>
    </w:p>
  </w:endnote>
  <w:endnote w:type="continuationNotice" w:id="1">
    <w:p w14:paraId="0C743D3C" w14:textId="77777777" w:rsidR="002E03E7" w:rsidRDefault="002E03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+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293C3" w14:textId="77777777" w:rsidR="005704ED" w:rsidRDefault="005704ED" w:rsidP="00594047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end"/>
    </w:r>
  </w:p>
  <w:p w14:paraId="0E8B429C" w14:textId="77777777" w:rsidR="005704ED" w:rsidRDefault="005704ED" w:rsidP="00A12EBC">
    <w:pPr>
      <w:pStyle w:val="Orri-o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486DA" w14:textId="30F95B50" w:rsidR="005704ED" w:rsidRDefault="005704ED" w:rsidP="00594047">
    <w:pPr>
      <w:pStyle w:val="Orri-oina"/>
      <w:framePr w:wrap="around" w:vAnchor="text" w:hAnchor="margin" w:xAlign="right" w:y="1"/>
      <w:rPr>
        <w:rStyle w:val="Orri-zenbakia"/>
      </w:rPr>
    </w:pPr>
    <w:r>
      <w:rPr>
        <w:rStyle w:val="Orri-zenbakia"/>
      </w:rPr>
      <w:fldChar w:fldCharType="begin"/>
    </w:r>
    <w:r>
      <w:rPr>
        <w:rStyle w:val="Orri-zenbakia"/>
      </w:rPr>
      <w:instrText xml:space="preserve">PAGE  </w:instrText>
    </w:r>
    <w:r>
      <w:rPr>
        <w:rStyle w:val="Orri-zenbakia"/>
      </w:rPr>
      <w:fldChar w:fldCharType="separate"/>
    </w:r>
    <w:r w:rsidR="00BD3FE9">
      <w:rPr>
        <w:rStyle w:val="Orri-zenbakia"/>
        <w:noProof/>
      </w:rPr>
      <w:t>4</w:t>
    </w:r>
    <w:r>
      <w:rPr>
        <w:rStyle w:val="Orri-zenbakia"/>
      </w:rPr>
      <w:fldChar w:fldCharType="end"/>
    </w:r>
  </w:p>
  <w:p w14:paraId="104646F8" w14:textId="77777777" w:rsidR="005704ED" w:rsidRDefault="005704ED" w:rsidP="00A12EBC">
    <w:pPr>
      <w:pStyle w:val="Orri-o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E7E36" w14:textId="77777777" w:rsidR="005704ED" w:rsidRDefault="005704ED">
    <w:pPr>
      <w:pStyle w:val="Orri-oina"/>
      <w:tabs>
        <w:tab w:val="clear" w:pos="9071"/>
      </w:tabs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 - San Sebastian, 1 –  01010 VITORIA-GASTEIZ</w:t>
    </w:r>
  </w:p>
  <w:p w14:paraId="054CCEB0" w14:textId="77777777" w:rsidR="005704ED" w:rsidRPr="0063256C" w:rsidRDefault="005704ED">
    <w:pPr>
      <w:pStyle w:val="Orri-oina"/>
      <w:tabs>
        <w:tab w:val="clear" w:pos="9071"/>
      </w:tabs>
      <w:jc w:val="center"/>
      <w:rPr>
        <w:rFonts w:ascii="Arial" w:hAnsi="Arial"/>
        <w:sz w:val="13"/>
        <w:lang w:val="pt-BR"/>
      </w:rPr>
    </w:pPr>
    <w:r w:rsidRPr="00B64C1C">
      <w:rPr>
        <w:rFonts w:ascii="Arial" w:hAnsi="Arial"/>
        <w:sz w:val="13"/>
        <w:lang w:val="it-IT"/>
      </w:rPr>
      <w:t xml:space="preserve">Tfno. 945 01 </w:t>
    </w:r>
    <w:r>
      <w:rPr>
        <w:rFonts w:ascii="Arial" w:hAnsi="Arial"/>
        <w:sz w:val="13"/>
        <w:lang w:val="it-IT"/>
      </w:rPr>
      <w:t>64</w:t>
    </w:r>
    <w:r w:rsidRPr="00B64C1C">
      <w:rPr>
        <w:rFonts w:ascii="Arial" w:hAnsi="Arial"/>
        <w:sz w:val="13"/>
        <w:lang w:val="it-IT"/>
      </w:rPr>
      <w:t xml:space="preserve"> </w:t>
    </w:r>
    <w:r>
      <w:rPr>
        <w:rFonts w:ascii="Arial" w:hAnsi="Arial"/>
        <w:sz w:val="13"/>
        <w:lang w:val="it-IT"/>
      </w:rPr>
      <w:t>66</w:t>
    </w:r>
    <w:r w:rsidRPr="00B64C1C">
      <w:rPr>
        <w:rFonts w:ascii="Arial" w:hAnsi="Arial"/>
        <w:sz w:val="13"/>
        <w:lang w:val="it-IT"/>
      </w:rPr>
      <w:t xml:space="preserve"> – Fax 945 01 93 01 – E-mail: servicios-san@ej-gv.es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F85B1E" w14:textId="77777777" w:rsidR="002E03E7" w:rsidRDefault="002E03E7">
      <w:r>
        <w:separator/>
      </w:r>
    </w:p>
  </w:footnote>
  <w:footnote w:type="continuationSeparator" w:id="0">
    <w:p w14:paraId="0BC00ED1" w14:textId="77777777" w:rsidR="002E03E7" w:rsidRDefault="002E03E7">
      <w:r>
        <w:continuationSeparator/>
      </w:r>
    </w:p>
  </w:footnote>
  <w:footnote w:type="continuationNotice" w:id="1">
    <w:p w14:paraId="7C2F2B19" w14:textId="77777777" w:rsidR="002E03E7" w:rsidRDefault="002E03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FB914" w14:textId="77777777" w:rsidR="005704ED" w:rsidRDefault="005704ED">
    <w:pPr>
      <w:pStyle w:val="Goiburua"/>
      <w:jc w:val="center"/>
    </w:pPr>
    <w:r>
      <w:rPr>
        <w:noProof/>
      </w:rPr>
      <w:object w:dxaOrig="11549" w:dyaOrig="1410" w14:anchorId="0FD857D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98.75pt;height:24pt" fillcolor="window">
          <v:imagedata r:id="rId1" o:title=""/>
        </v:shape>
        <o:OLEObject Type="Embed" ProgID="MSPhotoEd.3" ShapeID="_x0000_i1025" DrawAspect="Content" ObjectID="_1768119435" r:id="rId2"/>
      </w:object>
    </w:r>
  </w:p>
  <w:p w14:paraId="14BC056A" w14:textId="77777777" w:rsidR="005704ED" w:rsidRDefault="005704ED">
    <w:pPr>
      <w:pStyle w:val="Goiburu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14ADB" w14:textId="77777777" w:rsidR="005704ED" w:rsidRDefault="00BD3FE9" w:rsidP="00F6165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  <w:r>
      <w:rPr>
        <w:noProof/>
        <w:sz w:val="16"/>
      </w:rPr>
      <w:pict w14:anchorId="79ADD479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55.95pt;margin-top:64.8pt;width:139.25pt;height:70.4pt;z-index:251657216;mso-position-horizontal-relative:page;mso-position-vertical-relative:page" filled="f" stroked="f">
          <v:textbox style="mso-next-textbox:#_x0000_s2051">
            <w:txbxContent>
              <w:p w14:paraId="58F77267" w14:textId="77777777" w:rsidR="005704ED" w:rsidRDefault="005704ED" w:rsidP="00F61655">
                <w:pPr>
                  <w:pStyle w:val="2izenburua"/>
                  <w:spacing w:after="35"/>
                </w:pPr>
                <w:r>
                  <w:t>OSASUN SAILA</w:t>
                </w:r>
              </w:p>
              <w:p w14:paraId="27ECCF22" w14:textId="77777777" w:rsidR="005704ED" w:rsidRDefault="005704ED" w:rsidP="00F61655">
                <w:pPr>
                  <w:pStyle w:val="4izenburua"/>
                </w:pPr>
                <w:r>
                  <w:t>Arrambide Jurídico, Ekonomiko eta Zerbitzu Orokorretako Zuzendaritza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 w14:anchorId="1CBD2736">
        <v:shape id="_x0000_s2052" type="#_x0000_t202" style="position:absolute;left:0;text-align:left;margin-left:321.75pt;margin-top:64.8pt;width:146.25pt;height:61.4pt;z-index:251658240;mso-position-horizontal-relative:page;mso-position-vertical-relative:page" filled="f" stroked="f">
          <v:textbox style="mso-next-textbox:#_x0000_s2052">
            <w:txbxContent>
              <w:p w14:paraId="3594E506" w14:textId="77777777" w:rsidR="005704ED" w:rsidRDefault="005704ED" w:rsidP="00F61655">
                <w:pPr>
                  <w:pStyle w:val="2izenburua"/>
                  <w:spacing w:after="35"/>
                </w:pPr>
                <w:r>
                  <w:t>DEPARTAMENTO DE SALUD</w:t>
                </w:r>
              </w:p>
              <w:p w14:paraId="2C22D752" w14:textId="77777777" w:rsidR="005704ED" w:rsidRDefault="005704ED" w:rsidP="00F61655">
                <w:pPr>
                  <w:pStyle w:val="4izenburua"/>
                </w:pPr>
                <w:r>
                  <w:t>Dirección de Régimen Jurídico, Económico y Servicios Generales</w:t>
                </w:r>
              </w:p>
            </w:txbxContent>
          </v:textbox>
          <w10:wrap type="square" anchorx="page" anchory="page"/>
        </v:shape>
      </w:pict>
    </w:r>
    <w:r w:rsidR="005704ED">
      <w:rPr>
        <w:rFonts w:ascii="Arial" w:hAnsi="Arial"/>
        <w:noProof/>
        <w:sz w:val="16"/>
      </w:rPr>
      <w:object w:dxaOrig="18028" w:dyaOrig="2235" w14:anchorId="1F960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75pt;height:36.75pt" fillcolor="window">
          <v:imagedata r:id="rId1" o:title=""/>
        </v:shape>
        <o:OLEObject Type="Embed" ProgID="MSPhotoEd.3" ShapeID="_x0000_i1026" DrawAspect="Content" ObjectID="_1768119436" r:id="rId2"/>
      </w:object>
    </w:r>
  </w:p>
  <w:p w14:paraId="692198C9" w14:textId="77777777" w:rsidR="005704ED" w:rsidRDefault="005704ED" w:rsidP="00F6165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48EF4012" w14:textId="77777777" w:rsidR="005704ED" w:rsidRDefault="005704ED" w:rsidP="00F6165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1D79BF58" w14:textId="77777777" w:rsidR="005704ED" w:rsidRDefault="005704ED" w:rsidP="00F61655">
    <w:pPr>
      <w:pStyle w:val="Goiburua"/>
      <w:tabs>
        <w:tab w:val="right" w:pos="9923"/>
      </w:tabs>
      <w:ind w:right="-142"/>
      <w:jc w:val="center"/>
      <w:rPr>
        <w:rFonts w:ascii="Arial" w:hAnsi="Arial"/>
        <w:sz w:val="16"/>
      </w:rPr>
    </w:pPr>
  </w:p>
  <w:p w14:paraId="62AE4D69" w14:textId="77777777" w:rsidR="005704ED" w:rsidRPr="00F61655" w:rsidRDefault="005704ED" w:rsidP="00F61655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E2C69"/>
    <w:multiLevelType w:val="hybridMultilevel"/>
    <w:tmpl w:val="F2DEF50E"/>
    <w:lvl w:ilvl="0" w:tplc="C45819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1C5E70"/>
    <w:multiLevelType w:val="hybridMultilevel"/>
    <w:tmpl w:val="AEFA47BC"/>
    <w:lvl w:ilvl="0" w:tplc="2E5277A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EF079F"/>
    <w:multiLevelType w:val="hybridMultilevel"/>
    <w:tmpl w:val="38B4D502"/>
    <w:lvl w:ilvl="0" w:tplc="2C16D738">
      <w:start w:val="1"/>
      <w:numFmt w:val="lowerLetter"/>
      <w:lvlText w:val="%1)"/>
      <w:lvlJc w:val="left"/>
      <w:pPr>
        <w:ind w:left="644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D24E25"/>
    <w:multiLevelType w:val="hybridMultilevel"/>
    <w:tmpl w:val="CB6EEE92"/>
    <w:lvl w:ilvl="0" w:tplc="2864CDCC">
      <w:start w:val="3"/>
      <w:numFmt w:val="bullet"/>
      <w:lvlText w:val="-"/>
      <w:lvlJc w:val="left"/>
      <w:pPr>
        <w:ind w:left="1211" w:hanging="360"/>
      </w:pPr>
      <w:rPr>
        <w:rFonts w:ascii="Verdana" w:eastAsia="Times New Roman" w:hAnsi="Verdana" w:cs="Arial" w:hint="default"/>
      </w:rPr>
    </w:lvl>
    <w:lvl w:ilvl="1" w:tplc="0C0A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0B4B757F"/>
    <w:multiLevelType w:val="hybridMultilevel"/>
    <w:tmpl w:val="90FC98E6"/>
    <w:lvl w:ilvl="0" w:tplc="90C0B710">
      <w:numFmt w:val="bullet"/>
      <w:lvlText w:val="-"/>
      <w:lvlJc w:val="left"/>
      <w:pPr>
        <w:ind w:left="1065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29F1288"/>
    <w:multiLevelType w:val="hybridMultilevel"/>
    <w:tmpl w:val="AAE802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561DAA"/>
    <w:multiLevelType w:val="hybridMultilevel"/>
    <w:tmpl w:val="A41A1770"/>
    <w:lvl w:ilvl="0" w:tplc="ADE6CEE4">
      <w:start w:val="1"/>
      <w:numFmt w:val="lowerLetter"/>
      <w:lvlText w:val="%1)"/>
      <w:lvlJc w:val="left"/>
      <w:pPr>
        <w:ind w:left="1083" w:hanging="3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7037CD1"/>
    <w:multiLevelType w:val="hybridMultilevel"/>
    <w:tmpl w:val="1D12A32C"/>
    <w:lvl w:ilvl="0" w:tplc="1E283BC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A3E7C95"/>
    <w:multiLevelType w:val="hybridMultilevel"/>
    <w:tmpl w:val="D8F84202"/>
    <w:lvl w:ilvl="0" w:tplc="63508AE4">
      <w:start w:val="5"/>
      <w:numFmt w:val="bullet"/>
      <w:lvlText w:val="-"/>
      <w:lvlJc w:val="left"/>
      <w:pPr>
        <w:ind w:left="1788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9" w15:restartNumberingAfterBreak="0">
    <w:nsid w:val="1E444723"/>
    <w:multiLevelType w:val="hybridMultilevel"/>
    <w:tmpl w:val="1D0225F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72AA4"/>
    <w:multiLevelType w:val="multilevel"/>
    <w:tmpl w:val="2B94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3175EF6"/>
    <w:multiLevelType w:val="hybridMultilevel"/>
    <w:tmpl w:val="EBC447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21638C"/>
    <w:multiLevelType w:val="hybridMultilevel"/>
    <w:tmpl w:val="87508B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196B87"/>
    <w:multiLevelType w:val="hybridMultilevel"/>
    <w:tmpl w:val="EF648CC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0A044A"/>
    <w:multiLevelType w:val="hybridMultilevel"/>
    <w:tmpl w:val="7C846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B7BB7"/>
    <w:multiLevelType w:val="hybridMultilevel"/>
    <w:tmpl w:val="8F2ACC34"/>
    <w:lvl w:ilvl="0" w:tplc="DE0E551C">
      <w:start w:val="4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524F5D"/>
    <w:multiLevelType w:val="hybridMultilevel"/>
    <w:tmpl w:val="B4B2BE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692D10"/>
    <w:multiLevelType w:val="hybridMultilevel"/>
    <w:tmpl w:val="9F8AF6F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B221B8"/>
    <w:multiLevelType w:val="hybridMultilevel"/>
    <w:tmpl w:val="3F0AF790"/>
    <w:lvl w:ilvl="0" w:tplc="1E0657FE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A46EA6"/>
    <w:multiLevelType w:val="hybridMultilevel"/>
    <w:tmpl w:val="497C99A4"/>
    <w:lvl w:ilvl="0" w:tplc="7702060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7F83CB4"/>
    <w:multiLevelType w:val="hybridMultilevel"/>
    <w:tmpl w:val="BCF0F20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305103"/>
    <w:multiLevelType w:val="hybridMultilevel"/>
    <w:tmpl w:val="B1A0CB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C3F55"/>
    <w:multiLevelType w:val="hybridMultilevel"/>
    <w:tmpl w:val="BCA20F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5E2048"/>
    <w:multiLevelType w:val="hybridMultilevel"/>
    <w:tmpl w:val="4BB4C68A"/>
    <w:lvl w:ilvl="0" w:tplc="151407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E20047"/>
    <w:multiLevelType w:val="hybridMultilevel"/>
    <w:tmpl w:val="4CE0805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873312"/>
    <w:multiLevelType w:val="hybridMultilevel"/>
    <w:tmpl w:val="C6C89AB4"/>
    <w:lvl w:ilvl="0" w:tplc="4CB63612">
      <w:start w:val="5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6" w15:restartNumberingAfterBreak="0">
    <w:nsid w:val="5CF9140B"/>
    <w:multiLevelType w:val="hybridMultilevel"/>
    <w:tmpl w:val="A25068B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40053"/>
    <w:multiLevelType w:val="hybridMultilevel"/>
    <w:tmpl w:val="EBA6DC9C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9D191A"/>
    <w:multiLevelType w:val="hybridMultilevel"/>
    <w:tmpl w:val="4FE69E5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47FF0"/>
    <w:multiLevelType w:val="hybridMultilevel"/>
    <w:tmpl w:val="0DE8F2F0"/>
    <w:lvl w:ilvl="0" w:tplc="979CC8CE">
      <w:start w:val="2"/>
      <w:numFmt w:val="bullet"/>
      <w:lvlText w:val="-"/>
      <w:lvlJc w:val="left"/>
      <w:pPr>
        <w:ind w:left="1069" w:hanging="360"/>
      </w:pPr>
      <w:rPr>
        <w:rFonts w:ascii="Verdana" w:eastAsia="Times New Roman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6A143F77"/>
    <w:multiLevelType w:val="hybridMultilevel"/>
    <w:tmpl w:val="4D76FFB2"/>
    <w:lvl w:ilvl="0" w:tplc="C53631F0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9054BB"/>
    <w:multiLevelType w:val="hybridMultilevel"/>
    <w:tmpl w:val="5F0A76B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EB6A42"/>
    <w:multiLevelType w:val="hybridMultilevel"/>
    <w:tmpl w:val="9DA0B15A"/>
    <w:lvl w:ilvl="0" w:tplc="6BD8D5A0">
      <w:start w:val="1"/>
      <w:numFmt w:val="decimal"/>
      <w:lvlText w:val="%1."/>
      <w:lvlJc w:val="left"/>
      <w:pPr>
        <w:ind w:left="720" w:hanging="360"/>
      </w:pPr>
      <w:rPr>
        <w:rFonts w:ascii="Verdana" w:eastAsia="Times New Roman" w:hAnsi="Verdana" w:cs="Times New Roman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AD5FF2"/>
    <w:multiLevelType w:val="hybridMultilevel"/>
    <w:tmpl w:val="3C7489E2"/>
    <w:lvl w:ilvl="0" w:tplc="5754963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4" w15:restartNumberingAfterBreak="0">
    <w:nsid w:val="7C8710BF"/>
    <w:multiLevelType w:val="hybridMultilevel"/>
    <w:tmpl w:val="AF66919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33"/>
  </w:num>
  <w:num w:numId="3">
    <w:abstractNumId w:val="10"/>
  </w:num>
  <w:num w:numId="4">
    <w:abstractNumId w:val="31"/>
  </w:num>
  <w:num w:numId="5">
    <w:abstractNumId w:val="34"/>
  </w:num>
  <w:num w:numId="6">
    <w:abstractNumId w:val="1"/>
  </w:num>
  <w:num w:numId="7">
    <w:abstractNumId w:val="15"/>
  </w:num>
  <w:num w:numId="8">
    <w:abstractNumId w:val="29"/>
  </w:num>
  <w:num w:numId="9">
    <w:abstractNumId w:val="28"/>
  </w:num>
  <w:num w:numId="10">
    <w:abstractNumId w:val="4"/>
  </w:num>
  <w:num w:numId="11">
    <w:abstractNumId w:val="12"/>
  </w:num>
  <w:num w:numId="12">
    <w:abstractNumId w:val="9"/>
  </w:num>
  <w:num w:numId="13">
    <w:abstractNumId w:val="22"/>
  </w:num>
  <w:num w:numId="14">
    <w:abstractNumId w:val="32"/>
  </w:num>
  <w:num w:numId="15">
    <w:abstractNumId w:val="23"/>
  </w:num>
  <w:num w:numId="16">
    <w:abstractNumId w:val="5"/>
  </w:num>
  <w:num w:numId="17">
    <w:abstractNumId w:val="30"/>
  </w:num>
  <w:num w:numId="18">
    <w:abstractNumId w:val="27"/>
  </w:num>
  <w:num w:numId="19">
    <w:abstractNumId w:val="6"/>
  </w:num>
  <w:num w:numId="20">
    <w:abstractNumId w:val="19"/>
  </w:num>
  <w:num w:numId="21">
    <w:abstractNumId w:val="0"/>
  </w:num>
  <w:num w:numId="22">
    <w:abstractNumId w:val="7"/>
  </w:num>
  <w:num w:numId="23">
    <w:abstractNumId w:val="8"/>
  </w:num>
  <w:num w:numId="24">
    <w:abstractNumId w:val="26"/>
  </w:num>
  <w:num w:numId="25">
    <w:abstractNumId w:val="13"/>
  </w:num>
  <w:num w:numId="26">
    <w:abstractNumId w:val="3"/>
  </w:num>
  <w:num w:numId="27">
    <w:abstractNumId w:val="21"/>
  </w:num>
  <w:num w:numId="28">
    <w:abstractNumId w:val="17"/>
  </w:num>
  <w:num w:numId="29">
    <w:abstractNumId w:val="11"/>
  </w:num>
  <w:num w:numId="30">
    <w:abstractNumId w:val="20"/>
  </w:num>
  <w:num w:numId="31">
    <w:abstractNumId w:val="16"/>
  </w:num>
  <w:num w:numId="32">
    <w:abstractNumId w:val="18"/>
  </w:num>
  <w:num w:numId="33">
    <w:abstractNumId w:val="2"/>
  </w:num>
  <w:num w:numId="34">
    <w:abstractNumId w:val="14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printColBlack/>
    <w:showBreaksInFrames/>
    <w:suppressSpBfAfterPgBrk/>
    <w:swapBordersFacingPages/>
    <w:convMailMergeEsc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51AF"/>
    <w:rsid w:val="00000BD6"/>
    <w:rsid w:val="0000207C"/>
    <w:rsid w:val="00002D6F"/>
    <w:rsid w:val="00002EBE"/>
    <w:rsid w:val="000035D7"/>
    <w:rsid w:val="00005537"/>
    <w:rsid w:val="00005FF8"/>
    <w:rsid w:val="000179C7"/>
    <w:rsid w:val="00022411"/>
    <w:rsid w:val="0002520D"/>
    <w:rsid w:val="00031E02"/>
    <w:rsid w:val="00034394"/>
    <w:rsid w:val="000353FE"/>
    <w:rsid w:val="000358B7"/>
    <w:rsid w:val="000415F2"/>
    <w:rsid w:val="000433AE"/>
    <w:rsid w:val="0004640B"/>
    <w:rsid w:val="000518A3"/>
    <w:rsid w:val="00063126"/>
    <w:rsid w:val="00071DB7"/>
    <w:rsid w:val="00086BA8"/>
    <w:rsid w:val="00090632"/>
    <w:rsid w:val="000941DE"/>
    <w:rsid w:val="0009576A"/>
    <w:rsid w:val="00097908"/>
    <w:rsid w:val="000A1D00"/>
    <w:rsid w:val="000A6254"/>
    <w:rsid w:val="000B1DA7"/>
    <w:rsid w:val="000B4340"/>
    <w:rsid w:val="000B6A5F"/>
    <w:rsid w:val="000B73FE"/>
    <w:rsid w:val="000C0FF0"/>
    <w:rsid w:val="000C1270"/>
    <w:rsid w:val="000C37DD"/>
    <w:rsid w:val="000C53C8"/>
    <w:rsid w:val="000C6AF9"/>
    <w:rsid w:val="000D0312"/>
    <w:rsid w:val="000D0B22"/>
    <w:rsid w:val="000D6612"/>
    <w:rsid w:val="000E0C2B"/>
    <w:rsid w:val="000E4024"/>
    <w:rsid w:val="000E4FC7"/>
    <w:rsid w:val="000E6815"/>
    <w:rsid w:val="000F579C"/>
    <w:rsid w:val="00105BC7"/>
    <w:rsid w:val="00107901"/>
    <w:rsid w:val="00107975"/>
    <w:rsid w:val="001210F9"/>
    <w:rsid w:val="00123F85"/>
    <w:rsid w:val="001357A2"/>
    <w:rsid w:val="001451BD"/>
    <w:rsid w:val="00162424"/>
    <w:rsid w:val="00167451"/>
    <w:rsid w:val="001736E8"/>
    <w:rsid w:val="00173883"/>
    <w:rsid w:val="00174F1A"/>
    <w:rsid w:val="00175DE7"/>
    <w:rsid w:val="00180F97"/>
    <w:rsid w:val="0018231E"/>
    <w:rsid w:val="001834DE"/>
    <w:rsid w:val="00193A12"/>
    <w:rsid w:val="00193F31"/>
    <w:rsid w:val="00194EDE"/>
    <w:rsid w:val="001A2DCF"/>
    <w:rsid w:val="001B02D6"/>
    <w:rsid w:val="001B313E"/>
    <w:rsid w:val="001B56FC"/>
    <w:rsid w:val="001B5D88"/>
    <w:rsid w:val="001C528E"/>
    <w:rsid w:val="001D027F"/>
    <w:rsid w:val="001D71EA"/>
    <w:rsid w:val="001E0BBC"/>
    <w:rsid w:val="001E286D"/>
    <w:rsid w:val="001E2A2C"/>
    <w:rsid w:val="001F11E5"/>
    <w:rsid w:val="001F2624"/>
    <w:rsid w:val="001F4E0C"/>
    <w:rsid w:val="001F67C3"/>
    <w:rsid w:val="001F76A4"/>
    <w:rsid w:val="002035B6"/>
    <w:rsid w:val="00210713"/>
    <w:rsid w:val="002125B4"/>
    <w:rsid w:val="00212B22"/>
    <w:rsid w:val="002164A9"/>
    <w:rsid w:val="00230751"/>
    <w:rsid w:val="00234FDC"/>
    <w:rsid w:val="0023726D"/>
    <w:rsid w:val="002438D5"/>
    <w:rsid w:val="002457F0"/>
    <w:rsid w:val="00252801"/>
    <w:rsid w:val="00256FF5"/>
    <w:rsid w:val="00260212"/>
    <w:rsid w:val="00260DCB"/>
    <w:rsid w:val="00261051"/>
    <w:rsid w:val="002631E9"/>
    <w:rsid w:val="0028304B"/>
    <w:rsid w:val="00290D79"/>
    <w:rsid w:val="0029203F"/>
    <w:rsid w:val="00293839"/>
    <w:rsid w:val="00295172"/>
    <w:rsid w:val="002A3D1F"/>
    <w:rsid w:val="002B6FD0"/>
    <w:rsid w:val="002C03C5"/>
    <w:rsid w:val="002C468F"/>
    <w:rsid w:val="002C6590"/>
    <w:rsid w:val="002E03E7"/>
    <w:rsid w:val="002E73E8"/>
    <w:rsid w:val="002F610C"/>
    <w:rsid w:val="00305954"/>
    <w:rsid w:val="003075CB"/>
    <w:rsid w:val="003217F6"/>
    <w:rsid w:val="00326631"/>
    <w:rsid w:val="003357A5"/>
    <w:rsid w:val="003361C5"/>
    <w:rsid w:val="0033631B"/>
    <w:rsid w:val="0034030B"/>
    <w:rsid w:val="00365E0A"/>
    <w:rsid w:val="00373E9F"/>
    <w:rsid w:val="0038505F"/>
    <w:rsid w:val="0038510E"/>
    <w:rsid w:val="0038619D"/>
    <w:rsid w:val="003A31F7"/>
    <w:rsid w:val="003A337E"/>
    <w:rsid w:val="003A4C34"/>
    <w:rsid w:val="003A6DCA"/>
    <w:rsid w:val="003B4048"/>
    <w:rsid w:val="003B6D4A"/>
    <w:rsid w:val="003C1DB5"/>
    <w:rsid w:val="003F3D8C"/>
    <w:rsid w:val="003F4620"/>
    <w:rsid w:val="003F5B2D"/>
    <w:rsid w:val="00411888"/>
    <w:rsid w:val="00416C18"/>
    <w:rsid w:val="004267F0"/>
    <w:rsid w:val="00430ABF"/>
    <w:rsid w:val="00431774"/>
    <w:rsid w:val="00433EF5"/>
    <w:rsid w:val="0043748B"/>
    <w:rsid w:val="00443388"/>
    <w:rsid w:val="00446F72"/>
    <w:rsid w:val="00451E5A"/>
    <w:rsid w:val="00455BD4"/>
    <w:rsid w:val="004800C0"/>
    <w:rsid w:val="00484861"/>
    <w:rsid w:val="00490F6E"/>
    <w:rsid w:val="00492F44"/>
    <w:rsid w:val="00494527"/>
    <w:rsid w:val="004A55F5"/>
    <w:rsid w:val="004A78A8"/>
    <w:rsid w:val="004B0979"/>
    <w:rsid w:val="004B1F94"/>
    <w:rsid w:val="004B3F23"/>
    <w:rsid w:val="004C4E82"/>
    <w:rsid w:val="004C5724"/>
    <w:rsid w:val="004C6332"/>
    <w:rsid w:val="004C7F9D"/>
    <w:rsid w:val="004D4CCC"/>
    <w:rsid w:val="004D6BE8"/>
    <w:rsid w:val="004F4EDD"/>
    <w:rsid w:val="005128D2"/>
    <w:rsid w:val="0051413D"/>
    <w:rsid w:val="00517417"/>
    <w:rsid w:val="00521774"/>
    <w:rsid w:val="0052403D"/>
    <w:rsid w:val="0053397D"/>
    <w:rsid w:val="0053679C"/>
    <w:rsid w:val="0054361E"/>
    <w:rsid w:val="005456F8"/>
    <w:rsid w:val="00551C49"/>
    <w:rsid w:val="00552184"/>
    <w:rsid w:val="00556288"/>
    <w:rsid w:val="00560335"/>
    <w:rsid w:val="00570242"/>
    <w:rsid w:val="005704ED"/>
    <w:rsid w:val="00573471"/>
    <w:rsid w:val="00574946"/>
    <w:rsid w:val="005809B0"/>
    <w:rsid w:val="00581AAF"/>
    <w:rsid w:val="00581F27"/>
    <w:rsid w:val="00582AC7"/>
    <w:rsid w:val="00594047"/>
    <w:rsid w:val="005A69AD"/>
    <w:rsid w:val="005B4BBF"/>
    <w:rsid w:val="005C0B02"/>
    <w:rsid w:val="005D3133"/>
    <w:rsid w:val="005D6EAC"/>
    <w:rsid w:val="005E03C3"/>
    <w:rsid w:val="005E2891"/>
    <w:rsid w:val="005E395A"/>
    <w:rsid w:val="005E78A9"/>
    <w:rsid w:val="005F3219"/>
    <w:rsid w:val="005F4801"/>
    <w:rsid w:val="006025CB"/>
    <w:rsid w:val="00617057"/>
    <w:rsid w:val="00622D3D"/>
    <w:rsid w:val="00627C3C"/>
    <w:rsid w:val="00630FBB"/>
    <w:rsid w:val="0063256C"/>
    <w:rsid w:val="00633CAD"/>
    <w:rsid w:val="006364CE"/>
    <w:rsid w:val="006416A8"/>
    <w:rsid w:val="006467D8"/>
    <w:rsid w:val="00650D05"/>
    <w:rsid w:val="00653F95"/>
    <w:rsid w:val="00661BBC"/>
    <w:rsid w:val="006652EF"/>
    <w:rsid w:val="0066533C"/>
    <w:rsid w:val="00690A68"/>
    <w:rsid w:val="006A0437"/>
    <w:rsid w:val="006C3185"/>
    <w:rsid w:val="006D0750"/>
    <w:rsid w:val="006D3AB1"/>
    <w:rsid w:val="006E3132"/>
    <w:rsid w:val="006E3435"/>
    <w:rsid w:val="006E759A"/>
    <w:rsid w:val="006F0DE9"/>
    <w:rsid w:val="006F6634"/>
    <w:rsid w:val="006F757B"/>
    <w:rsid w:val="006F771F"/>
    <w:rsid w:val="00703763"/>
    <w:rsid w:val="00706327"/>
    <w:rsid w:val="007112D1"/>
    <w:rsid w:val="00733284"/>
    <w:rsid w:val="00740794"/>
    <w:rsid w:val="0074403D"/>
    <w:rsid w:val="00750F7F"/>
    <w:rsid w:val="007544F2"/>
    <w:rsid w:val="00765569"/>
    <w:rsid w:val="00765C14"/>
    <w:rsid w:val="0076791B"/>
    <w:rsid w:val="00780BC2"/>
    <w:rsid w:val="00780CD2"/>
    <w:rsid w:val="00781C57"/>
    <w:rsid w:val="00781D97"/>
    <w:rsid w:val="00791A49"/>
    <w:rsid w:val="007920A3"/>
    <w:rsid w:val="007936C0"/>
    <w:rsid w:val="007957C1"/>
    <w:rsid w:val="007A3302"/>
    <w:rsid w:val="007A4642"/>
    <w:rsid w:val="007C0F05"/>
    <w:rsid w:val="007D798D"/>
    <w:rsid w:val="007E030A"/>
    <w:rsid w:val="007E441F"/>
    <w:rsid w:val="007E6309"/>
    <w:rsid w:val="007F3A57"/>
    <w:rsid w:val="007F4B04"/>
    <w:rsid w:val="00800E0B"/>
    <w:rsid w:val="008019F4"/>
    <w:rsid w:val="00803F4A"/>
    <w:rsid w:val="00806B8F"/>
    <w:rsid w:val="008313A4"/>
    <w:rsid w:val="008419AE"/>
    <w:rsid w:val="008422C5"/>
    <w:rsid w:val="00866AEA"/>
    <w:rsid w:val="00876B61"/>
    <w:rsid w:val="00880BF1"/>
    <w:rsid w:val="00881635"/>
    <w:rsid w:val="00882A60"/>
    <w:rsid w:val="008907ED"/>
    <w:rsid w:val="0089097E"/>
    <w:rsid w:val="008A04E7"/>
    <w:rsid w:val="008A0688"/>
    <w:rsid w:val="008A255C"/>
    <w:rsid w:val="008A43C6"/>
    <w:rsid w:val="008A43EA"/>
    <w:rsid w:val="008A4C4B"/>
    <w:rsid w:val="008B0B42"/>
    <w:rsid w:val="008B3AC7"/>
    <w:rsid w:val="008B592C"/>
    <w:rsid w:val="008B6869"/>
    <w:rsid w:val="008C0227"/>
    <w:rsid w:val="008C0B64"/>
    <w:rsid w:val="008C2AF4"/>
    <w:rsid w:val="008F0C0D"/>
    <w:rsid w:val="008F248E"/>
    <w:rsid w:val="0091204D"/>
    <w:rsid w:val="00913876"/>
    <w:rsid w:val="0091586E"/>
    <w:rsid w:val="009266A2"/>
    <w:rsid w:val="009301A3"/>
    <w:rsid w:val="00931906"/>
    <w:rsid w:val="00935BB5"/>
    <w:rsid w:val="009458D3"/>
    <w:rsid w:val="00945DC3"/>
    <w:rsid w:val="00945F09"/>
    <w:rsid w:val="00946970"/>
    <w:rsid w:val="0094765D"/>
    <w:rsid w:val="009527D9"/>
    <w:rsid w:val="00964108"/>
    <w:rsid w:val="009715DD"/>
    <w:rsid w:val="009734E0"/>
    <w:rsid w:val="00974A23"/>
    <w:rsid w:val="0097593C"/>
    <w:rsid w:val="00983095"/>
    <w:rsid w:val="00987665"/>
    <w:rsid w:val="00993206"/>
    <w:rsid w:val="009947FF"/>
    <w:rsid w:val="009B7A93"/>
    <w:rsid w:val="009C6408"/>
    <w:rsid w:val="009D213C"/>
    <w:rsid w:val="009D3379"/>
    <w:rsid w:val="009D3ACC"/>
    <w:rsid w:val="009D467C"/>
    <w:rsid w:val="009D4DA4"/>
    <w:rsid w:val="009E1CC6"/>
    <w:rsid w:val="009F1375"/>
    <w:rsid w:val="009F4887"/>
    <w:rsid w:val="009F7649"/>
    <w:rsid w:val="00A06867"/>
    <w:rsid w:val="00A07EA9"/>
    <w:rsid w:val="00A07F34"/>
    <w:rsid w:val="00A12EBC"/>
    <w:rsid w:val="00A37DCB"/>
    <w:rsid w:val="00A42912"/>
    <w:rsid w:val="00A455A1"/>
    <w:rsid w:val="00A6084A"/>
    <w:rsid w:val="00A6341A"/>
    <w:rsid w:val="00A668DB"/>
    <w:rsid w:val="00A72F5C"/>
    <w:rsid w:val="00A7374A"/>
    <w:rsid w:val="00A76C1B"/>
    <w:rsid w:val="00A77478"/>
    <w:rsid w:val="00A822E6"/>
    <w:rsid w:val="00A858DC"/>
    <w:rsid w:val="00A9321F"/>
    <w:rsid w:val="00A971E4"/>
    <w:rsid w:val="00AA0381"/>
    <w:rsid w:val="00AA1A38"/>
    <w:rsid w:val="00AC25DF"/>
    <w:rsid w:val="00AC33CB"/>
    <w:rsid w:val="00AC3B15"/>
    <w:rsid w:val="00AC4079"/>
    <w:rsid w:val="00AC48C5"/>
    <w:rsid w:val="00AD0829"/>
    <w:rsid w:val="00AD22C5"/>
    <w:rsid w:val="00AD257D"/>
    <w:rsid w:val="00AD4894"/>
    <w:rsid w:val="00AD57E3"/>
    <w:rsid w:val="00AF254E"/>
    <w:rsid w:val="00AF66BE"/>
    <w:rsid w:val="00AF7770"/>
    <w:rsid w:val="00AF7BE7"/>
    <w:rsid w:val="00B01ECC"/>
    <w:rsid w:val="00B030EB"/>
    <w:rsid w:val="00B05D29"/>
    <w:rsid w:val="00B07990"/>
    <w:rsid w:val="00B1089A"/>
    <w:rsid w:val="00B123C3"/>
    <w:rsid w:val="00B1731C"/>
    <w:rsid w:val="00B2540B"/>
    <w:rsid w:val="00B26388"/>
    <w:rsid w:val="00B30F05"/>
    <w:rsid w:val="00B313B0"/>
    <w:rsid w:val="00B3395F"/>
    <w:rsid w:val="00B368A9"/>
    <w:rsid w:val="00B41906"/>
    <w:rsid w:val="00B53221"/>
    <w:rsid w:val="00B55E52"/>
    <w:rsid w:val="00B61C7E"/>
    <w:rsid w:val="00B70271"/>
    <w:rsid w:val="00B72E72"/>
    <w:rsid w:val="00B816B9"/>
    <w:rsid w:val="00B81AD7"/>
    <w:rsid w:val="00B9046E"/>
    <w:rsid w:val="00B91359"/>
    <w:rsid w:val="00B9261D"/>
    <w:rsid w:val="00B93459"/>
    <w:rsid w:val="00B94997"/>
    <w:rsid w:val="00B956AD"/>
    <w:rsid w:val="00BB404D"/>
    <w:rsid w:val="00BC5080"/>
    <w:rsid w:val="00BC51AE"/>
    <w:rsid w:val="00BC668D"/>
    <w:rsid w:val="00BC7311"/>
    <w:rsid w:val="00BC7753"/>
    <w:rsid w:val="00BD3FE9"/>
    <w:rsid w:val="00BD523C"/>
    <w:rsid w:val="00BF32ED"/>
    <w:rsid w:val="00BF51C1"/>
    <w:rsid w:val="00C04744"/>
    <w:rsid w:val="00C06014"/>
    <w:rsid w:val="00C0742D"/>
    <w:rsid w:val="00C134A8"/>
    <w:rsid w:val="00C2302F"/>
    <w:rsid w:val="00C2321C"/>
    <w:rsid w:val="00C26250"/>
    <w:rsid w:val="00C32540"/>
    <w:rsid w:val="00C35F49"/>
    <w:rsid w:val="00C36B8E"/>
    <w:rsid w:val="00C54535"/>
    <w:rsid w:val="00C64059"/>
    <w:rsid w:val="00C65A7A"/>
    <w:rsid w:val="00C666EA"/>
    <w:rsid w:val="00C80C4E"/>
    <w:rsid w:val="00C84D6C"/>
    <w:rsid w:val="00C92808"/>
    <w:rsid w:val="00CA35B2"/>
    <w:rsid w:val="00CA3966"/>
    <w:rsid w:val="00CA4353"/>
    <w:rsid w:val="00CA4DF9"/>
    <w:rsid w:val="00CA50CB"/>
    <w:rsid w:val="00CA6251"/>
    <w:rsid w:val="00CA6EBA"/>
    <w:rsid w:val="00CC18C5"/>
    <w:rsid w:val="00CC5790"/>
    <w:rsid w:val="00CD4CCB"/>
    <w:rsid w:val="00CD6613"/>
    <w:rsid w:val="00CD7F7C"/>
    <w:rsid w:val="00CE14FF"/>
    <w:rsid w:val="00CE66E5"/>
    <w:rsid w:val="00D0248A"/>
    <w:rsid w:val="00D06443"/>
    <w:rsid w:val="00D10EEB"/>
    <w:rsid w:val="00D12414"/>
    <w:rsid w:val="00D15FA1"/>
    <w:rsid w:val="00D17D70"/>
    <w:rsid w:val="00D31D87"/>
    <w:rsid w:val="00D31E0E"/>
    <w:rsid w:val="00D324F1"/>
    <w:rsid w:val="00D34745"/>
    <w:rsid w:val="00D45B03"/>
    <w:rsid w:val="00D517E3"/>
    <w:rsid w:val="00D52980"/>
    <w:rsid w:val="00D55241"/>
    <w:rsid w:val="00D55396"/>
    <w:rsid w:val="00D57245"/>
    <w:rsid w:val="00D62B11"/>
    <w:rsid w:val="00D63BD8"/>
    <w:rsid w:val="00D734CD"/>
    <w:rsid w:val="00D748D6"/>
    <w:rsid w:val="00D764F1"/>
    <w:rsid w:val="00D86D2D"/>
    <w:rsid w:val="00D9211C"/>
    <w:rsid w:val="00D925B7"/>
    <w:rsid w:val="00DA1470"/>
    <w:rsid w:val="00DD30AC"/>
    <w:rsid w:val="00DD638A"/>
    <w:rsid w:val="00DD7829"/>
    <w:rsid w:val="00DE00C7"/>
    <w:rsid w:val="00DE6C36"/>
    <w:rsid w:val="00DF2175"/>
    <w:rsid w:val="00DF5C8C"/>
    <w:rsid w:val="00E05D8F"/>
    <w:rsid w:val="00E11EBF"/>
    <w:rsid w:val="00E151AF"/>
    <w:rsid w:val="00E162DE"/>
    <w:rsid w:val="00E209C3"/>
    <w:rsid w:val="00E20C50"/>
    <w:rsid w:val="00E2119A"/>
    <w:rsid w:val="00E32FF1"/>
    <w:rsid w:val="00E4114A"/>
    <w:rsid w:val="00E4725E"/>
    <w:rsid w:val="00E472E4"/>
    <w:rsid w:val="00E722EC"/>
    <w:rsid w:val="00E758B6"/>
    <w:rsid w:val="00E77265"/>
    <w:rsid w:val="00EB7CFA"/>
    <w:rsid w:val="00EC13B4"/>
    <w:rsid w:val="00EC20B0"/>
    <w:rsid w:val="00EC7F72"/>
    <w:rsid w:val="00ED44C7"/>
    <w:rsid w:val="00EE38F6"/>
    <w:rsid w:val="00F009E9"/>
    <w:rsid w:val="00F0537B"/>
    <w:rsid w:val="00F07B15"/>
    <w:rsid w:val="00F13A7A"/>
    <w:rsid w:val="00F13E6B"/>
    <w:rsid w:val="00F16930"/>
    <w:rsid w:val="00F17B3B"/>
    <w:rsid w:val="00F2091E"/>
    <w:rsid w:val="00F2615A"/>
    <w:rsid w:val="00F33727"/>
    <w:rsid w:val="00F36198"/>
    <w:rsid w:val="00F408AF"/>
    <w:rsid w:val="00F46FB0"/>
    <w:rsid w:val="00F4706A"/>
    <w:rsid w:val="00F47203"/>
    <w:rsid w:val="00F53E5A"/>
    <w:rsid w:val="00F565C1"/>
    <w:rsid w:val="00F61655"/>
    <w:rsid w:val="00F63999"/>
    <w:rsid w:val="00F66021"/>
    <w:rsid w:val="00F77727"/>
    <w:rsid w:val="00F80180"/>
    <w:rsid w:val="00F816C3"/>
    <w:rsid w:val="00F8178A"/>
    <w:rsid w:val="00F833BB"/>
    <w:rsid w:val="00FA1B12"/>
    <w:rsid w:val="00FA2592"/>
    <w:rsid w:val="00FA7A1B"/>
    <w:rsid w:val="00FB2DE0"/>
    <w:rsid w:val="00FB3CC5"/>
    <w:rsid w:val="00FC40F2"/>
    <w:rsid w:val="00FC627E"/>
    <w:rsid w:val="00FD061C"/>
    <w:rsid w:val="00FD1E0D"/>
    <w:rsid w:val="00FD5C10"/>
    <w:rsid w:val="00FD60F3"/>
    <w:rsid w:val="00FE73FD"/>
    <w:rsid w:val="00FF34BD"/>
    <w:rsid w:val="00FF5D76"/>
    <w:rsid w:val="00FF6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71738749"/>
  <w15:chartTrackingRefBased/>
  <w15:docId w15:val="{3BB78630-E687-417D-8D5D-4CC48836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sz w:val="24"/>
      <w:lang w:val="es-ES_tradnl" w:eastAsia="es-ES_tradnl"/>
    </w:rPr>
  </w:style>
  <w:style w:type="paragraph" w:styleId="1izenburua">
    <w:name w:val="heading 1"/>
    <w:basedOn w:val="Normala"/>
    <w:next w:val="Normala"/>
    <w:qFormat/>
    <w:pPr>
      <w:spacing w:before="240"/>
      <w:outlineLvl w:val="0"/>
    </w:pPr>
    <w:rPr>
      <w:rFonts w:ascii="Arial" w:hAnsi="Arial"/>
      <w:b/>
      <w:u w:val="single"/>
    </w:rPr>
  </w:style>
  <w:style w:type="paragraph" w:styleId="2izenburua">
    <w:name w:val="heading 2"/>
    <w:basedOn w:val="Normala"/>
    <w:next w:val="Normala"/>
    <w:link w:val="2izenburuaKar"/>
    <w:qFormat/>
    <w:pPr>
      <w:keepNext/>
      <w:outlineLvl w:val="1"/>
    </w:pPr>
    <w:rPr>
      <w:rFonts w:ascii="Arial" w:hAnsi="Arial"/>
      <w:b/>
      <w:sz w:val="14"/>
    </w:rPr>
  </w:style>
  <w:style w:type="paragraph" w:styleId="3izenburua">
    <w:name w:val="heading 3"/>
    <w:basedOn w:val="Normala"/>
    <w:next w:val="Normala"/>
    <w:qFormat/>
    <w:pPr>
      <w:keepNext/>
      <w:spacing w:before="20"/>
      <w:outlineLvl w:val="2"/>
    </w:pPr>
    <w:rPr>
      <w:rFonts w:ascii="Arial" w:hAnsi="Arial"/>
      <w:i/>
      <w:sz w:val="13"/>
    </w:rPr>
  </w:style>
  <w:style w:type="paragraph" w:styleId="4izenburua">
    <w:name w:val="heading 4"/>
    <w:basedOn w:val="Normala"/>
    <w:next w:val="Normala"/>
    <w:link w:val="4izenburuaKar"/>
    <w:qFormat/>
    <w:pPr>
      <w:keepNext/>
      <w:spacing w:before="35"/>
      <w:outlineLvl w:val="3"/>
    </w:pPr>
    <w:rPr>
      <w:rFonts w:ascii="Arial" w:hAnsi="Arial"/>
      <w:i/>
      <w:sz w:val="14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styleId="Iruzkinarenerreferentzia">
    <w:name w:val="annotation reference"/>
    <w:semiHidden/>
    <w:rPr>
      <w:sz w:val="16"/>
    </w:rPr>
  </w:style>
  <w:style w:type="paragraph" w:styleId="Iruzkinarentestua">
    <w:name w:val="annotation text"/>
    <w:basedOn w:val="Normala"/>
    <w:link w:val="IruzkinarentestuaKar"/>
    <w:semiHidden/>
    <w:rPr>
      <w:sz w:val="20"/>
    </w:rPr>
  </w:style>
  <w:style w:type="paragraph" w:styleId="Orri-oina">
    <w:name w:val="footer"/>
    <w:basedOn w:val="Normala"/>
    <w:link w:val="Orri-oinaKar"/>
    <w:pPr>
      <w:tabs>
        <w:tab w:val="center" w:pos="4819"/>
        <w:tab w:val="right" w:pos="9071"/>
      </w:tabs>
    </w:pPr>
  </w:style>
  <w:style w:type="paragraph" w:styleId="Goiburua">
    <w:name w:val="header"/>
    <w:basedOn w:val="Normala"/>
    <w:link w:val="GoiburuaKar"/>
    <w:pPr>
      <w:tabs>
        <w:tab w:val="center" w:pos="4819"/>
        <w:tab w:val="right" w:pos="9071"/>
      </w:tabs>
    </w:pPr>
  </w:style>
  <w:style w:type="paragraph" w:customStyle="1" w:styleId="Destinatario">
    <w:name w:val="Destinatario"/>
    <w:basedOn w:val="Normala"/>
    <w:pPr>
      <w:ind w:left="4253"/>
    </w:pPr>
  </w:style>
  <w:style w:type="paragraph" w:customStyle="1" w:styleId="Subparrafo1">
    <w:name w:val="Subparrafo1"/>
    <w:basedOn w:val="Normala"/>
    <w:pPr>
      <w:ind w:left="284" w:hanging="142"/>
    </w:pPr>
  </w:style>
  <w:style w:type="paragraph" w:customStyle="1" w:styleId="Titulo">
    <w:name w:val="Titulo"/>
    <w:basedOn w:val="Normala"/>
    <w:pPr>
      <w:jc w:val="center"/>
    </w:pPr>
    <w:rPr>
      <w:b/>
      <w:sz w:val="30"/>
    </w:rPr>
  </w:style>
  <w:style w:type="paragraph" w:styleId="Bunbuiloarentestua">
    <w:name w:val="Balloon Text"/>
    <w:basedOn w:val="Normala"/>
    <w:semiHidden/>
    <w:rsid w:val="00A12EBC"/>
    <w:rPr>
      <w:rFonts w:ascii="Tahoma" w:hAnsi="Tahoma" w:cs="Tahoma"/>
      <w:sz w:val="16"/>
      <w:szCs w:val="16"/>
    </w:rPr>
  </w:style>
  <w:style w:type="character" w:styleId="Orri-zenbakia">
    <w:name w:val="page number"/>
    <w:basedOn w:val="Paragrafoarenletra-tipolehenetsia"/>
    <w:rsid w:val="00A12EBC"/>
  </w:style>
  <w:style w:type="character" w:customStyle="1" w:styleId="2izenburuaKar">
    <w:name w:val="2. izenburua Kar"/>
    <w:link w:val="2izenburua"/>
    <w:rsid w:val="00F61655"/>
    <w:rPr>
      <w:rFonts w:ascii="Arial" w:hAnsi="Arial"/>
      <w:b/>
      <w:sz w:val="14"/>
      <w:lang w:val="es-ES_tradnl" w:eastAsia="es-ES_tradnl"/>
    </w:rPr>
  </w:style>
  <w:style w:type="character" w:customStyle="1" w:styleId="4izenburuaKar">
    <w:name w:val="4. izenburua Kar"/>
    <w:link w:val="4izenburua"/>
    <w:rsid w:val="00F61655"/>
    <w:rPr>
      <w:rFonts w:ascii="Arial" w:hAnsi="Arial"/>
      <w:i/>
      <w:sz w:val="14"/>
      <w:lang w:val="es-ES_tradnl" w:eastAsia="es-ES_tradnl"/>
    </w:rPr>
  </w:style>
  <w:style w:type="character" w:customStyle="1" w:styleId="GoiburuaKar">
    <w:name w:val="Goiburua Kar"/>
    <w:link w:val="Goiburua"/>
    <w:rsid w:val="00F61655"/>
    <w:rPr>
      <w:sz w:val="24"/>
      <w:lang w:val="es-ES_tradnl" w:eastAsia="es-ES_tradnl"/>
    </w:rPr>
  </w:style>
  <w:style w:type="character" w:styleId="Hiperesteka">
    <w:name w:val="Hyperlink"/>
    <w:uiPriority w:val="99"/>
    <w:unhideWhenUsed/>
    <w:rsid w:val="00653F95"/>
    <w:rPr>
      <w:color w:val="0000FF"/>
      <w:u w:val="single"/>
    </w:rPr>
  </w:style>
  <w:style w:type="character" w:customStyle="1" w:styleId="Fecha1">
    <w:name w:val="Fecha1"/>
    <w:rsid w:val="00653F95"/>
  </w:style>
  <w:style w:type="character" w:customStyle="1" w:styleId="Orri-oinaKar">
    <w:name w:val="Orri-oina Kar"/>
    <w:link w:val="Orri-oina"/>
    <w:rsid w:val="007E030A"/>
    <w:rPr>
      <w:sz w:val="24"/>
      <w:lang w:val="es-ES_tradnl" w:eastAsia="es-ES_tradnl"/>
    </w:rPr>
  </w:style>
  <w:style w:type="paragraph" w:styleId="Zerrenda-paragrafoa">
    <w:name w:val="List Paragraph"/>
    <w:basedOn w:val="Normala"/>
    <w:uiPriority w:val="34"/>
    <w:qFormat/>
    <w:rsid w:val="00AD22C5"/>
    <w:pPr>
      <w:ind w:left="720"/>
      <w:contextualSpacing/>
    </w:pPr>
    <w:rPr>
      <w:lang w:eastAsia="es-ES"/>
    </w:rPr>
  </w:style>
  <w:style w:type="paragraph" w:styleId="Iruzkinarengaia">
    <w:name w:val="annotation subject"/>
    <w:basedOn w:val="Iruzkinarentestua"/>
    <w:next w:val="Iruzkinarentestua"/>
    <w:link w:val="IruzkinarengaiaKar"/>
    <w:rsid w:val="00B030EB"/>
    <w:rPr>
      <w:b/>
      <w:bCs/>
    </w:rPr>
  </w:style>
  <w:style w:type="character" w:customStyle="1" w:styleId="IruzkinarentestuaKar">
    <w:name w:val="Iruzkinaren testua Kar"/>
    <w:link w:val="Iruzkinarentestua"/>
    <w:semiHidden/>
    <w:rsid w:val="00B030EB"/>
    <w:rPr>
      <w:lang w:val="es-ES_tradnl" w:eastAsia="es-ES_tradnl"/>
    </w:rPr>
  </w:style>
  <w:style w:type="character" w:customStyle="1" w:styleId="IruzkinarengaiaKar">
    <w:name w:val="Iruzkinaren gaia Kar"/>
    <w:link w:val="Iruzkinarengaia"/>
    <w:rsid w:val="00B030EB"/>
    <w:rPr>
      <w:b/>
      <w:bCs/>
      <w:lang w:val="es-ES_tradnl" w:eastAsia="es-ES_tradnl"/>
    </w:rPr>
  </w:style>
  <w:style w:type="paragraph" w:customStyle="1" w:styleId="bopvdetalle">
    <w:name w:val="bopvdetalle"/>
    <w:basedOn w:val="Normala"/>
    <w:rsid w:val="005D6EAC"/>
    <w:pPr>
      <w:spacing w:before="100" w:beforeAutospacing="1" w:after="100" w:afterAutospacing="1"/>
    </w:pPr>
    <w:rPr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8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8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02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48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94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343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137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34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53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4054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210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695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109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4336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421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079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8718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33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23601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87267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06489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72389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1047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384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828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621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7571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235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92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081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849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608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3691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216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91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7004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30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9957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5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j00137t\Escritorio\PLANTILL\NUEVAS%20PLANTILLAS\DIRJURECOSERV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D592B5B7F71BBA44B632B5A73B56616E" ma:contentTypeVersion="18" ma:contentTypeDescription="Sortu dokumentu berri bat." ma:contentTypeScope="" ma:versionID="736f688756b93391c9cf0900c659e38e">
  <xsd:schema xmlns:xsd="http://www.w3.org/2001/XMLSchema" xmlns:xs="http://www.w3.org/2001/XMLSchema" xmlns:p="http://schemas.microsoft.com/office/2006/metadata/properties" xmlns:ns2="0bedec0e-ce89-4f71-aad7-765f6d56eeaa" xmlns:ns3="2181b18d-d5bb-4661-9cbe-9a09a103df1c" targetNamespace="http://schemas.microsoft.com/office/2006/metadata/properties" ma:root="true" ma:fieldsID="f96e0b07bf2959d6e968382a2004588e" ns2:_="" ns3:_="">
    <xsd:import namespace="0bedec0e-ce89-4f71-aad7-765f6d56eeaa"/>
    <xsd:import namespace="2181b18d-d5bb-4661-9cbe-9a09a103df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edec0e-ce89-4f71-aad7-765f6d56ee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81b18d-d5bb-4661-9cbe-9a09a103df1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5e1a7f6-4b3e-45b1-a979-64214f839bcd}" ma:internalName="TaxCatchAll" ma:showField="CatchAllData" ma:web="2181b18d-d5bb-4661-9cbe-9a09a103df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edec0e-ce89-4f71-aad7-765f6d56eeaa">
      <Terms xmlns="http://schemas.microsoft.com/office/infopath/2007/PartnerControls"/>
    </lcf76f155ced4ddcb4097134ff3c332f>
    <TaxCatchAll xmlns="2181b18d-d5bb-4661-9cbe-9a09a103df1c" xsi:nil="true"/>
  </documentManagement>
</p:properties>
</file>

<file path=customXml/itemProps1.xml><?xml version="1.0" encoding="utf-8"?>
<ds:datastoreItem xmlns:ds="http://schemas.openxmlformats.org/officeDocument/2006/customXml" ds:itemID="{658BA808-3B53-46D8-BB61-8F963F4536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C7660E-653E-4688-A52A-C0A6EAF2478A}"/>
</file>

<file path=customXml/itemProps3.xml><?xml version="1.0" encoding="utf-8"?>
<ds:datastoreItem xmlns:ds="http://schemas.openxmlformats.org/officeDocument/2006/customXml" ds:itemID="{6CB4F1BF-5470-4BB0-859F-3F9017E5EDBF}">
  <ds:schemaRefs>
    <ds:schemaRef ds:uri="http://schemas.microsoft.com/office/2006/metadata/properties"/>
    <ds:schemaRef ds:uri="2181b18d-d5bb-4661-9cbe-9a09a103df1c"/>
    <ds:schemaRef ds:uri="http://schemas.microsoft.com/office/infopath/2007/PartnerControls"/>
    <ds:schemaRef ds:uri="http://purl.org/dc/terms/"/>
    <ds:schemaRef ds:uri="0bedec0e-ce89-4f71-aad7-765f6d56eeaa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DIRJURECOSERV.DOT</Template>
  <TotalTime>1</TotalTime>
  <Pages>7</Pages>
  <Words>2828</Words>
  <Characters>16122</Characters>
  <Application>Microsoft Office Word</Application>
  <DocSecurity>0</DocSecurity>
  <Lines>134</Lines>
  <Paragraphs>37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normalizada para WORD</vt:lpstr>
      <vt:lpstr>Plantilla normalizada para WORD</vt:lpstr>
    </vt:vector>
  </TitlesOfParts>
  <Company> </Company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subject/>
  <dc:creator>ej00137t</dc:creator>
  <cp:keywords/>
  <cp:lastModifiedBy>Ortiz Aranzabe, Saioa</cp:lastModifiedBy>
  <cp:revision>2</cp:revision>
  <cp:lastPrinted>2022-06-13T08:18:00Z</cp:lastPrinted>
  <dcterms:created xsi:type="dcterms:W3CDTF">2024-01-30T10:31:00Z</dcterms:created>
  <dcterms:modified xsi:type="dcterms:W3CDTF">2024-01-30T10:31:00Z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0x010100D592B5B7F71BBA44B632B5A73B56616E</vt:lpwstr>
  </property>
  <property fmtid="{D5CDD505-2E9C-101B-9397-08002B2CF9AE}" pid="3" name="MediaServiceImageTags">
    <vt:lpwstr/>
  </property>
</Properties>
</file>