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5C9AC" w14:textId="77777777" w:rsidR="00FA2BB7" w:rsidRPr="00083E38" w:rsidRDefault="00FA2BB7" w:rsidP="00FA2BB7">
      <w:pPr>
        <w:spacing w:after="160" w:line="259" w:lineRule="auto"/>
        <w:jc w:val="both"/>
        <w:rPr>
          <w:rFonts w:ascii="Calibri" w:eastAsia="Calibri" w:hAnsi="Calibri"/>
          <w:b/>
          <w:sz w:val="22"/>
          <w:szCs w:val="22"/>
          <w:lang w:val="eu-ES" w:eastAsia="en-US"/>
        </w:rPr>
      </w:pPr>
      <w:bookmarkStart w:id="0" w:name="_GoBack"/>
      <w:bookmarkEnd w:id="0"/>
      <w:r w:rsidRPr="00083E38">
        <w:rPr>
          <w:rFonts w:ascii="Calibri" w:eastAsia="Calibri" w:hAnsi="Calibri"/>
          <w:b/>
          <w:sz w:val="22"/>
          <w:szCs w:val="22"/>
          <w:lang w:val="eu-ES" w:eastAsia="en-US"/>
        </w:rPr>
        <w:t xml:space="preserve">AGINDUA, 2023ko </w:t>
      </w:r>
      <w:proofErr w:type="spellStart"/>
      <w:r w:rsidRPr="00083E38">
        <w:rPr>
          <w:rFonts w:ascii="Calibri" w:eastAsia="Calibri" w:hAnsi="Calibri"/>
          <w:b/>
          <w:sz w:val="22"/>
          <w:szCs w:val="22"/>
          <w:lang w:val="eu-ES" w:eastAsia="en-US"/>
        </w:rPr>
        <w:t>XXXXko</w:t>
      </w:r>
      <w:proofErr w:type="spellEnd"/>
      <w:r w:rsidRPr="00083E38">
        <w:rPr>
          <w:rFonts w:ascii="Calibri" w:eastAsia="Calibri" w:hAnsi="Calibri"/>
          <w:b/>
          <w:sz w:val="22"/>
          <w:szCs w:val="22"/>
          <w:lang w:val="eu-ES" w:eastAsia="en-US"/>
        </w:rPr>
        <w:t xml:space="preserve"> </w:t>
      </w:r>
      <w:proofErr w:type="spellStart"/>
      <w:r w:rsidRPr="00083E38">
        <w:rPr>
          <w:rFonts w:ascii="Calibri" w:eastAsia="Calibri" w:hAnsi="Calibri"/>
          <w:b/>
          <w:sz w:val="22"/>
          <w:szCs w:val="22"/>
          <w:lang w:val="eu-ES" w:eastAsia="en-US"/>
        </w:rPr>
        <w:t>XXkoa</w:t>
      </w:r>
      <w:proofErr w:type="spellEnd"/>
      <w:r w:rsidRPr="00083E38">
        <w:rPr>
          <w:rFonts w:ascii="Calibri" w:eastAsia="Calibri" w:hAnsi="Calibri"/>
          <w:b/>
          <w:sz w:val="22"/>
          <w:szCs w:val="22"/>
          <w:lang w:val="eu-ES" w:eastAsia="en-US"/>
        </w:rPr>
        <w:t xml:space="preserve">, Ekonomiaren Garapeneko eta Azpiegituretako </w:t>
      </w:r>
      <w:proofErr w:type="spellStart"/>
      <w:r w:rsidRPr="00083E38">
        <w:rPr>
          <w:rFonts w:ascii="Calibri" w:eastAsia="Calibri" w:hAnsi="Calibri"/>
          <w:b/>
          <w:sz w:val="22"/>
          <w:szCs w:val="22"/>
          <w:lang w:val="eu-ES" w:eastAsia="en-US"/>
        </w:rPr>
        <w:t>sailburuarena</w:t>
      </w:r>
      <w:proofErr w:type="spellEnd"/>
      <w:r w:rsidRPr="00083E38">
        <w:rPr>
          <w:rFonts w:ascii="Calibri" w:eastAsia="Calibri" w:hAnsi="Calibri"/>
          <w:b/>
          <w:sz w:val="22"/>
          <w:szCs w:val="22"/>
          <w:lang w:val="eu-ES" w:eastAsia="en-US"/>
        </w:rPr>
        <w:t>, zeinaren bidez aldatzen baita Ekonomiaren Garapeneko eta Azpiegituretako sailburuaren 2019ko abenduaren 9ko Agindua, zeinaren bidez arautzen baita 2020rako zer-nolako tarifak ezar ditzaketen zerbitzu-emakidadunek ibilgailuen azterketa teknikoaren esparruan Euskal Autonomia Erkidegoan.</w:t>
      </w:r>
    </w:p>
    <w:p w14:paraId="2336B4E0" w14:textId="77777777" w:rsidR="00FA2BB7" w:rsidRPr="00083E38" w:rsidRDefault="00FA2BB7" w:rsidP="00FA2BB7">
      <w:pPr>
        <w:spacing w:after="160" w:line="259" w:lineRule="auto"/>
        <w:jc w:val="both"/>
        <w:rPr>
          <w:rFonts w:ascii="Calibri" w:eastAsia="Calibri" w:hAnsi="Calibri"/>
          <w:sz w:val="22"/>
          <w:szCs w:val="22"/>
          <w:lang w:val="eu-ES" w:eastAsia="en-US"/>
        </w:rPr>
      </w:pPr>
      <w:r w:rsidRPr="00083E38">
        <w:rPr>
          <w:rFonts w:ascii="Calibri" w:eastAsia="Calibri" w:hAnsi="Calibri"/>
          <w:sz w:val="22"/>
          <w:szCs w:val="22"/>
          <w:lang w:val="eu-ES" w:eastAsia="en-US"/>
        </w:rPr>
        <w:t xml:space="preserve">Martxoaren 16ko 48/2004 Dekretuak aldatuta, apirilaren 4ko 60/2000 Dekretuan dago zehaztuta zein diren ikuskatzeko, izapidetzeko eta kudeatzeko zereginak ibilgailu automobilen segurtasunaren eremuan, eta zein esleitu </w:t>
      </w:r>
      <w:proofErr w:type="spellStart"/>
      <w:r w:rsidRPr="00083E38">
        <w:rPr>
          <w:rFonts w:ascii="Calibri" w:eastAsia="Calibri" w:hAnsi="Calibri"/>
          <w:sz w:val="22"/>
          <w:szCs w:val="22"/>
          <w:lang w:val="eu-ES" w:eastAsia="en-US"/>
        </w:rPr>
        <w:t>dakizkiekeen</w:t>
      </w:r>
      <w:proofErr w:type="spellEnd"/>
      <w:r w:rsidRPr="00083E38">
        <w:rPr>
          <w:rFonts w:ascii="Calibri" w:eastAsia="Calibri" w:hAnsi="Calibri"/>
          <w:sz w:val="22"/>
          <w:szCs w:val="22"/>
          <w:lang w:val="eu-ES" w:eastAsia="en-US"/>
        </w:rPr>
        <w:t xml:space="preserve"> ibilgailuen azterketa teknikoaren zerbitzua ematen duten erakunde emakidadunei.</w:t>
      </w:r>
    </w:p>
    <w:p w14:paraId="04C5A81B" w14:textId="77777777" w:rsidR="00FA2BB7" w:rsidRPr="00083E38" w:rsidRDefault="00FA2BB7" w:rsidP="00FA2BB7">
      <w:pPr>
        <w:spacing w:after="160" w:line="259" w:lineRule="auto"/>
        <w:jc w:val="both"/>
        <w:rPr>
          <w:rFonts w:ascii="Calibri" w:eastAsia="Calibri" w:hAnsi="Calibri"/>
          <w:sz w:val="22"/>
          <w:szCs w:val="22"/>
          <w:lang w:val="eu-ES" w:eastAsia="en-US"/>
        </w:rPr>
      </w:pPr>
      <w:r w:rsidRPr="00083E38">
        <w:rPr>
          <w:rFonts w:ascii="Calibri" w:eastAsia="Calibri" w:hAnsi="Calibri"/>
          <w:sz w:val="22"/>
          <w:szCs w:val="22"/>
          <w:lang w:val="eu-ES" w:eastAsia="en-US"/>
        </w:rPr>
        <w:t>Apirilaren 4ko 60/2000 Dekretuaren 7. artikuluan dago ezarrita ibilgailuen azterketa teknikoaren zerbitzutik eratorritako tarifak dekretua bera garatzeko diren xedapenen bitartez finkatuko direla, dekretu beraren azken xedapenetako lehenengoan xedatutakoari dagokionez.</w:t>
      </w:r>
    </w:p>
    <w:p w14:paraId="2DCEC629" w14:textId="77777777" w:rsidR="00FA2BB7" w:rsidRPr="00083E38" w:rsidRDefault="00FA2BB7" w:rsidP="00FA2BB7">
      <w:pPr>
        <w:spacing w:after="160" w:line="259" w:lineRule="auto"/>
        <w:jc w:val="both"/>
        <w:rPr>
          <w:rFonts w:ascii="Calibri" w:eastAsia="Calibri" w:hAnsi="Calibri"/>
          <w:sz w:val="22"/>
          <w:szCs w:val="22"/>
          <w:lang w:val="eu-ES" w:eastAsia="en-US"/>
        </w:rPr>
      </w:pPr>
      <w:r w:rsidRPr="00083E38">
        <w:rPr>
          <w:rFonts w:ascii="Calibri" w:eastAsia="Calibri" w:hAnsi="Calibri"/>
          <w:sz w:val="22"/>
          <w:szCs w:val="22"/>
          <w:lang w:val="eu-ES" w:eastAsia="en-US"/>
        </w:rPr>
        <w:t>Artikulu hori garatzeko eman zen Ekonomiaren Garapeneko eta Azpiegituretako sailburuaren 2019ko abenduaren 9ko Agindua, zeinaren bidez arautzen baita 2020rako zer-nolako tarifak ezar ditzaketen zerbitzu-emakidadunek ibilgailuen azterketa teknikoaren esparruan Euskal Autonomia Erkidegoan.</w:t>
      </w:r>
    </w:p>
    <w:p w14:paraId="7094EF21" w14:textId="77777777" w:rsidR="00FA2BB7" w:rsidRPr="00083E38" w:rsidRDefault="00FA2BB7" w:rsidP="00FA2BB7">
      <w:pPr>
        <w:spacing w:after="160" w:line="259" w:lineRule="auto"/>
        <w:jc w:val="both"/>
        <w:rPr>
          <w:rFonts w:ascii="Calibri" w:eastAsia="Calibri" w:hAnsi="Calibri"/>
          <w:sz w:val="22"/>
          <w:szCs w:val="22"/>
          <w:lang w:val="eu-ES" w:eastAsia="en-US"/>
        </w:rPr>
      </w:pPr>
      <w:r w:rsidRPr="00083E38">
        <w:rPr>
          <w:rFonts w:ascii="Calibri" w:eastAsia="Calibri" w:hAnsi="Calibri"/>
          <w:sz w:val="22"/>
          <w:szCs w:val="22"/>
          <w:lang w:val="eu-ES" w:eastAsia="en-US"/>
        </w:rPr>
        <w:t>Agindu hau indarrean egon eta aplikatu bitartean, argi geratu da agindua aldatzeko beharra eginbidearen kontzeptua sartzeko; izan ere, horren bidez, orain arte arlo horretan erregulazio espezifikorik ez zuten zerbitzu jakin batzuen tarifa-tratamendua zehaztu beharko da.</w:t>
      </w:r>
    </w:p>
    <w:p w14:paraId="1CA6B5D5" w14:textId="77777777" w:rsidR="00FA2BB7" w:rsidRPr="00083E38" w:rsidRDefault="00FA2BB7" w:rsidP="00FA2BB7">
      <w:pPr>
        <w:spacing w:after="160" w:line="259" w:lineRule="auto"/>
        <w:jc w:val="both"/>
        <w:rPr>
          <w:rFonts w:ascii="Calibri" w:eastAsia="Calibri" w:hAnsi="Calibri"/>
          <w:sz w:val="22"/>
          <w:szCs w:val="22"/>
          <w:lang w:val="eu-ES" w:eastAsia="en-US"/>
        </w:rPr>
      </w:pPr>
      <w:r w:rsidRPr="00083E38">
        <w:rPr>
          <w:rFonts w:ascii="Calibri" w:eastAsia="Calibri" w:hAnsi="Calibri"/>
          <w:sz w:val="22"/>
          <w:szCs w:val="22"/>
          <w:lang w:val="eu-ES" w:eastAsia="en-US"/>
        </w:rPr>
        <w:t xml:space="preserve">Hortaz, apirilaren 4ko 60/2000 7 artikuluak ezarritakoaren arabera, non zehaztuta dagoen zein diren ikuskatzeko, izapidetzeko eta kudeatzeko zereginak ibilgailu automobilen segurtasunaren eremuan, eta zein esleitu </w:t>
      </w:r>
      <w:proofErr w:type="spellStart"/>
      <w:r w:rsidRPr="00083E38">
        <w:rPr>
          <w:rFonts w:ascii="Calibri" w:eastAsia="Calibri" w:hAnsi="Calibri"/>
          <w:sz w:val="22"/>
          <w:szCs w:val="22"/>
          <w:lang w:val="eu-ES" w:eastAsia="en-US"/>
        </w:rPr>
        <w:t>dakizkiekeen</w:t>
      </w:r>
      <w:proofErr w:type="spellEnd"/>
      <w:r w:rsidRPr="00083E38">
        <w:rPr>
          <w:rFonts w:ascii="Calibri" w:eastAsia="Calibri" w:hAnsi="Calibri"/>
          <w:sz w:val="22"/>
          <w:szCs w:val="22"/>
          <w:lang w:val="eu-ES" w:eastAsia="en-US"/>
        </w:rPr>
        <w:t xml:space="preserve"> ibilgailuen azterketa teknikoaren zerbitzua ematen duten erakunde emakidadunei, eta bete beharreko gainerako xedapenen arabera,</w:t>
      </w:r>
    </w:p>
    <w:p w14:paraId="429A7522" w14:textId="77777777" w:rsidR="00FA2BB7" w:rsidRPr="00083E38" w:rsidRDefault="00FA2BB7" w:rsidP="00FA2BB7">
      <w:pPr>
        <w:spacing w:after="160" w:line="259" w:lineRule="auto"/>
        <w:jc w:val="both"/>
        <w:rPr>
          <w:rFonts w:ascii="Calibri" w:eastAsia="Calibri" w:hAnsi="Calibri"/>
          <w:sz w:val="22"/>
          <w:szCs w:val="22"/>
          <w:lang w:val="eu-ES" w:eastAsia="en-US"/>
        </w:rPr>
      </w:pPr>
    </w:p>
    <w:p w14:paraId="3A8C8181" w14:textId="77777777" w:rsidR="00FA2BB7" w:rsidRPr="00083E38" w:rsidRDefault="00FA2BB7" w:rsidP="00FA2BB7">
      <w:pPr>
        <w:spacing w:after="160" w:line="259" w:lineRule="auto"/>
        <w:jc w:val="center"/>
        <w:rPr>
          <w:rFonts w:ascii="Calibri" w:eastAsia="Calibri" w:hAnsi="Calibri"/>
          <w:b/>
          <w:sz w:val="22"/>
          <w:szCs w:val="22"/>
          <w:lang w:val="eu-ES" w:eastAsia="en-US"/>
        </w:rPr>
      </w:pPr>
      <w:r w:rsidRPr="00083E38">
        <w:rPr>
          <w:rFonts w:ascii="Calibri" w:eastAsia="Calibri" w:hAnsi="Calibri"/>
          <w:b/>
          <w:sz w:val="22"/>
          <w:szCs w:val="22"/>
          <w:lang w:val="eu-ES" w:eastAsia="en-US"/>
        </w:rPr>
        <w:t>EBAZTEN DUT:</w:t>
      </w:r>
    </w:p>
    <w:p w14:paraId="3B50F7C6" w14:textId="77777777" w:rsidR="00FA2BB7" w:rsidRDefault="00FA2BB7" w:rsidP="00FA2BB7">
      <w:pPr>
        <w:spacing w:after="160" w:line="259" w:lineRule="auto"/>
        <w:jc w:val="both"/>
        <w:rPr>
          <w:rFonts w:ascii="Calibri" w:eastAsia="Calibri" w:hAnsi="Calibri"/>
          <w:sz w:val="22"/>
          <w:szCs w:val="22"/>
          <w:lang w:val="eu-ES" w:eastAsia="en-US"/>
        </w:rPr>
      </w:pPr>
      <w:r>
        <w:rPr>
          <w:rFonts w:ascii="Calibri" w:eastAsia="Calibri" w:hAnsi="Calibri"/>
          <w:b/>
          <w:sz w:val="22"/>
          <w:szCs w:val="22"/>
          <w:lang w:val="eu-ES" w:eastAsia="en-US"/>
        </w:rPr>
        <w:t>Lehenengo</w:t>
      </w:r>
      <w:r w:rsidRPr="00083E38">
        <w:rPr>
          <w:rFonts w:ascii="Calibri" w:eastAsia="Calibri" w:hAnsi="Calibri"/>
          <w:b/>
          <w:sz w:val="22"/>
          <w:szCs w:val="22"/>
          <w:lang w:val="eu-ES" w:eastAsia="en-US"/>
        </w:rPr>
        <w:t xml:space="preserve"> artikulua.-</w:t>
      </w:r>
      <w:r w:rsidRPr="00083E38">
        <w:rPr>
          <w:rFonts w:ascii="Calibri" w:eastAsia="Calibri" w:hAnsi="Calibri"/>
          <w:sz w:val="22"/>
          <w:szCs w:val="22"/>
          <w:lang w:val="eu-ES" w:eastAsia="en-US"/>
        </w:rPr>
        <w:t xml:space="preserve"> </w:t>
      </w:r>
      <w:r w:rsidRPr="007F70D4">
        <w:rPr>
          <w:rFonts w:ascii="Calibri" w:eastAsia="Calibri" w:hAnsi="Calibri"/>
          <w:i/>
          <w:sz w:val="22"/>
          <w:szCs w:val="22"/>
          <w:lang w:val="eu-ES" w:eastAsia="en-US"/>
        </w:rPr>
        <w:t>Ekonomiaren Garapeneko eta Azpiegituretako sailburuaren 2019ko abenduaren 9ko Aginduaren 5. artikuluaren aldaketa (Agindu honen bidez arautzen da 2020rako zer-nolako tarifak ezar ditzaketen zerbitzu-emakidadunek ibilgailuen azterketa teknikoaren esparruan Euskal Autonomia Erkidegoan)</w:t>
      </w:r>
      <w:r>
        <w:rPr>
          <w:rFonts w:ascii="Calibri" w:eastAsia="Calibri" w:hAnsi="Calibri"/>
          <w:i/>
          <w:sz w:val="22"/>
          <w:szCs w:val="22"/>
          <w:lang w:val="eu-ES" w:eastAsia="en-US"/>
        </w:rPr>
        <w:t>.</w:t>
      </w:r>
    </w:p>
    <w:p w14:paraId="2C3E2C77" w14:textId="77777777" w:rsidR="00FA2BB7" w:rsidRPr="00083E38" w:rsidRDefault="00FA2BB7" w:rsidP="00FA2BB7">
      <w:pPr>
        <w:spacing w:after="160" w:line="259" w:lineRule="auto"/>
        <w:jc w:val="both"/>
        <w:rPr>
          <w:rFonts w:ascii="Calibri" w:eastAsia="Calibri" w:hAnsi="Calibri"/>
          <w:sz w:val="22"/>
          <w:szCs w:val="22"/>
          <w:lang w:val="eu-ES" w:eastAsia="en-US"/>
        </w:rPr>
      </w:pPr>
      <w:r w:rsidRPr="00083E38">
        <w:rPr>
          <w:rFonts w:ascii="Calibri" w:eastAsia="Calibri" w:hAnsi="Calibri"/>
          <w:sz w:val="22"/>
          <w:szCs w:val="22"/>
          <w:lang w:val="eu-ES" w:eastAsia="en-US"/>
        </w:rPr>
        <w:t>Ekonomiaren Garapeneko eta Azpiegituretako sailburuaren 2019ko abenduaren 9ko Aginduaren 5. artikulua aldatzen da (Agindu honen bidez arautzen da 2020rako zer-nolako tarifak ezar ditzaketen zerbitzu-emakidadunek ibilgailuen azterketa teknikoaren esparruan Euskal Autonomia Erkidegoan), eta honela idatzita geratzen da:</w:t>
      </w:r>
    </w:p>
    <w:p w14:paraId="683C9A49" w14:textId="77777777" w:rsidR="00FA2BB7" w:rsidRPr="007F70D4" w:rsidRDefault="00FA2BB7" w:rsidP="00FA2BB7">
      <w:pPr>
        <w:spacing w:after="160" w:line="259" w:lineRule="auto"/>
        <w:ind w:left="709"/>
        <w:jc w:val="both"/>
        <w:rPr>
          <w:rFonts w:ascii="Calibri" w:eastAsia="Calibri" w:hAnsi="Calibri"/>
          <w:sz w:val="22"/>
          <w:szCs w:val="22"/>
          <w:lang w:val="eu-ES" w:eastAsia="en-US"/>
        </w:rPr>
      </w:pPr>
      <w:r>
        <w:rPr>
          <w:rFonts w:ascii="Calibri" w:eastAsia="Calibri" w:hAnsi="Calibri"/>
          <w:sz w:val="22"/>
          <w:szCs w:val="22"/>
          <w:lang w:val="eu-ES" w:eastAsia="en-US"/>
        </w:rPr>
        <w:t>“</w:t>
      </w:r>
      <w:r w:rsidRPr="007F70D4">
        <w:rPr>
          <w:rFonts w:ascii="Calibri" w:eastAsia="Calibri" w:hAnsi="Calibri"/>
          <w:sz w:val="22"/>
          <w:szCs w:val="22"/>
          <w:lang w:val="eu-ES" w:eastAsia="en-US"/>
        </w:rPr>
        <w:t>5. artikulua.– Agindu honen III. eranskinean dago ezarrita zer tarifa aplika ditzaketen ibilgailuen azterketa teknikoaren zerbitzuko erakunde emakidadunek ibilgailuak pisatzeagatik, eskola-garraioaren eta adingabeen garraioaren azterketa espezifikoa egiteagatik, eta salaketaren baten edo borondatearen ondoriozko ikuskapen partzialak egiteagatik.</w:t>
      </w:r>
    </w:p>
    <w:p w14:paraId="77F7C02D" w14:textId="77777777" w:rsidR="00FA2BB7" w:rsidRPr="007F70D4" w:rsidRDefault="00FA2BB7" w:rsidP="00FA2BB7">
      <w:pPr>
        <w:spacing w:after="160" w:line="259" w:lineRule="auto"/>
        <w:ind w:left="709"/>
        <w:jc w:val="both"/>
        <w:rPr>
          <w:rFonts w:ascii="Calibri" w:eastAsia="Calibri" w:hAnsi="Calibri"/>
          <w:sz w:val="22"/>
          <w:szCs w:val="22"/>
          <w:lang w:val="eu-ES" w:eastAsia="en-US"/>
        </w:rPr>
      </w:pPr>
      <w:r w:rsidRPr="007F70D4">
        <w:rPr>
          <w:rFonts w:ascii="Calibri" w:eastAsia="Calibri" w:hAnsi="Calibri"/>
          <w:sz w:val="22"/>
          <w:szCs w:val="22"/>
          <w:lang w:val="eu-ES" w:eastAsia="en-US"/>
        </w:rPr>
        <w:t xml:space="preserve">Ikuskapen-txartelean oharrak eginez aplikatuko da eginbide bidezko tarifa, hala adierazten denean ikuskapen-eskuliburuan edo erreformen eskuliburuan. Egintza </w:t>
      </w:r>
      <w:r w:rsidRPr="007F70D4">
        <w:rPr>
          <w:rFonts w:ascii="Calibri" w:eastAsia="Calibri" w:hAnsi="Calibri"/>
          <w:sz w:val="22"/>
          <w:szCs w:val="22"/>
          <w:lang w:val="eu-ES" w:eastAsia="en-US"/>
        </w:rPr>
        <w:lastRenderedPageBreak/>
        <w:t>berean ohar bat baino gehiago egin behar badira, behin baino ez da aplikatuko eginbide bidezko tarifa, eta ezingo da aplikatu egindako idatzohar bakoitzeko.</w:t>
      </w:r>
      <w:r>
        <w:rPr>
          <w:rFonts w:ascii="Calibri" w:eastAsia="Calibri" w:hAnsi="Calibri"/>
          <w:sz w:val="22"/>
          <w:szCs w:val="22"/>
          <w:lang w:val="eu-ES" w:eastAsia="en-US"/>
        </w:rPr>
        <w:t>”</w:t>
      </w:r>
    </w:p>
    <w:p w14:paraId="7694807F" w14:textId="77777777" w:rsidR="00FA2BB7" w:rsidRDefault="00FA2BB7" w:rsidP="00FA2BB7">
      <w:pPr>
        <w:spacing w:after="160" w:line="259" w:lineRule="auto"/>
        <w:jc w:val="both"/>
        <w:rPr>
          <w:rFonts w:ascii="Calibri" w:eastAsia="Calibri" w:hAnsi="Calibri"/>
          <w:sz w:val="22"/>
          <w:szCs w:val="22"/>
          <w:lang w:val="eu-ES" w:eastAsia="en-US"/>
        </w:rPr>
      </w:pPr>
      <w:r>
        <w:rPr>
          <w:rFonts w:ascii="Calibri" w:eastAsia="Calibri" w:hAnsi="Calibri"/>
          <w:b/>
          <w:sz w:val="22"/>
          <w:szCs w:val="22"/>
          <w:lang w:val="eu-ES" w:eastAsia="en-US"/>
        </w:rPr>
        <w:t>Bigarren</w:t>
      </w:r>
      <w:r w:rsidRPr="00083E38">
        <w:rPr>
          <w:rFonts w:ascii="Calibri" w:eastAsia="Calibri" w:hAnsi="Calibri"/>
          <w:b/>
          <w:sz w:val="22"/>
          <w:szCs w:val="22"/>
          <w:lang w:val="eu-ES" w:eastAsia="en-US"/>
        </w:rPr>
        <w:t xml:space="preserve"> artikulua.-</w:t>
      </w:r>
      <w:r w:rsidRPr="00083E38">
        <w:rPr>
          <w:rFonts w:ascii="Calibri" w:eastAsia="Calibri" w:hAnsi="Calibri"/>
          <w:sz w:val="22"/>
          <w:szCs w:val="22"/>
          <w:lang w:val="eu-ES" w:eastAsia="en-US"/>
        </w:rPr>
        <w:t xml:space="preserve"> </w:t>
      </w:r>
      <w:r w:rsidRPr="007F70D4">
        <w:rPr>
          <w:rFonts w:ascii="Calibri" w:eastAsia="Calibri" w:hAnsi="Calibri"/>
          <w:i/>
          <w:sz w:val="22"/>
          <w:szCs w:val="22"/>
          <w:lang w:val="eu-ES" w:eastAsia="en-US"/>
        </w:rPr>
        <w:t>Ekonomiaren Garapeneko eta Azpiegituretako sailburuaren 2019ko abenduaren 9ko Aginduaren III. eranskinaren aldaketa (Agindu honen bidez arautzen da 2020rako zer-nolako tarifak ezar ditzaketen zerbitzu-emakidadunek ibilgailuen azterketa teknikoaren esparruan Euskal Autonomia Erkidegoan).</w:t>
      </w:r>
    </w:p>
    <w:p w14:paraId="3A12759C" w14:textId="77777777" w:rsidR="00FA2BB7" w:rsidRPr="00083E38" w:rsidRDefault="00FA2BB7" w:rsidP="00FA2BB7">
      <w:pPr>
        <w:spacing w:after="160" w:line="259" w:lineRule="auto"/>
        <w:jc w:val="both"/>
        <w:rPr>
          <w:rFonts w:ascii="Calibri" w:eastAsia="Calibri" w:hAnsi="Calibri"/>
          <w:sz w:val="22"/>
          <w:szCs w:val="22"/>
          <w:lang w:val="eu-ES" w:eastAsia="en-US"/>
        </w:rPr>
      </w:pPr>
      <w:r w:rsidRPr="00083E38">
        <w:rPr>
          <w:rFonts w:ascii="Calibri" w:eastAsia="Calibri" w:hAnsi="Calibri"/>
          <w:sz w:val="22"/>
          <w:szCs w:val="22"/>
          <w:lang w:val="eu-ES" w:eastAsia="en-US"/>
        </w:rPr>
        <w:t>Ekonomiaren Garapeneko eta Azpiegituretako sailburuaren 2019ko abenduaren 9ko Aginduaren III. eranskina aldatzen da (Agindu honen bidez arautzen da 2020rako zer-nolako tarifak ezar ditzaketen zerbitzu-emakidadunek ibilgailuen azterketa teknikoaren esparruan Euskal Autonomia Erkidegoan), eta epigrafe hau gehitu zaio:</w:t>
      </w:r>
    </w:p>
    <w:tbl>
      <w:tblPr>
        <w:tblStyle w:val="Tablaconcuadrcula"/>
        <w:tblW w:w="8359" w:type="dxa"/>
        <w:tblLook w:val="04A0" w:firstRow="1" w:lastRow="0" w:firstColumn="1" w:lastColumn="0" w:noHBand="0" w:noVBand="1"/>
      </w:tblPr>
      <w:tblGrid>
        <w:gridCol w:w="4248"/>
        <w:gridCol w:w="1445"/>
        <w:gridCol w:w="2666"/>
      </w:tblGrid>
      <w:tr w:rsidR="00FA2BB7" w:rsidRPr="00FA2BB7" w14:paraId="1C82F480" w14:textId="77777777" w:rsidTr="002815CC">
        <w:trPr>
          <w:trHeight w:val="517"/>
        </w:trPr>
        <w:tc>
          <w:tcPr>
            <w:tcW w:w="4248" w:type="dxa"/>
            <w:shd w:val="clear" w:color="auto" w:fill="D0CECE"/>
          </w:tcPr>
          <w:p w14:paraId="7136A3AE" w14:textId="77777777" w:rsidR="00FA2BB7" w:rsidRPr="00FA2BB7" w:rsidRDefault="00FA2BB7" w:rsidP="002815CC">
            <w:pPr>
              <w:jc w:val="both"/>
              <w:rPr>
                <w:rFonts w:asciiTheme="minorHAnsi" w:hAnsiTheme="minorHAnsi" w:cstheme="minorHAnsi"/>
                <w:sz w:val="22"/>
                <w:lang w:val="eu-ES" w:eastAsia="en-US"/>
              </w:rPr>
            </w:pPr>
          </w:p>
        </w:tc>
        <w:tc>
          <w:tcPr>
            <w:tcW w:w="4111" w:type="dxa"/>
            <w:gridSpan w:val="2"/>
            <w:shd w:val="clear" w:color="auto" w:fill="D0CECE"/>
            <w:vAlign w:val="center"/>
          </w:tcPr>
          <w:p w14:paraId="58324B63" w14:textId="77777777" w:rsidR="00FA2BB7" w:rsidRPr="00FA2BB7" w:rsidRDefault="00FA2BB7" w:rsidP="002815CC">
            <w:pPr>
              <w:jc w:val="center"/>
              <w:rPr>
                <w:rFonts w:asciiTheme="minorHAnsi" w:hAnsiTheme="minorHAnsi" w:cstheme="minorHAnsi"/>
                <w:sz w:val="22"/>
                <w:lang w:val="eu-ES" w:eastAsia="en-US"/>
              </w:rPr>
            </w:pPr>
            <w:r w:rsidRPr="00FA2BB7">
              <w:rPr>
                <w:rFonts w:asciiTheme="minorHAnsi" w:hAnsiTheme="minorHAnsi" w:cstheme="minorHAnsi"/>
                <w:sz w:val="22"/>
                <w:lang w:val="eu-ES" w:eastAsia="en-US"/>
              </w:rPr>
              <w:t>Tarifa</w:t>
            </w:r>
          </w:p>
        </w:tc>
      </w:tr>
      <w:tr w:rsidR="00FA2BB7" w:rsidRPr="00FA2BB7" w14:paraId="1DCE16EC" w14:textId="77777777" w:rsidTr="002815CC">
        <w:trPr>
          <w:trHeight w:val="490"/>
        </w:trPr>
        <w:tc>
          <w:tcPr>
            <w:tcW w:w="4248" w:type="dxa"/>
          </w:tcPr>
          <w:p w14:paraId="66EA9CAD" w14:textId="77777777" w:rsidR="00FA2BB7" w:rsidRPr="00FA2BB7" w:rsidRDefault="00FA2BB7" w:rsidP="002815CC">
            <w:pPr>
              <w:jc w:val="both"/>
              <w:rPr>
                <w:rFonts w:asciiTheme="minorHAnsi" w:hAnsiTheme="minorHAnsi" w:cstheme="minorHAnsi"/>
                <w:sz w:val="22"/>
                <w:lang w:val="eu-ES" w:eastAsia="en-US"/>
              </w:rPr>
            </w:pPr>
          </w:p>
        </w:tc>
        <w:tc>
          <w:tcPr>
            <w:tcW w:w="1445" w:type="dxa"/>
            <w:shd w:val="clear" w:color="auto" w:fill="D0CECE"/>
            <w:vAlign w:val="center"/>
          </w:tcPr>
          <w:p w14:paraId="5189924E" w14:textId="77777777" w:rsidR="00FA2BB7" w:rsidRPr="00FA2BB7" w:rsidRDefault="00FA2BB7" w:rsidP="002815CC">
            <w:pPr>
              <w:jc w:val="center"/>
              <w:rPr>
                <w:rFonts w:asciiTheme="minorHAnsi" w:hAnsiTheme="minorHAnsi" w:cstheme="minorHAnsi"/>
                <w:sz w:val="22"/>
                <w:lang w:val="eu-ES" w:eastAsia="en-US"/>
              </w:rPr>
            </w:pPr>
            <w:r w:rsidRPr="00FA2BB7">
              <w:rPr>
                <w:rFonts w:asciiTheme="minorHAnsi" w:hAnsiTheme="minorHAnsi" w:cstheme="minorHAnsi"/>
                <w:sz w:val="22"/>
                <w:lang w:val="eu-ES" w:eastAsia="en-US"/>
              </w:rPr>
              <w:t>Prezioa €</w:t>
            </w:r>
          </w:p>
        </w:tc>
        <w:tc>
          <w:tcPr>
            <w:tcW w:w="2666" w:type="dxa"/>
            <w:shd w:val="clear" w:color="auto" w:fill="D0CECE"/>
            <w:vAlign w:val="center"/>
          </w:tcPr>
          <w:p w14:paraId="25BEA509" w14:textId="77777777" w:rsidR="00FA2BB7" w:rsidRPr="00FA2BB7" w:rsidRDefault="00FA2BB7" w:rsidP="002815CC">
            <w:pPr>
              <w:jc w:val="center"/>
              <w:rPr>
                <w:rFonts w:asciiTheme="minorHAnsi" w:hAnsiTheme="minorHAnsi" w:cstheme="minorHAnsi"/>
                <w:sz w:val="22"/>
                <w:lang w:val="eu-ES" w:eastAsia="en-US"/>
              </w:rPr>
            </w:pPr>
            <w:r w:rsidRPr="00FA2BB7">
              <w:rPr>
                <w:rFonts w:asciiTheme="minorHAnsi" w:hAnsiTheme="minorHAnsi" w:cstheme="minorHAnsi"/>
                <w:sz w:val="22"/>
                <w:lang w:val="eu-ES" w:eastAsia="en-US"/>
              </w:rPr>
              <w:t xml:space="preserve">Prezioa, </w:t>
            </w:r>
            <w:proofErr w:type="spellStart"/>
            <w:r w:rsidRPr="00FA2BB7">
              <w:rPr>
                <w:rFonts w:asciiTheme="minorHAnsi" w:hAnsiTheme="minorHAnsi" w:cstheme="minorHAnsi"/>
                <w:sz w:val="22"/>
                <w:lang w:val="eu-ES" w:eastAsia="en-US"/>
              </w:rPr>
              <w:t>BEZa</w:t>
            </w:r>
            <w:proofErr w:type="spellEnd"/>
            <w:r w:rsidRPr="00FA2BB7">
              <w:rPr>
                <w:rFonts w:asciiTheme="minorHAnsi" w:hAnsiTheme="minorHAnsi" w:cstheme="minorHAnsi"/>
                <w:sz w:val="22"/>
                <w:lang w:val="eu-ES" w:eastAsia="en-US"/>
              </w:rPr>
              <w:t xml:space="preserve"> barne (% 21)</w:t>
            </w:r>
          </w:p>
        </w:tc>
      </w:tr>
      <w:tr w:rsidR="00FA2BB7" w:rsidRPr="00FA2BB7" w14:paraId="0912FC9E" w14:textId="77777777" w:rsidTr="002815CC">
        <w:trPr>
          <w:trHeight w:val="490"/>
        </w:trPr>
        <w:tc>
          <w:tcPr>
            <w:tcW w:w="4248" w:type="dxa"/>
            <w:vAlign w:val="center"/>
          </w:tcPr>
          <w:p w14:paraId="06522E9C" w14:textId="77777777" w:rsidR="00FA2BB7" w:rsidRPr="00FA2BB7" w:rsidRDefault="00FA2BB7" w:rsidP="002815CC">
            <w:pPr>
              <w:rPr>
                <w:rFonts w:asciiTheme="minorHAnsi" w:hAnsiTheme="minorHAnsi" w:cstheme="minorHAnsi"/>
                <w:sz w:val="22"/>
                <w:lang w:val="eu-ES" w:eastAsia="en-US"/>
              </w:rPr>
            </w:pPr>
            <w:r w:rsidRPr="00FA2BB7">
              <w:rPr>
                <w:rFonts w:asciiTheme="minorHAnsi" w:hAnsiTheme="minorHAnsi" w:cstheme="minorHAnsi"/>
                <w:sz w:val="22"/>
                <w:lang w:val="eu-ES" w:eastAsia="en-US"/>
              </w:rPr>
              <w:t>Eginbidea</w:t>
            </w:r>
          </w:p>
        </w:tc>
        <w:tc>
          <w:tcPr>
            <w:tcW w:w="1445" w:type="dxa"/>
            <w:vAlign w:val="center"/>
          </w:tcPr>
          <w:p w14:paraId="19D2C61B" w14:textId="77777777" w:rsidR="00FA2BB7" w:rsidRPr="00FA2BB7" w:rsidRDefault="00FA2BB7" w:rsidP="002815CC">
            <w:pPr>
              <w:jc w:val="center"/>
              <w:rPr>
                <w:rFonts w:asciiTheme="minorHAnsi" w:hAnsiTheme="minorHAnsi" w:cstheme="minorHAnsi"/>
                <w:sz w:val="22"/>
                <w:lang w:val="eu-ES" w:eastAsia="en-US"/>
              </w:rPr>
            </w:pPr>
            <w:r w:rsidRPr="00FA2BB7">
              <w:rPr>
                <w:rFonts w:asciiTheme="minorHAnsi" w:hAnsiTheme="minorHAnsi" w:cstheme="minorHAnsi"/>
                <w:sz w:val="22"/>
                <w:lang w:val="eu-ES" w:eastAsia="en-US"/>
              </w:rPr>
              <w:t>6,03</w:t>
            </w:r>
          </w:p>
        </w:tc>
        <w:tc>
          <w:tcPr>
            <w:tcW w:w="2666" w:type="dxa"/>
            <w:vAlign w:val="center"/>
          </w:tcPr>
          <w:p w14:paraId="4606AC76" w14:textId="77777777" w:rsidR="00FA2BB7" w:rsidRPr="00FA2BB7" w:rsidRDefault="00FA2BB7" w:rsidP="002815CC">
            <w:pPr>
              <w:jc w:val="center"/>
              <w:rPr>
                <w:rFonts w:asciiTheme="minorHAnsi" w:hAnsiTheme="minorHAnsi" w:cstheme="minorHAnsi"/>
                <w:sz w:val="22"/>
                <w:lang w:val="eu-ES" w:eastAsia="en-US"/>
              </w:rPr>
            </w:pPr>
            <w:r w:rsidRPr="00FA2BB7">
              <w:rPr>
                <w:rFonts w:asciiTheme="minorHAnsi" w:hAnsiTheme="minorHAnsi" w:cstheme="minorHAnsi"/>
                <w:sz w:val="22"/>
                <w:lang w:val="eu-ES" w:eastAsia="en-US"/>
              </w:rPr>
              <w:t>7,30</w:t>
            </w:r>
          </w:p>
        </w:tc>
      </w:tr>
    </w:tbl>
    <w:p w14:paraId="3871F365" w14:textId="77777777" w:rsidR="00FA2BB7" w:rsidRPr="00083E38" w:rsidRDefault="00FA2BB7" w:rsidP="00FA2BB7">
      <w:pPr>
        <w:spacing w:after="160" w:line="259" w:lineRule="auto"/>
        <w:jc w:val="both"/>
        <w:rPr>
          <w:rFonts w:ascii="Calibri" w:eastAsia="Calibri" w:hAnsi="Calibri"/>
          <w:sz w:val="22"/>
          <w:szCs w:val="22"/>
          <w:lang w:val="eu-ES" w:eastAsia="en-US"/>
        </w:rPr>
      </w:pPr>
    </w:p>
    <w:p w14:paraId="069333CD" w14:textId="77777777" w:rsidR="00FA2BB7" w:rsidRPr="00083E38" w:rsidRDefault="00FA2BB7" w:rsidP="00FA2BB7">
      <w:pPr>
        <w:spacing w:after="160" w:line="259" w:lineRule="auto"/>
        <w:jc w:val="both"/>
        <w:rPr>
          <w:rFonts w:ascii="Calibri" w:eastAsia="Calibri" w:hAnsi="Calibri"/>
          <w:b/>
          <w:sz w:val="22"/>
          <w:szCs w:val="22"/>
          <w:lang w:val="eu-ES" w:eastAsia="en-US"/>
        </w:rPr>
      </w:pPr>
      <w:r w:rsidRPr="00083E38">
        <w:rPr>
          <w:rFonts w:ascii="Calibri" w:eastAsia="Calibri" w:hAnsi="Calibri"/>
          <w:b/>
          <w:sz w:val="22"/>
          <w:szCs w:val="22"/>
          <w:lang w:val="eu-ES" w:eastAsia="en-US"/>
        </w:rPr>
        <w:t>XEDAPEN GEHIGARRI BAKARRA</w:t>
      </w:r>
    </w:p>
    <w:p w14:paraId="5836E53C" w14:textId="77777777" w:rsidR="00FA2BB7" w:rsidRPr="00083E38" w:rsidRDefault="00FA2BB7" w:rsidP="00FA2BB7">
      <w:pPr>
        <w:spacing w:after="160" w:line="259" w:lineRule="auto"/>
        <w:jc w:val="both"/>
        <w:rPr>
          <w:rFonts w:ascii="Calibri" w:eastAsia="Calibri" w:hAnsi="Calibri"/>
          <w:sz w:val="22"/>
          <w:szCs w:val="22"/>
          <w:lang w:val="eu-ES" w:eastAsia="en-US"/>
        </w:rPr>
      </w:pPr>
      <w:r w:rsidRPr="00083E38">
        <w:rPr>
          <w:rFonts w:ascii="Calibri" w:eastAsia="Calibri" w:hAnsi="Calibri"/>
          <w:sz w:val="22"/>
          <w:szCs w:val="22"/>
          <w:lang w:val="eu-ES" w:eastAsia="en-US"/>
        </w:rPr>
        <w:t>Industria-administrazioaren arloko zuzendari eskudunari ahalmena ematen zaio zernahi arazo ebazteko agindu hau eta aplikatu beharreko gainerako arauak interpretatu behar direnean, baita agindu hau aplikatzeko beharrezkoak diren egintzak emateko ere.</w:t>
      </w:r>
    </w:p>
    <w:p w14:paraId="4D051D9E" w14:textId="77777777" w:rsidR="00FA2BB7" w:rsidRPr="00083E38" w:rsidRDefault="00FA2BB7" w:rsidP="00FA2BB7">
      <w:pPr>
        <w:spacing w:after="160" w:line="259" w:lineRule="auto"/>
        <w:jc w:val="both"/>
        <w:rPr>
          <w:rFonts w:ascii="Calibri" w:eastAsia="Calibri" w:hAnsi="Calibri"/>
          <w:sz w:val="22"/>
          <w:szCs w:val="22"/>
          <w:lang w:val="eu-ES" w:eastAsia="en-US"/>
        </w:rPr>
      </w:pPr>
    </w:p>
    <w:p w14:paraId="584E02AD" w14:textId="77777777" w:rsidR="00FA2BB7" w:rsidRPr="00083E38" w:rsidRDefault="00FA2BB7" w:rsidP="00FA2BB7">
      <w:pPr>
        <w:spacing w:after="160" w:line="259" w:lineRule="auto"/>
        <w:jc w:val="both"/>
        <w:rPr>
          <w:rFonts w:ascii="Calibri" w:eastAsia="Calibri" w:hAnsi="Calibri"/>
          <w:b/>
          <w:sz w:val="22"/>
          <w:szCs w:val="22"/>
          <w:lang w:val="eu-ES" w:eastAsia="en-US"/>
        </w:rPr>
      </w:pPr>
      <w:r w:rsidRPr="00083E38">
        <w:rPr>
          <w:rFonts w:ascii="Calibri" w:eastAsia="Calibri" w:hAnsi="Calibri"/>
          <w:b/>
          <w:sz w:val="22"/>
          <w:szCs w:val="22"/>
          <w:lang w:val="eu-ES" w:eastAsia="en-US"/>
        </w:rPr>
        <w:t>AZKEN XEDAPEN BAKARRA</w:t>
      </w:r>
    </w:p>
    <w:p w14:paraId="43C97D3D" w14:textId="77777777" w:rsidR="00FA2BB7" w:rsidRPr="00083E38" w:rsidRDefault="00FA2BB7" w:rsidP="00FA2BB7">
      <w:pPr>
        <w:spacing w:after="160" w:line="259" w:lineRule="auto"/>
        <w:jc w:val="both"/>
        <w:rPr>
          <w:rFonts w:ascii="Calibri" w:eastAsia="Calibri" w:hAnsi="Calibri"/>
          <w:sz w:val="22"/>
          <w:szCs w:val="22"/>
          <w:lang w:val="eu-ES" w:eastAsia="en-US"/>
        </w:rPr>
      </w:pPr>
      <w:r w:rsidRPr="00083E38">
        <w:rPr>
          <w:rFonts w:ascii="Calibri" w:eastAsia="Calibri" w:hAnsi="Calibri"/>
          <w:sz w:val="22"/>
          <w:szCs w:val="22"/>
          <w:lang w:val="eu-ES" w:eastAsia="en-US"/>
        </w:rPr>
        <w:t>Agindu hau Euskal Herriko Agintaritzaren Aldizkarian argitaratuko da eta, 2024ko urtarrilaren 1ean jarriko da indarrean.</w:t>
      </w:r>
    </w:p>
    <w:p w14:paraId="23D6778F" w14:textId="77777777" w:rsidR="00FA2BB7" w:rsidRPr="00083E38" w:rsidRDefault="00FA2BB7" w:rsidP="00FA2BB7">
      <w:pPr>
        <w:spacing w:after="160" w:line="259" w:lineRule="auto"/>
        <w:jc w:val="both"/>
        <w:rPr>
          <w:rFonts w:ascii="Calibri" w:eastAsia="Calibri" w:hAnsi="Calibri"/>
          <w:sz w:val="22"/>
          <w:szCs w:val="22"/>
          <w:lang w:val="eu-ES" w:eastAsia="en-US"/>
        </w:rPr>
      </w:pPr>
      <w:r w:rsidRPr="00083E38">
        <w:rPr>
          <w:rFonts w:ascii="Calibri" w:eastAsia="Calibri" w:hAnsi="Calibri"/>
          <w:sz w:val="22"/>
          <w:szCs w:val="22"/>
          <w:lang w:val="eu-ES" w:eastAsia="en-US"/>
        </w:rPr>
        <w:t>Aurrekoa gorabehera, data hori baino lehen Industria Administrazioaren arloko zuzendari eskudunak tarifak eguneratzen baditu Ekonomiaren Garapeneko eta Azpiegituretako sailburuaren 2019ko abenduaren Aginduko 8. artikulua aplikatuz (Agindu horren bidez, Ibilgailuen Azterketa Teknikoaren Zerbitzuaren emakidadunek 2020. urtean aplikatu beharreko tarifak arautzen dira), tarifa hori gaituta geratuko da agindu honen bidez egindako aldaketak dagokion ebazpenean txertatzeko.</w:t>
      </w:r>
    </w:p>
    <w:p w14:paraId="75B58016" w14:textId="77777777" w:rsidR="00FA2BB7" w:rsidRPr="00083E38" w:rsidRDefault="00FA2BB7" w:rsidP="00FA2BB7">
      <w:pPr>
        <w:spacing w:after="160" w:line="259" w:lineRule="auto"/>
        <w:jc w:val="both"/>
        <w:rPr>
          <w:rFonts w:ascii="Calibri" w:eastAsia="Calibri" w:hAnsi="Calibri"/>
          <w:sz w:val="22"/>
          <w:szCs w:val="22"/>
          <w:lang w:val="eu-ES" w:eastAsia="en-US"/>
        </w:rPr>
      </w:pPr>
    </w:p>
    <w:p w14:paraId="4EFFD5B6" w14:textId="77777777" w:rsidR="00FA2BB7" w:rsidRPr="00083E38" w:rsidRDefault="00FA2BB7" w:rsidP="00FA2BB7">
      <w:pPr>
        <w:spacing w:after="160" w:line="259" w:lineRule="auto"/>
        <w:jc w:val="both"/>
        <w:rPr>
          <w:rFonts w:ascii="Calibri" w:eastAsia="Calibri" w:hAnsi="Calibri"/>
          <w:sz w:val="22"/>
          <w:szCs w:val="22"/>
          <w:lang w:val="eu-ES" w:eastAsia="en-US"/>
        </w:rPr>
      </w:pPr>
      <w:r w:rsidRPr="00083E38">
        <w:rPr>
          <w:rFonts w:ascii="Calibri" w:eastAsia="Calibri" w:hAnsi="Calibri"/>
          <w:sz w:val="22"/>
          <w:szCs w:val="22"/>
          <w:lang w:val="eu-ES" w:eastAsia="en-US"/>
        </w:rPr>
        <w:t xml:space="preserve">Vitoria-Gasteizen, 2023ko </w:t>
      </w:r>
      <w:proofErr w:type="spellStart"/>
      <w:r w:rsidRPr="00083E38">
        <w:rPr>
          <w:rFonts w:ascii="Calibri" w:eastAsia="Calibri" w:hAnsi="Calibri"/>
          <w:sz w:val="22"/>
          <w:szCs w:val="22"/>
          <w:lang w:val="eu-ES" w:eastAsia="en-US"/>
        </w:rPr>
        <w:t>XXXXXaren</w:t>
      </w:r>
      <w:proofErr w:type="spellEnd"/>
      <w:r w:rsidRPr="00083E38">
        <w:rPr>
          <w:rFonts w:ascii="Calibri" w:eastAsia="Calibri" w:hAnsi="Calibri"/>
          <w:sz w:val="22"/>
          <w:szCs w:val="22"/>
          <w:lang w:val="eu-ES" w:eastAsia="en-US"/>
        </w:rPr>
        <w:t xml:space="preserve"> XX(e)(a)n</w:t>
      </w:r>
    </w:p>
    <w:p w14:paraId="47B67B90" w14:textId="77777777" w:rsidR="00FA2BB7" w:rsidRPr="00083E38" w:rsidRDefault="00FA2BB7" w:rsidP="00FA2BB7">
      <w:pPr>
        <w:spacing w:after="160" w:line="259" w:lineRule="auto"/>
        <w:jc w:val="both"/>
        <w:rPr>
          <w:rFonts w:ascii="Calibri" w:eastAsia="Calibri" w:hAnsi="Calibri"/>
          <w:sz w:val="22"/>
          <w:szCs w:val="22"/>
          <w:lang w:val="eu-ES" w:eastAsia="en-US"/>
        </w:rPr>
      </w:pPr>
    </w:p>
    <w:p w14:paraId="3EAF11FD" w14:textId="77777777" w:rsidR="00FA2BB7" w:rsidRPr="00083E38" w:rsidRDefault="00FA2BB7" w:rsidP="00FA2BB7">
      <w:pPr>
        <w:spacing w:after="160" w:line="259" w:lineRule="auto"/>
        <w:jc w:val="both"/>
        <w:rPr>
          <w:rFonts w:ascii="Calibri" w:eastAsia="Calibri" w:hAnsi="Calibri"/>
          <w:sz w:val="22"/>
          <w:szCs w:val="22"/>
          <w:lang w:val="eu-ES" w:eastAsia="en-US"/>
        </w:rPr>
      </w:pPr>
      <w:r w:rsidRPr="00083E38">
        <w:rPr>
          <w:rFonts w:ascii="Calibri" w:eastAsia="Calibri" w:hAnsi="Calibri"/>
          <w:sz w:val="22"/>
          <w:szCs w:val="22"/>
          <w:lang w:val="eu-ES" w:eastAsia="en-US"/>
        </w:rPr>
        <w:t xml:space="preserve">Ekonomiaren Garapen, </w:t>
      </w:r>
      <w:proofErr w:type="spellStart"/>
      <w:r w:rsidRPr="00083E38">
        <w:rPr>
          <w:rFonts w:ascii="Calibri" w:eastAsia="Calibri" w:hAnsi="Calibri"/>
          <w:sz w:val="22"/>
          <w:szCs w:val="22"/>
          <w:lang w:val="eu-ES" w:eastAsia="en-US"/>
        </w:rPr>
        <w:t>Jasangarritasun</w:t>
      </w:r>
      <w:proofErr w:type="spellEnd"/>
      <w:r w:rsidRPr="00083E38">
        <w:rPr>
          <w:rFonts w:ascii="Calibri" w:eastAsia="Calibri" w:hAnsi="Calibri"/>
          <w:sz w:val="22"/>
          <w:szCs w:val="22"/>
          <w:lang w:val="eu-ES" w:eastAsia="en-US"/>
        </w:rPr>
        <w:t xml:space="preserve"> eta Ingurumeneko sailburua,</w:t>
      </w:r>
    </w:p>
    <w:p w14:paraId="5D51E61C" w14:textId="77777777" w:rsidR="00FA2BB7" w:rsidRPr="00083E38" w:rsidRDefault="00FA2BB7" w:rsidP="00FA2BB7">
      <w:pPr>
        <w:spacing w:after="160" w:line="259" w:lineRule="auto"/>
        <w:jc w:val="both"/>
        <w:rPr>
          <w:rFonts w:asciiTheme="minorHAnsi" w:hAnsiTheme="minorHAnsi" w:cstheme="minorHAnsi"/>
          <w:sz w:val="22"/>
          <w:szCs w:val="22"/>
        </w:rPr>
      </w:pPr>
      <w:r w:rsidRPr="00083E38">
        <w:rPr>
          <w:rFonts w:ascii="Calibri" w:eastAsia="Calibri" w:hAnsi="Calibri"/>
          <w:sz w:val="22"/>
          <w:szCs w:val="22"/>
          <w:lang w:val="eu-ES" w:eastAsia="en-US"/>
        </w:rPr>
        <w:t>MARÍA ARANZAZU TAPIA OTAEGUI</w:t>
      </w:r>
    </w:p>
    <w:p w14:paraId="29F599CA" w14:textId="77777777" w:rsidR="002059B8" w:rsidRDefault="00D725BE"/>
    <w:sectPr w:rsidR="002059B8" w:rsidSect="006C209A">
      <w:headerReference w:type="even" r:id="rId9"/>
      <w:headerReference w:type="default" r:id="rId10"/>
      <w:footerReference w:type="even" r:id="rId11"/>
      <w:footerReference w:type="default" r:id="rId12"/>
      <w:headerReference w:type="first" r:id="rId13"/>
      <w:footerReference w:type="first" r:id="rId14"/>
      <w:pgSz w:w="11907" w:h="16840"/>
      <w:pgMar w:top="1631" w:right="1701" w:bottom="1418" w:left="1701" w:header="426"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0AAB5" w14:textId="77777777" w:rsidR="00860958" w:rsidRDefault="00860958" w:rsidP="00860958">
      <w:r>
        <w:separator/>
      </w:r>
    </w:p>
  </w:endnote>
  <w:endnote w:type="continuationSeparator" w:id="0">
    <w:p w14:paraId="1F9F905F" w14:textId="77777777" w:rsidR="00860958" w:rsidRDefault="00860958" w:rsidP="0086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A3714" w14:textId="77777777" w:rsidR="006D51E0" w:rsidRDefault="00D725B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5FBEE6" w14:textId="77777777" w:rsidR="006D51E0" w:rsidRDefault="00D725B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7F603" w14:textId="77777777" w:rsidR="006D51E0" w:rsidRDefault="00D725BE">
    <w:pPr>
      <w:pStyle w:val="Piedepgina"/>
      <w:framePr w:wrap="around" w:vAnchor="text" w:hAnchor="margin" w:xAlign="right" w:y="1"/>
      <w:rPr>
        <w:rStyle w:val="Nmerodepgina"/>
      </w:rPr>
    </w:pPr>
  </w:p>
  <w:p w14:paraId="2EA5CEBF" w14:textId="77777777" w:rsidR="006D51E0" w:rsidRDefault="00D725B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F4E97" w14:textId="77777777" w:rsidR="006D51E0" w:rsidRDefault="00D725BE">
    <w:pPr>
      <w:pStyle w:val="Piedepgina"/>
      <w:tabs>
        <w:tab w:val="clear" w:pos="9071"/>
      </w:tabs>
      <w:jc w:val="center"/>
      <w:rPr>
        <w:rFonts w:ascii="Arial" w:hAnsi="Arial"/>
        <w:sz w:val="13"/>
      </w:rPr>
    </w:pPr>
    <w:r>
      <w:rPr>
        <w:rFonts w:ascii="Arial" w:hAnsi="Arial"/>
        <w:sz w:val="13"/>
      </w:rPr>
      <w:t>Donostia</w:t>
    </w:r>
    <w:r>
      <w:rPr>
        <w:rFonts w:ascii="Arial" w:hAnsi="Arial"/>
        <w:sz w:val="13"/>
      </w:rPr>
      <w:t xml:space="preserve"> </w:t>
    </w:r>
    <w:r>
      <w:rPr>
        <w:rFonts w:ascii="Arial" w:hAnsi="Arial"/>
        <w:sz w:val="13"/>
      </w:rPr>
      <w:t>-</w:t>
    </w:r>
    <w:r>
      <w:rPr>
        <w:rFonts w:ascii="Arial" w:hAnsi="Arial"/>
        <w:sz w:val="13"/>
      </w:rPr>
      <w:t xml:space="preserve"> </w:t>
    </w:r>
    <w:r>
      <w:rPr>
        <w:rFonts w:ascii="Arial" w:hAnsi="Arial"/>
        <w:sz w:val="13"/>
      </w:rPr>
      <w:t>San Sebastián</w:t>
    </w:r>
    <w:r>
      <w:rPr>
        <w:rFonts w:ascii="Arial" w:hAnsi="Arial"/>
        <w:sz w:val="13"/>
      </w:rPr>
      <w:t>, 1 –  01010</w:t>
    </w:r>
    <w:r>
      <w:rPr>
        <w:rFonts w:ascii="Arial" w:hAnsi="Arial"/>
        <w:sz w:val="13"/>
      </w:rPr>
      <w:t xml:space="preserve">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929D1" w14:textId="77777777" w:rsidR="00860958" w:rsidRDefault="00860958" w:rsidP="00860958">
      <w:r>
        <w:separator/>
      </w:r>
    </w:p>
  </w:footnote>
  <w:footnote w:type="continuationSeparator" w:id="0">
    <w:p w14:paraId="21993290" w14:textId="77777777" w:rsidR="00860958" w:rsidRDefault="00860958" w:rsidP="0086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730CE" w14:textId="1B231E9C" w:rsidR="00860958" w:rsidRDefault="00860958">
    <w:pPr>
      <w:pStyle w:val="Encabezado"/>
    </w:pPr>
    <w:r>
      <w:rPr>
        <w:noProof/>
      </w:rPr>
      <w:pict w14:anchorId="0E603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790344" o:spid="_x0000_s2050" type="#_x0000_t136" style="position:absolute;margin-left:0;margin-top:0;width:471.05pt;height:128.45pt;rotation:315;z-index:-251650048;mso-position-horizontal:center;mso-position-horizontal-relative:margin;mso-position-vertical:center;mso-position-vertical-relative:margin" o:allowincell="f" fillcolor="silver" stroked="f">
          <v:fill opacity=".5"/>
          <v:textpath style="font-family:&quot;Calibri&quot;;font-size:1pt" string="ZIRRIBORROA"/>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BACB" w14:textId="221DDE57" w:rsidR="002D33B9" w:rsidRDefault="00860958" w:rsidP="007E12FB">
    <w:pPr>
      <w:pStyle w:val="Encabezado"/>
      <w:jc w:val="center"/>
      <w:rPr>
        <w:rFonts w:ascii="Arial" w:hAnsi="Arial" w:cs="Arial"/>
        <w:sz w:val="16"/>
        <w:szCs w:val="16"/>
      </w:rPr>
    </w:pPr>
    <w:r>
      <w:rPr>
        <w:noProof/>
      </w:rPr>
      <w:pict w14:anchorId="7E01B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790345" o:spid="_x0000_s2051" type="#_x0000_t136" style="position:absolute;left:0;text-align:left;margin-left:0;margin-top:0;width:471.05pt;height:128.45pt;rotation:315;z-index:-251648000;mso-position-horizontal:center;mso-position-horizontal-relative:margin;mso-position-vertical:center;mso-position-vertical-relative:margin" o:allowincell="f" fillcolor="silver" stroked="f">
          <v:fill opacity=".5"/>
          <v:textpath style="font-family:&quot;Calibri&quot;;font-size:1pt" string="ZIRRIBORROA"/>
        </v:shape>
      </w:pict>
    </w:r>
    <w:r w:rsidR="00D725BE" w:rsidRPr="007E12FB">
      <w:rPr>
        <w:rFonts w:ascii="Arial" w:hAnsi="Arial" w:cs="Arial"/>
        <w:noProof/>
        <w:sz w:val="16"/>
        <w:szCs w:val="16"/>
        <w:lang w:val="es-ES" w:eastAsia="es-ES"/>
      </w:rPr>
      <w:drawing>
        <wp:anchor distT="0" distB="0" distL="114300" distR="114300" simplePos="0" relativeHeight="251662336" behindDoc="1" locked="0" layoutInCell="1" allowOverlap="1" wp14:anchorId="0E8AAF60" wp14:editId="7976AEE4">
          <wp:simplePos x="0" y="0"/>
          <wp:positionH relativeFrom="margin">
            <wp:posOffset>1442720</wp:posOffset>
          </wp:positionH>
          <wp:positionV relativeFrom="paragraph">
            <wp:posOffset>83227</wp:posOffset>
          </wp:positionV>
          <wp:extent cx="2515577" cy="307975"/>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2515577" cy="307975"/>
                  </a:xfrm>
                  <a:prstGeom prst="rect">
                    <a:avLst/>
                  </a:prstGeom>
                </pic:spPr>
              </pic:pic>
            </a:graphicData>
          </a:graphic>
          <wp14:sizeRelH relativeFrom="margin">
            <wp14:pctWidth>0</wp14:pctWidth>
          </wp14:sizeRelH>
          <wp14:sizeRelV relativeFrom="margin">
            <wp14:pctHeight>0</wp14:pctHeight>
          </wp14:sizeRelV>
        </wp:anchor>
      </w:drawing>
    </w:r>
  </w:p>
  <w:p w14:paraId="721A0570" w14:textId="77777777" w:rsidR="002D33B9" w:rsidRDefault="00D725BE" w:rsidP="007E12FB">
    <w:pPr>
      <w:pStyle w:val="Encabezado"/>
      <w:jc w:val="center"/>
      <w:rPr>
        <w:rFonts w:ascii="Arial" w:hAnsi="Arial" w:cs="Arial"/>
        <w:sz w:val="16"/>
        <w:szCs w:val="16"/>
      </w:rPr>
    </w:pPr>
  </w:p>
  <w:p w14:paraId="6B4F9817" w14:textId="77777777" w:rsidR="002D33B9" w:rsidRDefault="00D725BE" w:rsidP="007E12FB">
    <w:pPr>
      <w:pStyle w:val="Encabezado"/>
      <w:jc w:val="center"/>
      <w:rPr>
        <w:rFonts w:ascii="Arial" w:hAnsi="Arial" w:cs="Arial"/>
        <w:sz w:val="16"/>
        <w:szCs w:val="16"/>
      </w:rPr>
    </w:pPr>
  </w:p>
  <w:p w14:paraId="678A94AD" w14:textId="77777777" w:rsidR="006D51E0" w:rsidRDefault="00D725BE" w:rsidP="007E12FB">
    <w:pPr>
      <w:pStyle w:val="Encabezado"/>
      <w:jc w:val="center"/>
      <w:rPr>
        <w:rFonts w:ascii="Arial" w:hAnsi="Arial" w:cs="Arial"/>
        <w:sz w:val="16"/>
        <w:szCs w:val="16"/>
      </w:rPr>
    </w:pPr>
  </w:p>
  <w:p w14:paraId="4A76A775" w14:textId="77777777" w:rsidR="002D33B9" w:rsidRDefault="00D725BE" w:rsidP="002D33B9">
    <w:pPr>
      <w:pStyle w:val="Encabezado"/>
      <w:jc w:val="right"/>
      <w:rPr>
        <w:rFonts w:ascii="Arial" w:hAnsi="Arial" w:cs="Arial"/>
        <w:sz w:val="16"/>
        <w:szCs w:val="16"/>
      </w:rPr>
    </w:pPr>
    <w:r>
      <w:rPr>
        <w:rFonts w:ascii="Arial" w:hAnsi="Arial" w:cs="Arial"/>
        <w:sz w:val="16"/>
        <w:szCs w:val="16"/>
      </w:rPr>
      <w:t xml:space="preserve">1.0 </w:t>
    </w:r>
    <w:proofErr w:type="spellStart"/>
    <w:r>
      <w:rPr>
        <w:rFonts w:ascii="Arial" w:hAnsi="Arial" w:cs="Arial"/>
        <w:sz w:val="16"/>
        <w:szCs w:val="16"/>
      </w:rPr>
      <w:t>Zirriborroa</w:t>
    </w:r>
    <w:proofErr w:type="spellEnd"/>
    <w:r>
      <w:rPr>
        <w:rFonts w:ascii="Arial" w:hAnsi="Arial" w:cs="Arial"/>
        <w:sz w:val="16"/>
        <w:szCs w:val="16"/>
      </w:rPr>
      <w:t xml:space="preserve"> (2023/09/29)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52F7A" w14:textId="20421152" w:rsidR="006D51E0" w:rsidRDefault="00860958">
    <w:pPr>
      <w:pStyle w:val="Encabezado"/>
      <w:tabs>
        <w:tab w:val="right" w:pos="9923"/>
      </w:tabs>
      <w:ind w:right="-142"/>
      <w:jc w:val="center"/>
      <w:rPr>
        <w:rFonts w:ascii="Arial" w:hAnsi="Arial"/>
        <w:sz w:val="16"/>
      </w:rPr>
    </w:pPr>
    <w:r>
      <w:rPr>
        <w:noProof/>
      </w:rPr>
      <w:pict w14:anchorId="628EE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790343" o:spid="_x0000_s2049" type="#_x0000_t136" style="position:absolute;left:0;text-align:left;margin-left:0;margin-top:0;width:471.05pt;height:128.45pt;rotation:315;z-index:-251652096;mso-position-horizontal:center;mso-position-horizontal-relative:margin;mso-position-vertical:center;mso-position-vertical-relative:margin" o:allowincell="f" fillcolor="silver" stroked="f">
          <v:fill opacity=".5"/>
          <v:textpath style="font-family:&quot;Calibri&quot;;font-size:1pt" string="ZIRRIBORROA"/>
        </v:shape>
      </w:pict>
    </w:r>
    <w:r w:rsidR="00D725BE">
      <w:rPr>
        <w:rFonts w:ascii="Arial" w:hAnsi="Arial"/>
        <w:noProof/>
        <w:sz w:val="16"/>
        <w:lang w:val="es-ES" w:eastAsia="es-ES"/>
      </w:rPr>
      <w:drawing>
        <wp:anchor distT="0" distB="0" distL="114300" distR="114300" simplePos="0" relativeHeight="251661312" behindDoc="1" locked="0" layoutInCell="1" allowOverlap="1" wp14:anchorId="592069CC" wp14:editId="4B879272">
          <wp:simplePos x="0" y="0"/>
          <wp:positionH relativeFrom="margin">
            <wp:posOffset>853440</wp:posOffset>
          </wp:positionH>
          <wp:positionV relativeFrom="paragraph">
            <wp:posOffset>11430</wp:posOffset>
          </wp:positionV>
          <wp:extent cx="3780000" cy="489600"/>
          <wp:effectExtent l="0" t="0" r="0" b="5715"/>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14:sizeRelH relativeFrom="margin">
            <wp14:pctWidth>0</wp14:pctWidth>
          </wp14:sizeRelH>
          <wp14:sizeRelV relativeFrom="margin">
            <wp14:pctHeight>0</wp14:pctHeight>
          </wp14:sizeRelV>
        </wp:anchor>
      </w:drawing>
    </w:r>
  </w:p>
  <w:p w14:paraId="5F9B432B" w14:textId="77777777" w:rsidR="006D51E0" w:rsidRDefault="00D725BE">
    <w:pPr>
      <w:pStyle w:val="Encabezado"/>
      <w:tabs>
        <w:tab w:val="right" w:pos="9923"/>
      </w:tabs>
      <w:ind w:right="-142"/>
      <w:jc w:val="center"/>
      <w:rPr>
        <w:rFonts w:ascii="Arial" w:hAnsi="Arial"/>
        <w:sz w:val="16"/>
      </w:rPr>
    </w:pPr>
  </w:p>
  <w:p w14:paraId="626CBF61" w14:textId="77777777" w:rsidR="006D51E0" w:rsidRDefault="00D725BE">
    <w:pPr>
      <w:pStyle w:val="Encabezado"/>
      <w:tabs>
        <w:tab w:val="right" w:pos="9923"/>
      </w:tabs>
      <w:ind w:right="-142"/>
      <w:jc w:val="center"/>
      <w:rPr>
        <w:rFonts w:ascii="Arial" w:hAnsi="Arial"/>
        <w:sz w:val="16"/>
      </w:rPr>
    </w:pPr>
  </w:p>
  <w:p w14:paraId="00F6E8A0" w14:textId="77777777" w:rsidR="006D51E0" w:rsidRDefault="00D725BE">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9264" behindDoc="0" locked="0" layoutInCell="0" allowOverlap="1" wp14:anchorId="2B0A095D" wp14:editId="3B16087B">
              <wp:simplePos x="0" y="0"/>
              <wp:positionH relativeFrom="page">
                <wp:posOffset>1981200</wp:posOffset>
              </wp:positionH>
              <wp:positionV relativeFrom="page">
                <wp:posOffset>685800</wp:posOffset>
              </wp:positionV>
              <wp:extent cx="1724025" cy="4476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6D419" w14:textId="77777777" w:rsidR="006D51E0" w:rsidRDefault="00D725BE" w:rsidP="000175D5">
                          <w:pPr>
                            <w:pStyle w:val="Nivel1"/>
                          </w:pPr>
                          <w:r>
                            <w:t>EKONOMIAREN GARAPEN</w:t>
                          </w:r>
                          <w:r>
                            <w:t>, JASANGARRITASUN ETA INGURUMEN S</w:t>
                          </w:r>
                          <w:r>
                            <w:t>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A095D" id="_x0000_t202" coordsize="21600,21600" o:spt="202" path="m,l,21600r21600,l21600,xe">
              <v:stroke joinstyle="miter"/>
              <v:path gradientshapeok="t" o:connecttype="rect"/>
            </v:shapetype>
            <v:shape id="Text Box 1" o:spid="_x0000_s1026" type="#_x0000_t202" style="position:absolute;left:0;text-align:left;margin-left:156pt;margin-top:54pt;width:135.75pt;height: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4MsgIAALk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" o:allowincell="f" filled="f" stroked="f">
              <v:textbox>
                <w:txbxContent>
                  <w:p w14:paraId="3876D419" w14:textId="77777777" w:rsidR="006D51E0" w:rsidRDefault="00D725BE" w:rsidP="000175D5">
                    <w:pPr>
                      <w:pStyle w:val="Nivel1"/>
                    </w:pPr>
                    <w:r>
                      <w:t>EKONOMIAREN GARAPEN</w:t>
                    </w:r>
                    <w:r>
                      <w:t>, JASANGARRITASUN ETA INGURUMEN S</w:t>
                    </w:r>
                    <w:r>
                      <w:t>AILA</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57502C67" wp14:editId="39C43D77">
              <wp:simplePos x="0" y="0"/>
              <wp:positionH relativeFrom="page">
                <wp:posOffset>4086225</wp:posOffset>
              </wp:positionH>
              <wp:positionV relativeFrom="page">
                <wp:posOffset>685800</wp:posOffset>
              </wp:positionV>
              <wp:extent cx="1762125" cy="476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390CE" w14:textId="77777777" w:rsidR="006D51E0" w:rsidRDefault="00D725BE">
                          <w:pPr>
                            <w:pStyle w:val="Nivel1"/>
                          </w:pPr>
                          <w:r>
                            <w:t>DEPARTAMENTO DE DESARROLLO</w:t>
                          </w:r>
                          <w:r>
                            <w:t xml:space="preserve"> </w:t>
                          </w:r>
                          <w:r>
                            <w:t>ECONÓMICO, SOSTENIBILIDAD Y MEDIO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02C67" id="Text Box 2" o:spid="_x0000_s1027" type="#_x0000_t202" style="position:absolute;left:0;text-align:left;margin-left:321.75pt;margin-top:54pt;width:138.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0PuAIAAMA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" o:allowincell="f" filled="f" stroked="f">
              <v:textbox>
                <w:txbxContent>
                  <w:p w14:paraId="238390CE" w14:textId="77777777" w:rsidR="006D51E0" w:rsidRDefault="00D725BE">
                    <w:pPr>
                      <w:pStyle w:val="Nivel1"/>
                    </w:pPr>
                    <w:r>
                      <w:t>DEPARTAMENTO DE DESARROLLO</w:t>
                    </w:r>
                    <w:r>
                      <w:t xml:space="preserve"> </w:t>
                    </w:r>
                    <w:r>
                      <w:t>ECONÓMICO, SOSTENIBILIDAD Y MEDIO AMBIENTE</w:t>
                    </w:r>
                  </w:p>
                </w:txbxContent>
              </v:textbox>
              <w10:wrap anchorx="page" anchory="page"/>
            </v:shape>
          </w:pict>
        </mc:Fallback>
      </mc:AlternateContent>
    </w:r>
  </w:p>
  <w:p w14:paraId="1B46E352" w14:textId="77777777" w:rsidR="006D51E0" w:rsidRDefault="00D725BE">
    <w:pPr>
      <w:pStyle w:val="Encabezado"/>
      <w:tabs>
        <w:tab w:val="right" w:pos="9923"/>
      </w:tabs>
      <w:ind w:right="-142"/>
      <w:jc w:val="center"/>
      <w:rPr>
        <w:rFonts w:ascii="Arial" w:hAnsi="Arial"/>
        <w:sz w:val="16"/>
      </w:rPr>
    </w:pPr>
  </w:p>
  <w:p w14:paraId="098B862D" w14:textId="77777777" w:rsidR="006D51E0" w:rsidRDefault="00D725BE">
    <w:pPr>
      <w:pStyle w:val="Encabezado"/>
      <w:tabs>
        <w:tab w:val="right" w:pos="9923"/>
      </w:tabs>
      <w:ind w:right="-142"/>
      <w:jc w:val="center"/>
      <w:rPr>
        <w:rFonts w:ascii="Arial" w:hAnsi="Arial"/>
        <w:sz w:val="16"/>
      </w:rPr>
    </w:pPr>
  </w:p>
  <w:p w14:paraId="48A732F8" w14:textId="77777777" w:rsidR="00065731" w:rsidRDefault="00D725BE">
    <w:pPr>
      <w:pStyle w:val="Encabezado"/>
      <w:tabs>
        <w:tab w:val="right" w:pos="9923"/>
      </w:tabs>
      <w:ind w:right="-142"/>
      <w:jc w:val="center"/>
      <w:rPr>
        <w:rFonts w:ascii="Arial" w:hAnsi="Arial"/>
        <w:sz w:val="16"/>
      </w:rPr>
    </w:pPr>
  </w:p>
  <w:p w14:paraId="515B2248" w14:textId="77777777" w:rsidR="006D51E0" w:rsidRDefault="00D725BE" w:rsidP="005459FB">
    <w:pPr>
      <w:pStyle w:val="Encabezado"/>
      <w:tabs>
        <w:tab w:val="right" w:pos="9923"/>
      </w:tabs>
      <w:ind w:right="-142"/>
      <w:jc w:val="center"/>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B7"/>
    <w:rsid w:val="00293BAC"/>
    <w:rsid w:val="004675E9"/>
    <w:rsid w:val="00860958"/>
    <w:rsid w:val="00D725BE"/>
    <w:rsid w:val="00FA2B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D80E02"/>
  <w15:chartTrackingRefBased/>
  <w15:docId w15:val="{5BEAD7B2-D329-465A-8F6C-CA9FB1AC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BB7"/>
    <w:pPr>
      <w:spacing w:after="0" w:line="240" w:lineRule="auto"/>
    </w:pPr>
    <w:rPr>
      <w:rFonts w:ascii="Times New Roman" w:eastAsia="Times New Roman" w:hAnsi="Times New Roman" w:cs="Times New Roman"/>
      <w:sz w:val="2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A2BB7"/>
    <w:pPr>
      <w:tabs>
        <w:tab w:val="center" w:pos="4819"/>
        <w:tab w:val="right" w:pos="9071"/>
      </w:tabs>
    </w:pPr>
  </w:style>
  <w:style w:type="character" w:customStyle="1" w:styleId="PiedepginaCar">
    <w:name w:val="Pie de página Car"/>
    <w:basedOn w:val="Fuentedeprrafopredeter"/>
    <w:link w:val="Piedepgina"/>
    <w:rsid w:val="00FA2BB7"/>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FA2BB7"/>
    <w:pPr>
      <w:tabs>
        <w:tab w:val="center" w:pos="4819"/>
        <w:tab w:val="right" w:pos="9071"/>
      </w:tabs>
    </w:pPr>
  </w:style>
  <w:style w:type="character" w:customStyle="1" w:styleId="EncabezadoCar">
    <w:name w:val="Encabezado Car"/>
    <w:basedOn w:val="Fuentedeprrafopredeter"/>
    <w:link w:val="Encabezado"/>
    <w:rsid w:val="00FA2BB7"/>
    <w:rPr>
      <w:rFonts w:ascii="Times New Roman" w:eastAsia="Times New Roman" w:hAnsi="Times New Roman" w:cs="Times New Roman"/>
      <w:sz w:val="24"/>
      <w:szCs w:val="20"/>
      <w:lang w:val="es-ES_tradnl" w:eastAsia="es-ES_tradnl"/>
    </w:rPr>
  </w:style>
  <w:style w:type="character" w:styleId="Nmerodepgina">
    <w:name w:val="page number"/>
    <w:basedOn w:val="Fuentedeprrafopredeter"/>
    <w:rsid w:val="00FA2BB7"/>
  </w:style>
  <w:style w:type="paragraph" w:customStyle="1" w:styleId="Nivel1">
    <w:name w:val="Nivel1"/>
    <w:basedOn w:val="Normal"/>
    <w:rsid w:val="00FA2BB7"/>
    <w:pPr>
      <w:spacing w:after="35"/>
    </w:pPr>
    <w:rPr>
      <w:rFonts w:ascii="Arial" w:hAnsi="Arial"/>
      <w:b/>
      <w:sz w:val="14"/>
    </w:rPr>
  </w:style>
  <w:style w:type="table" w:styleId="Tablaconcuadrcula">
    <w:name w:val="Table Grid"/>
    <w:basedOn w:val="Tablanormal"/>
    <w:uiPriority w:val="39"/>
    <w:rsid w:val="00FA2BB7"/>
    <w:pPr>
      <w:spacing w:after="0" w:line="240" w:lineRule="auto"/>
    </w:pPr>
    <w:rPr>
      <w:rFonts w:ascii="Calibri" w:eastAsia="Calibri" w:hAnsi="Calibri" w:cs="Times New Roman"/>
      <w:lang w:val="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F3D55D255C64C9EDF1B942B114F7A" ma:contentTypeVersion="16" ma:contentTypeDescription="Create a new document." ma:contentTypeScope="" ma:versionID="4ffad1643648f78f197f0c55f45441a4">
  <xsd:schema xmlns:xsd="http://www.w3.org/2001/XMLSchema" xmlns:xs="http://www.w3.org/2001/XMLSchema" xmlns:p="http://schemas.microsoft.com/office/2006/metadata/properties" xmlns:ns3="1f505877-d49b-40e2-bdd3-ba5ca51bdc00" xmlns:ns4="fdbb7118-d5a5-4dc7-aae6-91d04f1da375" targetNamespace="http://schemas.microsoft.com/office/2006/metadata/properties" ma:root="true" ma:fieldsID="c72c42dde72173b2e2e44ee892f3fe1d" ns3:_="" ns4:_="">
    <xsd:import namespace="1f505877-d49b-40e2-bdd3-ba5ca51bdc00"/>
    <xsd:import namespace="fdbb7118-d5a5-4dc7-aae6-91d04f1da3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05877-d49b-40e2-bdd3-ba5ca51b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bb7118-d5a5-4dc7-aae6-91d04f1da3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505877-d49b-40e2-bdd3-ba5ca51bdc00" xsi:nil="true"/>
  </documentManagement>
</p:properties>
</file>

<file path=customXml/itemProps1.xml><?xml version="1.0" encoding="utf-8"?>
<ds:datastoreItem xmlns:ds="http://schemas.openxmlformats.org/officeDocument/2006/customXml" ds:itemID="{8F3A122D-A7DE-46A0-8E84-1002F831A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05877-d49b-40e2-bdd3-ba5ca51bdc00"/>
    <ds:schemaRef ds:uri="fdbb7118-d5a5-4dc7-aae6-91d04f1da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B31D6-9F3B-4684-8CE1-9A8CBD3ECB2A}">
  <ds:schemaRefs>
    <ds:schemaRef ds:uri="http://schemas.microsoft.com/sharepoint/v3/contenttype/forms"/>
  </ds:schemaRefs>
</ds:datastoreItem>
</file>

<file path=customXml/itemProps3.xml><?xml version="1.0" encoding="utf-8"?>
<ds:datastoreItem xmlns:ds="http://schemas.openxmlformats.org/officeDocument/2006/customXml" ds:itemID="{DD027837-8DF7-4C66-8FFC-EDA9894605E8}">
  <ds:schemaRefs>
    <ds:schemaRef ds:uri="http://schemas.microsoft.com/office/infopath/2007/PartnerControls"/>
    <ds:schemaRef ds:uri="http://purl.org/dc/elements/1.1/"/>
    <ds:schemaRef ds:uri="http://schemas.microsoft.com/office/2006/metadata/properties"/>
    <ds:schemaRef ds:uri="fdbb7118-d5a5-4dc7-aae6-91d04f1da375"/>
    <ds:schemaRef ds:uri="1f505877-d49b-40e2-bdd3-ba5ca51bdc00"/>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754</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Caballero Torres, Hector</dc:creator>
  <cp:keywords/>
  <dc:description/>
  <cp:lastModifiedBy>Caballero Torres, Hector</cp:lastModifiedBy>
  <cp:revision>3</cp:revision>
  <dcterms:created xsi:type="dcterms:W3CDTF">2023-09-29T10:59:00Z</dcterms:created>
  <dcterms:modified xsi:type="dcterms:W3CDTF">2023-09-29T11:01:00Z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0x010100BCBF3D55D255C64C9EDF1B942B114F7A</vt:lpwstr>
  </property>
</Properties>
</file>