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B066C" w14:textId="77777777" w:rsidR="00A466F2" w:rsidRPr="00E416F0" w:rsidRDefault="00A466F2" w:rsidP="00A466F2">
      <w:pPr>
        <w:spacing w:before="120" w:after="120" w:line="300" w:lineRule="atLeast"/>
        <w:rPr>
          <w:rFonts w:ascii="Verdana" w:hAnsi="Verdana"/>
          <w:b/>
          <w:sz w:val="22"/>
          <w:szCs w:val="22"/>
        </w:rPr>
      </w:pPr>
      <w:r>
        <w:rPr>
          <w:rFonts w:ascii="Verdana" w:hAnsi="Verdana"/>
          <w:b/>
          <w:sz w:val="22"/>
        </w:rPr>
        <w:t>XXX/XXX DEKRETUA, XXXXkoa, Euskal Autonomia Erkidegoko Sozietate Zibilen Erregistroa sortu eta horren Erregelamendua onartzen duena.</w:t>
      </w:r>
    </w:p>
    <w:p w14:paraId="10520D0B" w14:textId="77777777" w:rsidR="00A466F2" w:rsidRPr="00E416F0" w:rsidRDefault="00A466F2" w:rsidP="00A466F2">
      <w:pPr>
        <w:spacing w:before="120" w:after="120" w:line="300" w:lineRule="atLeast"/>
        <w:rPr>
          <w:rFonts w:ascii="Verdana" w:hAnsi="Verdana"/>
          <w:sz w:val="22"/>
          <w:szCs w:val="22"/>
        </w:rPr>
      </w:pPr>
      <w:r>
        <w:rPr>
          <w:rFonts w:ascii="Verdana" w:hAnsi="Verdana"/>
          <w:sz w:val="22"/>
        </w:rPr>
        <w:t>Euskal Zuzenbide Zibilari buruzko ekainaren 25eko 5/2015 Legeak, ondareari buruzko zuzenbidearen printzipioak izeneko epigrafean, zehazki 16. artikuluan, kofradiak, ermandadeak edo mutualitateak arautzen ditu.</w:t>
      </w:r>
    </w:p>
    <w:p w14:paraId="36CB0E21" w14:textId="77777777" w:rsidR="00A466F2" w:rsidRPr="00E416F0" w:rsidRDefault="00A466F2" w:rsidP="00A466F2">
      <w:pPr>
        <w:spacing w:before="120" w:after="120" w:line="300" w:lineRule="atLeast"/>
        <w:rPr>
          <w:rFonts w:ascii="Verdana" w:hAnsi="Verdana"/>
          <w:sz w:val="22"/>
          <w:szCs w:val="22"/>
        </w:rPr>
      </w:pPr>
      <w:r>
        <w:rPr>
          <w:rFonts w:ascii="Verdana" w:hAnsi="Verdana"/>
          <w:sz w:val="22"/>
        </w:rPr>
        <w:t>Entitate horiek «nekazaritza-asoziazionismo tradizionala» osatzen dute, zeinak landa-munduan osagai erlijiosoa eta ekonomikoa uztartu baititu eta askotariko sinergia komunitarioak sortu: solidarioak, lankidetzakoak, zibikoak nahiz erlijiosoak. Horrenbestez, landa-munduaren espiritu asoziatiboa adierazten duten antolakundeak dira. Uste izan denaren kontra, gainera, ez dira modu anarkiko edo inprobisatuan sortu, zeren eta haien jarduera araututa egon baita, batetik, ohiturazko zuzenbideko zenbait xedapenen bidez eta, bestetik, eta osagarri modura, estatutu izaerako beste xedapen batzuen bidez, eta horiei guztiei esker halako antolakundeen gorabeherei erantzun ahal izan zaie.</w:t>
      </w:r>
    </w:p>
    <w:p w14:paraId="26E9DC22" w14:textId="77777777" w:rsidR="00A466F2" w:rsidRPr="00E416F0" w:rsidRDefault="00A466F2" w:rsidP="00A466F2">
      <w:pPr>
        <w:spacing w:before="120" w:after="120" w:line="300" w:lineRule="atLeast"/>
        <w:rPr>
          <w:rFonts w:ascii="Verdana" w:hAnsi="Verdana"/>
          <w:sz w:val="22"/>
          <w:szCs w:val="22"/>
        </w:rPr>
      </w:pPr>
      <w:r>
        <w:rPr>
          <w:rFonts w:ascii="Verdana" w:hAnsi="Verdana"/>
          <w:sz w:val="22"/>
        </w:rPr>
        <w:t>Kode Zibilak ordezko izaera du Euskal Zuzenbide Zibilean, eta, hori ezertan eragotzi gabe, Euskal Zuzenbide Zibilari buruzko ekainaren 25eko 5/2015 Legeak mota horretako elkarte tradizionalen araubide juridikoaren ildo orokorrak adierazten ditu, oso modu lausoan bada ere –ohiturazko elkarte diren aldetik–, eta zera dio: sozietate zibil horien arauak izango dira haien estatutuak eta barne-arauak, betiere horiek guztiak ez direnean lege honen aurkakoak, berau garatzeko ematen diren arauen aurkakoak eta ordezko legeriaren aurkakoak.</w:t>
      </w:r>
    </w:p>
    <w:p w14:paraId="74AEDD83" w14:textId="77777777" w:rsidR="00A466F2" w:rsidRPr="00E416F0" w:rsidRDefault="00A466F2" w:rsidP="00A466F2">
      <w:pPr>
        <w:spacing w:before="120" w:after="120" w:line="300" w:lineRule="atLeast"/>
        <w:rPr>
          <w:rFonts w:ascii="Verdana" w:hAnsi="Verdana"/>
          <w:sz w:val="22"/>
          <w:szCs w:val="22"/>
        </w:rPr>
      </w:pPr>
      <w:r>
        <w:rPr>
          <w:rFonts w:ascii="Verdana" w:hAnsi="Verdana"/>
          <w:sz w:val="22"/>
        </w:rPr>
        <w:t>Horiek horrela, artikuluen barruan, interes sozialeko eta komunitarioko gaiak ez ezik, gai erlijioso eta sozioekonomikoak ere jasotzen dira, sozietateen ingurunearen eta garaiaren berezko beharrei erantzuten dietenak: batzuk, interes partikularrekoak; beste batzuk, aldiz, gaur egun, oro har, interes publikokotzat joko genituzkeenak. Alderdi horrek bereizten ditu araubide erkideko beste sozietate zibil batzuetatik; izan ere, Kode Zibilaren 1665. artikuluko definizioaren arabera, irabaziak kideen artean banatzeko asmoa da sozietate-kontratuaren ezaugarri funtsezkoa. Beraz, kofradiei, ermandadeei eta mutualitateei aplikatu behar zaien araubidea –aintzat hartuta Euskal Zuzenbide Zibilari buruzko ekainaren 25eko 5/2015 Legearen 3. artikuluak ordezko zuzenbideari dagokionez xedatzen duena– Euskal Zuzenbide Zibilaren berezitasun bat da, Autonomia Estatutuaren 10.5 artikuluaren babesa eta artikulu horren beraren 13. apartatuan jasota dagoen eskumenaren babesa dituena.</w:t>
      </w:r>
    </w:p>
    <w:p w14:paraId="7374F0A2" w14:textId="77777777" w:rsidR="00A466F2" w:rsidRPr="00E416F0" w:rsidRDefault="00A466F2" w:rsidP="00A466F2">
      <w:pPr>
        <w:spacing w:before="120" w:after="120" w:line="300" w:lineRule="atLeast"/>
        <w:rPr>
          <w:rFonts w:ascii="Verdana" w:hAnsi="Verdana"/>
          <w:sz w:val="22"/>
          <w:szCs w:val="22"/>
        </w:rPr>
      </w:pPr>
      <w:r>
        <w:rPr>
          <w:rFonts w:ascii="Verdana" w:hAnsi="Verdana"/>
          <w:sz w:val="22"/>
        </w:rPr>
        <w:lastRenderedPageBreak/>
        <w:t>Halako sozietateek aukera dutenez irabazi-asmorik izan gabe eratzeko, eta betidanik malgutasuna izan dutenez beren erara antolatzeko –askatasun zibilak ematen duen autorregulaziorako aukera zabalari esker–, antolakunde horietako asko, historikoki, araubide orokorreko elkarteen legeriaren babesean egon dira, araubide propioaren faltan –Euskadiko Elkarteei buruzko ekainaren 22ko 7/2007 Legearen 3.2 artikuluak xedatutakoaren ildotik–, betiere araubide orokorreko elkarteen gainerako betekizunetara egokituta. Baina horren ondorioz, lehenik eta behin, sozietate zibilaren izaerari formalki uko egin behar izan diote, bat etortzeko ekainaren 22ko 7/2007 Legearen 3.3 artikuluak ezartzen duenarekin; izan ere, apartatu horrek legearen aplikazio-eremutik kanpo uzten ditu, berariaz, merkataritza-sozietate edo sozietate zibil gisa eratutako elkarteak. Uko egin behar izan diete, orobat, berezko izan zitzaketen beste antolamendu-berezitasun edo -aukera batzuei, adierazitako araubideak eskatzen dituen betekizunetara egokitzeko. Eta egoera horri erantzun nahi dio, hain zuzen ere, Euskal Zuzenbide Zibilari buruzko ekainaren 25eko 5/2015 Legearen 16. artikuluak, ateak irekitzen baitizkio halako elkarte edo sozietate zibil tradizionalek arauketa propioa eta berezitua izateko aukerari; hots, araubide orokorreko elkarteen arauketatik zein araubide orokorreko sozietate zibilen arauketatik bestelakoa, Kode Zibilaren eskakizunetara eta kode horrek borondatearen autonomiari ematen dion abagunera hertsiki lotua.</w:t>
      </w:r>
    </w:p>
    <w:p w14:paraId="68407567" w14:textId="77777777" w:rsidR="00A466F2" w:rsidRPr="00E416F0" w:rsidRDefault="00A466F2" w:rsidP="00A466F2">
      <w:pPr>
        <w:spacing w:before="120" w:after="120" w:line="300" w:lineRule="atLeast"/>
        <w:rPr>
          <w:rFonts w:ascii="Verdana" w:hAnsi="Verdana"/>
          <w:sz w:val="22"/>
          <w:szCs w:val="22"/>
        </w:rPr>
      </w:pPr>
    </w:p>
    <w:p w14:paraId="0BE4E8AE" w14:textId="77777777" w:rsidR="00A466F2" w:rsidRPr="00E416F0" w:rsidRDefault="00A466F2" w:rsidP="00A466F2">
      <w:pPr>
        <w:spacing w:before="120" w:after="120" w:line="300" w:lineRule="atLeast"/>
        <w:rPr>
          <w:rFonts w:ascii="Verdana" w:hAnsi="Verdana"/>
          <w:sz w:val="22"/>
          <w:szCs w:val="22"/>
        </w:rPr>
      </w:pPr>
      <w:r>
        <w:rPr>
          <w:rFonts w:ascii="Verdana" w:hAnsi="Verdana"/>
          <w:sz w:val="22"/>
        </w:rPr>
        <w:t>Horrek guztiak egoera bereziki prekarioan utzi zituen Euskal Zuzenbide Zibilari buruzko ekainaren 25eko 5/2015 Legearen bidez araututako sozietate zibilak eta elkarte tradizionalak, bai eta beste sozietate zibil batzuk ere, merkataritza-formarik ez zutenak eta sozietate-kontratu baten bidez era zitezkeenak —Kode Zibilaren 1667. artikulua— borondate-autonomiaren esparruan edo Euskal Zuzenbide Zibilaren berezko askatasun zibilaren esparruan —esate baterako, 16. artikuluaren arabera arautzen direnak edo ondasun-erkidego hutsetik harago doazen familia-sozietate itunduak, zeinak azaletik aipatzen baitira Euskal Zuzenbide Zibilari buruzko ekainaren 25eko 5/2015 Legearen 107.1 artikuluan—, ezinezkoa baitzen haiek erregistro publiko batean inskribatzea, eta horrek segurtasuna galtzea ekar ziezaiekeen bai entitate haiei, bai haiekin harremana zuten hirugarrenei.</w:t>
      </w:r>
    </w:p>
    <w:p w14:paraId="67BF2324" w14:textId="77777777" w:rsidR="00A466F2" w:rsidRPr="00E416F0" w:rsidRDefault="00A466F2" w:rsidP="00A466F2">
      <w:pPr>
        <w:spacing w:before="120" w:after="120" w:line="300" w:lineRule="atLeast"/>
        <w:rPr>
          <w:rFonts w:ascii="Verdana" w:hAnsi="Verdana"/>
          <w:sz w:val="22"/>
          <w:szCs w:val="22"/>
        </w:rPr>
      </w:pPr>
      <w:r>
        <w:rPr>
          <w:rFonts w:ascii="Verdana" w:hAnsi="Verdana"/>
          <w:sz w:val="22"/>
        </w:rPr>
        <w:t>Enpresak sortu eta hazteko irailaren 28ko 18/2022 Legea indarrean jarri zenean, aukera sortu zen zuzenbide erkide, foral edo bereziaren arabera eratutako eta merkataritza-formarik gabeko sozietate zibilak merkataritza-erregistro eskudunetan inskribatzeko. Hala ere, horrek ez du esan nahi entitate horiek nahitaez inskribatu behar direnik merkataritza-erregistroan, ez eta Euskal Autonomia Erkidegoak erregistro propioa onartzeko eta sortzeko dituen eskumenak aldatu behar direnik ere.</w:t>
      </w:r>
    </w:p>
    <w:p w14:paraId="2AB4044E" w14:textId="77777777" w:rsidR="00A466F2" w:rsidRPr="00E416F0" w:rsidRDefault="00A466F2" w:rsidP="00A466F2">
      <w:pPr>
        <w:spacing w:before="120" w:after="120" w:line="300" w:lineRule="atLeast"/>
        <w:rPr>
          <w:rFonts w:ascii="Verdana" w:hAnsi="Verdana"/>
          <w:sz w:val="22"/>
          <w:szCs w:val="22"/>
        </w:rPr>
      </w:pPr>
      <w:r>
        <w:rPr>
          <w:rFonts w:ascii="Verdana" w:hAnsi="Verdana"/>
          <w:sz w:val="22"/>
        </w:rPr>
        <w:t xml:space="preserve">Hain zuzen ere, kontuan harturik horrek guztiak ez duela eragotzi araubide honen xede den erregistroa sortu ahal izatea, eta bat etorriz Euskal </w:t>
      </w:r>
      <w:r>
        <w:rPr>
          <w:rFonts w:ascii="Verdana" w:hAnsi="Verdana"/>
          <w:sz w:val="22"/>
        </w:rPr>
        <w:lastRenderedPageBreak/>
        <w:t>Zuzenbide Zibilari buruzko ekainaren 25eko 5/2015 Legearen 16. artikuluak dakarren aginduarekin —haren arabera, oraindik nahitaezkoa da erregistro bat sortzea kofradien, ermandadeen edo mutualitateen forma tradizional baten bidez eratutako sozietate zibilentzat—, ez dago inolako zalantzarik autonomia-erkidegoek badaukatela sortzea administrazio-erregistro instrumentalak, soilik publizitaterako xedea duten erregistroak eta eskumenak behar bezala baliatzen lagunduko dietenak —hala nola Euskal Zuzenbide Zibilaren arloko eskumena, kasu honetan bezala—, Konstituzio Auzitegiaren 2019ko urtarrilaren 17ko 7/2019 Epaian ezarri zen moduan.</w:t>
      </w:r>
    </w:p>
    <w:p w14:paraId="5715F136" w14:textId="77777777" w:rsidR="00A466F2" w:rsidRPr="00E416F0" w:rsidRDefault="00A466F2" w:rsidP="00A466F2">
      <w:pPr>
        <w:spacing w:before="120" w:after="120" w:line="300" w:lineRule="atLeast"/>
        <w:rPr>
          <w:rFonts w:ascii="Verdana" w:hAnsi="Verdana"/>
          <w:sz w:val="22"/>
          <w:szCs w:val="22"/>
        </w:rPr>
      </w:pPr>
      <w:r>
        <w:rPr>
          <w:rFonts w:ascii="Verdana" w:hAnsi="Verdana"/>
          <w:sz w:val="22"/>
        </w:rPr>
        <w:t>Ez da ahaztu behar sozietate zibil horientzat baliagarria izan daitekeela erregistro-publizitatea, nahiz eta soilik administratiboa izan, azaldu ditugun arrazoi guztiengatik. Hala, araudi honen bidez erregistro-mota eguneratu bat sortu nahi da, barne-egitura eta barne-funtzionamendu sinplifikatuak izango dituena.</w:t>
      </w:r>
    </w:p>
    <w:p w14:paraId="7FD38C64" w14:textId="77777777" w:rsidR="00A466F2" w:rsidRPr="00E416F0" w:rsidRDefault="00A466F2" w:rsidP="00A466F2">
      <w:pPr>
        <w:spacing w:before="120" w:after="120" w:line="300" w:lineRule="atLeast"/>
        <w:rPr>
          <w:rFonts w:ascii="Verdana" w:hAnsi="Verdana"/>
          <w:sz w:val="22"/>
          <w:szCs w:val="22"/>
        </w:rPr>
      </w:pPr>
      <w:r>
        <w:rPr>
          <w:rFonts w:ascii="Verdana" w:hAnsi="Verdana"/>
          <w:sz w:val="22"/>
        </w:rPr>
        <w:t>Erregelamenduzko arau honen xede nagusia da sozietate zibilek erregistroarekin dituzten harremanei segurtasun juridiko handiagoa ematea eta harreman horiek argitzea, zehaztuta uzteko entitate horiek zer prozedura bete behar dituzten egintza juridiko garrantzitsuenak erregistroan jasotzeko, batez ere hirugarrenen aurrean garrantzi handikoak izateagatik zabalkunde berezia behar duten egintzak badira.</w:t>
      </w:r>
    </w:p>
    <w:p w14:paraId="71BDC81E" w14:textId="77777777" w:rsidR="00A466F2" w:rsidRPr="00E416F0" w:rsidRDefault="00A466F2" w:rsidP="00A466F2">
      <w:pPr>
        <w:spacing w:before="120" w:after="120" w:line="300" w:lineRule="atLeast"/>
        <w:rPr>
          <w:rFonts w:ascii="Verdana" w:hAnsi="Verdana"/>
          <w:sz w:val="22"/>
          <w:szCs w:val="22"/>
        </w:rPr>
      </w:pPr>
      <w:r>
        <w:rPr>
          <w:rFonts w:ascii="Verdana" w:hAnsi="Verdana"/>
          <w:sz w:val="22"/>
        </w:rPr>
        <w:t>Erregelamenduak hiru kapitulu ditu. I. kapituluan, erregistroaren izaera, eginkizunak eta antolamendua arautzen dira.</w:t>
      </w:r>
    </w:p>
    <w:p w14:paraId="18B32767" w14:textId="6FCE4F6A" w:rsidR="00A466F2" w:rsidRPr="00E416F0" w:rsidRDefault="00A466F2" w:rsidP="00A466F2">
      <w:pPr>
        <w:spacing w:before="120" w:after="120" w:line="300" w:lineRule="atLeast"/>
        <w:rPr>
          <w:rFonts w:ascii="Verdana" w:hAnsi="Verdana"/>
          <w:sz w:val="22"/>
          <w:szCs w:val="22"/>
        </w:rPr>
      </w:pPr>
      <w:r>
        <w:rPr>
          <w:rFonts w:ascii="Verdana" w:hAnsi="Verdana"/>
          <w:sz w:val="22"/>
        </w:rPr>
        <w:t>II. kapitulua erregistroko inskripzioei buruzkoa da, eta bertan ezartzen da zer motatako entitateak inskribatu behar diren, zehatz-mehatz adierazten da zer egintza inskriba daitezkeen erregistroan, eta sakon eta xehetasunez arautzen da zer prozedura dauden egintza horiek erregistroan jasotzeko; horretarako, zenbait arau ematen dira, honako alderdi hauek zehazten dituztenak: prozedura hasteko eskaera, aurkeztu beharreko agiriak eta, azkenik, prozedurek eragin behar duten erregistro-idazpen bakoitzaren edukia. Horrez gain, adierazten da herritarrek behar den dokumentazioa aurkezteko eredu eta txantiloi lagungarriak sortuko direla, eta, era berean, bide telematikoak jarriko direla egintzak inskribatzeko eskabideak izapidetu ahal izateko. Erregistro honetan inskriba daitezkeen sozietate zibilak pertsona juridikoak direnez, bete egiten da administrazio-prozedurari buruz indarrean dagoen araudia; izan ere, araudi horren arabera, pertsona juridikoek bitarteko elektronikoak erabili behar dituzte administrazio publikoekiko harremanetan.</w:t>
      </w:r>
      <w:r>
        <w:t xml:space="preserve"> </w:t>
      </w:r>
    </w:p>
    <w:p w14:paraId="2BFB61AD" w14:textId="706863C5" w:rsidR="00A466F2" w:rsidRPr="00E416F0" w:rsidRDefault="00A466F2" w:rsidP="00A466F2">
      <w:pPr>
        <w:spacing w:before="120" w:after="120" w:line="300" w:lineRule="atLeast"/>
        <w:rPr>
          <w:rFonts w:ascii="Verdana" w:hAnsi="Verdana"/>
          <w:sz w:val="22"/>
          <w:szCs w:val="22"/>
        </w:rPr>
      </w:pPr>
      <w:r>
        <w:rPr>
          <w:rFonts w:ascii="Verdana" w:hAnsi="Verdana"/>
          <w:sz w:val="22"/>
        </w:rPr>
        <w:t xml:space="preserve">Azkenik, III. kapituluan, erregistro-orrietako idazpenen erregistro-publizitaterako bideez hitz egiten da. </w:t>
      </w:r>
    </w:p>
    <w:p w14:paraId="462E7BE6" w14:textId="7D2EC492" w:rsidR="00A466F2" w:rsidRPr="00E416F0" w:rsidRDefault="00A466F2" w:rsidP="00A466F2">
      <w:pPr>
        <w:spacing w:before="120" w:after="120" w:line="300" w:lineRule="atLeast"/>
        <w:rPr>
          <w:rFonts w:ascii="Verdana" w:hAnsi="Verdana"/>
          <w:sz w:val="22"/>
          <w:szCs w:val="22"/>
        </w:rPr>
      </w:pPr>
      <w:r>
        <w:rPr>
          <w:rFonts w:ascii="Verdana" w:hAnsi="Verdana"/>
          <w:sz w:val="22"/>
        </w:rPr>
        <w:t xml:space="preserve">Ondorioz, dagozkion izapideak egin ondoren, Euskal Zuzenbide Zibilari buruzko ekainaren 25eko 5/2015 Legearen 16. artikuluak ematen duen baimena baliatuz, Euskadiko Aholku Batzorde Juridikoarekin bat etorriz, Gobernantza Publiko eta Autogobernuko sailburuaren proposamenez, eta </w:t>
      </w:r>
      <w:r>
        <w:rPr>
          <w:rFonts w:ascii="Verdana" w:hAnsi="Verdana"/>
          <w:sz w:val="22"/>
        </w:rPr>
        <w:lastRenderedPageBreak/>
        <w:t>Gobernu Kontseiluak XXXX(e)ko XXXXXaren XX(e)(a)n egindako bilkuran gaia aztertu eta onartu ondoren, honako hau</w:t>
      </w:r>
    </w:p>
    <w:p w14:paraId="454A1326" w14:textId="0B81177F" w:rsidR="00B849E5" w:rsidRPr="00E416F0" w:rsidRDefault="00B849E5" w:rsidP="00B849E5">
      <w:pPr>
        <w:spacing w:before="120" w:after="120" w:line="300" w:lineRule="atLeast"/>
        <w:rPr>
          <w:rFonts w:ascii="Verdana" w:hAnsi="Verdana"/>
          <w:sz w:val="22"/>
          <w:szCs w:val="22"/>
        </w:rPr>
      </w:pPr>
    </w:p>
    <w:p w14:paraId="45CD6DB3" w14:textId="77777777" w:rsidR="00B849E5" w:rsidRPr="00E416F0" w:rsidRDefault="00B849E5" w:rsidP="00B849E5">
      <w:pPr>
        <w:spacing w:before="120" w:after="120" w:line="300" w:lineRule="atLeast"/>
        <w:jc w:val="center"/>
        <w:rPr>
          <w:rFonts w:ascii="Verdana" w:hAnsi="Verdana"/>
          <w:sz w:val="22"/>
          <w:szCs w:val="22"/>
        </w:rPr>
      </w:pPr>
      <w:r>
        <w:rPr>
          <w:rFonts w:ascii="Verdana" w:hAnsi="Verdana"/>
          <w:sz w:val="22"/>
        </w:rPr>
        <w:t>XEDATZEN DUT:</w:t>
      </w:r>
    </w:p>
    <w:p w14:paraId="1824F4BC" w14:textId="30950201" w:rsidR="004126F0" w:rsidRPr="00E416F0" w:rsidRDefault="00B849E5" w:rsidP="00B849E5">
      <w:pPr>
        <w:spacing w:before="120" w:after="120" w:line="300" w:lineRule="atLeast"/>
        <w:rPr>
          <w:rFonts w:ascii="Verdana" w:hAnsi="Verdana"/>
          <w:sz w:val="22"/>
          <w:szCs w:val="22"/>
        </w:rPr>
      </w:pPr>
      <w:r>
        <w:rPr>
          <w:rFonts w:ascii="Verdana" w:hAnsi="Verdana"/>
          <w:sz w:val="22"/>
        </w:rPr>
        <w:t>Artikulu bakarra. - Euskal Autonomia Erkidegoko Sozietate Zibilen Erregistroa sortu eta Erregelamendua onartzen da. Dekretu honen eranskinean dator erregelamendu hori.</w:t>
      </w:r>
    </w:p>
    <w:p w14:paraId="295CF110" w14:textId="77777777" w:rsidR="004126F0" w:rsidRPr="00E416F0" w:rsidRDefault="004126F0" w:rsidP="004126F0">
      <w:pPr>
        <w:pStyle w:val="Zerrenda-paragrafoa"/>
        <w:spacing w:line="360" w:lineRule="auto"/>
        <w:ind w:left="0"/>
        <w:jc w:val="both"/>
        <w:rPr>
          <w:rFonts w:ascii="Verdana" w:hAnsi="Verdana"/>
          <w:sz w:val="22"/>
          <w:szCs w:val="22"/>
        </w:rPr>
      </w:pPr>
    </w:p>
    <w:p w14:paraId="76A73BA2" w14:textId="0551F0E2" w:rsidR="00206546" w:rsidRPr="00E416F0" w:rsidRDefault="00206546" w:rsidP="004126F0">
      <w:pPr>
        <w:pStyle w:val="Zerrenda-paragrafoa"/>
        <w:spacing w:line="240" w:lineRule="atLeast"/>
        <w:ind w:left="0"/>
        <w:jc w:val="both"/>
        <w:rPr>
          <w:rFonts w:ascii="Verdana" w:hAnsi="Verdana"/>
          <w:sz w:val="22"/>
          <w:szCs w:val="22"/>
        </w:rPr>
      </w:pPr>
      <w:r>
        <w:rPr>
          <w:rFonts w:ascii="Verdana" w:hAnsi="Verdana"/>
          <w:sz w:val="22"/>
        </w:rPr>
        <w:t xml:space="preserve">AZKEN XEDAPENENETAKO LEHENENGOA. - Gobernantza Publiko eta Autogobernu Sailaren egitura organikoa eta funtzionala ezartzen duen urtarrilaren 19ko 8/2021 Dekretua aldatzea. </w:t>
      </w:r>
    </w:p>
    <w:p w14:paraId="1CA90D60" w14:textId="77777777" w:rsidR="004126F0" w:rsidRPr="00E416F0" w:rsidRDefault="004126F0" w:rsidP="004126F0">
      <w:pPr>
        <w:pStyle w:val="Zerrenda-paragrafoa"/>
        <w:spacing w:line="240" w:lineRule="atLeast"/>
        <w:ind w:left="0"/>
        <w:jc w:val="both"/>
        <w:rPr>
          <w:rFonts w:ascii="Verdana" w:hAnsi="Verdana"/>
          <w:sz w:val="22"/>
          <w:szCs w:val="22"/>
        </w:rPr>
      </w:pPr>
    </w:p>
    <w:p w14:paraId="08A7B4C9" w14:textId="3E7FEED9" w:rsidR="00206546" w:rsidRPr="00E416F0" w:rsidRDefault="00206546" w:rsidP="004126F0">
      <w:pPr>
        <w:pStyle w:val="Zerrenda-paragrafoa"/>
        <w:spacing w:line="240" w:lineRule="atLeast"/>
        <w:ind w:left="0"/>
        <w:jc w:val="both"/>
        <w:rPr>
          <w:rFonts w:ascii="Verdana" w:hAnsi="Verdana"/>
          <w:sz w:val="22"/>
          <w:szCs w:val="22"/>
        </w:rPr>
      </w:pPr>
      <w:r>
        <w:rPr>
          <w:rFonts w:ascii="Verdana" w:hAnsi="Verdana"/>
          <w:sz w:val="22"/>
        </w:rPr>
        <w:t xml:space="preserve">Bat. - Aldatu egiten da Gobernantza Publiko eta Autogobernu Sailaren egitura organikoa eta funtzionala ezartzen duen urtarrilaren 19ko 8/2021 Dekretuaren 9.1 artikuluko d) letra, eta honela idatzita geratzen da: </w:t>
      </w:r>
    </w:p>
    <w:p w14:paraId="4CFAE0E2" w14:textId="77777777" w:rsidR="004126F0" w:rsidRPr="00E416F0" w:rsidRDefault="004126F0" w:rsidP="004126F0">
      <w:pPr>
        <w:pStyle w:val="Zerrenda-paragrafoa"/>
        <w:spacing w:line="240" w:lineRule="atLeast"/>
        <w:ind w:left="0"/>
        <w:jc w:val="both"/>
        <w:rPr>
          <w:rFonts w:ascii="Verdana" w:hAnsi="Verdana"/>
          <w:sz w:val="22"/>
          <w:szCs w:val="22"/>
        </w:rPr>
      </w:pPr>
    </w:p>
    <w:p w14:paraId="24CF2B1C" w14:textId="29DF0AFE" w:rsidR="00206546" w:rsidRPr="00E416F0" w:rsidRDefault="00206546" w:rsidP="004126F0">
      <w:pPr>
        <w:pStyle w:val="Zerrenda-paragrafoa"/>
        <w:spacing w:line="240" w:lineRule="atLeast"/>
        <w:ind w:left="709"/>
        <w:jc w:val="both"/>
        <w:rPr>
          <w:rFonts w:ascii="Verdana" w:hAnsi="Verdana"/>
          <w:sz w:val="22"/>
          <w:szCs w:val="22"/>
        </w:rPr>
      </w:pPr>
      <w:r>
        <w:rPr>
          <w:rFonts w:ascii="Verdana" w:hAnsi="Verdana"/>
          <w:sz w:val="22"/>
        </w:rPr>
        <w:t xml:space="preserve">“d) Fundazioen, elkarteen, sozietate zibilen eta elkargo profesionalen arloan Euskal Autonomia Erkidegoari dagozkion araubide orokorrari, babesletzari eta erregistroari buruzko egitekoak betetzea. </w:t>
      </w:r>
    </w:p>
    <w:p w14:paraId="6CB58D16" w14:textId="77777777" w:rsidR="004126F0" w:rsidRPr="00E416F0" w:rsidRDefault="004126F0" w:rsidP="004126F0">
      <w:pPr>
        <w:pStyle w:val="Zerrenda-paragrafoa"/>
        <w:spacing w:line="240" w:lineRule="atLeast"/>
        <w:ind w:left="709"/>
        <w:jc w:val="both"/>
        <w:rPr>
          <w:rFonts w:ascii="Verdana" w:hAnsi="Verdana"/>
          <w:sz w:val="22"/>
          <w:szCs w:val="22"/>
        </w:rPr>
      </w:pPr>
    </w:p>
    <w:p w14:paraId="3AB58B77" w14:textId="77777777" w:rsidR="00206546" w:rsidRPr="00E416F0" w:rsidRDefault="00206546" w:rsidP="004126F0">
      <w:pPr>
        <w:pStyle w:val="Zerrenda-paragrafoa"/>
        <w:spacing w:line="240" w:lineRule="atLeast"/>
        <w:ind w:left="0"/>
        <w:jc w:val="both"/>
        <w:rPr>
          <w:rFonts w:ascii="Verdana" w:hAnsi="Verdana"/>
          <w:sz w:val="22"/>
          <w:szCs w:val="22"/>
        </w:rPr>
      </w:pPr>
      <w:r>
        <w:rPr>
          <w:rFonts w:ascii="Verdana" w:hAnsi="Verdana"/>
          <w:sz w:val="22"/>
        </w:rPr>
        <w:t xml:space="preserve">Bi. - Aldatu egiten da Gobernantza Publiko eta Autogobernu Sailaren egitura organikoa eta funtzionala ezartzen duen urtarrilaren 19ko 8/2021 Dekretuaren 11. artikulua, eta honela idatzita geratzen da: </w:t>
      </w:r>
    </w:p>
    <w:p w14:paraId="61B43A35" w14:textId="77777777" w:rsidR="00206546" w:rsidRPr="00E416F0" w:rsidRDefault="00206546" w:rsidP="004126F0">
      <w:pPr>
        <w:pStyle w:val="Zerrenda-paragrafoa"/>
        <w:spacing w:line="240" w:lineRule="atLeast"/>
        <w:ind w:left="709"/>
        <w:jc w:val="both"/>
        <w:rPr>
          <w:rFonts w:ascii="Verdana" w:hAnsi="Verdana"/>
          <w:sz w:val="22"/>
          <w:szCs w:val="22"/>
        </w:rPr>
      </w:pPr>
      <w:r>
        <w:rPr>
          <w:rFonts w:ascii="Verdana" w:hAnsi="Verdana"/>
          <w:sz w:val="22"/>
        </w:rPr>
        <w:t xml:space="preserve">“11. artikulua. – Toki Administrazioekiko Harremanetarako eta Administrazio Erregistroetako Zuzendaritza. </w:t>
      </w:r>
    </w:p>
    <w:p w14:paraId="5A29E542" w14:textId="77777777" w:rsidR="00206546" w:rsidRPr="00E416F0" w:rsidRDefault="00206546" w:rsidP="004126F0">
      <w:pPr>
        <w:pStyle w:val="Zerrenda-paragrafoa"/>
        <w:spacing w:line="240" w:lineRule="atLeast"/>
        <w:ind w:left="709"/>
        <w:jc w:val="both"/>
        <w:rPr>
          <w:rFonts w:ascii="Verdana" w:hAnsi="Verdana"/>
          <w:sz w:val="22"/>
          <w:szCs w:val="22"/>
        </w:rPr>
      </w:pPr>
      <w:r>
        <w:rPr>
          <w:rFonts w:ascii="Verdana" w:hAnsi="Verdana"/>
          <w:sz w:val="22"/>
        </w:rPr>
        <w:t xml:space="preserve">1.– Toki Administrazioekiko Harremanetarako eta Administrazio Erregistroetako Zuzendaritzak, dekretu honen 5. artikuluan zehaztutako egitekoez gain, honako eskumen hauek ere izango ditu: </w:t>
      </w:r>
    </w:p>
    <w:p w14:paraId="144D054C" w14:textId="77777777" w:rsidR="00206546" w:rsidRPr="00E416F0" w:rsidRDefault="00206546" w:rsidP="004126F0">
      <w:pPr>
        <w:pStyle w:val="Zerrenda-paragrafoa"/>
        <w:spacing w:line="240" w:lineRule="atLeast"/>
        <w:ind w:left="1418"/>
        <w:jc w:val="both"/>
        <w:rPr>
          <w:rFonts w:ascii="Verdana" w:hAnsi="Verdana"/>
          <w:sz w:val="22"/>
          <w:szCs w:val="22"/>
        </w:rPr>
      </w:pPr>
      <w:r>
        <w:rPr>
          <w:rFonts w:ascii="Verdana" w:hAnsi="Verdana"/>
          <w:sz w:val="22"/>
        </w:rPr>
        <w:t xml:space="preserve">a) Toki-araubideko arauak koordinatu eta prestatzea. </w:t>
      </w:r>
    </w:p>
    <w:p w14:paraId="69D0F2CC" w14:textId="77777777" w:rsidR="00206546" w:rsidRPr="00E416F0" w:rsidRDefault="00206546" w:rsidP="004126F0">
      <w:pPr>
        <w:pStyle w:val="Zerrenda-paragrafoa"/>
        <w:spacing w:line="240" w:lineRule="atLeast"/>
        <w:ind w:left="1418"/>
        <w:jc w:val="both"/>
        <w:rPr>
          <w:rFonts w:ascii="Verdana" w:hAnsi="Verdana"/>
          <w:sz w:val="22"/>
          <w:szCs w:val="22"/>
        </w:rPr>
      </w:pPr>
      <w:r>
        <w:rPr>
          <w:rFonts w:ascii="Verdana" w:hAnsi="Verdana"/>
          <w:sz w:val="22"/>
        </w:rPr>
        <w:t xml:space="preserve">b) Toki-eginkizunen eta -zerbitzuen inguruko informazioa, azterketa eta aholkularitza ematea. </w:t>
      </w:r>
    </w:p>
    <w:p w14:paraId="0FFF732C" w14:textId="77777777" w:rsidR="00206546" w:rsidRPr="00E416F0" w:rsidRDefault="00206546" w:rsidP="004126F0">
      <w:pPr>
        <w:pStyle w:val="Zerrenda-paragrafoa"/>
        <w:spacing w:line="240" w:lineRule="atLeast"/>
        <w:ind w:left="1418"/>
        <w:jc w:val="both"/>
        <w:rPr>
          <w:rFonts w:ascii="Verdana" w:hAnsi="Verdana"/>
          <w:sz w:val="22"/>
          <w:szCs w:val="22"/>
        </w:rPr>
      </w:pPr>
      <w:r>
        <w:rPr>
          <w:rFonts w:ascii="Verdana" w:hAnsi="Verdana"/>
          <w:sz w:val="22"/>
        </w:rPr>
        <w:t xml:space="preserve">c) Autonomia Erkidegoko Administrazioaren eskumen diren toki-araubideko gaiak aztertu, horiei buruzko aholkuak eman, txostena egin eta ebaztea. </w:t>
      </w:r>
    </w:p>
    <w:p w14:paraId="55F22A83" w14:textId="77777777" w:rsidR="00206546" w:rsidRPr="00E416F0" w:rsidRDefault="00206546" w:rsidP="004126F0">
      <w:pPr>
        <w:pStyle w:val="Zerrenda-paragrafoa"/>
        <w:spacing w:line="240" w:lineRule="atLeast"/>
        <w:ind w:left="1418"/>
        <w:jc w:val="both"/>
        <w:rPr>
          <w:rFonts w:ascii="Verdana" w:hAnsi="Verdana"/>
          <w:sz w:val="22"/>
          <w:szCs w:val="22"/>
        </w:rPr>
      </w:pPr>
      <w:r>
        <w:rPr>
          <w:rFonts w:ascii="Verdana" w:hAnsi="Verdana"/>
          <w:sz w:val="22"/>
        </w:rPr>
        <w:t xml:space="preserve">d) Euskal Autonomia Erkidegoko Administrazioaren sailen eta erakunde autonomoen eta foru- eta toki-administrazioaren arteko lankidetza- eta harreman-politika sustatu eta zaintzea. </w:t>
      </w:r>
    </w:p>
    <w:p w14:paraId="4655C106" w14:textId="77777777" w:rsidR="00206546" w:rsidRPr="00E416F0" w:rsidRDefault="00206546" w:rsidP="004126F0">
      <w:pPr>
        <w:pStyle w:val="Zerrenda-paragrafoa"/>
        <w:spacing w:line="240" w:lineRule="atLeast"/>
        <w:ind w:left="1418"/>
        <w:jc w:val="both"/>
        <w:rPr>
          <w:rFonts w:ascii="Verdana" w:hAnsi="Verdana"/>
          <w:b/>
          <w:bCs/>
          <w:sz w:val="22"/>
          <w:szCs w:val="22"/>
        </w:rPr>
      </w:pPr>
      <w:r>
        <w:rPr>
          <w:rFonts w:ascii="Verdana" w:hAnsi="Verdana"/>
          <w:sz w:val="22"/>
        </w:rPr>
        <w:t xml:space="preserve">e) Toki-erakundeak elkartu eta garatzeko formula organiko eta funtzionalak sustatzea. </w:t>
      </w:r>
    </w:p>
    <w:p w14:paraId="62DAF06C" w14:textId="77777777" w:rsidR="00206546" w:rsidRPr="00E416F0" w:rsidRDefault="00206546" w:rsidP="004126F0">
      <w:pPr>
        <w:pStyle w:val="Zerrenda-paragrafoa"/>
        <w:spacing w:line="240" w:lineRule="atLeast"/>
        <w:ind w:left="1418"/>
        <w:jc w:val="both"/>
        <w:rPr>
          <w:rFonts w:ascii="Verdana" w:hAnsi="Verdana"/>
          <w:sz w:val="22"/>
          <w:szCs w:val="22"/>
        </w:rPr>
      </w:pPr>
      <w:r>
        <w:rPr>
          <w:rFonts w:ascii="Verdana" w:hAnsi="Verdana"/>
          <w:sz w:val="22"/>
        </w:rPr>
        <w:t xml:space="preserve">f) Tokiko Politika Publikoen Euskal Kontseiluko idazkaritza-lanak egitea –Euskadiko Toki Erakundeei buruzko apirilaren 7ko 2/2016 Legearen 83. artikuluaren bidez sortua–. </w:t>
      </w:r>
    </w:p>
    <w:p w14:paraId="044658FF" w14:textId="77777777" w:rsidR="00206546" w:rsidRPr="00E416F0" w:rsidRDefault="00206546" w:rsidP="004126F0">
      <w:pPr>
        <w:pStyle w:val="Zerrenda-paragrafoa"/>
        <w:spacing w:line="240" w:lineRule="atLeast"/>
        <w:ind w:left="1418"/>
        <w:jc w:val="both"/>
        <w:rPr>
          <w:rFonts w:ascii="Verdana" w:hAnsi="Verdana"/>
          <w:sz w:val="22"/>
          <w:szCs w:val="22"/>
        </w:rPr>
      </w:pPr>
      <w:r>
        <w:rPr>
          <w:rFonts w:ascii="Verdana" w:hAnsi="Verdana"/>
          <w:sz w:val="22"/>
        </w:rPr>
        <w:t xml:space="preserve">g) Toki-administrazioari buruzko erregistro-tresnak kudeatzea. </w:t>
      </w:r>
    </w:p>
    <w:p w14:paraId="19D0E87C" w14:textId="77777777" w:rsidR="00206546" w:rsidRPr="00E416F0" w:rsidRDefault="00206546" w:rsidP="004126F0">
      <w:pPr>
        <w:pStyle w:val="Zerrenda-paragrafoa"/>
        <w:spacing w:line="240" w:lineRule="atLeast"/>
        <w:ind w:left="1418"/>
        <w:jc w:val="both"/>
        <w:rPr>
          <w:rFonts w:ascii="Verdana" w:hAnsi="Verdana"/>
          <w:sz w:val="22"/>
          <w:szCs w:val="22"/>
        </w:rPr>
      </w:pPr>
      <w:r>
        <w:rPr>
          <w:rFonts w:ascii="Verdana" w:hAnsi="Verdana"/>
          <w:sz w:val="22"/>
        </w:rPr>
        <w:t xml:space="preserve">h) Autonomia-erkidego honen eskumeneko elkarteen eta sozietate zibilen araubide orokorra, horretarako sortutako erregistroak eta Onura Publikoko Elkarteen Babesletza eramatea. </w:t>
      </w:r>
    </w:p>
    <w:p w14:paraId="7E739936" w14:textId="77777777" w:rsidR="00206546" w:rsidRPr="00E416F0" w:rsidRDefault="00206546" w:rsidP="004126F0">
      <w:pPr>
        <w:pStyle w:val="Zerrenda-paragrafoa"/>
        <w:spacing w:line="240" w:lineRule="atLeast"/>
        <w:ind w:left="1418"/>
        <w:jc w:val="both"/>
        <w:rPr>
          <w:rFonts w:ascii="Verdana" w:hAnsi="Verdana"/>
          <w:b/>
          <w:bCs/>
          <w:sz w:val="22"/>
          <w:szCs w:val="22"/>
        </w:rPr>
      </w:pPr>
      <w:r>
        <w:rPr>
          <w:rFonts w:ascii="Verdana" w:hAnsi="Verdana"/>
          <w:sz w:val="22"/>
        </w:rPr>
        <w:lastRenderedPageBreak/>
        <w:t xml:space="preserve">i) Elkarteen eta sozietate zibilen lurralde-bulegoak koordinatu, zuzendu eta gainbegiratzea. </w:t>
      </w:r>
    </w:p>
    <w:p w14:paraId="33C9A75A" w14:textId="77777777" w:rsidR="00206546" w:rsidRPr="00E416F0" w:rsidRDefault="00206546" w:rsidP="004126F0">
      <w:pPr>
        <w:pStyle w:val="Zerrenda-paragrafoa"/>
        <w:spacing w:line="240" w:lineRule="atLeast"/>
        <w:ind w:left="1418"/>
        <w:jc w:val="both"/>
        <w:rPr>
          <w:rFonts w:ascii="Verdana" w:hAnsi="Verdana"/>
          <w:b/>
          <w:bCs/>
          <w:sz w:val="22"/>
          <w:szCs w:val="22"/>
        </w:rPr>
      </w:pPr>
      <w:r>
        <w:rPr>
          <w:rFonts w:ascii="Verdana" w:hAnsi="Verdana"/>
          <w:sz w:val="22"/>
        </w:rPr>
        <w:t xml:space="preserve">j) Autonomia-erkidegoaren eskumeneko fundazioen araubide orokorra, eta horretarako sortutako erregistroa eta Fundazioen Babesletza eramatea. </w:t>
      </w:r>
    </w:p>
    <w:p w14:paraId="5A25EF8D" w14:textId="2FC593C0" w:rsidR="00206546" w:rsidRPr="00E416F0" w:rsidRDefault="00206546" w:rsidP="004126F0">
      <w:pPr>
        <w:pStyle w:val="Zerrenda-paragrafoa"/>
        <w:spacing w:line="240" w:lineRule="atLeast"/>
        <w:ind w:left="1418"/>
        <w:jc w:val="both"/>
        <w:rPr>
          <w:rFonts w:ascii="Verdana" w:hAnsi="Verdana"/>
          <w:sz w:val="22"/>
          <w:szCs w:val="22"/>
        </w:rPr>
      </w:pPr>
      <w:r>
        <w:rPr>
          <w:rFonts w:ascii="Verdana" w:hAnsi="Verdana"/>
          <w:sz w:val="22"/>
        </w:rPr>
        <w:t xml:space="preserve">k) Elkargo profesionalekin lotutako egiteko instituzional, orokor eta korporatiboak egitea, Tituludun lanbideei eta profesionalen elkargo eta kontseiluei buruzko azaroaren 21eko 18/1997 Legean xedatutakoaren arabera, hargatik eragotzi gabe elkargo horiek beren sektore-eremuan sailekin izan ditzaketen harremanak. </w:t>
      </w:r>
    </w:p>
    <w:p w14:paraId="49C1FB0D" w14:textId="77777777" w:rsidR="004126F0" w:rsidRPr="00E416F0" w:rsidRDefault="004126F0" w:rsidP="004126F0">
      <w:pPr>
        <w:spacing w:line="240" w:lineRule="atLeast"/>
        <w:rPr>
          <w:rFonts w:ascii="Verdana" w:hAnsi="Verdana"/>
          <w:b/>
          <w:bCs/>
          <w:sz w:val="22"/>
          <w:szCs w:val="22"/>
        </w:rPr>
      </w:pPr>
    </w:p>
    <w:p w14:paraId="7C63D57A" w14:textId="77777777" w:rsidR="00206546" w:rsidRPr="00E416F0" w:rsidRDefault="00206546" w:rsidP="004126F0">
      <w:pPr>
        <w:pStyle w:val="Zerrenda-paragrafoa"/>
        <w:spacing w:line="240" w:lineRule="atLeast"/>
        <w:ind w:left="709"/>
        <w:jc w:val="both"/>
        <w:rPr>
          <w:rFonts w:ascii="Verdana" w:hAnsi="Verdana"/>
          <w:sz w:val="22"/>
          <w:szCs w:val="22"/>
        </w:rPr>
      </w:pPr>
      <w:r>
        <w:rPr>
          <w:rFonts w:ascii="Verdana" w:hAnsi="Verdana"/>
          <w:sz w:val="22"/>
        </w:rPr>
        <w:t>2.– Elkarteen eta sozietate zibilen lurralde-bulegoak lurralde historiko bakoitzeko hiriburuan daude, eta Toki Administrazioekiko Harremanetarako eta Administrazio Erregistroetako Zuzendaritzaren lurralde-zerbitzu deszentralizatuak dira».</w:t>
      </w:r>
    </w:p>
    <w:p w14:paraId="6D08D55A" w14:textId="77777777" w:rsidR="004126F0" w:rsidRPr="00E416F0" w:rsidRDefault="004126F0" w:rsidP="00B849E5">
      <w:pPr>
        <w:spacing w:before="120" w:after="120" w:line="300" w:lineRule="atLeast"/>
        <w:rPr>
          <w:rFonts w:ascii="Verdana" w:eastAsia="Calibri" w:hAnsi="Verdana"/>
          <w:sz w:val="22"/>
          <w:szCs w:val="22"/>
        </w:rPr>
      </w:pPr>
    </w:p>
    <w:p w14:paraId="7A2AD15F" w14:textId="0BF5FBEC" w:rsidR="00B849E5" w:rsidRPr="00E416F0" w:rsidRDefault="00B849E5" w:rsidP="00B849E5">
      <w:pPr>
        <w:spacing w:before="120" w:after="120" w:line="300" w:lineRule="atLeast"/>
        <w:rPr>
          <w:rFonts w:ascii="Verdana" w:hAnsi="Verdana"/>
          <w:sz w:val="22"/>
          <w:szCs w:val="22"/>
        </w:rPr>
      </w:pPr>
      <w:r>
        <w:rPr>
          <w:rFonts w:ascii="Verdana" w:hAnsi="Verdana"/>
          <w:sz w:val="22"/>
        </w:rPr>
        <w:t xml:space="preserve">AZKEN XEDAPENETAKO BIGARRENA. - Erregelamendu bidezko garapena. </w:t>
      </w:r>
    </w:p>
    <w:p w14:paraId="57AF1CC0" w14:textId="2C973EF8" w:rsidR="00B849E5" w:rsidRPr="00E416F0" w:rsidRDefault="00B849E5" w:rsidP="00B849E5">
      <w:pPr>
        <w:spacing w:before="120" w:after="120" w:line="300" w:lineRule="atLeast"/>
        <w:rPr>
          <w:rFonts w:ascii="Verdana" w:hAnsi="Verdana"/>
          <w:sz w:val="22"/>
          <w:szCs w:val="22"/>
        </w:rPr>
      </w:pPr>
      <w:r>
        <w:rPr>
          <w:rFonts w:ascii="Verdana" w:hAnsi="Verdana"/>
          <w:sz w:val="22"/>
        </w:rPr>
        <w:t>Sozietate zibilen arloko eskumena duen sailburuari gaikuntza ematen zaio dekretu hau garatu eta betearazteko beharrezkoak diren xedapenak eman ditzan.</w:t>
      </w:r>
    </w:p>
    <w:p w14:paraId="3174ACA8" w14:textId="77777777" w:rsidR="008C72A2" w:rsidRPr="00E416F0" w:rsidRDefault="008C72A2" w:rsidP="00B849E5">
      <w:pPr>
        <w:spacing w:before="120" w:after="120" w:line="300" w:lineRule="atLeast"/>
        <w:rPr>
          <w:rFonts w:ascii="Verdana" w:hAnsi="Verdana"/>
          <w:sz w:val="22"/>
          <w:szCs w:val="22"/>
        </w:rPr>
      </w:pPr>
    </w:p>
    <w:p w14:paraId="73EED9AC" w14:textId="307302A5" w:rsidR="00B849E5" w:rsidRPr="00E416F0" w:rsidRDefault="00B849E5" w:rsidP="00B849E5">
      <w:pPr>
        <w:spacing w:before="120" w:after="120" w:line="300" w:lineRule="atLeast"/>
        <w:rPr>
          <w:rFonts w:ascii="Verdana" w:hAnsi="Verdana"/>
          <w:sz w:val="22"/>
          <w:szCs w:val="22"/>
        </w:rPr>
      </w:pPr>
      <w:r>
        <w:rPr>
          <w:rFonts w:ascii="Verdana" w:hAnsi="Verdana"/>
          <w:sz w:val="22"/>
        </w:rPr>
        <w:t>AZKEN XEDAPENETAKO HIRUGARRENA. - Indarrean jartzea.</w:t>
      </w:r>
    </w:p>
    <w:p w14:paraId="2D219937" w14:textId="7285A50B" w:rsidR="00B849E5" w:rsidRPr="00E416F0" w:rsidRDefault="00B849E5" w:rsidP="00B849E5">
      <w:pPr>
        <w:spacing w:before="120" w:after="120" w:line="300" w:lineRule="atLeast"/>
        <w:rPr>
          <w:rFonts w:ascii="Verdana" w:hAnsi="Verdana"/>
          <w:sz w:val="22"/>
          <w:szCs w:val="22"/>
        </w:rPr>
      </w:pPr>
      <w:r>
        <w:rPr>
          <w:rFonts w:ascii="Verdana" w:hAnsi="Verdana"/>
          <w:sz w:val="22"/>
        </w:rPr>
        <w:t>Dekretu hau Euskal Herriko Agintaritzaren Aldizkari Ofizialean argitaratu eta hiru hilabetera jarriko da indarrean.</w:t>
      </w:r>
    </w:p>
    <w:p w14:paraId="7CFFA506" w14:textId="7758055A" w:rsidR="00B849E5" w:rsidRPr="00E416F0" w:rsidRDefault="00B849E5" w:rsidP="00B849E5">
      <w:pPr>
        <w:spacing w:before="120" w:after="120" w:line="300" w:lineRule="atLeast"/>
        <w:rPr>
          <w:rFonts w:ascii="Verdana" w:hAnsi="Verdana"/>
          <w:sz w:val="22"/>
          <w:szCs w:val="22"/>
        </w:rPr>
      </w:pPr>
      <w:r>
        <w:rPr>
          <w:rFonts w:ascii="Verdana" w:hAnsi="Verdana"/>
          <w:sz w:val="22"/>
        </w:rPr>
        <w:t>Vitoria-Gasteiz, 2024ko xxxxxxxxxaren xxxxx(a).</w:t>
      </w:r>
    </w:p>
    <w:p w14:paraId="766AD368" w14:textId="77777777" w:rsidR="00B849E5" w:rsidRPr="00E416F0" w:rsidRDefault="00B849E5" w:rsidP="00B849E5">
      <w:pPr>
        <w:spacing w:before="120" w:after="120" w:line="300" w:lineRule="atLeast"/>
        <w:jc w:val="right"/>
        <w:rPr>
          <w:rFonts w:ascii="Verdana" w:hAnsi="Verdana"/>
          <w:sz w:val="22"/>
          <w:szCs w:val="22"/>
        </w:rPr>
      </w:pPr>
      <w:r>
        <w:rPr>
          <w:rFonts w:ascii="Verdana" w:hAnsi="Verdana"/>
          <w:sz w:val="22"/>
        </w:rPr>
        <w:t>Lehendakaria,</w:t>
      </w:r>
    </w:p>
    <w:p w14:paraId="7B3D4346" w14:textId="77777777" w:rsidR="00B849E5" w:rsidRPr="00E416F0" w:rsidRDefault="00B849E5" w:rsidP="00B849E5">
      <w:pPr>
        <w:spacing w:before="120" w:after="120" w:line="300" w:lineRule="atLeast"/>
        <w:jc w:val="right"/>
        <w:rPr>
          <w:rFonts w:ascii="Verdana" w:hAnsi="Verdana"/>
          <w:sz w:val="22"/>
          <w:szCs w:val="22"/>
        </w:rPr>
      </w:pPr>
      <w:r>
        <w:rPr>
          <w:rFonts w:ascii="Verdana" w:hAnsi="Verdana"/>
          <w:sz w:val="22"/>
        </w:rPr>
        <w:t>IÑIGO URKULLU RENTERIA.</w:t>
      </w:r>
    </w:p>
    <w:p w14:paraId="784AD66D" w14:textId="77777777" w:rsidR="00B849E5" w:rsidRPr="00E416F0" w:rsidRDefault="00B849E5" w:rsidP="00B849E5">
      <w:pPr>
        <w:spacing w:before="120" w:after="120" w:line="300" w:lineRule="atLeast"/>
        <w:rPr>
          <w:rFonts w:ascii="Verdana" w:hAnsi="Verdana"/>
          <w:sz w:val="22"/>
          <w:szCs w:val="22"/>
        </w:rPr>
      </w:pPr>
      <w:r>
        <w:rPr>
          <w:rFonts w:ascii="Verdana" w:hAnsi="Verdana"/>
          <w:sz w:val="22"/>
        </w:rPr>
        <w:t>Gobernantza Publiko eta Autogobernuko sailburua,</w:t>
      </w:r>
    </w:p>
    <w:p w14:paraId="6A11197E" w14:textId="77777777" w:rsidR="00B849E5" w:rsidRPr="00E416F0" w:rsidRDefault="00B849E5" w:rsidP="00B849E5">
      <w:pPr>
        <w:spacing w:before="120" w:after="120" w:line="300" w:lineRule="atLeast"/>
        <w:rPr>
          <w:rFonts w:ascii="Verdana" w:hAnsi="Verdana"/>
          <w:sz w:val="22"/>
          <w:szCs w:val="22"/>
        </w:rPr>
      </w:pPr>
      <w:r>
        <w:rPr>
          <w:rFonts w:ascii="Verdana" w:hAnsi="Verdana"/>
          <w:sz w:val="22"/>
        </w:rPr>
        <w:t>OLATZ GARAMENDI LANDA.</w:t>
      </w:r>
    </w:p>
    <w:p w14:paraId="2D0BE764" w14:textId="77777777" w:rsidR="00B849E5" w:rsidRPr="00E416F0" w:rsidRDefault="00B849E5" w:rsidP="00B849E5">
      <w:pPr>
        <w:spacing w:before="120" w:after="120" w:line="300" w:lineRule="atLeast"/>
        <w:rPr>
          <w:rFonts w:ascii="Verdana" w:hAnsi="Verdana"/>
          <w:sz w:val="22"/>
          <w:szCs w:val="22"/>
        </w:rPr>
      </w:pPr>
    </w:p>
    <w:p w14:paraId="0001CA1E" w14:textId="22F019ED" w:rsidR="00B849E5" w:rsidRPr="00E416F0" w:rsidRDefault="00B849E5" w:rsidP="005C46AA">
      <w:pPr>
        <w:rPr>
          <w:rFonts w:ascii="Verdana" w:hAnsi="Verdana"/>
          <w:sz w:val="22"/>
          <w:szCs w:val="22"/>
        </w:rPr>
      </w:pPr>
      <w:r>
        <w:rPr>
          <w:rFonts w:ascii="Verdana" w:hAnsi="Verdana"/>
          <w:sz w:val="22"/>
        </w:rPr>
        <w:t xml:space="preserve"> </w:t>
      </w:r>
    </w:p>
    <w:p w14:paraId="07E785A4" w14:textId="77777777" w:rsidR="003677C2" w:rsidRPr="00E416F0" w:rsidRDefault="003677C2" w:rsidP="003677C2">
      <w:pPr>
        <w:pStyle w:val="1izenburua"/>
        <w:rPr>
          <w:rFonts w:ascii="Verdana" w:hAnsi="Verdana" w:cs="Arial"/>
          <w:sz w:val="22"/>
          <w:szCs w:val="22"/>
        </w:rPr>
      </w:pPr>
      <w:r>
        <w:rPr>
          <w:rFonts w:ascii="Verdana" w:hAnsi="Verdana"/>
          <w:sz w:val="22"/>
        </w:rPr>
        <w:t>ERANSKINA: EUSKAL AUTONOMIA ERKIDEGOKO SOZIETATE ZIBILEN ERREGISTROAREN ERREGELAMENDUA</w:t>
      </w:r>
    </w:p>
    <w:p w14:paraId="57FE89F7" w14:textId="77777777" w:rsidR="003677C2" w:rsidRPr="00E416F0" w:rsidRDefault="003677C2" w:rsidP="003677C2">
      <w:pPr>
        <w:pStyle w:val="1izenburua"/>
        <w:rPr>
          <w:rFonts w:ascii="Verdana" w:hAnsi="Verdana" w:cs="Arial"/>
          <w:sz w:val="22"/>
          <w:szCs w:val="22"/>
        </w:rPr>
      </w:pPr>
      <w:r>
        <w:rPr>
          <w:rFonts w:ascii="Verdana" w:hAnsi="Verdana"/>
          <w:sz w:val="22"/>
        </w:rPr>
        <w:t>I. KAPITULUA.- EUSKAL AUTONOMIA ERKIDEGOKO SOZIETATE ZIBILEN ERREGISTROAREN IZAERA, EGITEKOAK ETA ANTOLAMENDUA.</w:t>
      </w:r>
    </w:p>
    <w:p w14:paraId="5AFFBB12" w14:textId="77777777" w:rsidR="003677C2" w:rsidRPr="00E416F0" w:rsidRDefault="003677C2" w:rsidP="003677C2">
      <w:pPr>
        <w:pStyle w:val="BOPVDetalle"/>
        <w:ind w:firstLine="0"/>
        <w:jc w:val="both"/>
        <w:rPr>
          <w:rFonts w:ascii="Verdana" w:hAnsi="Verdana" w:cs="Arial"/>
        </w:rPr>
      </w:pPr>
    </w:p>
    <w:p w14:paraId="1FB8826C" w14:textId="77777777" w:rsidR="003677C2" w:rsidRPr="00E416F0" w:rsidRDefault="003677C2" w:rsidP="003677C2">
      <w:pPr>
        <w:pStyle w:val="2izenburua"/>
        <w:rPr>
          <w:rFonts w:ascii="Verdana" w:hAnsi="Verdana" w:cs="Arial"/>
          <w:sz w:val="22"/>
          <w:szCs w:val="22"/>
        </w:rPr>
      </w:pPr>
      <w:r>
        <w:rPr>
          <w:rFonts w:ascii="Verdana" w:hAnsi="Verdana"/>
          <w:sz w:val="22"/>
        </w:rPr>
        <w:lastRenderedPageBreak/>
        <w:t>1. artikulua.– Xedea.</w:t>
      </w:r>
    </w:p>
    <w:p w14:paraId="04703DC2" w14:textId="77777777" w:rsidR="003677C2" w:rsidRPr="00E416F0" w:rsidRDefault="003677C2" w:rsidP="003677C2">
      <w:pPr>
        <w:rPr>
          <w:rFonts w:ascii="Verdana" w:hAnsi="Verdana"/>
          <w:sz w:val="22"/>
          <w:szCs w:val="22"/>
        </w:rPr>
      </w:pPr>
    </w:p>
    <w:p w14:paraId="60FDEAC1" w14:textId="0E83BFF3" w:rsidR="003677C2" w:rsidRPr="00E416F0" w:rsidRDefault="003677C2" w:rsidP="003677C2">
      <w:pPr>
        <w:pStyle w:val="BOPVDetalle"/>
        <w:ind w:firstLine="0"/>
        <w:jc w:val="both"/>
        <w:rPr>
          <w:rFonts w:ascii="Verdana" w:hAnsi="Verdana" w:cs="Arial"/>
        </w:rPr>
      </w:pPr>
      <w:r>
        <w:rPr>
          <w:rFonts w:ascii="Verdana" w:hAnsi="Verdana"/>
        </w:rPr>
        <w:t>Erregelamendu honen xedea da Euskal Autonomia Erkidegoko Sozietate Zibilen Erregistroa arautzea.</w:t>
      </w:r>
      <w:r>
        <w:rPr>
          <w:rFonts w:ascii="Times New Roman" w:hAnsi="Times New Roman"/>
          <w:i/>
          <w:color w:val="FF0000"/>
        </w:rPr>
        <w:t xml:space="preserve"> </w:t>
      </w:r>
    </w:p>
    <w:p w14:paraId="63442493" w14:textId="77777777" w:rsidR="003677C2" w:rsidRPr="00E416F0" w:rsidRDefault="003677C2" w:rsidP="003677C2">
      <w:pPr>
        <w:pStyle w:val="2izenburua"/>
        <w:rPr>
          <w:rFonts w:ascii="Verdana" w:hAnsi="Verdana" w:cs="Arial"/>
          <w:sz w:val="22"/>
          <w:szCs w:val="22"/>
        </w:rPr>
      </w:pPr>
      <w:r>
        <w:rPr>
          <w:rFonts w:ascii="Verdana" w:hAnsi="Verdana"/>
          <w:sz w:val="22"/>
        </w:rPr>
        <w:t>2. artikulua.- Erregistroaren izaera eta ezaugarriak.</w:t>
      </w:r>
    </w:p>
    <w:p w14:paraId="483BFB03" w14:textId="77777777" w:rsidR="003677C2" w:rsidRPr="00E416F0" w:rsidRDefault="003677C2" w:rsidP="003677C2">
      <w:pPr>
        <w:rPr>
          <w:rFonts w:ascii="Verdana" w:hAnsi="Verdana"/>
          <w:sz w:val="22"/>
          <w:szCs w:val="22"/>
        </w:rPr>
      </w:pPr>
    </w:p>
    <w:p w14:paraId="4019733D" w14:textId="77777777" w:rsidR="003677C2" w:rsidRPr="00E416F0" w:rsidRDefault="003677C2" w:rsidP="00880DF6">
      <w:pPr>
        <w:pStyle w:val="BOPVDetalle"/>
        <w:numPr>
          <w:ilvl w:val="0"/>
          <w:numId w:val="24"/>
        </w:numPr>
        <w:ind w:left="360"/>
        <w:jc w:val="both"/>
        <w:rPr>
          <w:rFonts w:ascii="Verdana" w:hAnsi="Verdana" w:cs="Arial"/>
        </w:rPr>
      </w:pPr>
      <w:r>
        <w:rPr>
          <w:rFonts w:ascii="Verdana" w:hAnsi="Verdana"/>
        </w:rPr>
        <w:t xml:space="preserve">Erregistroak izaera administratiboa du, publikoa da, eta publizitate-ondorioak soilik ditu borondatez erregistroan inskribatzeko eskatzen duten sozietate zibilei dagokienez. </w:t>
      </w:r>
    </w:p>
    <w:p w14:paraId="2B66BA23" w14:textId="77777777" w:rsidR="003677C2" w:rsidRPr="00E416F0" w:rsidRDefault="003677C2" w:rsidP="00880DF6">
      <w:pPr>
        <w:pStyle w:val="BOPVDetalle"/>
        <w:numPr>
          <w:ilvl w:val="0"/>
          <w:numId w:val="24"/>
        </w:numPr>
        <w:ind w:left="360"/>
        <w:jc w:val="both"/>
        <w:rPr>
          <w:rFonts w:ascii="Verdana" w:hAnsi="Verdana" w:cs="Arial"/>
        </w:rPr>
      </w:pPr>
      <w:r>
        <w:rPr>
          <w:rFonts w:ascii="Verdana" w:hAnsi="Verdana"/>
        </w:rPr>
        <w:t>Erregistroa bateratua da Euskal Autonomia Erkidego osorako.</w:t>
      </w:r>
    </w:p>
    <w:p w14:paraId="1EFF956D" w14:textId="77777777" w:rsidR="003677C2" w:rsidRPr="00E416F0" w:rsidRDefault="003677C2" w:rsidP="00880DF6">
      <w:pPr>
        <w:pStyle w:val="BOPVDetalle"/>
        <w:numPr>
          <w:ilvl w:val="0"/>
          <w:numId w:val="24"/>
        </w:numPr>
        <w:ind w:left="360"/>
        <w:jc w:val="both"/>
        <w:rPr>
          <w:rFonts w:ascii="Verdana" w:hAnsi="Verdana" w:cs="Arial"/>
        </w:rPr>
      </w:pPr>
      <w:r>
        <w:rPr>
          <w:rFonts w:ascii="Verdana" w:hAnsi="Verdana"/>
        </w:rPr>
        <w:t>Erregistroa doakoa da; beraz, erregistro-zerbitzuak ematearen truke ez da inolako administrazio-tasarik sortuko.</w:t>
      </w:r>
    </w:p>
    <w:p w14:paraId="1CB77846" w14:textId="1F9FFA53" w:rsidR="002E585C" w:rsidRPr="00E416F0" w:rsidRDefault="003677C2" w:rsidP="00880DF6">
      <w:pPr>
        <w:pStyle w:val="BOPVDetalle"/>
        <w:numPr>
          <w:ilvl w:val="0"/>
          <w:numId w:val="23"/>
        </w:numPr>
        <w:ind w:left="360"/>
        <w:jc w:val="both"/>
        <w:rPr>
          <w:rFonts w:ascii="Verdana" w:hAnsi="Verdana"/>
          <w:sz w:val="27"/>
        </w:rPr>
      </w:pPr>
      <w:r>
        <w:rPr>
          <w:rFonts w:ascii="Verdana" w:hAnsi="Verdana"/>
        </w:rPr>
        <w:t>Erregistroa sozietate zibilen erregistroaren arloan eskumena duen zuzendaritzari atxikita dago.</w:t>
      </w:r>
    </w:p>
    <w:p w14:paraId="467CE3EE" w14:textId="5752F76D" w:rsidR="002E585C" w:rsidRPr="00E416F0" w:rsidRDefault="003677C2" w:rsidP="00880DF6">
      <w:pPr>
        <w:pStyle w:val="BOPVDetalle"/>
        <w:numPr>
          <w:ilvl w:val="0"/>
          <w:numId w:val="23"/>
        </w:numPr>
        <w:ind w:left="360"/>
        <w:jc w:val="both"/>
        <w:rPr>
          <w:rFonts w:ascii="Verdana" w:hAnsi="Verdana"/>
          <w:sz w:val="27"/>
        </w:rPr>
      </w:pPr>
      <w:r>
        <w:rPr>
          <w:rFonts w:ascii="Verdana" w:hAnsi="Verdana"/>
        </w:rPr>
        <w:t>Erregistroko eskabideak eta komunikazioak telematikoki kudeatu eta izapidetuko dira.</w:t>
      </w:r>
    </w:p>
    <w:p w14:paraId="39947FF4" w14:textId="13B53CCC" w:rsidR="00DE20B5" w:rsidRPr="00E416F0" w:rsidRDefault="002E585C" w:rsidP="00880DF6">
      <w:pPr>
        <w:pStyle w:val="BOPVDetalle"/>
        <w:numPr>
          <w:ilvl w:val="0"/>
          <w:numId w:val="23"/>
        </w:numPr>
        <w:ind w:left="360"/>
        <w:jc w:val="both"/>
        <w:rPr>
          <w:rFonts w:ascii="Verdana" w:hAnsi="Verdana"/>
          <w:sz w:val="27"/>
        </w:rPr>
      </w:pPr>
      <w:r>
        <w:rPr>
          <w:rFonts w:ascii="Verdana" w:hAnsi="Verdana"/>
        </w:rPr>
        <w:t>Erregistroak kontsultatu edo bildu ahal izango ditu administrazio jardulearen esku dauden edo beste edozein administraziok egin dituen dokumentuak, salbu eta interesdunak horren aurka egiten badu. Eskatzaileak eskubidea du dokumentu horiek ez aurkezteko.</w:t>
      </w:r>
    </w:p>
    <w:p w14:paraId="2AEA2C69" w14:textId="4FFF98CA" w:rsidR="00DF2848" w:rsidRPr="00E416F0" w:rsidRDefault="00DF2848" w:rsidP="00DF2848">
      <w:pPr>
        <w:pStyle w:val="BOPVDetalle"/>
        <w:ind w:left="360" w:firstLine="0"/>
        <w:jc w:val="both"/>
        <w:rPr>
          <w:rFonts w:ascii="Verdana" w:hAnsi="Verdana"/>
        </w:rPr>
      </w:pPr>
      <w:r>
        <w:rPr>
          <w:rFonts w:ascii="Verdana" w:hAnsi="Verdana"/>
        </w:rPr>
        <w:t xml:space="preserve">Aurka eginez gero, edo kontsulta egin ondoren ezinezkoa bada dokumentazioa lortzea, arrazoia edozein dela ere, eskatzaileak dokumentazio hori aurkeztu beharko du. </w:t>
      </w:r>
    </w:p>
    <w:p w14:paraId="47642731" w14:textId="77777777" w:rsidR="003677C2" w:rsidRPr="00E416F0" w:rsidRDefault="003677C2" w:rsidP="002E585C">
      <w:pPr>
        <w:pStyle w:val="BOPVDetalle"/>
        <w:ind w:firstLine="0"/>
        <w:jc w:val="both"/>
        <w:rPr>
          <w:rFonts w:ascii="Verdana" w:hAnsi="Verdana" w:cs="Arial"/>
        </w:rPr>
      </w:pPr>
    </w:p>
    <w:p w14:paraId="684070B8" w14:textId="77777777" w:rsidR="003677C2" w:rsidRPr="00E416F0" w:rsidRDefault="003677C2" w:rsidP="003677C2">
      <w:pPr>
        <w:pStyle w:val="2izenburua"/>
        <w:rPr>
          <w:rFonts w:ascii="Verdana" w:hAnsi="Verdana" w:cs="Arial"/>
          <w:sz w:val="22"/>
          <w:szCs w:val="22"/>
        </w:rPr>
      </w:pPr>
      <w:r>
        <w:rPr>
          <w:rFonts w:ascii="Verdana" w:hAnsi="Verdana"/>
          <w:sz w:val="22"/>
        </w:rPr>
        <w:t>3. artikulua.- Erregistroaren egitekoak.</w:t>
      </w:r>
    </w:p>
    <w:p w14:paraId="0B312E98" w14:textId="77777777" w:rsidR="003677C2" w:rsidRPr="00E416F0" w:rsidRDefault="003677C2" w:rsidP="003677C2">
      <w:pPr>
        <w:rPr>
          <w:rFonts w:ascii="Verdana" w:hAnsi="Verdana"/>
          <w:sz w:val="22"/>
          <w:szCs w:val="22"/>
        </w:rPr>
      </w:pPr>
    </w:p>
    <w:p w14:paraId="78D53856" w14:textId="77777777" w:rsidR="003677C2" w:rsidRPr="00E416F0" w:rsidRDefault="003677C2" w:rsidP="003677C2">
      <w:pPr>
        <w:pStyle w:val="BOPVDetalle"/>
        <w:ind w:firstLine="0"/>
        <w:jc w:val="both"/>
        <w:rPr>
          <w:rFonts w:ascii="Verdana" w:hAnsi="Verdana" w:cs="Arial"/>
        </w:rPr>
      </w:pPr>
      <w:r>
        <w:rPr>
          <w:rFonts w:ascii="Verdana" w:hAnsi="Verdana"/>
        </w:rPr>
        <w:t>Hauek dira erregistroaren egitekoak:</w:t>
      </w:r>
    </w:p>
    <w:p w14:paraId="26DF2126" w14:textId="77777777" w:rsidR="003677C2" w:rsidRPr="00E416F0" w:rsidRDefault="003677C2" w:rsidP="003677C2">
      <w:pPr>
        <w:pStyle w:val="BOPVDetalle"/>
        <w:ind w:left="425" w:firstLine="0"/>
        <w:jc w:val="both"/>
        <w:rPr>
          <w:rFonts w:ascii="Verdana" w:hAnsi="Verdana" w:cs="Arial"/>
        </w:rPr>
      </w:pPr>
      <w:r>
        <w:rPr>
          <w:rFonts w:ascii="Verdana" w:hAnsi="Verdana"/>
        </w:rPr>
        <w:t>a) Inskriba daitezkeen egintzak kalifikatu eta inskribatzea.</w:t>
      </w:r>
    </w:p>
    <w:p w14:paraId="5907637A" w14:textId="77777777" w:rsidR="003677C2" w:rsidRPr="00E416F0" w:rsidRDefault="003677C2" w:rsidP="003677C2">
      <w:pPr>
        <w:pStyle w:val="BOPVDetalle"/>
        <w:ind w:left="425" w:firstLine="0"/>
        <w:jc w:val="both"/>
        <w:rPr>
          <w:rFonts w:ascii="Verdana" w:hAnsi="Verdana" w:cs="Arial"/>
        </w:rPr>
      </w:pPr>
      <w:r>
        <w:rPr>
          <w:rFonts w:ascii="Verdana" w:hAnsi="Verdana"/>
        </w:rPr>
        <w:t>b) Inskribatutako egintzen publizitatea egitea.</w:t>
      </w:r>
    </w:p>
    <w:p w14:paraId="0B8033C3" w14:textId="77777777" w:rsidR="003677C2" w:rsidRPr="00E416F0" w:rsidRDefault="003677C2" w:rsidP="003677C2">
      <w:pPr>
        <w:pStyle w:val="BOPVDetalle"/>
        <w:ind w:left="425" w:firstLine="0"/>
        <w:jc w:val="both"/>
        <w:rPr>
          <w:rFonts w:ascii="Verdana" w:hAnsi="Verdana" w:cs="Arial"/>
        </w:rPr>
      </w:pPr>
      <w:r>
        <w:rPr>
          <w:rFonts w:ascii="Verdana" w:hAnsi="Verdana"/>
        </w:rPr>
        <w:t>c) Erregistroan egiten diren inskripzioekin lotutako zernahi gauzari buruz aholkularitza eta argibideak ematea sozietate zibilei.</w:t>
      </w:r>
    </w:p>
    <w:p w14:paraId="504E7DA8" w14:textId="77777777" w:rsidR="003677C2" w:rsidRPr="00E416F0" w:rsidRDefault="003677C2" w:rsidP="003677C2">
      <w:pPr>
        <w:pStyle w:val="BOPVDetalle"/>
        <w:ind w:left="425" w:firstLine="0"/>
        <w:jc w:val="both"/>
        <w:rPr>
          <w:rFonts w:ascii="Verdana" w:hAnsi="Verdana" w:cs="Arial"/>
        </w:rPr>
      </w:pPr>
    </w:p>
    <w:p w14:paraId="6E376A40" w14:textId="77777777" w:rsidR="003677C2" w:rsidRPr="00E416F0" w:rsidRDefault="003677C2" w:rsidP="003677C2">
      <w:pPr>
        <w:pStyle w:val="2izenburua"/>
        <w:rPr>
          <w:rFonts w:ascii="Verdana" w:hAnsi="Verdana" w:cs="Arial"/>
          <w:sz w:val="22"/>
          <w:szCs w:val="22"/>
        </w:rPr>
      </w:pPr>
      <w:r>
        <w:rPr>
          <w:rFonts w:ascii="Verdana" w:hAnsi="Verdana"/>
          <w:sz w:val="22"/>
        </w:rPr>
        <w:t>4. artikulua.- Erregistroaren antolamendua eta egitura.</w:t>
      </w:r>
    </w:p>
    <w:p w14:paraId="5EF3F962" w14:textId="77777777" w:rsidR="003677C2" w:rsidRPr="00E416F0" w:rsidRDefault="003677C2" w:rsidP="003677C2">
      <w:pPr>
        <w:rPr>
          <w:rFonts w:ascii="Verdana" w:hAnsi="Verdana"/>
          <w:sz w:val="22"/>
          <w:szCs w:val="22"/>
        </w:rPr>
      </w:pPr>
    </w:p>
    <w:p w14:paraId="50B3003D" w14:textId="77777777" w:rsidR="003677C2" w:rsidRPr="00E416F0" w:rsidRDefault="003677C2" w:rsidP="003677C2">
      <w:pPr>
        <w:pStyle w:val="BOPVDetalle"/>
        <w:ind w:firstLine="0"/>
        <w:jc w:val="both"/>
        <w:rPr>
          <w:rFonts w:ascii="Verdana" w:hAnsi="Verdana" w:cs="Arial"/>
        </w:rPr>
      </w:pPr>
      <w:r>
        <w:rPr>
          <w:rFonts w:ascii="Verdana" w:hAnsi="Verdana"/>
        </w:rPr>
        <w:t>1. Erregistroa liburu bakar batean egituratzen da.</w:t>
      </w:r>
    </w:p>
    <w:p w14:paraId="7E1D039E" w14:textId="77777777" w:rsidR="003677C2" w:rsidRPr="00E416F0" w:rsidRDefault="003677C2" w:rsidP="003677C2">
      <w:pPr>
        <w:pStyle w:val="BOPVDetalle"/>
        <w:ind w:firstLine="0"/>
        <w:jc w:val="both"/>
        <w:rPr>
          <w:rFonts w:ascii="Verdana" w:hAnsi="Verdana" w:cs="Arial"/>
        </w:rPr>
      </w:pPr>
      <w:r>
        <w:rPr>
          <w:rFonts w:ascii="Verdana" w:hAnsi="Verdana"/>
        </w:rPr>
        <w:lastRenderedPageBreak/>
        <w:t>2. Erregistroan idazpen hauek egiten dira:</w:t>
      </w:r>
    </w:p>
    <w:p w14:paraId="3A20ADF9" w14:textId="77777777" w:rsidR="003677C2" w:rsidRPr="00E416F0" w:rsidRDefault="003677C2" w:rsidP="003677C2">
      <w:pPr>
        <w:pStyle w:val="BOPVDetalle"/>
        <w:jc w:val="both"/>
        <w:rPr>
          <w:rFonts w:ascii="Verdana" w:hAnsi="Verdana" w:cs="Arial"/>
        </w:rPr>
      </w:pPr>
      <w:r>
        <w:rPr>
          <w:rFonts w:ascii="Verdana" w:hAnsi="Verdana"/>
        </w:rPr>
        <w:t>a) Inskripzioak.</w:t>
      </w:r>
    </w:p>
    <w:p w14:paraId="12BF00C0" w14:textId="77777777" w:rsidR="003677C2" w:rsidRPr="00E416F0" w:rsidRDefault="003677C2" w:rsidP="003677C2">
      <w:pPr>
        <w:pStyle w:val="BOPVDetalle"/>
        <w:jc w:val="both"/>
        <w:rPr>
          <w:rFonts w:ascii="Verdana" w:hAnsi="Verdana" w:cs="Arial"/>
        </w:rPr>
      </w:pPr>
      <w:r>
        <w:rPr>
          <w:rFonts w:ascii="Verdana" w:hAnsi="Verdana"/>
        </w:rPr>
        <w:t>b) Behin-behineko idatzoharrak.</w:t>
      </w:r>
    </w:p>
    <w:p w14:paraId="448C90AE" w14:textId="18715D31" w:rsidR="003677C2" w:rsidRPr="00E416F0" w:rsidRDefault="003677C2" w:rsidP="003677C2">
      <w:pPr>
        <w:pStyle w:val="BOPVDetalle"/>
        <w:jc w:val="both"/>
        <w:rPr>
          <w:rFonts w:ascii="Verdana" w:hAnsi="Verdana" w:cs="Arial"/>
        </w:rPr>
      </w:pPr>
      <w:r>
        <w:rPr>
          <w:rFonts w:ascii="Verdana" w:hAnsi="Verdana"/>
        </w:rPr>
        <w:t>c) Orri-bazterreko oharrak.</w:t>
      </w:r>
    </w:p>
    <w:p w14:paraId="78F2641C" w14:textId="77777777" w:rsidR="00760DA3" w:rsidRPr="00E416F0" w:rsidRDefault="00760DA3" w:rsidP="003677C2">
      <w:pPr>
        <w:pStyle w:val="BOPVDetalle"/>
        <w:jc w:val="both"/>
        <w:rPr>
          <w:rFonts w:ascii="Verdana" w:hAnsi="Verdana" w:cs="Arial"/>
        </w:rPr>
      </w:pPr>
    </w:p>
    <w:p w14:paraId="5F972F43" w14:textId="77777777" w:rsidR="003677C2" w:rsidRPr="00E416F0" w:rsidRDefault="003677C2" w:rsidP="003677C2">
      <w:pPr>
        <w:pStyle w:val="1izenburua"/>
        <w:rPr>
          <w:rFonts w:ascii="Verdana" w:hAnsi="Verdana" w:cs="Arial"/>
          <w:sz w:val="22"/>
          <w:szCs w:val="22"/>
        </w:rPr>
      </w:pPr>
      <w:r>
        <w:rPr>
          <w:rFonts w:ascii="Verdana" w:hAnsi="Verdana"/>
          <w:sz w:val="22"/>
        </w:rPr>
        <w:t>II. KAPITULUA.- ERREGISTROKO INSKRIPZIOAK</w:t>
      </w:r>
    </w:p>
    <w:p w14:paraId="16BCF934" w14:textId="77777777" w:rsidR="003677C2" w:rsidRPr="00E416F0" w:rsidRDefault="003677C2" w:rsidP="003677C2">
      <w:pPr>
        <w:rPr>
          <w:rFonts w:ascii="Verdana" w:hAnsi="Verdana"/>
          <w:sz w:val="22"/>
          <w:szCs w:val="22"/>
        </w:rPr>
      </w:pPr>
    </w:p>
    <w:p w14:paraId="6AB0EF8B" w14:textId="77777777" w:rsidR="003677C2" w:rsidRPr="00E416F0" w:rsidRDefault="003677C2" w:rsidP="003677C2">
      <w:pPr>
        <w:pStyle w:val="2izenburua"/>
        <w:rPr>
          <w:rFonts w:ascii="Verdana" w:hAnsi="Verdana" w:cs="Arial"/>
          <w:sz w:val="22"/>
          <w:szCs w:val="22"/>
        </w:rPr>
      </w:pPr>
      <w:r>
        <w:rPr>
          <w:rFonts w:ascii="Verdana" w:hAnsi="Verdana"/>
          <w:sz w:val="22"/>
        </w:rPr>
        <w:t>5. artikulua.- Erregistroan inskribatu behar diren entitateak.</w:t>
      </w:r>
    </w:p>
    <w:p w14:paraId="20E2956B" w14:textId="77777777" w:rsidR="003677C2" w:rsidRPr="00E416F0" w:rsidRDefault="003677C2" w:rsidP="003677C2">
      <w:pPr>
        <w:rPr>
          <w:rFonts w:ascii="Verdana" w:hAnsi="Verdana"/>
          <w:sz w:val="22"/>
          <w:szCs w:val="22"/>
        </w:rPr>
      </w:pPr>
    </w:p>
    <w:p w14:paraId="2F8AEF42" w14:textId="77777777" w:rsidR="003677C2" w:rsidRPr="00E416F0" w:rsidRDefault="003677C2" w:rsidP="003677C2">
      <w:pPr>
        <w:pStyle w:val="BOPVDetalle"/>
        <w:ind w:firstLine="0"/>
        <w:jc w:val="both"/>
        <w:rPr>
          <w:rFonts w:ascii="Verdana" w:hAnsi="Verdana" w:cs="Arial"/>
        </w:rPr>
      </w:pPr>
      <w:r>
        <w:rPr>
          <w:rFonts w:ascii="Verdana" w:hAnsi="Verdana"/>
        </w:rPr>
        <w:t>Erregistroan inskribatuko dira sozietate zibilaren forma juridikoarekin eratu diren entitateak, baldin eta hala eskatzen badute eta erregelamendu honetan ezarritako baldintzak betetzen badituzte; zehazki, honako hauek inskribatuko dira:</w:t>
      </w:r>
    </w:p>
    <w:p w14:paraId="00097219" w14:textId="77777777" w:rsidR="003677C2" w:rsidRPr="00E416F0" w:rsidRDefault="003677C2" w:rsidP="003677C2">
      <w:pPr>
        <w:pStyle w:val="BOPVDetalle"/>
        <w:numPr>
          <w:ilvl w:val="0"/>
          <w:numId w:val="4"/>
        </w:numPr>
        <w:jc w:val="both"/>
        <w:rPr>
          <w:rFonts w:ascii="Verdana" w:hAnsi="Verdana" w:cs="Arial"/>
          <w:color w:val="4F81BD" w:themeColor="accent1"/>
        </w:rPr>
      </w:pPr>
      <w:r>
        <w:rPr>
          <w:rFonts w:ascii="Verdana" w:hAnsi="Verdana"/>
        </w:rPr>
        <w:t>Kofradia, ermandade edo mutualitateen forma tradizionalarekin eratu diren sozietate zibilak, bat etorriz Euskal Zuzenbide Zibilari buruzko ekainaren 25eko 5/2015 Legearen 16. artikuluarekin.</w:t>
      </w:r>
      <w:r>
        <w:rPr>
          <w:rFonts w:ascii="Verdana" w:hAnsi="Verdana"/>
          <w:color w:val="4F81BD" w:themeColor="accent1"/>
        </w:rPr>
        <w:t xml:space="preserve"> </w:t>
      </w:r>
    </w:p>
    <w:p w14:paraId="097BFCFA" w14:textId="77777777" w:rsidR="00D2626A" w:rsidRPr="00E416F0" w:rsidRDefault="003677C2" w:rsidP="00D2626A">
      <w:pPr>
        <w:pStyle w:val="BOPVDetalle"/>
        <w:numPr>
          <w:ilvl w:val="0"/>
          <w:numId w:val="4"/>
        </w:numPr>
        <w:jc w:val="both"/>
        <w:rPr>
          <w:rFonts w:ascii="Verdana" w:hAnsi="Verdana" w:cs="Arial"/>
        </w:rPr>
      </w:pPr>
      <w:r>
        <w:rPr>
          <w:rFonts w:ascii="Verdana" w:hAnsi="Verdana"/>
        </w:rPr>
        <w:t>Itundutako familia-sozietateak.</w:t>
      </w:r>
    </w:p>
    <w:p w14:paraId="05F04A3C" w14:textId="4B4F029A" w:rsidR="00D2626A" w:rsidRPr="00E416F0" w:rsidRDefault="00D2626A" w:rsidP="00D2626A">
      <w:pPr>
        <w:pStyle w:val="BOPVDetalle"/>
        <w:numPr>
          <w:ilvl w:val="0"/>
          <w:numId w:val="4"/>
        </w:numPr>
        <w:jc w:val="both"/>
        <w:rPr>
          <w:rFonts w:ascii="Verdana" w:hAnsi="Verdana" w:cs="Arial"/>
        </w:rPr>
      </w:pPr>
      <w:r>
        <w:rPr>
          <w:rFonts w:ascii="Verdana" w:hAnsi="Verdana"/>
        </w:rPr>
        <w:t xml:space="preserve">Beste sozietate zibil batzuk, baldin eta egoitza Euskal Autonomia Erkidegoan badute eta jarduerak nagusiki lurralde horretan egiten badituzte, betiere Merkataritza Erregistroan inskribatuta ez badaude. </w:t>
      </w:r>
    </w:p>
    <w:p w14:paraId="007A9387" w14:textId="49BBE810" w:rsidR="003677C2" w:rsidRPr="00E416F0" w:rsidRDefault="003677C2" w:rsidP="003677C2">
      <w:pPr>
        <w:pStyle w:val="2izenburua"/>
        <w:rPr>
          <w:rFonts w:ascii="Verdana" w:hAnsi="Verdana" w:cs="Arial"/>
          <w:sz w:val="22"/>
          <w:szCs w:val="22"/>
        </w:rPr>
      </w:pPr>
      <w:r>
        <w:rPr>
          <w:rFonts w:ascii="Verdana" w:hAnsi="Verdana"/>
          <w:sz w:val="22"/>
        </w:rPr>
        <w:t>6. artikulua.- Erregistro-ondorioetarako sailkapena.</w:t>
      </w:r>
    </w:p>
    <w:p w14:paraId="797A6553" w14:textId="77777777" w:rsidR="003677C2" w:rsidRPr="00E416F0" w:rsidRDefault="003677C2" w:rsidP="003677C2">
      <w:pPr>
        <w:rPr>
          <w:rFonts w:ascii="Verdana" w:hAnsi="Verdana"/>
          <w:sz w:val="22"/>
          <w:szCs w:val="22"/>
        </w:rPr>
      </w:pPr>
    </w:p>
    <w:p w14:paraId="678E25B3" w14:textId="77777777" w:rsidR="003677C2" w:rsidRPr="00E416F0" w:rsidRDefault="003677C2" w:rsidP="003677C2">
      <w:pPr>
        <w:pStyle w:val="BOPVDetalle"/>
        <w:numPr>
          <w:ilvl w:val="0"/>
          <w:numId w:val="5"/>
        </w:numPr>
        <w:jc w:val="both"/>
        <w:rPr>
          <w:rFonts w:ascii="Verdana" w:hAnsi="Verdana" w:cs="Arial"/>
        </w:rPr>
      </w:pPr>
      <w:r>
        <w:rPr>
          <w:rFonts w:ascii="Verdana" w:hAnsi="Verdana"/>
        </w:rPr>
        <w:t xml:space="preserve">Entitateak, erregistroan hasierako alta emateko eskabidean, sozietate zibila zein motatakoa den adieraziko du, aurreko artikuluan ezarritakoaren arabera. </w:t>
      </w:r>
    </w:p>
    <w:p w14:paraId="534935D8" w14:textId="77777777" w:rsidR="003677C2" w:rsidRPr="00E416F0" w:rsidRDefault="003677C2" w:rsidP="003677C2">
      <w:pPr>
        <w:pStyle w:val="BOPVDetalle"/>
        <w:numPr>
          <w:ilvl w:val="0"/>
          <w:numId w:val="5"/>
        </w:numPr>
        <w:jc w:val="both"/>
        <w:rPr>
          <w:rFonts w:ascii="Verdana" w:hAnsi="Verdana" w:cs="Arial"/>
        </w:rPr>
      </w:pPr>
      <w:r>
        <w:rPr>
          <w:rFonts w:ascii="Verdana" w:hAnsi="Verdana"/>
        </w:rPr>
        <w:t>Inskribatutako sozietate zibilek sailkapena aldatzeko eskatu ahal izango dute, pertsona edo organo eskudunak horri buruz hartutako erabakiaren edo akordioaren ziurtagiria aurkeztuz.</w:t>
      </w:r>
    </w:p>
    <w:p w14:paraId="3AA375F0" w14:textId="77777777" w:rsidR="003677C2" w:rsidRPr="00E416F0" w:rsidRDefault="003677C2" w:rsidP="003677C2">
      <w:pPr>
        <w:pStyle w:val="BOPVDetalle"/>
        <w:numPr>
          <w:ilvl w:val="0"/>
          <w:numId w:val="5"/>
        </w:numPr>
        <w:jc w:val="both"/>
        <w:rPr>
          <w:rFonts w:ascii="Verdana" w:hAnsi="Verdana" w:cs="Arial"/>
          <w:color w:val="000000" w:themeColor="text1"/>
        </w:rPr>
      </w:pPr>
      <w:r>
        <w:rPr>
          <w:rFonts w:ascii="Verdana" w:hAnsi="Verdana"/>
          <w:color w:val="000000" w:themeColor="text1"/>
        </w:rPr>
        <w:t>Erregistroak aldatu egin ahal izango du hautatutako sailkapen-mota, estatutu sozialek edo sozietate-kontratuak diotenaren arabera.</w:t>
      </w:r>
    </w:p>
    <w:p w14:paraId="2BF04331" w14:textId="77777777" w:rsidR="003677C2" w:rsidRPr="00E416F0" w:rsidRDefault="003677C2" w:rsidP="003677C2">
      <w:pPr>
        <w:pStyle w:val="BOPVDetalle"/>
        <w:numPr>
          <w:ilvl w:val="0"/>
          <w:numId w:val="5"/>
        </w:numPr>
        <w:jc w:val="both"/>
        <w:rPr>
          <w:rFonts w:ascii="Verdana" w:hAnsi="Verdana" w:cs="Arial"/>
        </w:rPr>
      </w:pPr>
      <w:r>
        <w:rPr>
          <w:rFonts w:ascii="Verdana" w:hAnsi="Verdana"/>
        </w:rPr>
        <w:t xml:space="preserve">Dagokion sailkapena bazterreko oharraren bidez adieraziko da entitatearen erregistro-orrian. </w:t>
      </w:r>
    </w:p>
    <w:p w14:paraId="3B4E81D2" w14:textId="77777777" w:rsidR="003677C2" w:rsidRPr="00E416F0" w:rsidRDefault="003677C2" w:rsidP="003677C2">
      <w:pPr>
        <w:pStyle w:val="BOPVDetalle"/>
        <w:ind w:firstLine="0"/>
        <w:jc w:val="both"/>
        <w:rPr>
          <w:rFonts w:ascii="Verdana" w:hAnsi="Verdana" w:cs="Arial"/>
          <w:b/>
        </w:rPr>
      </w:pPr>
    </w:p>
    <w:p w14:paraId="4DD73905" w14:textId="77777777" w:rsidR="003677C2" w:rsidRPr="00E416F0" w:rsidRDefault="003677C2" w:rsidP="003677C2">
      <w:pPr>
        <w:pStyle w:val="2izenburua"/>
        <w:rPr>
          <w:rFonts w:ascii="Verdana" w:hAnsi="Verdana" w:cs="Arial"/>
          <w:sz w:val="22"/>
          <w:szCs w:val="22"/>
        </w:rPr>
      </w:pPr>
      <w:r>
        <w:rPr>
          <w:rFonts w:ascii="Verdana" w:hAnsi="Verdana"/>
          <w:sz w:val="22"/>
        </w:rPr>
        <w:t>7. artikulua.- Inskriba daitezkeen egintzak.</w:t>
      </w:r>
    </w:p>
    <w:p w14:paraId="54B34597" w14:textId="77777777" w:rsidR="003677C2" w:rsidRPr="00E416F0" w:rsidRDefault="003677C2" w:rsidP="003677C2">
      <w:pPr>
        <w:rPr>
          <w:rFonts w:ascii="Verdana" w:hAnsi="Verdana"/>
          <w:sz w:val="22"/>
          <w:szCs w:val="22"/>
        </w:rPr>
      </w:pPr>
    </w:p>
    <w:p w14:paraId="7C818459" w14:textId="77777777" w:rsidR="003677C2" w:rsidRPr="00E416F0" w:rsidRDefault="003677C2" w:rsidP="003677C2">
      <w:pPr>
        <w:pStyle w:val="BOPVDetalle"/>
        <w:numPr>
          <w:ilvl w:val="0"/>
          <w:numId w:val="8"/>
        </w:numPr>
        <w:ind w:left="360"/>
        <w:jc w:val="both"/>
        <w:rPr>
          <w:rFonts w:ascii="Verdana" w:hAnsi="Verdana" w:cs="Arial"/>
        </w:rPr>
      </w:pPr>
      <w:r>
        <w:rPr>
          <w:rFonts w:ascii="Verdana" w:hAnsi="Verdana"/>
        </w:rPr>
        <w:lastRenderedPageBreak/>
        <w:t>Egintza hauek inskriba daitezke erregistroan:</w:t>
      </w:r>
    </w:p>
    <w:p w14:paraId="0FBF4A03" w14:textId="7749766C" w:rsidR="003677C2" w:rsidRPr="00E416F0" w:rsidRDefault="003677C2" w:rsidP="003677C2">
      <w:pPr>
        <w:pStyle w:val="BOPVDetalle"/>
        <w:numPr>
          <w:ilvl w:val="0"/>
          <w:numId w:val="7"/>
        </w:numPr>
        <w:ind w:left="925"/>
        <w:jc w:val="both"/>
        <w:rPr>
          <w:rFonts w:ascii="Verdana" w:hAnsi="Verdana" w:cs="Arial"/>
          <w:color w:val="4F81BD" w:themeColor="accent1"/>
        </w:rPr>
      </w:pPr>
      <w:r>
        <w:rPr>
          <w:rFonts w:ascii="Verdana" w:hAnsi="Verdana"/>
          <w:color w:val="000000" w:themeColor="text1"/>
        </w:rPr>
        <w:t>Sozietate zibila eratzea eta beste entitate-mota bat sozietate zibil bihurtzea.</w:t>
      </w:r>
    </w:p>
    <w:p w14:paraId="38871C59" w14:textId="6CF15FC6" w:rsidR="003677C2" w:rsidRPr="00E416F0" w:rsidRDefault="007D6EF8" w:rsidP="003677C2">
      <w:pPr>
        <w:pStyle w:val="BOPVDetalle"/>
        <w:numPr>
          <w:ilvl w:val="0"/>
          <w:numId w:val="7"/>
        </w:numPr>
        <w:ind w:left="925"/>
        <w:jc w:val="both"/>
        <w:rPr>
          <w:rFonts w:ascii="Verdana" w:hAnsi="Verdana" w:cs="Arial"/>
          <w:color w:val="000000" w:themeColor="text1"/>
        </w:rPr>
      </w:pPr>
      <w:r>
        <w:rPr>
          <w:rFonts w:ascii="Verdana" w:hAnsi="Verdana"/>
          <w:color w:val="000000" w:themeColor="text1"/>
        </w:rPr>
        <w:t xml:space="preserve">Sozietatearen estatutuen edo kontratuaren aldaketak. </w:t>
      </w:r>
    </w:p>
    <w:p w14:paraId="32575235" w14:textId="3BF65805" w:rsidR="003677C2" w:rsidRPr="00E416F0" w:rsidRDefault="003677C2" w:rsidP="003677C2">
      <w:pPr>
        <w:pStyle w:val="BOPVDetalle"/>
        <w:numPr>
          <w:ilvl w:val="0"/>
          <w:numId w:val="7"/>
        </w:numPr>
        <w:ind w:left="925"/>
        <w:jc w:val="both"/>
        <w:rPr>
          <w:rFonts w:ascii="Verdana" w:hAnsi="Verdana" w:cs="Arial"/>
          <w:color w:val="000000" w:themeColor="text1"/>
        </w:rPr>
      </w:pPr>
      <w:r>
        <w:rPr>
          <w:rFonts w:ascii="Verdana" w:hAnsi="Verdana"/>
          <w:color w:val="000000" w:themeColor="text1"/>
        </w:rPr>
        <w:t>Administratzaileen edo administrazio-organoko kideen izendapenak, ordezkapenak eta kargu-uzteak.</w:t>
      </w:r>
    </w:p>
    <w:p w14:paraId="749B9985" w14:textId="6E101B83" w:rsidR="007D6EF8" w:rsidRPr="00E416F0" w:rsidRDefault="007D6EF8" w:rsidP="003677C2">
      <w:pPr>
        <w:pStyle w:val="BOPVDetalle"/>
        <w:numPr>
          <w:ilvl w:val="0"/>
          <w:numId w:val="7"/>
        </w:numPr>
        <w:ind w:left="925"/>
        <w:jc w:val="both"/>
        <w:rPr>
          <w:rFonts w:ascii="Verdana" w:hAnsi="Verdana" w:cs="Arial"/>
          <w:color w:val="000000" w:themeColor="text1"/>
        </w:rPr>
      </w:pPr>
      <w:r>
        <w:rPr>
          <w:rFonts w:ascii="Verdana" w:hAnsi="Verdana"/>
          <w:color w:val="000000" w:themeColor="text1"/>
        </w:rPr>
        <w:t>Egoitza-aldaketa herri berean.</w:t>
      </w:r>
    </w:p>
    <w:p w14:paraId="5AF986DB" w14:textId="77777777" w:rsidR="003677C2" w:rsidRPr="00E416F0" w:rsidRDefault="003677C2" w:rsidP="003677C2">
      <w:pPr>
        <w:pStyle w:val="BOPVDetalle"/>
        <w:numPr>
          <w:ilvl w:val="0"/>
          <w:numId w:val="7"/>
        </w:numPr>
        <w:ind w:left="925"/>
        <w:jc w:val="both"/>
        <w:rPr>
          <w:rFonts w:ascii="Verdana" w:hAnsi="Verdana" w:cs="Arial"/>
          <w:color w:val="000000" w:themeColor="text1"/>
        </w:rPr>
      </w:pPr>
      <w:r>
        <w:rPr>
          <w:rFonts w:ascii="Verdana" w:hAnsi="Verdana"/>
          <w:color w:val="000000" w:themeColor="text1"/>
        </w:rPr>
        <w:t>Sozietate zibil motaren aldaketa.</w:t>
      </w:r>
    </w:p>
    <w:p w14:paraId="31B763F7" w14:textId="77777777" w:rsidR="003677C2" w:rsidRPr="00E416F0" w:rsidRDefault="003677C2" w:rsidP="003677C2">
      <w:pPr>
        <w:pStyle w:val="BOPVDetalle"/>
        <w:numPr>
          <w:ilvl w:val="0"/>
          <w:numId w:val="7"/>
        </w:numPr>
        <w:ind w:left="925"/>
        <w:jc w:val="both"/>
        <w:rPr>
          <w:rFonts w:ascii="Verdana" w:hAnsi="Verdana" w:cs="Arial"/>
          <w:color w:val="000000" w:themeColor="text1"/>
        </w:rPr>
      </w:pPr>
      <w:r>
        <w:rPr>
          <w:rFonts w:ascii="Verdana" w:hAnsi="Verdana"/>
          <w:color w:val="000000" w:themeColor="text1"/>
        </w:rPr>
        <w:t>Sozietate zibilen bat-egitea.</w:t>
      </w:r>
    </w:p>
    <w:p w14:paraId="6382BD7D" w14:textId="77777777" w:rsidR="003677C2" w:rsidRPr="00E416F0" w:rsidRDefault="003677C2" w:rsidP="003677C2">
      <w:pPr>
        <w:pStyle w:val="BOPVDetalle"/>
        <w:numPr>
          <w:ilvl w:val="0"/>
          <w:numId w:val="7"/>
        </w:numPr>
        <w:ind w:left="925"/>
        <w:jc w:val="both"/>
        <w:rPr>
          <w:rFonts w:ascii="Verdana" w:hAnsi="Verdana" w:cs="Arial"/>
          <w:color w:val="000000" w:themeColor="text1"/>
        </w:rPr>
      </w:pPr>
      <w:r>
        <w:rPr>
          <w:rFonts w:ascii="Verdana" w:hAnsi="Verdana"/>
          <w:color w:val="000000" w:themeColor="text1"/>
        </w:rPr>
        <w:t>Sozietate zibilaren desegitea eta likidazioa.</w:t>
      </w:r>
    </w:p>
    <w:p w14:paraId="29AC5E8C" w14:textId="77777777" w:rsidR="003677C2" w:rsidRPr="00E416F0" w:rsidRDefault="003677C2" w:rsidP="003677C2">
      <w:pPr>
        <w:pStyle w:val="BOPVDetalle"/>
        <w:numPr>
          <w:ilvl w:val="0"/>
          <w:numId w:val="7"/>
        </w:numPr>
        <w:ind w:left="925"/>
        <w:jc w:val="both"/>
        <w:rPr>
          <w:rFonts w:ascii="Verdana" w:hAnsi="Verdana" w:cs="Arial"/>
          <w:color w:val="000000" w:themeColor="text1"/>
        </w:rPr>
      </w:pPr>
      <w:r>
        <w:rPr>
          <w:rFonts w:ascii="Verdana" w:hAnsi="Verdana"/>
          <w:color w:val="000000" w:themeColor="text1"/>
        </w:rPr>
        <w:t>Erregistroko baja.</w:t>
      </w:r>
    </w:p>
    <w:p w14:paraId="5DD66C0B" w14:textId="77777777" w:rsidR="006018C1" w:rsidRPr="00E416F0" w:rsidRDefault="003677C2" w:rsidP="006018C1">
      <w:pPr>
        <w:pStyle w:val="BOPVDetalle"/>
        <w:numPr>
          <w:ilvl w:val="0"/>
          <w:numId w:val="7"/>
        </w:numPr>
        <w:ind w:left="925"/>
        <w:jc w:val="both"/>
        <w:rPr>
          <w:rFonts w:ascii="Verdana" w:hAnsi="Verdana" w:cs="Arial"/>
          <w:color w:val="000000" w:themeColor="text1"/>
        </w:rPr>
      </w:pPr>
      <w:r>
        <w:rPr>
          <w:rFonts w:ascii="Verdana" w:hAnsi="Verdana"/>
          <w:color w:val="000000" w:themeColor="text1"/>
        </w:rPr>
        <w:t xml:space="preserve">Erregistroan inskriba daitezkeen egintzei eragiten dieten ebazpen judizialak. </w:t>
      </w:r>
    </w:p>
    <w:p w14:paraId="64D4CF7E" w14:textId="77777777" w:rsidR="006018C1" w:rsidRPr="00E416F0" w:rsidRDefault="006018C1" w:rsidP="006018C1">
      <w:pPr>
        <w:pStyle w:val="BOPVDetalle"/>
        <w:numPr>
          <w:ilvl w:val="0"/>
          <w:numId w:val="7"/>
        </w:numPr>
        <w:ind w:left="925"/>
        <w:jc w:val="both"/>
        <w:rPr>
          <w:rFonts w:ascii="Verdana" w:hAnsi="Verdana" w:cs="Arial"/>
          <w:color w:val="000000" w:themeColor="text1"/>
        </w:rPr>
      </w:pPr>
      <w:r>
        <w:rPr>
          <w:rFonts w:ascii="Verdana" w:hAnsi="Verdana"/>
          <w:color w:val="000000" w:themeColor="text1"/>
        </w:rPr>
        <w:t xml:space="preserve">Barne-gatazkekin lotuta jarri diren demanda judizialak. </w:t>
      </w:r>
    </w:p>
    <w:p w14:paraId="11671754" w14:textId="77777777" w:rsidR="006018C1" w:rsidRPr="00E416F0" w:rsidRDefault="006018C1" w:rsidP="006018C1">
      <w:pPr>
        <w:pStyle w:val="BOPVDetalle"/>
        <w:numPr>
          <w:ilvl w:val="0"/>
          <w:numId w:val="7"/>
        </w:numPr>
        <w:ind w:left="925"/>
        <w:jc w:val="both"/>
        <w:rPr>
          <w:rFonts w:ascii="Verdana" w:hAnsi="Verdana" w:cs="Arial"/>
          <w:color w:val="000000" w:themeColor="text1"/>
        </w:rPr>
      </w:pPr>
      <w:r>
        <w:rPr>
          <w:rFonts w:ascii="Verdana" w:hAnsi="Verdana"/>
          <w:color w:val="000000" w:themeColor="text1"/>
        </w:rPr>
        <w:t xml:space="preserve">Oro har, egindako idazpenen edukia aldatzen duten egintzak, edo legeen arabera inskribatu behar direnak. </w:t>
      </w:r>
    </w:p>
    <w:p w14:paraId="1252F401" w14:textId="12379513" w:rsidR="003677C2" w:rsidRPr="00E416F0" w:rsidRDefault="003677C2" w:rsidP="006018C1">
      <w:pPr>
        <w:pStyle w:val="BOPVDetalle"/>
        <w:numPr>
          <w:ilvl w:val="0"/>
          <w:numId w:val="8"/>
        </w:numPr>
        <w:jc w:val="both"/>
        <w:rPr>
          <w:rFonts w:ascii="Verdana" w:hAnsi="Verdana" w:cs="Arial"/>
          <w:color w:val="000000" w:themeColor="text1"/>
        </w:rPr>
      </w:pPr>
      <w:r>
        <w:rPr>
          <w:rFonts w:ascii="Verdana" w:hAnsi="Verdana"/>
        </w:rPr>
        <w:t>Inskriba daitezkeen egintzak formalizatzeko, notarioaren eskritura publikoa edo administratzailearen edo organo eskudunaren ziurtagiria aurkeztu beharko da, estatutuek edo sozietate-kontratuak edo ebazpen judizial batek xedatutakoaren arabera, egintza nolakoa den kontuan hartuta.</w:t>
      </w:r>
    </w:p>
    <w:p w14:paraId="13677A3F" w14:textId="32D6454D" w:rsidR="003677C2" w:rsidRPr="00E416F0" w:rsidRDefault="003677C2" w:rsidP="003677C2">
      <w:pPr>
        <w:pStyle w:val="BOPVDetalle"/>
        <w:numPr>
          <w:ilvl w:val="0"/>
          <w:numId w:val="8"/>
        </w:numPr>
        <w:ind w:left="360"/>
        <w:jc w:val="both"/>
        <w:rPr>
          <w:rFonts w:ascii="Verdana" w:hAnsi="Verdana" w:cs="Arial"/>
          <w:color w:val="000000" w:themeColor="text1"/>
        </w:rPr>
      </w:pPr>
      <w:r>
        <w:rPr>
          <w:rFonts w:ascii="Verdana" w:hAnsi="Verdana"/>
          <w:color w:val="000000" w:themeColor="text1"/>
        </w:rPr>
        <w:t xml:space="preserve">Egintzak inskribatzeko eskabideak sinatu eta telematikoki aurkeztu beharko dituzte horretarako ahalmen nahikoa duten pertsonek, eta ahalmen hori egiaztatu egin beharko da. </w:t>
      </w:r>
    </w:p>
    <w:p w14:paraId="03C978FD" w14:textId="6993819F" w:rsidR="003677C2" w:rsidRPr="00E416F0" w:rsidRDefault="003677C2" w:rsidP="003677C2">
      <w:pPr>
        <w:pStyle w:val="BOPVDetalle"/>
        <w:numPr>
          <w:ilvl w:val="0"/>
          <w:numId w:val="8"/>
        </w:numPr>
        <w:ind w:left="360"/>
        <w:jc w:val="both"/>
        <w:rPr>
          <w:rFonts w:ascii="Verdana" w:hAnsi="Verdana" w:cs="Arial"/>
          <w:color w:val="000000" w:themeColor="text1"/>
        </w:rPr>
      </w:pPr>
      <w:r>
        <w:rPr>
          <w:rFonts w:ascii="Verdana" w:hAnsi="Verdana"/>
          <w:color w:val="000000" w:themeColor="text1"/>
        </w:rPr>
        <w:t>Erregistroak</w:t>
      </w:r>
      <w:r>
        <w:rPr>
          <w:rFonts w:ascii="Verdana" w:hAnsi="Verdana"/>
        </w:rPr>
        <w:t xml:space="preserve"> unean-unean zehaztuko ditu inskripzio-eskabideak aurkezteko inprimakiak, eta telematikoki bete, sinatu eta aurkeztu beharko dira. Horretarako, </w:t>
      </w:r>
      <w:r>
        <w:rPr>
          <w:rFonts w:ascii="Verdana" w:hAnsi="Verdana"/>
          <w:color w:val="000000" w:themeColor="text1"/>
        </w:rPr>
        <w:t>bide telematikoak jarriko dira erregistroaren webgunean</w:t>
      </w:r>
      <w:r>
        <w:rPr>
          <w:rFonts w:ascii="Verdana" w:hAnsi="Verdana"/>
        </w:rPr>
        <w:t>.</w:t>
      </w:r>
      <w:r>
        <w:rPr>
          <w:rFonts w:ascii="Verdana" w:hAnsi="Verdana"/>
          <w:color w:val="000000" w:themeColor="text1"/>
        </w:rPr>
        <w:t xml:space="preserve"> </w:t>
      </w:r>
    </w:p>
    <w:p w14:paraId="63333AEE" w14:textId="77777777" w:rsidR="003677C2" w:rsidRPr="00E416F0" w:rsidRDefault="003677C2" w:rsidP="003677C2">
      <w:pPr>
        <w:pStyle w:val="BOPVDetalle"/>
        <w:numPr>
          <w:ilvl w:val="0"/>
          <w:numId w:val="8"/>
        </w:numPr>
        <w:ind w:left="360"/>
        <w:jc w:val="both"/>
        <w:rPr>
          <w:rFonts w:ascii="Verdana" w:hAnsi="Verdana" w:cs="Arial"/>
        </w:rPr>
      </w:pPr>
      <w:r>
        <w:rPr>
          <w:rFonts w:ascii="Verdana" w:hAnsi="Verdana"/>
        </w:rPr>
        <w:t>Inskripzioek deklarazio-izaera izango dute.</w:t>
      </w:r>
    </w:p>
    <w:p w14:paraId="3F689F11" w14:textId="77777777" w:rsidR="003677C2" w:rsidRPr="00E416F0" w:rsidRDefault="003677C2" w:rsidP="003677C2">
      <w:pPr>
        <w:pStyle w:val="BOPVDetalle"/>
        <w:ind w:left="720" w:firstLine="0"/>
        <w:jc w:val="both"/>
        <w:rPr>
          <w:rFonts w:ascii="Verdana" w:hAnsi="Verdana" w:cs="Arial"/>
        </w:rPr>
      </w:pPr>
    </w:p>
    <w:p w14:paraId="09A517D7" w14:textId="540EA1C7" w:rsidR="003677C2" w:rsidRPr="00E416F0" w:rsidRDefault="003677C2" w:rsidP="003677C2">
      <w:pPr>
        <w:pStyle w:val="2izenburua"/>
        <w:rPr>
          <w:rFonts w:ascii="Verdana" w:hAnsi="Verdana" w:cs="Arial"/>
          <w:sz w:val="22"/>
          <w:szCs w:val="22"/>
        </w:rPr>
      </w:pPr>
      <w:r>
        <w:rPr>
          <w:rFonts w:ascii="Verdana" w:hAnsi="Verdana"/>
          <w:sz w:val="22"/>
        </w:rPr>
        <w:t>8. artikulua.- Sozietate zibilaren hasierako alta erregistroan.</w:t>
      </w:r>
    </w:p>
    <w:p w14:paraId="1D904CBA" w14:textId="77777777" w:rsidR="003677C2" w:rsidRPr="00E416F0" w:rsidRDefault="003677C2" w:rsidP="003677C2">
      <w:pPr>
        <w:rPr>
          <w:rFonts w:ascii="Verdana" w:hAnsi="Verdana"/>
          <w:sz w:val="22"/>
          <w:szCs w:val="22"/>
        </w:rPr>
      </w:pPr>
    </w:p>
    <w:p w14:paraId="43DC4932" w14:textId="756E24E2" w:rsidR="003677C2" w:rsidRPr="00E416F0" w:rsidRDefault="003677C2" w:rsidP="003677C2">
      <w:pPr>
        <w:pStyle w:val="BOPVDetalle"/>
        <w:ind w:firstLine="0"/>
        <w:jc w:val="both"/>
        <w:rPr>
          <w:rFonts w:ascii="Verdana" w:hAnsi="Verdana" w:cs="Arial"/>
        </w:rPr>
      </w:pPr>
      <w:r>
        <w:rPr>
          <w:rFonts w:ascii="Verdana" w:hAnsi="Verdana"/>
        </w:rPr>
        <w:t>1. Erregistroan hasierako alta emateko eskabidearekin batera, dokumentu hauek aurkeztu behar dira:</w:t>
      </w:r>
    </w:p>
    <w:p w14:paraId="74F0E3E5" w14:textId="77777777" w:rsidR="003677C2" w:rsidRPr="00E416F0" w:rsidRDefault="003677C2" w:rsidP="003677C2">
      <w:pPr>
        <w:pStyle w:val="BOPVDetalle"/>
        <w:ind w:left="425" w:firstLine="0"/>
        <w:jc w:val="both"/>
        <w:rPr>
          <w:rFonts w:ascii="Verdana" w:hAnsi="Verdana" w:cs="Arial"/>
        </w:rPr>
      </w:pPr>
      <w:r>
        <w:rPr>
          <w:rFonts w:ascii="Verdana" w:hAnsi="Verdana"/>
        </w:rPr>
        <w:lastRenderedPageBreak/>
        <w:t>a) Eskritura publikoa edo sozietate-kontratua, honako hauek jasoko dituena:</w:t>
      </w:r>
    </w:p>
    <w:p w14:paraId="5863B523" w14:textId="0DDD23AF" w:rsidR="003677C2" w:rsidRPr="00E416F0" w:rsidRDefault="003677C2" w:rsidP="003677C2">
      <w:pPr>
        <w:pStyle w:val="BOPVDetalle"/>
        <w:ind w:left="1275" w:firstLine="0"/>
        <w:jc w:val="both"/>
        <w:rPr>
          <w:rFonts w:ascii="Verdana" w:hAnsi="Verdana" w:cs="Arial"/>
        </w:rPr>
      </w:pPr>
      <w:r>
        <w:rPr>
          <w:rFonts w:ascii="Verdana" w:hAnsi="Verdana"/>
        </w:rPr>
        <w:t xml:space="preserve">1. Sozietate zibila sortzeko edo entitatea forma juridiko horretara egokitzeko erabakia edo akordioa. </w:t>
      </w:r>
    </w:p>
    <w:p w14:paraId="77AEBB33" w14:textId="3BC3772A" w:rsidR="00AC2D92" w:rsidRPr="00E416F0" w:rsidRDefault="00E915BD" w:rsidP="003677C2">
      <w:pPr>
        <w:pStyle w:val="BOPVDetalle"/>
        <w:ind w:left="1275" w:firstLine="0"/>
        <w:jc w:val="both"/>
        <w:rPr>
          <w:rFonts w:ascii="Verdana" w:hAnsi="Verdana" w:cs="Arial"/>
        </w:rPr>
      </w:pPr>
      <w:r>
        <w:rPr>
          <w:rFonts w:ascii="Verdana" w:hAnsi="Verdana"/>
        </w:rPr>
        <w:t>2. Eratze-aktaren edo sozietate-kontratuaren data eta lekua.</w:t>
      </w:r>
    </w:p>
    <w:p w14:paraId="0428DDC1" w14:textId="4A318136" w:rsidR="003677C2" w:rsidRPr="00E416F0" w:rsidRDefault="00E915BD" w:rsidP="003677C2">
      <w:pPr>
        <w:pStyle w:val="BOPVDetalle"/>
        <w:ind w:left="1275" w:firstLine="0"/>
        <w:jc w:val="both"/>
        <w:rPr>
          <w:rFonts w:ascii="Verdana" w:hAnsi="Verdana" w:cs="Arial"/>
        </w:rPr>
      </w:pPr>
      <w:r>
        <w:rPr>
          <w:rFonts w:ascii="Verdana" w:hAnsi="Verdana"/>
        </w:rPr>
        <w:t>3. Entitateko administratzaileen edo administrazio-organoko kideen izendapenak.</w:t>
      </w:r>
    </w:p>
    <w:p w14:paraId="2ECFE704" w14:textId="0D84FC03" w:rsidR="003677C2" w:rsidRPr="00E416F0" w:rsidRDefault="00E915BD" w:rsidP="003677C2">
      <w:pPr>
        <w:pStyle w:val="BOPVDetalle"/>
        <w:ind w:left="1275" w:firstLine="0"/>
        <w:jc w:val="both"/>
        <w:rPr>
          <w:rFonts w:ascii="Verdana" w:hAnsi="Verdana" w:cs="Arial"/>
        </w:rPr>
      </w:pPr>
      <w:r>
        <w:rPr>
          <w:rFonts w:ascii="Verdana" w:hAnsi="Verdana"/>
        </w:rPr>
        <w:t>4. Onartutako estatutu sozialak edo itun sozialak.</w:t>
      </w:r>
    </w:p>
    <w:p w14:paraId="78DE5D3D" w14:textId="0EEE23A9" w:rsidR="003677C2" w:rsidRPr="00E416F0" w:rsidRDefault="00E915BD" w:rsidP="003677C2">
      <w:pPr>
        <w:pStyle w:val="BOPVDetalle"/>
        <w:ind w:left="1275" w:firstLine="0"/>
        <w:jc w:val="both"/>
        <w:rPr>
          <w:rFonts w:ascii="Verdana" w:hAnsi="Verdana" w:cs="Arial"/>
        </w:rPr>
      </w:pPr>
      <w:r>
        <w:rPr>
          <w:rFonts w:ascii="Verdana" w:hAnsi="Verdana"/>
        </w:rPr>
        <w:t xml:space="preserve">5. Sozietate zibila osatzen duten pertsona guztien identitatea. </w:t>
      </w:r>
    </w:p>
    <w:p w14:paraId="05ABF6BB" w14:textId="6BB08555" w:rsidR="003677C2" w:rsidRPr="00E416F0" w:rsidRDefault="00E915BD" w:rsidP="003677C2">
      <w:pPr>
        <w:pStyle w:val="BOPVDetalle"/>
        <w:ind w:left="1275" w:firstLine="0"/>
        <w:jc w:val="both"/>
        <w:rPr>
          <w:rFonts w:ascii="Verdana" w:hAnsi="Verdana" w:cs="Arial"/>
          <w:color w:val="000000" w:themeColor="text1"/>
        </w:rPr>
      </w:pPr>
      <w:r>
        <w:rPr>
          <w:rFonts w:ascii="Verdana" w:hAnsi="Verdana"/>
          <w:color w:val="000000" w:themeColor="text1"/>
        </w:rPr>
        <w:t>6. Sozietate zibilak nagusiki zein lurraldetan egingo dituen bere jarduerak.</w:t>
      </w:r>
    </w:p>
    <w:p w14:paraId="31252A4B" w14:textId="77777777" w:rsidR="003677C2" w:rsidRPr="00E416F0" w:rsidRDefault="003677C2" w:rsidP="003677C2">
      <w:pPr>
        <w:pStyle w:val="BOPVDetalle"/>
        <w:numPr>
          <w:ilvl w:val="0"/>
          <w:numId w:val="9"/>
        </w:numPr>
        <w:jc w:val="both"/>
        <w:rPr>
          <w:rFonts w:ascii="Verdana" w:hAnsi="Verdana" w:cs="Arial"/>
          <w:color w:val="000000" w:themeColor="text1"/>
        </w:rPr>
      </w:pPr>
      <w:r>
        <w:rPr>
          <w:rFonts w:ascii="Verdana" w:hAnsi="Verdana"/>
        </w:rPr>
        <w:t xml:space="preserve">Erregistroko inskripzioa eskatzeko erabakiaren edo akordioaren ziurtagiria, horretarako ahalmen nahikoa duen pertsona batek emana. </w:t>
      </w:r>
    </w:p>
    <w:p w14:paraId="79D44839" w14:textId="77777777" w:rsidR="003677C2" w:rsidRPr="00E416F0" w:rsidRDefault="003677C2" w:rsidP="003677C2">
      <w:pPr>
        <w:pStyle w:val="BOPVDetalle"/>
        <w:numPr>
          <w:ilvl w:val="0"/>
          <w:numId w:val="9"/>
        </w:numPr>
        <w:jc w:val="both"/>
        <w:rPr>
          <w:rFonts w:ascii="Verdana" w:hAnsi="Verdana" w:cs="Arial"/>
          <w:color w:val="000000" w:themeColor="text1"/>
        </w:rPr>
      </w:pPr>
      <w:r>
        <w:rPr>
          <w:rFonts w:ascii="Verdana" w:hAnsi="Verdana"/>
        </w:rPr>
        <w:t>Eskabidea aurkezteko ordezkaritzaren egiaztagiria.</w:t>
      </w:r>
    </w:p>
    <w:p w14:paraId="5FE3AFC3" w14:textId="6C4F9365" w:rsidR="003677C2" w:rsidRPr="00E416F0" w:rsidRDefault="003677C2" w:rsidP="003677C2">
      <w:pPr>
        <w:pStyle w:val="BOPVDetalle"/>
        <w:numPr>
          <w:ilvl w:val="0"/>
          <w:numId w:val="9"/>
        </w:numPr>
        <w:jc w:val="both"/>
        <w:rPr>
          <w:rFonts w:ascii="Verdana" w:hAnsi="Verdana" w:cs="Arial"/>
        </w:rPr>
      </w:pPr>
      <w:r>
        <w:rPr>
          <w:rFonts w:ascii="Verdana" w:hAnsi="Verdana"/>
        </w:rPr>
        <w:t>Sozietate zibilaren identifikazio fiskaleko zenbakia.</w:t>
      </w:r>
    </w:p>
    <w:p w14:paraId="3CDAABD3" w14:textId="77777777" w:rsidR="003677C2" w:rsidRPr="00E416F0" w:rsidRDefault="003677C2" w:rsidP="003677C2">
      <w:pPr>
        <w:pStyle w:val="BOPVDetalle"/>
        <w:numPr>
          <w:ilvl w:val="0"/>
          <w:numId w:val="9"/>
        </w:numPr>
        <w:jc w:val="both"/>
        <w:rPr>
          <w:rFonts w:ascii="Verdana" w:hAnsi="Verdana" w:cs="Arial"/>
        </w:rPr>
      </w:pPr>
      <w:r>
        <w:rPr>
          <w:rFonts w:ascii="Verdana" w:hAnsi="Verdana"/>
        </w:rPr>
        <w:t>Sozietate zibilaren ordezkaritza duen pertsonaren harremanetarako datuak, erregistroarekin komunikatzeko.</w:t>
      </w:r>
    </w:p>
    <w:p w14:paraId="2BFE8B48" w14:textId="77777777" w:rsidR="003677C2" w:rsidRPr="00E416F0" w:rsidRDefault="003677C2" w:rsidP="003677C2">
      <w:pPr>
        <w:pStyle w:val="BOPVDetalle"/>
        <w:numPr>
          <w:ilvl w:val="0"/>
          <w:numId w:val="19"/>
        </w:numPr>
        <w:jc w:val="both"/>
        <w:rPr>
          <w:rFonts w:ascii="Verdana" w:hAnsi="Verdana" w:cs="Arial"/>
        </w:rPr>
      </w:pPr>
      <w:r>
        <w:rPr>
          <w:rFonts w:ascii="Verdana" w:hAnsi="Verdana"/>
        </w:rPr>
        <w:t>Sozietate zibil bat erregistroan inskribatu behar denean edo, hala badagokio, eskabidea ukatu behar denean, arlo horretan eskumenak dituen zuzendariak ebazpena eman beharko du. Ebazpena inskripzioaren aldekoa bada, inskripzio-idazpen bat egingo da, honako datu hauek jasoko dituena:</w:t>
      </w:r>
    </w:p>
    <w:p w14:paraId="5F320386" w14:textId="77777777" w:rsidR="003677C2" w:rsidRPr="00E416F0" w:rsidRDefault="003677C2" w:rsidP="003677C2">
      <w:pPr>
        <w:pStyle w:val="BOPVDetalle"/>
        <w:numPr>
          <w:ilvl w:val="0"/>
          <w:numId w:val="2"/>
        </w:numPr>
        <w:jc w:val="both"/>
        <w:rPr>
          <w:rFonts w:ascii="Verdana" w:hAnsi="Verdana" w:cs="Arial"/>
        </w:rPr>
      </w:pPr>
      <w:r>
        <w:rPr>
          <w:rFonts w:ascii="Verdana" w:hAnsi="Verdana"/>
        </w:rPr>
        <w:t>Sozietate zibilaren izena.</w:t>
      </w:r>
    </w:p>
    <w:p w14:paraId="1CBE18A1" w14:textId="77777777" w:rsidR="003677C2" w:rsidRPr="00E416F0" w:rsidRDefault="003677C2" w:rsidP="003677C2">
      <w:pPr>
        <w:pStyle w:val="BOPVDetalle"/>
        <w:numPr>
          <w:ilvl w:val="0"/>
          <w:numId w:val="2"/>
        </w:numPr>
        <w:jc w:val="both"/>
        <w:rPr>
          <w:rFonts w:ascii="Verdana" w:hAnsi="Verdana" w:cs="Arial"/>
        </w:rPr>
      </w:pPr>
      <w:r>
        <w:rPr>
          <w:rFonts w:ascii="Verdana" w:hAnsi="Verdana"/>
        </w:rPr>
        <w:t>Eratze-akta edo sozietate-kontratua egin zeneko data eta lekua, edo entitatea sozietate zibilaren formara egokitzeko erabakia hartu zenekoa.</w:t>
      </w:r>
    </w:p>
    <w:p w14:paraId="43C39003" w14:textId="77777777" w:rsidR="003677C2" w:rsidRPr="00E416F0" w:rsidRDefault="003677C2" w:rsidP="003677C2">
      <w:pPr>
        <w:pStyle w:val="BOPVDetalle"/>
        <w:numPr>
          <w:ilvl w:val="0"/>
          <w:numId w:val="2"/>
        </w:numPr>
        <w:jc w:val="both"/>
        <w:rPr>
          <w:rFonts w:ascii="Verdana" w:hAnsi="Verdana" w:cs="Arial"/>
        </w:rPr>
      </w:pPr>
      <w:r>
        <w:rPr>
          <w:rFonts w:ascii="Verdana" w:hAnsi="Verdana"/>
        </w:rPr>
        <w:t>Xedeak edo helburu soziala.</w:t>
      </w:r>
    </w:p>
    <w:p w14:paraId="40788D6B" w14:textId="77777777" w:rsidR="003677C2" w:rsidRPr="00E416F0" w:rsidRDefault="003677C2" w:rsidP="003677C2">
      <w:pPr>
        <w:pStyle w:val="BOPVDetalle"/>
        <w:numPr>
          <w:ilvl w:val="0"/>
          <w:numId w:val="2"/>
        </w:numPr>
        <w:jc w:val="both"/>
        <w:rPr>
          <w:rFonts w:ascii="Verdana" w:hAnsi="Verdana" w:cs="Arial"/>
        </w:rPr>
      </w:pPr>
      <w:r>
        <w:rPr>
          <w:rFonts w:ascii="Verdana" w:hAnsi="Verdana"/>
        </w:rPr>
        <w:t>Egoitza.</w:t>
      </w:r>
    </w:p>
    <w:p w14:paraId="6BD622E7" w14:textId="77777777" w:rsidR="003677C2" w:rsidRPr="00E416F0" w:rsidRDefault="003677C2" w:rsidP="003677C2">
      <w:pPr>
        <w:pStyle w:val="BOPVDetalle"/>
        <w:numPr>
          <w:ilvl w:val="0"/>
          <w:numId w:val="2"/>
        </w:numPr>
        <w:jc w:val="both"/>
        <w:rPr>
          <w:rFonts w:ascii="Verdana" w:hAnsi="Verdana" w:cs="Arial"/>
        </w:rPr>
      </w:pPr>
      <w:r>
        <w:rPr>
          <w:rFonts w:ascii="Verdana" w:hAnsi="Verdana"/>
        </w:rPr>
        <w:t>Administratzaileen edo administrazio-organoko kideen identitatea.</w:t>
      </w:r>
    </w:p>
    <w:p w14:paraId="1105DA60" w14:textId="77777777" w:rsidR="003677C2" w:rsidRPr="00E416F0" w:rsidRDefault="003677C2" w:rsidP="003677C2">
      <w:pPr>
        <w:pStyle w:val="BOPVDetalle"/>
        <w:numPr>
          <w:ilvl w:val="0"/>
          <w:numId w:val="2"/>
        </w:numPr>
        <w:jc w:val="both"/>
        <w:rPr>
          <w:rFonts w:ascii="Verdana" w:hAnsi="Verdana" w:cs="Arial"/>
        </w:rPr>
      </w:pPr>
      <w:r>
        <w:rPr>
          <w:rFonts w:ascii="Verdana" w:hAnsi="Verdana"/>
        </w:rPr>
        <w:t>Sozietate zibilaren hasierako alta inskribatzeko agintzen duen ebazpenaren data.</w:t>
      </w:r>
    </w:p>
    <w:p w14:paraId="52A7C95C" w14:textId="695EC261" w:rsidR="003677C2" w:rsidRPr="00E416F0" w:rsidRDefault="003677C2" w:rsidP="003677C2">
      <w:pPr>
        <w:pStyle w:val="2izenburua"/>
        <w:rPr>
          <w:rFonts w:ascii="Verdana" w:hAnsi="Verdana" w:cs="Arial"/>
          <w:sz w:val="22"/>
          <w:szCs w:val="22"/>
        </w:rPr>
      </w:pPr>
      <w:r>
        <w:rPr>
          <w:rFonts w:ascii="Verdana" w:hAnsi="Verdana"/>
          <w:sz w:val="22"/>
        </w:rPr>
        <w:t>9. artikulua. -Sozietate zibilaren estatutuak edo sozietate-kontratua.</w:t>
      </w:r>
    </w:p>
    <w:p w14:paraId="09E4BF7E" w14:textId="77777777" w:rsidR="003677C2" w:rsidRPr="00E416F0" w:rsidRDefault="003677C2" w:rsidP="003677C2">
      <w:pPr>
        <w:rPr>
          <w:rFonts w:ascii="Verdana" w:hAnsi="Verdana"/>
          <w:sz w:val="22"/>
          <w:szCs w:val="22"/>
        </w:rPr>
      </w:pPr>
    </w:p>
    <w:p w14:paraId="2792FBEC" w14:textId="62F1C501" w:rsidR="003677C2" w:rsidRPr="00E416F0" w:rsidRDefault="003677C2" w:rsidP="003677C2">
      <w:pPr>
        <w:pStyle w:val="BOPVDetalle"/>
        <w:ind w:firstLine="0"/>
        <w:jc w:val="both"/>
        <w:rPr>
          <w:rFonts w:ascii="Verdana" w:hAnsi="Verdana" w:cs="Arial"/>
        </w:rPr>
      </w:pPr>
      <w:r>
        <w:rPr>
          <w:rFonts w:ascii="Verdana" w:hAnsi="Verdana"/>
        </w:rPr>
        <w:lastRenderedPageBreak/>
        <w:t>Aurreko artikuluan aipatzen diren sozietate zibilaren estatutuetan edo sozietate-kontratuan, honako hauek jaso behar dira gutxienez:</w:t>
      </w:r>
    </w:p>
    <w:p w14:paraId="4CD75A96" w14:textId="77777777" w:rsidR="003677C2" w:rsidRPr="00E416F0" w:rsidRDefault="003677C2" w:rsidP="003677C2">
      <w:pPr>
        <w:pStyle w:val="BOPVDetalle"/>
        <w:numPr>
          <w:ilvl w:val="0"/>
          <w:numId w:val="20"/>
        </w:numPr>
        <w:jc w:val="both"/>
        <w:rPr>
          <w:rFonts w:ascii="Verdana" w:hAnsi="Verdana" w:cs="Arial"/>
        </w:rPr>
      </w:pPr>
      <w:r>
        <w:rPr>
          <w:rFonts w:ascii="Verdana" w:hAnsi="Verdana"/>
        </w:rPr>
        <w:t>Sozietate zibilaren izena.</w:t>
      </w:r>
    </w:p>
    <w:p w14:paraId="7CBAFBC3" w14:textId="77777777" w:rsidR="003677C2" w:rsidRPr="00E416F0" w:rsidRDefault="003677C2" w:rsidP="003677C2">
      <w:pPr>
        <w:pStyle w:val="BOPVDetalle"/>
        <w:numPr>
          <w:ilvl w:val="0"/>
          <w:numId w:val="20"/>
        </w:numPr>
        <w:jc w:val="both"/>
        <w:rPr>
          <w:rFonts w:ascii="Verdana" w:hAnsi="Verdana" w:cs="Arial"/>
        </w:rPr>
      </w:pPr>
      <w:r>
        <w:rPr>
          <w:rFonts w:ascii="Verdana" w:hAnsi="Verdana"/>
        </w:rPr>
        <w:t>Egoitza.</w:t>
      </w:r>
    </w:p>
    <w:p w14:paraId="2C596ECA" w14:textId="77777777" w:rsidR="003677C2" w:rsidRPr="00E416F0" w:rsidRDefault="003677C2" w:rsidP="003677C2">
      <w:pPr>
        <w:pStyle w:val="BOPVDetalle"/>
        <w:numPr>
          <w:ilvl w:val="0"/>
          <w:numId w:val="20"/>
        </w:numPr>
        <w:jc w:val="both"/>
        <w:rPr>
          <w:rFonts w:ascii="Verdana" w:hAnsi="Verdana" w:cs="Arial"/>
        </w:rPr>
      </w:pPr>
      <w:r>
        <w:rPr>
          <w:rFonts w:ascii="Verdana" w:hAnsi="Verdana"/>
        </w:rPr>
        <w:t>Xedeak edo helburu soziala.</w:t>
      </w:r>
    </w:p>
    <w:p w14:paraId="7DFBF41A" w14:textId="77777777" w:rsidR="003677C2" w:rsidRPr="00E416F0" w:rsidRDefault="003677C2" w:rsidP="003677C2">
      <w:pPr>
        <w:pStyle w:val="BOPVDetalle"/>
        <w:numPr>
          <w:ilvl w:val="0"/>
          <w:numId w:val="20"/>
        </w:numPr>
        <w:jc w:val="both"/>
        <w:rPr>
          <w:rFonts w:ascii="Verdana" w:hAnsi="Verdana" w:cs="Arial"/>
          <w:color w:val="000000" w:themeColor="text1"/>
        </w:rPr>
      </w:pPr>
      <w:r>
        <w:rPr>
          <w:rFonts w:ascii="Verdana" w:hAnsi="Verdana"/>
        </w:rPr>
        <w:t>Jarduerak nagusiki zein lurraldetan egingo diren.</w:t>
      </w:r>
    </w:p>
    <w:p w14:paraId="45D0768A" w14:textId="77777777" w:rsidR="003677C2" w:rsidRPr="00E416F0" w:rsidRDefault="003677C2" w:rsidP="003677C2">
      <w:pPr>
        <w:pStyle w:val="BOPVDetalle"/>
        <w:numPr>
          <w:ilvl w:val="0"/>
          <w:numId w:val="20"/>
        </w:numPr>
        <w:jc w:val="both"/>
        <w:rPr>
          <w:rFonts w:ascii="Verdana" w:hAnsi="Verdana" w:cs="Arial"/>
        </w:rPr>
      </w:pPr>
      <w:r>
        <w:rPr>
          <w:rFonts w:ascii="Verdana" w:hAnsi="Verdana"/>
        </w:rPr>
        <w:t>Entitatearen funtzionamendu-arauak.</w:t>
      </w:r>
    </w:p>
    <w:p w14:paraId="696077F4" w14:textId="77777777" w:rsidR="003677C2" w:rsidRPr="00E416F0" w:rsidRDefault="003677C2" w:rsidP="003677C2">
      <w:pPr>
        <w:pStyle w:val="BOPVDetalle"/>
        <w:numPr>
          <w:ilvl w:val="0"/>
          <w:numId w:val="20"/>
        </w:numPr>
        <w:jc w:val="both"/>
        <w:rPr>
          <w:rFonts w:ascii="Verdana" w:hAnsi="Verdana" w:cs="Arial"/>
        </w:rPr>
      </w:pPr>
      <w:r>
        <w:rPr>
          <w:rFonts w:ascii="Verdana" w:hAnsi="Verdana"/>
        </w:rPr>
        <w:t xml:space="preserve">Administrazio-modua eta, hala badagokio, funtzionamendu- eta izendapen-arauak. </w:t>
      </w:r>
    </w:p>
    <w:p w14:paraId="34E6B417" w14:textId="77777777" w:rsidR="003677C2" w:rsidRPr="00E416F0" w:rsidRDefault="003677C2" w:rsidP="003677C2">
      <w:pPr>
        <w:pStyle w:val="BOPVDetalle"/>
        <w:numPr>
          <w:ilvl w:val="0"/>
          <w:numId w:val="20"/>
        </w:numPr>
        <w:jc w:val="both"/>
        <w:rPr>
          <w:rFonts w:ascii="Verdana" w:hAnsi="Verdana" w:cs="Arial"/>
        </w:rPr>
      </w:pPr>
      <w:r>
        <w:rPr>
          <w:rFonts w:ascii="Verdana" w:hAnsi="Verdana"/>
        </w:rPr>
        <w:t>Sozietate zibilaren iraupen-epea.</w:t>
      </w:r>
    </w:p>
    <w:p w14:paraId="1197B824" w14:textId="77777777" w:rsidR="003677C2" w:rsidRPr="00E416F0" w:rsidRDefault="003677C2" w:rsidP="003677C2">
      <w:pPr>
        <w:pStyle w:val="BOPVDetalle"/>
        <w:numPr>
          <w:ilvl w:val="0"/>
          <w:numId w:val="20"/>
        </w:numPr>
        <w:jc w:val="both"/>
        <w:rPr>
          <w:rFonts w:ascii="Verdana" w:hAnsi="Verdana" w:cs="Arial"/>
        </w:rPr>
      </w:pPr>
      <w:r>
        <w:rPr>
          <w:rFonts w:ascii="Verdana" w:hAnsi="Verdana"/>
        </w:rPr>
        <w:t>Entitatearen desegitearen eta likidazioaren araubidea.</w:t>
      </w:r>
    </w:p>
    <w:p w14:paraId="56FB9BA4" w14:textId="339C5D2B" w:rsidR="00880DF6" w:rsidRPr="00E416F0" w:rsidRDefault="00880DF6" w:rsidP="00880DF6">
      <w:pPr>
        <w:pStyle w:val="2izenburua"/>
        <w:rPr>
          <w:rFonts w:ascii="Verdana" w:hAnsi="Verdana" w:cs="Arial"/>
          <w:sz w:val="22"/>
          <w:szCs w:val="22"/>
        </w:rPr>
      </w:pPr>
      <w:r>
        <w:rPr>
          <w:rFonts w:ascii="Verdana" w:hAnsi="Verdana"/>
          <w:sz w:val="22"/>
        </w:rPr>
        <w:t>10. artikulua. –Sozietate zibilaren izena.</w:t>
      </w:r>
    </w:p>
    <w:p w14:paraId="0D8ED05A" w14:textId="77777777" w:rsidR="00880DF6" w:rsidRPr="00E416F0" w:rsidRDefault="00880DF6" w:rsidP="00880DF6">
      <w:pPr>
        <w:autoSpaceDE w:val="0"/>
        <w:autoSpaceDN w:val="0"/>
        <w:adjustRightInd w:val="0"/>
        <w:spacing w:line="360" w:lineRule="auto"/>
        <w:ind w:left="1047"/>
        <w:rPr>
          <w:rFonts w:ascii="GaramondThree" w:hAnsi="GaramondThree" w:cs="GaramondThree"/>
          <w:i/>
          <w:sz w:val="22"/>
          <w:szCs w:val="22"/>
          <w:lang w:eastAsia="es-ES"/>
        </w:rPr>
      </w:pPr>
    </w:p>
    <w:p w14:paraId="3ADBC425" w14:textId="5D8318A8" w:rsidR="00880DF6" w:rsidRPr="00E416F0" w:rsidRDefault="00880DF6" w:rsidP="00880DF6">
      <w:pPr>
        <w:pStyle w:val="BOPVDetalle"/>
        <w:numPr>
          <w:ilvl w:val="0"/>
          <w:numId w:val="22"/>
        </w:numPr>
        <w:jc w:val="both"/>
        <w:rPr>
          <w:rFonts w:ascii="Verdana" w:hAnsi="Verdana"/>
          <w:color w:val="000000" w:themeColor="text1"/>
        </w:rPr>
      </w:pPr>
      <w:r>
        <w:rPr>
          <w:rFonts w:ascii="Verdana" w:hAnsi="Verdana"/>
          <w:color w:val="000000" w:themeColor="text1"/>
        </w:rPr>
        <w:t xml:space="preserve">Izena ezin da izan Euskal Autonomia Erkidegoko Sozietate Zibilen Erregistroan aurrez inskribatutako beste baten berdina. </w:t>
      </w:r>
      <w:r>
        <w:rPr>
          <w:rFonts w:ascii="Verdana" w:hAnsi="Verdana"/>
        </w:rPr>
        <w:t>Halaber, ez da bat etorriko eta ez du nahasterik eragingo beste edozein pertsona juridiko publiko edo pribaturen izenarekin, ez lehendik dauden entitateenarekin —Espainiako nazionalitatea izan edo ez—, ez pertsona fisikoenarekin —salbu eta tartean den pertsonak edo haren ondorengoek berariazko baimena eman badute—, ez marka erregistratu edo ezagun batenarekin —salbu eta titularrak hala eskatzen badu edo baimena eman badu—.</w:t>
      </w:r>
    </w:p>
    <w:p w14:paraId="1C0082CE" w14:textId="77777777" w:rsidR="00880DF6" w:rsidRPr="00E416F0" w:rsidRDefault="00880DF6" w:rsidP="00880DF6">
      <w:pPr>
        <w:pStyle w:val="Zerrenda-paragrafoa"/>
        <w:numPr>
          <w:ilvl w:val="0"/>
          <w:numId w:val="22"/>
        </w:numPr>
        <w:autoSpaceDE w:val="0"/>
        <w:autoSpaceDN w:val="0"/>
        <w:adjustRightInd w:val="0"/>
        <w:ind w:left="357" w:hanging="709"/>
        <w:jc w:val="both"/>
        <w:rPr>
          <w:rFonts w:ascii="Verdana" w:hAnsi="Verdana"/>
          <w:color w:val="000000" w:themeColor="text1"/>
          <w:sz w:val="22"/>
          <w:szCs w:val="22"/>
        </w:rPr>
      </w:pPr>
      <w:r>
        <w:rPr>
          <w:rFonts w:ascii="Verdana" w:hAnsi="Verdana"/>
          <w:color w:val="000000" w:themeColor="text1"/>
          <w:sz w:val="22"/>
        </w:rPr>
        <w:t>Izenak erreferentzia egin behar dio 5. artikuluan zehaztutako motaren bati.</w:t>
      </w:r>
    </w:p>
    <w:p w14:paraId="5AA6D7A0" w14:textId="77777777" w:rsidR="00880DF6" w:rsidRPr="00E416F0" w:rsidRDefault="00880DF6" w:rsidP="00880DF6">
      <w:pPr>
        <w:pStyle w:val="Zerrenda-paragrafoa"/>
        <w:autoSpaceDE w:val="0"/>
        <w:autoSpaceDN w:val="0"/>
        <w:adjustRightInd w:val="0"/>
        <w:ind w:left="357"/>
        <w:jc w:val="both"/>
        <w:rPr>
          <w:rFonts w:ascii="Verdana" w:hAnsi="Verdana"/>
          <w:color w:val="000000" w:themeColor="text1"/>
          <w:sz w:val="22"/>
          <w:szCs w:val="22"/>
          <w:lang w:eastAsia="es-ES"/>
        </w:rPr>
      </w:pPr>
    </w:p>
    <w:p w14:paraId="4DAAF735" w14:textId="77777777" w:rsidR="00880DF6" w:rsidRPr="00E416F0" w:rsidRDefault="00880DF6" w:rsidP="00880DF6">
      <w:pPr>
        <w:pStyle w:val="Zerrenda-paragrafoa"/>
        <w:numPr>
          <w:ilvl w:val="0"/>
          <w:numId w:val="22"/>
        </w:numPr>
        <w:autoSpaceDE w:val="0"/>
        <w:autoSpaceDN w:val="0"/>
        <w:adjustRightInd w:val="0"/>
        <w:ind w:left="357" w:hanging="709"/>
        <w:jc w:val="both"/>
        <w:rPr>
          <w:rFonts w:ascii="Verdana" w:hAnsi="Verdana"/>
          <w:color w:val="000000" w:themeColor="text1"/>
          <w:sz w:val="22"/>
          <w:szCs w:val="22"/>
        </w:rPr>
      </w:pPr>
      <w:r>
        <w:rPr>
          <w:rFonts w:ascii="Verdana" w:hAnsi="Verdana"/>
          <w:color w:val="000000" w:themeColor="text1"/>
          <w:sz w:val="22"/>
        </w:rPr>
        <w:t>Sozietatearen izaera dela-eta sozietatearen izenean lurralde-mugape baten izena sartu behar bada, hala nola probintzia, lurralde historiko, herri, barruti, eskualde, auzo edo antzeko batena, orduan patronimiko berezia erabili behar da, elkarte hori mugape berean eratuta dauden edo era daitezkeen antzeko beste batzuetatik bereizteko, ezein elkartek ez dezan mugape horren izena bidegabe jabetzan hartu.</w:t>
      </w:r>
    </w:p>
    <w:p w14:paraId="32DA7D2D" w14:textId="77777777" w:rsidR="00880DF6" w:rsidRPr="00E416F0" w:rsidRDefault="00880DF6" w:rsidP="00880DF6">
      <w:pPr>
        <w:pStyle w:val="Zerrenda-paragrafoa"/>
        <w:autoSpaceDE w:val="0"/>
        <w:autoSpaceDN w:val="0"/>
        <w:adjustRightInd w:val="0"/>
        <w:ind w:left="357"/>
        <w:jc w:val="both"/>
        <w:rPr>
          <w:rFonts w:ascii="Verdana" w:hAnsi="Verdana"/>
          <w:color w:val="000000" w:themeColor="text1"/>
          <w:sz w:val="22"/>
          <w:szCs w:val="22"/>
          <w:lang w:eastAsia="es-ES"/>
        </w:rPr>
      </w:pPr>
    </w:p>
    <w:p w14:paraId="030107C9" w14:textId="77777777" w:rsidR="00880DF6" w:rsidRPr="00E416F0" w:rsidRDefault="00880DF6" w:rsidP="00880DF6">
      <w:pPr>
        <w:pStyle w:val="Zerrenda-paragrafoa"/>
        <w:numPr>
          <w:ilvl w:val="0"/>
          <w:numId w:val="22"/>
        </w:numPr>
        <w:autoSpaceDE w:val="0"/>
        <w:autoSpaceDN w:val="0"/>
        <w:adjustRightInd w:val="0"/>
        <w:ind w:left="357" w:hanging="709"/>
        <w:jc w:val="both"/>
        <w:rPr>
          <w:rFonts w:ascii="Verdana" w:hAnsi="Verdana"/>
          <w:color w:val="000000" w:themeColor="text1"/>
          <w:sz w:val="22"/>
          <w:szCs w:val="22"/>
        </w:rPr>
      </w:pPr>
      <w:r>
        <w:rPr>
          <w:rFonts w:ascii="Verdana" w:hAnsi="Verdana"/>
          <w:color w:val="000000" w:themeColor="text1"/>
          <w:sz w:val="22"/>
        </w:rPr>
        <w:t>Sozietatearen izenean ezin izango da sartu haren identitatearen, motaren edo izaeraren gaineko okerrik edo nahasmendurik eragin dezakeen termino edo adierazpiderik; horrenbestez, baztertzekoak dira beste pertsona juridiko batzuenak diren hitzak, kontzeptu edo ikurrak, akronimoak eta antzekoak.</w:t>
      </w:r>
    </w:p>
    <w:p w14:paraId="599454BA" w14:textId="77777777" w:rsidR="00880DF6" w:rsidRPr="00E416F0" w:rsidRDefault="00880DF6" w:rsidP="00880DF6">
      <w:pPr>
        <w:pStyle w:val="Zerrenda-paragrafoa"/>
        <w:autoSpaceDE w:val="0"/>
        <w:autoSpaceDN w:val="0"/>
        <w:adjustRightInd w:val="0"/>
        <w:ind w:left="357"/>
        <w:jc w:val="both"/>
        <w:rPr>
          <w:rFonts w:ascii="Verdana" w:hAnsi="Verdana"/>
          <w:color w:val="000000" w:themeColor="text1"/>
          <w:sz w:val="22"/>
          <w:szCs w:val="22"/>
          <w:lang w:eastAsia="es-ES"/>
        </w:rPr>
      </w:pPr>
    </w:p>
    <w:p w14:paraId="2A8351F2" w14:textId="77777777" w:rsidR="00880DF6" w:rsidRPr="00E416F0" w:rsidRDefault="00880DF6" w:rsidP="00880DF6">
      <w:pPr>
        <w:pStyle w:val="Zerrenda-paragrafoa"/>
        <w:numPr>
          <w:ilvl w:val="0"/>
          <w:numId w:val="22"/>
        </w:numPr>
        <w:autoSpaceDE w:val="0"/>
        <w:autoSpaceDN w:val="0"/>
        <w:adjustRightInd w:val="0"/>
        <w:ind w:left="357" w:hanging="709"/>
        <w:jc w:val="both"/>
        <w:rPr>
          <w:rFonts w:ascii="Verdana" w:hAnsi="Verdana"/>
          <w:color w:val="000000" w:themeColor="text1"/>
          <w:sz w:val="22"/>
          <w:szCs w:val="22"/>
        </w:rPr>
      </w:pPr>
      <w:r>
        <w:rPr>
          <w:rFonts w:ascii="Verdana" w:hAnsi="Verdana"/>
          <w:color w:val="000000" w:themeColor="text1"/>
          <w:sz w:val="22"/>
        </w:rPr>
        <w:t>Ez dira onartuko legearen kontrako izenak edo pertsonen oinarrizko eskubideak urratzen dituztenak.</w:t>
      </w:r>
    </w:p>
    <w:p w14:paraId="047FF222" w14:textId="77777777" w:rsidR="003677C2" w:rsidRPr="00E416F0" w:rsidRDefault="003677C2" w:rsidP="003677C2">
      <w:pPr>
        <w:pStyle w:val="BOPVDetalle"/>
        <w:jc w:val="both"/>
        <w:rPr>
          <w:rFonts w:ascii="Verdana" w:hAnsi="Verdana" w:cs="Arial"/>
        </w:rPr>
      </w:pPr>
    </w:p>
    <w:p w14:paraId="3B78A68B" w14:textId="70725D53" w:rsidR="003677C2" w:rsidRPr="00E416F0" w:rsidRDefault="003677C2" w:rsidP="003677C2">
      <w:pPr>
        <w:pStyle w:val="2izenburua"/>
        <w:rPr>
          <w:rFonts w:ascii="Verdana" w:hAnsi="Verdana" w:cs="Arial"/>
          <w:sz w:val="22"/>
          <w:szCs w:val="22"/>
        </w:rPr>
      </w:pPr>
      <w:r>
        <w:rPr>
          <w:rFonts w:ascii="Verdana" w:hAnsi="Verdana"/>
          <w:sz w:val="22"/>
        </w:rPr>
        <w:lastRenderedPageBreak/>
        <w:t xml:space="preserve">11. artikulua.- Estatutuak edo sozietate-kontratua aldatzea. </w:t>
      </w:r>
    </w:p>
    <w:p w14:paraId="12E872A2" w14:textId="77777777" w:rsidR="003677C2" w:rsidRPr="00E416F0" w:rsidRDefault="003677C2" w:rsidP="003677C2">
      <w:pPr>
        <w:rPr>
          <w:rFonts w:ascii="Verdana" w:hAnsi="Verdana"/>
          <w:sz w:val="22"/>
          <w:szCs w:val="22"/>
        </w:rPr>
      </w:pPr>
    </w:p>
    <w:p w14:paraId="7A827F60" w14:textId="77777777" w:rsidR="003677C2" w:rsidRPr="00E416F0" w:rsidRDefault="003677C2" w:rsidP="003677C2">
      <w:pPr>
        <w:pStyle w:val="BOPVDetalle"/>
        <w:numPr>
          <w:ilvl w:val="0"/>
          <w:numId w:val="10"/>
        </w:numPr>
        <w:jc w:val="both"/>
        <w:rPr>
          <w:rFonts w:ascii="Verdana" w:hAnsi="Verdana" w:cs="Arial"/>
        </w:rPr>
      </w:pPr>
      <w:r>
        <w:rPr>
          <w:rFonts w:ascii="Verdana" w:hAnsi="Verdana"/>
        </w:rPr>
        <w:t>Estatutuen edo sozietate-kontratuaren aldaketak inskribatzeko eskabidearekin batera, honako dokumentu hauek aurkeztu behar dira:</w:t>
      </w:r>
    </w:p>
    <w:p w14:paraId="7B5D6D7F" w14:textId="22B81580" w:rsidR="003677C2" w:rsidRPr="00E416F0" w:rsidRDefault="003677C2" w:rsidP="003677C2">
      <w:pPr>
        <w:pStyle w:val="BOPVDetalle"/>
        <w:numPr>
          <w:ilvl w:val="1"/>
          <w:numId w:val="10"/>
        </w:numPr>
        <w:jc w:val="both"/>
        <w:rPr>
          <w:rFonts w:ascii="Verdana" w:hAnsi="Verdana" w:cs="Arial"/>
        </w:rPr>
      </w:pPr>
      <w:r>
        <w:rPr>
          <w:rFonts w:ascii="Verdana" w:hAnsi="Verdana"/>
        </w:rPr>
        <w:t>Sozietate zibileko pertsona edo organo eskudunak estatutuen edo sozietate-kontratuaren arabera hartutako aldaketa-erabakiaren edo -akordioaren ziurtagiria.</w:t>
      </w:r>
    </w:p>
    <w:p w14:paraId="4A3EA96E" w14:textId="3FB5026B" w:rsidR="003677C2" w:rsidRPr="00E416F0" w:rsidRDefault="003677C2" w:rsidP="003677C2">
      <w:pPr>
        <w:pStyle w:val="BOPVDetalle"/>
        <w:numPr>
          <w:ilvl w:val="1"/>
          <w:numId w:val="10"/>
        </w:numPr>
        <w:jc w:val="both"/>
        <w:rPr>
          <w:rFonts w:ascii="Verdana" w:hAnsi="Verdana" w:cs="Arial"/>
        </w:rPr>
      </w:pPr>
      <w:r>
        <w:rPr>
          <w:rFonts w:ascii="Verdana" w:hAnsi="Verdana"/>
        </w:rPr>
        <w:t>Aldatutako artikuluen zerrenda eta aldatzen edo gehitzen diren artikuluen hitzez hitzeko transkripzioa, bai eta horien ondorioz sortzen diren estatutuen edo sozietate-kontratuaren testu osoa ere, zeinak, gutxienez, aurreko artikuluan aipatutako alderdiak jaso behar baititu.</w:t>
      </w:r>
    </w:p>
    <w:p w14:paraId="60F6CA62" w14:textId="77777777" w:rsidR="003677C2" w:rsidRPr="00E416F0" w:rsidRDefault="003677C2" w:rsidP="003677C2">
      <w:pPr>
        <w:pStyle w:val="BOPVDetalle"/>
        <w:numPr>
          <w:ilvl w:val="0"/>
          <w:numId w:val="10"/>
        </w:numPr>
        <w:jc w:val="both"/>
        <w:rPr>
          <w:rFonts w:ascii="Verdana" w:hAnsi="Verdana" w:cs="Arial"/>
        </w:rPr>
      </w:pPr>
      <w:r>
        <w:rPr>
          <w:rFonts w:ascii="Verdana" w:hAnsi="Verdana"/>
        </w:rPr>
        <w:t>Estatutuen edo sozietate-kontratuaren aldaketa erregistroan inskribatu behar denean edo, hala badagokio, eskabidea ukatu behar denean, arlo horretan eskumenak dituen zuzendariak ebazpena eman beharko du. Ebazpena aldekoa bada, inskripzio-idazpen bat egingo da, honako datu hauek jasoko dituena:</w:t>
      </w:r>
    </w:p>
    <w:p w14:paraId="76BF013E" w14:textId="77777777" w:rsidR="003677C2" w:rsidRPr="00E416F0" w:rsidRDefault="003677C2" w:rsidP="003677C2">
      <w:pPr>
        <w:pStyle w:val="BOPVDetalle"/>
        <w:numPr>
          <w:ilvl w:val="0"/>
          <w:numId w:val="11"/>
        </w:numPr>
        <w:jc w:val="both"/>
        <w:rPr>
          <w:rFonts w:ascii="Verdana" w:hAnsi="Verdana" w:cs="Arial"/>
        </w:rPr>
      </w:pPr>
      <w:r>
        <w:rPr>
          <w:rFonts w:ascii="Verdana" w:hAnsi="Verdana"/>
        </w:rPr>
        <w:t>Estatutuak edo sozietate-kontratua aldatzeko erabakia hartu zen bileraren data eta lekua.</w:t>
      </w:r>
    </w:p>
    <w:p w14:paraId="189F9A17" w14:textId="77777777" w:rsidR="003677C2" w:rsidRPr="00E416F0" w:rsidRDefault="003677C2" w:rsidP="003677C2">
      <w:pPr>
        <w:pStyle w:val="BOPVDetalle"/>
        <w:numPr>
          <w:ilvl w:val="0"/>
          <w:numId w:val="11"/>
        </w:numPr>
        <w:jc w:val="both"/>
        <w:rPr>
          <w:rFonts w:ascii="Verdana" w:hAnsi="Verdana" w:cs="Arial"/>
        </w:rPr>
      </w:pPr>
      <w:r>
        <w:rPr>
          <w:rFonts w:ascii="Verdana" w:hAnsi="Verdana"/>
        </w:rPr>
        <w:t xml:space="preserve">Aldatutako artikuluak, </w:t>
      </w:r>
      <w:r>
        <w:rPr>
          <w:rFonts w:ascii="Verdana" w:hAnsi="Verdana"/>
          <w:color w:val="000000" w:themeColor="text1"/>
        </w:rPr>
        <w:t>zenbakia adierazita</w:t>
      </w:r>
      <w:r>
        <w:rPr>
          <w:rFonts w:ascii="Verdana" w:hAnsi="Verdana"/>
        </w:rPr>
        <w:t>. Sozietate zibilaren xedeak aldatu badira, idazpenean transkribatuko dira osorik.</w:t>
      </w:r>
    </w:p>
    <w:p w14:paraId="3DE733DB" w14:textId="77777777" w:rsidR="003677C2" w:rsidRPr="00E416F0" w:rsidRDefault="003677C2" w:rsidP="003677C2">
      <w:pPr>
        <w:pStyle w:val="BOPVDetalle"/>
        <w:numPr>
          <w:ilvl w:val="0"/>
          <w:numId w:val="11"/>
        </w:numPr>
        <w:jc w:val="both"/>
        <w:rPr>
          <w:rFonts w:ascii="Verdana" w:hAnsi="Verdana" w:cs="Arial"/>
        </w:rPr>
      </w:pPr>
      <w:r>
        <w:rPr>
          <w:rFonts w:ascii="Verdana" w:hAnsi="Verdana"/>
        </w:rPr>
        <w:t>Estatutuen edo sozietate-kontratuaren aldaketa inskribatzeko agintzen duen ebazpenaren data.</w:t>
      </w:r>
    </w:p>
    <w:p w14:paraId="69BD27AE" w14:textId="77777777" w:rsidR="003677C2" w:rsidRPr="00E416F0" w:rsidRDefault="003677C2" w:rsidP="003677C2">
      <w:pPr>
        <w:rPr>
          <w:rFonts w:ascii="Verdana" w:hAnsi="Verdana"/>
          <w:sz w:val="22"/>
          <w:szCs w:val="22"/>
        </w:rPr>
      </w:pPr>
    </w:p>
    <w:p w14:paraId="18A83739" w14:textId="1B5F38FF" w:rsidR="003677C2" w:rsidRPr="00E416F0" w:rsidRDefault="003677C2" w:rsidP="003677C2">
      <w:pPr>
        <w:pStyle w:val="2izenburua"/>
        <w:rPr>
          <w:rFonts w:ascii="Verdana" w:hAnsi="Verdana" w:cs="Arial"/>
          <w:sz w:val="22"/>
          <w:szCs w:val="22"/>
        </w:rPr>
      </w:pPr>
      <w:r>
        <w:rPr>
          <w:rFonts w:ascii="Verdana" w:hAnsi="Verdana"/>
          <w:sz w:val="22"/>
        </w:rPr>
        <w:t>12. artikulua.- Egoitza-aldaketa herri berean.</w:t>
      </w:r>
    </w:p>
    <w:p w14:paraId="30B01A99" w14:textId="77777777" w:rsidR="003677C2" w:rsidRPr="00E416F0" w:rsidRDefault="003677C2" w:rsidP="003677C2">
      <w:pPr>
        <w:rPr>
          <w:rFonts w:ascii="Verdana" w:hAnsi="Verdana"/>
          <w:sz w:val="22"/>
          <w:szCs w:val="22"/>
        </w:rPr>
      </w:pPr>
    </w:p>
    <w:p w14:paraId="6EF93034" w14:textId="77777777" w:rsidR="003677C2" w:rsidRPr="00E416F0" w:rsidRDefault="003677C2" w:rsidP="003677C2">
      <w:pPr>
        <w:pStyle w:val="BOPVDetalle"/>
        <w:numPr>
          <w:ilvl w:val="0"/>
          <w:numId w:val="12"/>
        </w:numPr>
        <w:jc w:val="both"/>
        <w:rPr>
          <w:rFonts w:ascii="Verdana" w:hAnsi="Verdana" w:cs="Arial"/>
        </w:rPr>
      </w:pPr>
      <w:r>
        <w:rPr>
          <w:rFonts w:ascii="Verdana" w:hAnsi="Verdana"/>
        </w:rPr>
        <w:t xml:space="preserve">Herri beraren barruan egiten den egoitza-aldaketa inskribatzeko eskabidearekin batera, sozietate zibileko pertsona edo organo eskudunak estatutuen edo sozietate-kontratuaren arabera hartutako aldaketa-erabakiaren edo -akordioaren ziurtagiria aurkeztu behar da. </w:t>
      </w:r>
    </w:p>
    <w:p w14:paraId="68BB25D0" w14:textId="77777777" w:rsidR="003677C2" w:rsidRPr="00E416F0" w:rsidRDefault="003677C2" w:rsidP="003677C2">
      <w:pPr>
        <w:pStyle w:val="BOPVDetalle"/>
        <w:numPr>
          <w:ilvl w:val="0"/>
          <w:numId w:val="12"/>
        </w:numPr>
        <w:jc w:val="both"/>
        <w:rPr>
          <w:rFonts w:ascii="Verdana" w:hAnsi="Verdana" w:cs="Arial"/>
        </w:rPr>
      </w:pPr>
      <w:r>
        <w:rPr>
          <w:rFonts w:ascii="Verdana" w:hAnsi="Verdana"/>
        </w:rPr>
        <w:t xml:space="preserve">Erabaki edo akordio horren ondorioz </w:t>
      </w:r>
      <w:r>
        <w:rPr>
          <w:rFonts w:ascii="Verdana" w:hAnsi="Verdana"/>
          <w:color w:val="000000" w:themeColor="text1"/>
        </w:rPr>
        <w:t>orri-bazterreko ohar bat</w:t>
      </w:r>
      <w:r>
        <w:rPr>
          <w:rFonts w:ascii="Verdana" w:hAnsi="Verdana"/>
        </w:rPr>
        <w:t xml:space="preserve"> egingo da, egoitzaren inskripzioaren ondoan, eta erabakia hartu zen eguna eta egoitza sozial berria adieraziko dira.</w:t>
      </w:r>
    </w:p>
    <w:p w14:paraId="6EA67E31" w14:textId="77777777" w:rsidR="003677C2" w:rsidRPr="00E416F0" w:rsidRDefault="003677C2" w:rsidP="003677C2">
      <w:pPr>
        <w:pStyle w:val="BOPVDetalle"/>
        <w:ind w:firstLine="0"/>
        <w:jc w:val="both"/>
        <w:rPr>
          <w:rFonts w:ascii="Verdana" w:hAnsi="Verdana" w:cs="Arial"/>
        </w:rPr>
      </w:pPr>
    </w:p>
    <w:p w14:paraId="044411A5" w14:textId="16860FDC" w:rsidR="003677C2" w:rsidRPr="00E416F0" w:rsidRDefault="003677C2" w:rsidP="003677C2">
      <w:pPr>
        <w:pStyle w:val="2izenburua"/>
        <w:rPr>
          <w:rFonts w:ascii="Verdana" w:hAnsi="Verdana" w:cs="Arial"/>
          <w:sz w:val="22"/>
          <w:szCs w:val="22"/>
        </w:rPr>
      </w:pPr>
      <w:r>
        <w:rPr>
          <w:rFonts w:ascii="Verdana" w:hAnsi="Verdana"/>
          <w:sz w:val="22"/>
        </w:rPr>
        <w:t>13. artikulua.- Administratzaileen edo administrazio-organoko kideen aldaketak.</w:t>
      </w:r>
    </w:p>
    <w:p w14:paraId="4DD95871" w14:textId="77777777" w:rsidR="003677C2" w:rsidRPr="00E416F0" w:rsidRDefault="003677C2" w:rsidP="003677C2">
      <w:pPr>
        <w:rPr>
          <w:rFonts w:ascii="Verdana" w:hAnsi="Verdana"/>
          <w:sz w:val="22"/>
          <w:szCs w:val="22"/>
        </w:rPr>
      </w:pPr>
    </w:p>
    <w:p w14:paraId="2622BBF2" w14:textId="77777777" w:rsidR="003677C2" w:rsidRPr="00E416F0" w:rsidRDefault="003677C2" w:rsidP="003677C2">
      <w:pPr>
        <w:pStyle w:val="BOPVDetalle"/>
        <w:numPr>
          <w:ilvl w:val="0"/>
          <w:numId w:val="21"/>
        </w:numPr>
        <w:jc w:val="both"/>
        <w:rPr>
          <w:rFonts w:ascii="Verdana" w:hAnsi="Verdana" w:cs="Arial"/>
        </w:rPr>
      </w:pPr>
      <w:r>
        <w:rPr>
          <w:rFonts w:ascii="Verdana" w:hAnsi="Verdana"/>
        </w:rPr>
        <w:t xml:space="preserve">Administratzaileen edo administrazio-organoko kideen aldaketak inskribatzeko eskabidearekin batera, dokumentu hauek aurkeztu behar </w:t>
      </w:r>
      <w:r>
        <w:rPr>
          <w:rFonts w:ascii="Verdana" w:hAnsi="Verdana"/>
        </w:rPr>
        <w:lastRenderedPageBreak/>
        <w:t>dira:</w:t>
      </w:r>
    </w:p>
    <w:p w14:paraId="1D91050A" w14:textId="0B9FF92F" w:rsidR="003677C2" w:rsidRPr="00E416F0" w:rsidRDefault="003677C2" w:rsidP="003677C2">
      <w:pPr>
        <w:pStyle w:val="BOPVDetalle"/>
        <w:numPr>
          <w:ilvl w:val="0"/>
          <w:numId w:val="13"/>
        </w:numPr>
        <w:jc w:val="both"/>
        <w:rPr>
          <w:rFonts w:ascii="Verdana" w:hAnsi="Verdana" w:cs="Arial"/>
        </w:rPr>
      </w:pPr>
      <w:r>
        <w:rPr>
          <w:rFonts w:ascii="Verdana" w:hAnsi="Verdana"/>
        </w:rPr>
        <w:t xml:space="preserve">Izendapen, ordezkapen edo kargu-uzte berriaren erabaki edo akordioaren ziurtagiria, sozietate zibileko pertsona edo organo eskudunak emana. Ziurtagiri horretan, izendatutako, ordeztutako edo kargutik kendutako pertsonen identifikazioa eta sinadura jasoko dira. Kargugabetuek justifikaziorik gabe uko egiten badiote ziurtagiria sinatzeari, edo ezinezkoa bada haien sinadura lortzea, sozietate zibileko pertsona edo organo eskudunaren zinpeko adierazpena aurkeztuko da. Beste pertsona bat izendatzen bada, haren onarpena edo kargu-hartzea ere jasoko da ziurtagirian. </w:t>
      </w:r>
    </w:p>
    <w:p w14:paraId="5F7B071B" w14:textId="77777777" w:rsidR="003677C2" w:rsidRPr="00E416F0" w:rsidRDefault="003677C2" w:rsidP="003677C2">
      <w:pPr>
        <w:pStyle w:val="BOPVDetalle"/>
        <w:numPr>
          <w:ilvl w:val="0"/>
          <w:numId w:val="13"/>
        </w:numPr>
        <w:jc w:val="both"/>
        <w:rPr>
          <w:rFonts w:ascii="Verdana" w:hAnsi="Verdana" w:cs="Arial"/>
        </w:rPr>
      </w:pPr>
      <w:r>
        <w:rPr>
          <w:rFonts w:ascii="Verdana" w:hAnsi="Verdana"/>
        </w:rPr>
        <w:t xml:space="preserve">Aldaketa ez bada gertatzen sozietate zibileko pertsona edo organo eskudunaren erabakiz edo akordioz, honako hauek aurkeztu behar dira: </w:t>
      </w:r>
    </w:p>
    <w:p w14:paraId="0DCC72AD" w14:textId="77777777" w:rsidR="003677C2" w:rsidRPr="00E416F0" w:rsidRDefault="003677C2" w:rsidP="003677C2">
      <w:pPr>
        <w:pStyle w:val="BOPVDetalle"/>
        <w:ind w:left="1145" w:firstLine="0"/>
        <w:jc w:val="both"/>
        <w:rPr>
          <w:rFonts w:ascii="Verdana" w:hAnsi="Verdana" w:cs="Arial"/>
        </w:rPr>
      </w:pPr>
      <w:r>
        <w:rPr>
          <w:rFonts w:ascii="Verdana" w:hAnsi="Verdana"/>
        </w:rPr>
        <w:t>1. Dagokion erregistroak emandako ziurtagiria, kargu-uztea heriotzagatik, heriotza-deklarazioagatik edo nortasun juridikoa azkentzeagatik bada.</w:t>
      </w:r>
    </w:p>
    <w:p w14:paraId="7757FE7B" w14:textId="77777777" w:rsidR="003677C2" w:rsidRPr="00E416F0" w:rsidRDefault="003677C2" w:rsidP="003677C2">
      <w:pPr>
        <w:pStyle w:val="BOPVDetalle"/>
        <w:ind w:left="1145" w:firstLine="0"/>
        <w:jc w:val="both"/>
        <w:rPr>
          <w:rFonts w:ascii="Verdana" w:hAnsi="Verdana" w:cs="Arial"/>
          <w:strike/>
        </w:rPr>
      </w:pPr>
      <w:r>
        <w:rPr>
          <w:rFonts w:ascii="Verdana" w:hAnsi="Verdana"/>
        </w:rPr>
        <w:t>2. Ebazpen judizialaren lekukotza, aldaketa agintaritza judizialak erabakitzen badu.</w:t>
      </w:r>
    </w:p>
    <w:p w14:paraId="05CAB843" w14:textId="1D8A2095" w:rsidR="003677C2" w:rsidRPr="00E416F0" w:rsidRDefault="003677C2" w:rsidP="003677C2">
      <w:pPr>
        <w:pStyle w:val="BOPVDetalle"/>
        <w:ind w:left="1145" w:firstLine="0"/>
        <w:jc w:val="both"/>
        <w:rPr>
          <w:rFonts w:ascii="Verdana" w:hAnsi="Verdana" w:cs="Arial"/>
        </w:rPr>
      </w:pPr>
      <w:r>
        <w:rPr>
          <w:rFonts w:ascii="Verdana" w:hAnsi="Verdana"/>
        </w:rPr>
        <w:t xml:space="preserve">3. </w:t>
      </w:r>
      <w:r>
        <w:rPr>
          <w:rFonts w:ascii="Verdana" w:hAnsi="Verdana"/>
          <w:color w:val="000000" w:themeColor="text1"/>
        </w:rPr>
        <w:t>Ebazpen judizial edo administratiboaren lekukotza, esleitu zaizkion eginkizunak betetzea mugatzen duten laguntza-neurri judizialak ezartzen dituena, edo desgaikuntza edo bateraezintasuna deklaratzen duena,</w:t>
      </w:r>
      <w:r>
        <w:rPr>
          <w:rFonts w:ascii="Verdana" w:hAnsi="Verdana"/>
        </w:rPr>
        <w:t xml:space="preserve"> kargu-uztea arrazoi horregatik bada.</w:t>
      </w:r>
    </w:p>
    <w:p w14:paraId="4D0B9451" w14:textId="77777777" w:rsidR="003677C2" w:rsidRPr="00E416F0" w:rsidRDefault="003677C2" w:rsidP="003677C2">
      <w:pPr>
        <w:pStyle w:val="BOPVDetalle"/>
        <w:ind w:left="1145" w:firstLine="0"/>
        <w:jc w:val="both"/>
        <w:rPr>
          <w:rFonts w:ascii="Verdana" w:hAnsi="Verdana" w:cs="Arial"/>
        </w:rPr>
      </w:pPr>
      <w:r>
        <w:rPr>
          <w:rFonts w:ascii="Verdana" w:hAnsi="Verdana"/>
        </w:rPr>
        <w:t xml:space="preserve">4. Uko-egileak behar bezala sinatutako dokumentu publikoa edo dokumentu pribatua, kargugabetzea uko egitearen ondoriozkoa bada. </w:t>
      </w:r>
    </w:p>
    <w:p w14:paraId="5045C72F" w14:textId="77777777" w:rsidR="003677C2" w:rsidRPr="00E416F0" w:rsidRDefault="003677C2" w:rsidP="003677C2">
      <w:pPr>
        <w:pStyle w:val="BOPVDetalle"/>
        <w:ind w:left="1145" w:firstLine="0"/>
        <w:jc w:val="both"/>
        <w:rPr>
          <w:rFonts w:ascii="Verdana" w:hAnsi="Verdana" w:cs="Arial"/>
          <w:color w:val="4F81BD" w:themeColor="accent1"/>
        </w:rPr>
      </w:pPr>
      <w:r>
        <w:rPr>
          <w:rFonts w:ascii="Verdana" w:hAnsi="Verdana"/>
        </w:rPr>
        <w:t xml:space="preserve">Uko-egitea erregistroaren aurrean agertuz ere jakinarazi ahal izango da; kasu horretan, sozietate zibilaren administrazio-organoari edo bertako kideei ukoa jakinarazi izanaren egiaztagiria aurkeztu beharko da. </w:t>
      </w:r>
    </w:p>
    <w:p w14:paraId="1FF73529" w14:textId="77777777" w:rsidR="003677C2" w:rsidRPr="00E416F0" w:rsidRDefault="003677C2" w:rsidP="003677C2">
      <w:pPr>
        <w:pStyle w:val="BOPVDetalle"/>
        <w:ind w:left="1145" w:firstLine="0"/>
        <w:jc w:val="both"/>
        <w:rPr>
          <w:rFonts w:ascii="Verdana" w:hAnsi="Verdana" w:cs="Arial"/>
        </w:rPr>
      </w:pPr>
      <w:r>
        <w:rPr>
          <w:rFonts w:ascii="Verdana" w:hAnsi="Verdana"/>
        </w:rPr>
        <w:t>5. Organo eskudunak emandako ziurtagiria edo dokumentu baliokidea, administratzaileak edo administrazio-organoko kideak kargudun publikoak izateagatik badira.</w:t>
      </w:r>
    </w:p>
    <w:p w14:paraId="69BF2CA0" w14:textId="77777777" w:rsidR="003677C2" w:rsidRPr="00E416F0" w:rsidRDefault="003677C2" w:rsidP="003677C2">
      <w:pPr>
        <w:pStyle w:val="BOPVDetalle"/>
        <w:ind w:left="1145" w:firstLine="0"/>
        <w:jc w:val="both"/>
        <w:rPr>
          <w:rFonts w:ascii="Verdana" w:hAnsi="Verdana" w:cs="Arial"/>
        </w:rPr>
      </w:pPr>
      <w:r>
        <w:rPr>
          <w:rFonts w:ascii="Verdana" w:hAnsi="Verdana"/>
        </w:rPr>
        <w:t>6. Behar bezala sinatutako ziurtagiria edo dokumentu baliokidea, kargugabetzeko edo ordezteko ahalmena beste pertsona fisiko edo juridiko batek badu.</w:t>
      </w:r>
    </w:p>
    <w:p w14:paraId="661FE1F2" w14:textId="77777777" w:rsidR="003677C2" w:rsidRPr="00E416F0" w:rsidRDefault="003677C2" w:rsidP="003677C2">
      <w:pPr>
        <w:pStyle w:val="BOPVDetalle"/>
        <w:numPr>
          <w:ilvl w:val="0"/>
          <w:numId w:val="21"/>
        </w:numPr>
        <w:jc w:val="both"/>
        <w:rPr>
          <w:rFonts w:ascii="Verdana" w:hAnsi="Verdana" w:cs="Arial"/>
        </w:rPr>
      </w:pPr>
      <w:r>
        <w:rPr>
          <w:rFonts w:ascii="Verdana" w:hAnsi="Verdana"/>
        </w:rPr>
        <w:t>Administratzaileen edo administrazio-organoko kideen aldaketa erregistroan inskribatu behar denean edo, hala badagokio, eskabidea ukatu behar denean, arlo horretan eskumenak dituen zuzendariak ebazpena eman beharko du. Ebazpena inskripzioaren aldekoa bada, erregistro-inskripzioaren idazpen bat egingo da, honako datu hauek jasoko dituena:</w:t>
      </w:r>
    </w:p>
    <w:p w14:paraId="702BE95D" w14:textId="77777777" w:rsidR="003677C2" w:rsidRPr="00E416F0" w:rsidRDefault="003677C2" w:rsidP="003677C2">
      <w:pPr>
        <w:pStyle w:val="BOPVDetalle"/>
        <w:numPr>
          <w:ilvl w:val="0"/>
          <w:numId w:val="14"/>
        </w:numPr>
        <w:jc w:val="both"/>
        <w:rPr>
          <w:rFonts w:ascii="Verdana" w:hAnsi="Verdana" w:cs="Arial"/>
        </w:rPr>
      </w:pPr>
      <w:r>
        <w:rPr>
          <w:rFonts w:ascii="Verdana" w:hAnsi="Verdana"/>
        </w:rPr>
        <w:lastRenderedPageBreak/>
        <w:t>Kargua utzi duten edo kargurako izendatu diren administratzaileen edo administrazio-organoko kideen identitatea eta kargua.</w:t>
      </w:r>
    </w:p>
    <w:p w14:paraId="5FA47691" w14:textId="77777777" w:rsidR="003677C2" w:rsidRPr="00E416F0" w:rsidRDefault="003677C2" w:rsidP="003677C2">
      <w:pPr>
        <w:pStyle w:val="BOPVDetalle"/>
        <w:numPr>
          <w:ilvl w:val="0"/>
          <w:numId w:val="14"/>
        </w:numPr>
        <w:jc w:val="both"/>
        <w:rPr>
          <w:rFonts w:ascii="Verdana" w:hAnsi="Verdana" w:cs="Arial"/>
        </w:rPr>
      </w:pPr>
      <w:r>
        <w:rPr>
          <w:rFonts w:ascii="Verdana" w:hAnsi="Verdana"/>
        </w:rPr>
        <w:t>Kargu-uzteak edo izendapenak egiteko erabakia hartu zen bileraren data eta lekua. Hala badagokio, ebazpen judizialaren edo administratiboaren data edo uko-egitearen edo heriotzaren data.</w:t>
      </w:r>
    </w:p>
    <w:p w14:paraId="4365742A" w14:textId="77777777" w:rsidR="003677C2" w:rsidRPr="00E416F0" w:rsidRDefault="003677C2" w:rsidP="003677C2">
      <w:pPr>
        <w:pStyle w:val="BOPVDetalle"/>
        <w:numPr>
          <w:ilvl w:val="0"/>
          <w:numId w:val="14"/>
        </w:numPr>
        <w:jc w:val="both"/>
        <w:rPr>
          <w:rFonts w:ascii="Verdana" w:hAnsi="Verdana" w:cs="Arial"/>
        </w:rPr>
      </w:pPr>
      <w:r>
        <w:rPr>
          <w:rFonts w:ascii="Verdana" w:hAnsi="Verdana"/>
        </w:rPr>
        <w:t>Administratzaileen edo administrazio-organoko kideen aldaketa inskribatzeko agintzen duen ebazpenaren data.</w:t>
      </w:r>
    </w:p>
    <w:p w14:paraId="262640C8" w14:textId="77777777" w:rsidR="003677C2" w:rsidRPr="00E416F0" w:rsidRDefault="003677C2" w:rsidP="003677C2">
      <w:pPr>
        <w:pStyle w:val="BOPVDetalle"/>
        <w:ind w:firstLine="0"/>
        <w:jc w:val="both"/>
        <w:rPr>
          <w:rFonts w:ascii="Verdana" w:hAnsi="Verdana" w:cs="Arial"/>
          <w:b/>
        </w:rPr>
      </w:pPr>
    </w:p>
    <w:p w14:paraId="2490041C" w14:textId="5BE34CF6" w:rsidR="003677C2" w:rsidRPr="00E416F0" w:rsidRDefault="003677C2" w:rsidP="003677C2">
      <w:pPr>
        <w:pStyle w:val="2izenburua"/>
        <w:rPr>
          <w:rFonts w:ascii="Verdana" w:hAnsi="Verdana" w:cs="Arial"/>
          <w:sz w:val="22"/>
          <w:szCs w:val="22"/>
        </w:rPr>
      </w:pPr>
      <w:r>
        <w:rPr>
          <w:rFonts w:ascii="Verdana" w:hAnsi="Verdana"/>
          <w:sz w:val="22"/>
        </w:rPr>
        <w:t>14. artikulua.- Sozietate zibilen bat-egitea.</w:t>
      </w:r>
    </w:p>
    <w:p w14:paraId="43FA7CA4" w14:textId="77777777" w:rsidR="003677C2" w:rsidRPr="00E416F0" w:rsidRDefault="003677C2" w:rsidP="003677C2">
      <w:pPr>
        <w:rPr>
          <w:rFonts w:ascii="Verdana" w:hAnsi="Verdana"/>
          <w:sz w:val="22"/>
          <w:szCs w:val="22"/>
        </w:rPr>
      </w:pPr>
    </w:p>
    <w:p w14:paraId="7B8C6A94" w14:textId="7C88AA9B" w:rsidR="003677C2" w:rsidRPr="00E416F0" w:rsidRDefault="003677C2" w:rsidP="00573E84">
      <w:pPr>
        <w:pStyle w:val="BOPVDetalle"/>
        <w:numPr>
          <w:ilvl w:val="1"/>
          <w:numId w:val="21"/>
        </w:numPr>
        <w:jc w:val="both"/>
        <w:rPr>
          <w:rFonts w:ascii="Verdana" w:hAnsi="Verdana" w:cs="Arial"/>
        </w:rPr>
      </w:pPr>
      <w:r>
        <w:rPr>
          <w:rFonts w:ascii="Verdana" w:hAnsi="Verdana"/>
        </w:rPr>
        <w:t>Bat-egitea inskribatzeko eskabidea erregistrora bidaliko da, tartean diren sozietate zibilek izenpetuta, eta bertan zehatz-mehatz adieraziko dira bat-egitearen bidez eratutako sozietate zibil berriaren izena eta bat egindako sozietate zibilen erregistro-datuak. Bat-egitea xurgapenaren bidez gertatu bada, sozietate zibil xurgatua eta xurgatzailea identifikatuko dira, erregistroko datuen bitartez.</w:t>
      </w:r>
    </w:p>
    <w:p w14:paraId="54E1A926" w14:textId="77777777" w:rsidR="003677C2" w:rsidRPr="00E416F0" w:rsidRDefault="003677C2" w:rsidP="003677C2">
      <w:pPr>
        <w:pStyle w:val="BOPVDetalle"/>
        <w:ind w:firstLine="0"/>
        <w:jc w:val="both"/>
        <w:rPr>
          <w:rFonts w:ascii="Verdana" w:hAnsi="Verdana" w:cs="Arial"/>
        </w:rPr>
      </w:pPr>
      <w:r>
        <w:rPr>
          <w:rFonts w:ascii="Verdana" w:hAnsi="Verdana"/>
        </w:rPr>
        <w:t>2. Eskabidearekin batera, dokumentazio hau aurkeztu behar da:</w:t>
      </w:r>
    </w:p>
    <w:p w14:paraId="7022FA88" w14:textId="77777777" w:rsidR="003677C2" w:rsidRPr="00E416F0" w:rsidRDefault="003677C2" w:rsidP="003677C2">
      <w:pPr>
        <w:pStyle w:val="BOPVDetalle"/>
        <w:numPr>
          <w:ilvl w:val="1"/>
          <w:numId w:val="10"/>
        </w:numPr>
        <w:jc w:val="both"/>
        <w:rPr>
          <w:rFonts w:ascii="Verdana" w:hAnsi="Verdana" w:cs="Arial"/>
        </w:rPr>
      </w:pPr>
      <w:r>
        <w:rPr>
          <w:rFonts w:ascii="Verdana" w:hAnsi="Verdana"/>
        </w:rPr>
        <w:t>Eragiketan parte hartzen duten sozietate zibiletako pertsona edo organo eskudunek bat egiteko hartutako erabakien edo akordioen ziurtagiriak.</w:t>
      </w:r>
    </w:p>
    <w:p w14:paraId="08F22A8C" w14:textId="77777777" w:rsidR="003677C2" w:rsidRPr="00E416F0" w:rsidRDefault="003677C2" w:rsidP="003677C2">
      <w:pPr>
        <w:pStyle w:val="BOPVDetalle"/>
        <w:numPr>
          <w:ilvl w:val="1"/>
          <w:numId w:val="10"/>
        </w:numPr>
        <w:jc w:val="both"/>
        <w:rPr>
          <w:rFonts w:ascii="Verdana" w:hAnsi="Verdana" w:cs="Arial"/>
        </w:rPr>
      </w:pPr>
      <w:r>
        <w:rPr>
          <w:rFonts w:ascii="Verdana" w:hAnsi="Verdana"/>
        </w:rPr>
        <w:t>Sozietate zibil berri bat sortzen bada, eskabideak, artikulu honetan adierazitakoaz gain, sozietate zibilei erregistroan hasierako alta emateko betekizunak bete beharko ditu.</w:t>
      </w:r>
    </w:p>
    <w:p w14:paraId="4D56E924" w14:textId="77777777" w:rsidR="003677C2" w:rsidRPr="00E416F0" w:rsidRDefault="003677C2" w:rsidP="003677C2">
      <w:pPr>
        <w:pStyle w:val="BOPVDetalle"/>
        <w:numPr>
          <w:ilvl w:val="1"/>
          <w:numId w:val="10"/>
        </w:numPr>
        <w:jc w:val="both"/>
        <w:rPr>
          <w:rFonts w:ascii="Verdana" w:hAnsi="Verdana" w:cs="Arial"/>
        </w:rPr>
      </w:pPr>
      <w:r>
        <w:rPr>
          <w:rFonts w:ascii="Verdana" w:hAnsi="Verdana"/>
        </w:rPr>
        <w:t>Bat-egitea xurgapenaren ondorioz gertatzen bada, sozietate zibil xurgatzailearen estatutuetan izandako aldaketak jasoko dira bat egiteko erabaki edo akordioaren ziurtagirian, hala badagokio.</w:t>
      </w:r>
    </w:p>
    <w:p w14:paraId="1A3AF155" w14:textId="77777777" w:rsidR="003677C2" w:rsidRPr="00E416F0" w:rsidRDefault="003677C2" w:rsidP="003677C2">
      <w:pPr>
        <w:pStyle w:val="BOPVDetalle"/>
        <w:ind w:firstLine="0"/>
        <w:jc w:val="both"/>
        <w:rPr>
          <w:rFonts w:ascii="Verdana" w:hAnsi="Verdana" w:cs="Arial"/>
        </w:rPr>
      </w:pPr>
      <w:r>
        <w:rPr>
          <w:rFonts w:ascii="Verdana" w:hAnsi="Verdana"/>
        </w:rPr>
        <w:t>3. Sozietateen bat-egitea inskribatzeko edo, hala badagokio, inskripzioaren eskabidea ukatzeko, arlo horretan eskumenak dituen zuzendariak ebazpena eman beharko du. Ebazpena inskripzioaren aldekoa bada, erregistro-inskripzioaren idazpen bat egingo da, honako datu hauek jasoko dituena:</w:t>
      </w:r>
    </w:p>
    <w:p w14:paraId="624908E4" w14:textId="77777777" w:rsidR="003677C2" w:rsidRPr="00E416F0" w:rsidRDefault="003677C2" w:rsidP="003677C2">
      <w:pPr>
        <w:pStyle w:val="BOPVDetalle"/>
        <w:ind w:left="425" w:firstLine="0"/>
        <w:jc w:val="both"/>
        <w:rPr>
          <w:rFonts w:ascii="Verdana" w:hAnsi="Verdana" w:cs="Arial"/>
        </w:rPr>
      </w:pPr>
      <w:r>
        <w:rPr>
          <w:rFonts w:ascii="Verdana" w:hAnsi="Verdana"/>
        </w:rPr>
        <w:t>a) Sozietate berri bat sortzen bada, erregelamendu honetan hasierako alta egiteko eskatzen diren datu berberak adieraziko dira, eta, horrez gain, bat egiteko erabakiak noiz hartu ziren ere zehaztuko da.</w:t>
      </w:r>
    </w:p>
    <w:p w14:paraId="26E709D1" w14:textId="77777777" w:rsidR="003677C2" w:rsidRPr="00E416F0" w:rsidRDefault="003677C2" w:rsidP="003677C2">
      <w:pPr>
        <w:pStyle w:val="BOPVDetalle"/>
        <w:ind w:left="425" w:firstLine="0"/>
        <w:jc w:val="both"/>
        <w:rPr>
          <w:rFonts w:ascii="Verdana" w:hAnsi="Verdana" w:cs="Arial"/>
        </w:rPr>
      </w:pPr>
      <w:r>
        <w:rPr>
          <w:rFonts w:ascii="Verdana" w:hAnsi="Verdana"/>
        </w:rPr>
        <w:t>b) Sozietate batek beste bat xurgatuz gero, sozietate zibil xurgatzailearen erregistro-orriko inskripzio-idazpenean adieraziko da noiz hartu ziren xurgapen bidez bat egiteko erabakiak eta noiz onartu zen idazpenak inskribatu eta ezerezteko agintzen duen ebazpena.</w:t>
      </w:r>
    </w:p>
    <w:p w14:paraId="08705B7D" w14:textId="12F755DC" w:rsidR="003677C2" w:rsidRPr="00E416F0" w:rsidRDefault="003677C2" w:rsidP="003677C2">
      <w:pPr>
        <w:pStyle w:val="BOPVDetalle"/>
        <w:ind w:left="425" w:firstLine="0"/>
        <w:jc w:val="both"/>
        <w:rPr>
          <w:rFonts w:ascii="Verdana" w:hAnsi="Verdana" w:cs="Arial"/>
        </w:rPr>
      </w:pPr>
      <w:r>
        <w:rPr>
          <w:rFonts w:ascii="Verdana" w:hAnsi="Verdana"/>
        </w:rPr>
        <w:t xml:space="preserve">c) Kasu batean zein bestean, erregistroak ezereztu egingo ditu a) eta b) </w:t>
      </w:r>
      <w:r>
        <w:rPr>
          <w:rFonts w:ascii="Verdana" w:hAnsi="Verdana"/>
        </w:rPr>
        <w:lastRenderedPageBreak/>
        <w:t>apartatuetan jasotako prozeduretako edozeinen bidez azkendu diren sozietate zibilen erregistro-orrien idazpenak, ofizioz, inskripzio-idazpen baten bidez, eta erreferentzia egingo dio dagokion ebazpenari.</w:t>
      </w:r>
    </w:p>
    <w:p w14:paraId="5972859A" w14:textId="4EBE1FCD" w:rsidR="003677C2" w:rsidRPr="00E416F0" w:rsidRDefault="003677C2" w:rsidP="003677C2">
      <w:pPr>
        <w:pStyle w:val="BOPVDetalle"/>
        <w:ind w:left="425" w:firstLine="0"/>
        <w:jc w:val="both"/>
        <w:rPr>
          <w:rFonts w:ascii="Verdana" w:hAnsi="Verdana" w:cs="Arial"/>
        </w:rPr>
      </w:pPr>
      <w:r>
        <w:rPr>
          <w:rFonts w:ascii="Verdana" w:hAnsi="Verdana"/>
        </w:rPr>
        <w:t>d) Sozietate zibilen bat-egitea inskribatzeko agintzen duen ebazpenaren data.</w:t>
      </w:r>
    </w:p>
    <w:p w14:paraId="197C51D2" w14:textId="3BFAB76A" w:rsidR="003677C2" w:rsidRPr="00E416F0" w:rsidRDefault="003677C2" w:rsidP="003677C2">
      <w:pPr>
        <w:pStyle w:val="2izenburua"/>
        <w:rPr>
          <w:rFonts w:ascii="Verdana" w:hAnsi="Verdana" w:cs="Arial"/>
          <w:sz w:val="22"/>
          <w:szCs w:val="22"/>
        </w:rPr>
      </w:pPr>
      <w:r>
        <w:rPr>
          <w:rFonts w:ascii="Verdana" w:hAnsi="Verdana"/>
          <w:sz w:val="22"/>
        </w:rPr>
        <w:t>15. artikulua. – Sozietate zibilen desegitea.</w:t>
      </w:r>
    </w:p>
    <w:p w14:paraId="515B95D8" w14:textId="77777777" w:rsidR="003677C2" w:rsidRPr="00E416F0" w:rsidRDefault="003677C2" w:rsidP="003677C2">
      <w:pPr>
        <w:rPr>
          <w:rFonts w:ascii="Verdana" w:hAnsi="Verdana"/>
          <w:sz w:val="22"/>
          <w:szCs w:val="22"/>
        </w:rPr>
      </w:pPr>
    </w:p>
    <w:p w14:paraId="41904DEB" w14:textId="77777777" w:rsidR="003677C2" w:rsidRPr="00E416F0" w:rsidRDefault="003677C2" w:rsidP="003677C2">
      <w:pPr>
        <w:pStyle w:val="BOPVDetalle"/>
        <w:numPr>
          <w:ilvl w:val="0"/>
          <w:numId w:val="15"/>
        </w:numPr>
        <w:jc w:val="both"/>
        <w:rPr>
          <w:rFonts w:ascii="Verdana" w:hAnsi="Verdana" w:cs="Arial"/>
        </w:rPr>
      </w:pPr>
      <w:r>
        <w:rPr>
          <w:rFonts w:ascii="Verdana" w:hAnsi="Verdana"/>
        </w:rPr>
        <w:t>Sozietate zibila azkentzen baldin bada eratzean ezarritako epea bukatzeagatik, azken inskripzioaren ondoan bazterreko ohar bat jarriko da, ofizioz edo interesdunak eskatuta, sozietate zibila desegin dela adierazteko.</w:t>
      </w:r>
    </w:p>
    <w:p w14:paraId="580A1107" w14:textId="77777777" w:rsidR="003677C2" w:rsidRPr="00E416F0" w:rsidRDefault="003677C2" w:rsidP="003677C2">
      <w:pPr>
        <w:pStyle w:val="BOPVDetalle"/>
        <w:numPr>
          <w:ilvl w:val="0"/>
          <w:numId w:val="15"/>
        </w:numPr>
        <w:jc w:val="both"/>
        <w:rPr>
          <w:rFonts w:ascii="Verdana" w:hAnsi="Verdana" w:cs="Arial"/>
        </w:rPr>
      </w:pPr>
      <w:r>
        <w:rPr>
          <w:rFonts w:ascii="Verdana" w:hAnsi="Verdana"/>
        </w:rPr>
        <w:t>Desegiteko erabakia sozietate zibileko pertsona edo organo eskudunak hartu badu, desegitea inskribatzeko eskabidearekin batera aurkeztuko da pertsona edo organo eskudunak hartutako erabaki edo akordioaren ziurtagiria; bertan, likidazio-plana eta, hala badagokio, likidazio-batzordearen izendapena jasoko dira.</w:t>
      </w:r>
    </w:p>
    <w:p w14:paraId="153C1F86" w14:textId="77777777" w:rsidR="003677C2" w:rsidRPr="00E416F0" w:rsidRDefault="003677C2" w:rsidP="003677C2">
      <w:pPr>
        <w:pStyle w:val="BOPVDetalle"/>
        <w:numPr>
          <w:ilvl w:val="0"/>
          <w:numId w:val="15"/>
        </w:numPr>
        <w:jc w:val="both"/>
        <w:rPr>
          <w:rFonts w:ascii="Verdana" w:hAnsi="Verdana" w:cs="Arial"/>
        </w:rPr>
      </w:pPr>
      <w:r>
        <w:rPr>
          <w:rFonts w:ascii="Verdana" w:hAnsi="Verdana"/>
        </w:rPr>
        <w:t>Desegitea agintaritza judizial batek erabaki badu, hura deklaratu duen ebazpen judizialaren lekukotzaren bidez inskribatuko da.</w:t>
      </w:r>
    </w:p>
    <w:p w14:paraId="3E921353" w14:textId="77777777" w:rsidR="003677C2" w:rsidRPr="00E416F0" w:rsidRDefault="003677C2" w:rsidP="003677C2">
      <w:pPr>
        <w:pStyle w:val="BOPVDetalle"/>
        <w:numPr>
          <w:ilvl w:val="0"/>
          <w:numId w:val="15"/>
        </w:numPr>
        <w:jc w:val="both"/>
        <w:rPr>
          <w:rFonts w:ascii="Verdana" w:hAnsi="Verdana" w:cs="Arial"/>
        </w:rPr>
      </w:pPr>
      <w:r>
        <w:rPr>
          <w:rFonts w:ascii="Verdana" w:hAnsi="Verdana"/>
        </w:rPr>
        <w:t>Desegitea inskribatzeko, arlo horretan eskumenak dituen zuzendariak ebazpena eman beharko du. Ebazpena inskripzioaren aldekoa bada, inskripzio-idazpen bat egingo da, honako datu hauek jasoko dituena:</w:t>
      </w:r>
    </w:p>
    <w:p w14:paraId="04FC211C" w14:textId="77777777" w:rsidR="003677C2" w:rsidRPr="00E416F0" w:rsidRDefault="003677C2" w:rsidP="003677C2">
      <w:pPr>
        <w:pStyle w:val="BOPVDetalle"/>
        <w:numPr>
          <w:ilvl w:val="0"/>
          <w:numId w:val="16"/>
        </w:numPr>
        <w:jc w:val="both"/>
        <w:rPr>
          <w:rFonts w:ascii="Verdana" w:hAnsi="Verdana" w:cs="Arial"/>
        </w:rPr>
      </w:pPr>
      <w:r>
        <w:rPr>
          <w:rFonts w:ascii="Verdana" w:hAnsi="Verdana"/>
        </w:rPr>
        <w:t>Desegiteko erabakiaren edo akordioaren data eta lekua.</w:t>
      </w:r>
    </w:p>
    <w:p w14:paraId="578EED5C" w14:textId="77777777" w:rsidR="003677C2" w:rsidRPr="00E416F0" w:rsidRDefault="003677C2" w:rsidP="003677C2">
      <w:pPr>
        <w:pStyle w:val="BOPVDetalle"/>
        <w:numPr>
          <w:ilvl w:val="0"/>
          <w:numId w:val="16"/>
        </w:numPr>
        <w:jc w:val="both"/>
        <w:rPr>
          <w:rFonts w:ascii="Verdana" w:hAnsi="Verdana" w:cs="Arial"/>
        </w:rPr>
      </w:pPr>
      <w:r>
        <w:rPr>
          <w:rFonts w:ascii="Verdana" w:hAnsi="Verdana"/>
        </w:rPr>
        <w:t>Likidatzaileen identitatea.</w:t>
      </w:r>
    </w:p>
    <w:p w14:paraId="2134D97C" w14:textId="77777777" w:rsidR="003677C2" w:rsidRPr="00E416F0" w:rsidRDefault="003677C2" w:rsidP="003677C2">
      <w:pPr>
        <w:pStyle w:val="BOPVDetalle"/>
        <w:numPr>
          <w:ilvl w:val="0"/>
          <w:numId w:val="16"/>
        </w:numPr>
        <w:jc w:val="both"/>
        <w:rPr>
          <w:rFonts w:ascii="Verdana" w:hAnsi="Verdana" w:cs="Arial"/>
        </w:rPr>
      </w:pPr>
      <w:r>
        <w:rPr>
          <w:rFonts w:ascii="Verdana" w:hAnsi="Verdana"/>
        </w:rPr>
        <w:t>Desegitea inskribatzeko agintzen duen ebazpenaren data.</w:t>
      </w:r>
    </w:p>
    <w:p w14:paraId="03883594" w14:textId="77777777" w:rsidR="003677C2" w:rsidRPr="00E416F0" w:rsidRDefault="003677C2" w:rsidP="003677C2">
      <w:pPr>
        <w:pStyle w:val="BOPVDetalle"/>
        <w:ind w:firstLine="0"/>
        <w:jc w:val="both"/>
        <w:rPr>
          <w:rFonts w:ascii="Verdana" w:hAnsi="Verdana" w:cs="Arial"/>
        </w:rPr>
      </w:pPr>
      <w:r>
        <w:rPr>
          <w:rFonts w:ascii="Verdana" w:hAnsi="Verdana"/>
        </w:rPr>
        <w:t>5. Likidazio-eragiketak bukatu ondoren, likidatzaileek sozietate zibilaren idazpenak ezerezteko eskatuko diote erregistroari, guztiek izenpetutako idazki baten bidez. Erregistroak, bestalde, bazterreko ohar bat jarriko du desegitearen inskripzioaren ondoan, eta adieraziko du likidatzaileek noiz aurkeztu duten eskabidea; era berean, idazpenak ezereztuko ditu, eta baja emango dio sozietate zibil likidatuari.</w:t>
      </w:r>
    </w:p>
    <w:p w14:paraId="1B7C25D7" w14:textId="77777777" w:rsidR="003677C2" w:rsidRPr="00E416F0" w:rsidRDefault="003677C2" w:rsidP="003677C2">
      <w:pPr>
        <w:pStyle w:val="BOPVDetalle"/>
        <w:ind w:firstLine="0"/>
        <w:jc w:val="both"/>
        <w:rPr>
          <w:rFonts w:ascii="Verdana" w:hAnsi="Verdana" w:cs="Arial"/>
          <w:b/>
        </w:rPr>
      </w:pPr>
    </w:p>
    <w:p w14:paraId="04C46FFE" w14:textId="4FAB670C" w:rsidR="003677C2" w:rsidRPr="00E416F0" w:rsidRDefault="003677C2" w:rsidP="003677C2">
      <w:pPr>
        <w:pStyle w:val="2izenburua"/>
        <w:rPr>
          <w:rFonts w:ascii="Verdana" w:hAnsi="Verdana" w:cs="Arial"/>
          <w:sz w:val="22"/>
          <w:szCs w:val="22"/>
        </w:rPr>
      </w:pPr>
      <w:r>
        <w:rPr>
          <w:rFonts w:ascii="Verdana" w:hAnsi="Verdana"/>
          <w:sz w:val="22"/>
        </w:rPr>
        <w:t>16. artikulua.- Desegin ez den sozietateari erregistroan baja ematea.</w:t>
      </w:r>
    </w:p>
    <w:p w14:paraId="7F09104D" w14:textId="77777777" w:rsidR="003677C2" w:rsidRPr="00E416F0" w:rsidRDefault="003677C2" w:rsidP="003677C2">
      <w:pPr>
        <w:rPr>
          <w:rFonts w:ascii="Verdana" w:hAnsi="Verdana"/>
          <w:sz w:val="22"/>
          <w:szCs w:val="22"/>
        </w:rPr>
      </w:pPr>
    </w:p>
    <w:p w14:paraId="19C3608C" w14:textId="77777777" w:rsidR="003677C2" w:rsidRPr="00E416F0" w:rsidRDefault="003677C2" w:rsidP="003677C2">
      <w:pPr>
        <w:pStyle w:val="BOPVDetalle"/>
        <w:numPr>
          <w:ilvl w:val="2"/>
          <w:numId w:val="15"/>
        </w:numPr>
        <w:ind w:left="360"/>
        <w:jc w:val="both"/>
        <w:rPr>
          <w:rFonts w:ascii="Verdana" w:hAnsi="Verdana" w:cs="Arial"/>
        </w:rPr>
      </w:pPr>
      <w:r>
        <w:rPr>
          <w:rFonts w:ascii="Verdana" w:hAnsi="Verdana"/>
        </w:rPr>
        <w:t xml:space="preserve">Erregistrora bidaliko da sozietate bati erregistroan baja emateko inskripzio-eskabidea, bajaren arrazoia baldin bada beste erregistro edo liburu batera aldatu izana, jarduera nagusien lurralde-eremua aldatu izana, araubide juridikoa edo erregistro-araubidea aldatu izana, edo legez edo erregelamenduz ezarritako beste arrazoi batzuk; horretarako ahal nahikoa duen pertsonak izenpetuko du eskabidea, eta bertan </w:t>
      </w:r>
      <w:r>
        <w:rPr>
          <w:rFonts w:ascii="Verdana" w:hAnsi="Verdana"/>
        </w:rPr>
        <w:lastRenderedPageBreak/>
        <w:t>sozietatearen izen zehatza eta gainerako erregistro-datuak jasoko dira.</w:t>
      </w:r>
    </w:p>
    <w:p w14:paraId="775B9706" w14:textId="77777777" w:rsidR="003677C2" w:rsidRPr="00E416F0" w:rsidRDefault="003677C2" w:rsidP="003677C2">
      <w:pPr>
        <w:pStyle w:val="BOPVDetalle"/>
        <w:numPr>
          <w:ilvl w:val="2"/>
          <w:numId w:val="15"/>
        </w:numPr>
        <w:ind w:left="360"/>
        <w:jc w:val="both"/>
        <w:rPr>
          <w:rFonts w:ascii="Verdana" w:hAnsi="Verdana" w:cs="Arial"/>
        </w:rPr>
      </w:pPr>
      <w:r>
        <w:rPr>
          <w:rFonts w:ascii="Verdana" w:hAnsi="Verdana"/>
        </w:rPr>
        <w:t>Eskabidearekin batera, sozietateko pertsona edo organo eskudunak baja emateko hartutako erabaki edo akordioaren ziurtagiria aurkeztu behar da, eta, hala badagokio, zer erregistrotara aldatu nahi duten adierazi.</w:t>
      </w:r>
    </w:p>
    <w:p w14:paraId="0FBDBBEA" w14:textId="35DF67B2" w:rsidR="003677C2" w:rsidRPr="00E416F0" w:rsidRDefault="003677C2" w:rsidP="003677C2">
      <w:pPr>
        <w:pStyle w:val="BOPVDetalle"/>
        <w:numPr>
          <w:ilvl w:val="2"/>
          <w:numId w:val="15"/>
        </w:numPr>
        <w:ind w:left="360"/>
        <w:jc w:val="both"/>
        <w:rPr>
          <w:rFonts w:ascii="Verdana" w:hAnsi="Verdana" w:cs="Arial"/>
        </w:rPr>
      </w:pPr>
      <w:r>
        <w:rPr>
          <w:rFonts w:ascii="Verdana" w:hAnsi="Verdana"/>
        </w:rPr>
        <w:t xml:space="preserve">Erregistroan baja emateko, arlo horretan eskumenak dituen zuzendariak ebazpena eman beharko du. Ebazpena aldekoa bada, erregistro-inskripzioaren idazpen bat egingo da, honako datu hauek jasoko dituena: </w:t>
      </w:r>
    </w:p>
    <w:p w14:paraId="7CDEC7DC" w14:textId="77777777" w:rsidR="003677C2" w:rsidRPr="00E416F0" w:rsidRDefault="003677C2" w:rsidP="003677C2">
      <w:pPr>
        <w:pStyle w:val="BOPVDetalle"/>
        <w:ind w:left="850" w:firstLine="0"/>
        <w:jc w:val="both"/>
        <w:rPr>
          <w:rFonts w:ascii="Verdana" w:hAnsi="Verdana" w:cs="Arial"/>
        </w:rPr>
      </w:pPr>
      <w:r>
        <w:rPr>
          <w:rFonts w:ascii="Verdana" w:hAnsi="Verdana"/>
        </w:rPr>
        <w:t>a) Erregistroko baja eskatzeko erabaki edo akordioaren data eta lekua.</w:t>
      </w:r>
    </w:p>
    <w:p w14:paraId="09A64A8C" w14:textId="77777777" w:rsidR="003677C2" w:rsidRPr="00E416F0" w:rsidRDefault="003677C2" w:rsidP="003677C2">
      <w:pPr>
        <w:pStyle w:val="BOPVDetalle"/>
        <w:ind w:left="850" w:firstLine="0"/>
        <w:jc w:val="both"/>
        <w:rPr>
          <w:rFonts w:ascii="Verdana" w:hAnsi="Verdana" w:cs="Arial"/>
        </w:rPr>
      </w:pPr>
      <w:r>
        <w:rPr>
          <w:rFonts w:ascii="Verdana" w:hAnsi="Verdana"/>
        </w:rPr>
        <w:t>b) Sozietate zibila zein erregistrotara aldatzen den, hala badagokio.</w:t>
      </w:r>
    </w:p>
    <w:p w14:paraId="4B8687A5" w14:textId="77777777" w:rsidR="003677C2" w:rsidRPr="00E416F0" w:rsidRDefault="003677C2" w:rsidP="003677C2">
      <w:pPr>
        <w:pStyle w:val="BOPVDetalle"/>
        <w:ind w:left="850" w:firstLine="0"/>
        <w:jc w:val="both"/>
        <w:rPr>
          <w:rFonts w:ascii="Verdana" w:hAnsi="Verdana" w:cs="Arial"/>
        </w:rPr>
      </w:pPr>
      <w:r>
        <w:rPr>
          <w:rFonts w:ascii="Verdana" w:hAnsi="Verdana"/>
        </w:rPr>
        <w:t>c) Sozietateari erregistroan baja emateko agintzen duen ebazpenaren data.</w:t>
      </w:r>
    </w:p>
    <w:p w14:paraId="030E93EB" w14:textId="77777777" w:rsidR="003677C2" w:rsidRPr="00E416F0" w:rsidRDefault="003677C2" w:rsidP="003677C2">
      <w:pPr>
        <w:pStyle w:val="BOPVDetalle"/>
        <w:numPr>
          <w:ilvl w:val="2"/>
          <w:numId w:val="15"/>
        </w:numPr>
        <w:ind w:left="360"/>
        <w:jc w:val="both"/>
        <w:rPr>
          <w:rFonts w:ascii="Verdana" w:hAnsi="Verdana" w:cs="Arial"/>
        </w:rPr>
      </w:pPr>
      <w:r>
        <w:rPr>
          <w:rFonts w:ascii="Verdana" w:hAnsi="Verdana"/>
        </w:rPr>
        <w:t>Erregistroak ofizioz ezereztuko ditu idazpenak, baja emango dio sozietate zibilari, eta espedientea helaraziko dio, hala badagokio, eskumena duen erregistroari, espedientearen kopia beretzat gordeta.</w:t>
      </w:r>
    </w:p>
    <w:p w14:paraId="614D6314" w14:textId="77777777" w:rsidR="003677C2" w:rsidRPr="00E416F0" w:rsidRDefault="003677C2" w:rsidP="003677C2">
      <w:pPr>
        <w:pStyle w:val="BOPVDetalle"/>
        <w:ind w:firstLine="0"/>
        <w:jc w:val="both"/>
        <w:rPr>
          <w:rFonts w:ascii="Verdana" w:hAnsi="Verdana" w:cs="Arial"/>
          <w:b/>
        </w:rPr>
      </w:pPr>
    </w:p>
    <w:p w14:paraId="70DEE5C2" w14:textId="72E6F4B2" w:rsidR="003677C2" w:rsidRPr="00E416F0" w:rsidRDefault="003677C2" w:rsidP="003677C2">
      <w:pPr>
        <w:pStyle w:val="2izenburua"/>
        <w:rPr>
          <w:rFonts w:ascii="Verdana" w:hAnsi="Verdana" w:cs="Arial"/>
          <w:sz w:val="22"/>
          <w:szCs w:val="22"/>
        </w:rPr>
      </w:pPr>
      <w:r>
        <w:rPr>
          <w:rFonts w:ascii="Verdana" w:hAnsi="Verdana"/>
          <w:sz w:val="22"/>
        </w:rPr>
        <w:t>17. artikulua.- Inskripzio-ebazpenak.</w:t>
      </w:r>
    </w:p>
    <w:p w14:paraId="32213F1C" w14:textId="77777777" w:rsidR="003677C2" w:rsidRPr="00E416F0" w:rsidRDefault="003677C2" w:rsidP="003677C2">
      <w:pPr>
        <w:rPr>
          <w:rFonts w:ascii="Verdana" w:hAnsi="Verdana"/>
          <w:sz w:val="22"/>
          <w:szCs w:val="22"/>
        </w:rPr>
      </w:pPr>
    </w:p>
    <w:p w14:paraId="407EE3EC" w14:textId="77777777" w:rsidR="003677C2" w:rsidRPr="00E416F0" w:rsidRDefault="003677C2" w:rsidP="003677C2">
      <w:pPr>
        <w:pStyle w:val="BOPVDetalle"/>
        <w:numPr>
          <w:ilvl w:val="0"/>
          <w:numId w:val="1"/>
        </w:numPr>
        <w:ind w:left="360"/>
        <w:jc w:val="both"/>
        <w:rPr>
          <w:rFonts w:ascii="Verdana" w:hAnsi="Verdana" w:cs="Arial"/>
        </w:rPr>
      </w:pPr>
      <w:r>
        <w:rPr>
          <w:rFonts w:ascii="Verdana" w:hAnsi="Verdana"/>
        </w:rPr>
        <w:t xml:space="preserve">Ebazpenak eman eta jakinarazteko eta dagokion idazpenak egiteko, sei hilabeteko epea egongo da, eskabidea Euskal Autonomia Erkidegoko Sozietate Zibilen Erregistroan sartzen denetik hasita. </w:t>
      </w:r>
    </w:p>
    <w:p w14:paraId="5EFAAAE6" w14:textId="44DC0622" w:rsidR="003677C2" w:rsidRPr="00E416F0" w:rsidRDefault="003677C2" w:rsidP="003677C2">
      <w:pPr>
        <w:pStyle w:val="BOPVDetalle"/>
        <w:numPr>
          <w:ilvl w:val="0"/>
          <w:numId w:val="1"/>
        </w:numPr>
        <w:ind w:left="360"/>
        <w:jc w:val="both"/>
        <w:rPr>
          <w:rFonts w:ascii="Verdana" w:hAnsi="Verdana" w:cs="Arial"/>
        </w:rPr>
      </w:pPr>
      <w:r>
        <w:rPr>
          <w:rFonts w:ascii="Verdana" w:hAnsi="Verdana"/>
        </w:rPr>
        <w:t>Epea igaro eta inskripzio-ebazpenik jakinarazi ez bada, eskabidea onartutzat joko da administrazio-isiltasunez.</w:t>
      </w:r>
    </w:p>
    <w:p w14:paraId="517B3569" w14:textId="77777777" w:rsidR="003677C2" w:rsidRPr="00E416F0" w:rsidRDefault="003677C2" w:rsidP="003677C2">
      <w:pPr>
        <w:pStyle w:val="Zerrenda-paragrafoa"/>
        <w:numPr>
          <w:ilvl w:val="0"/>
          <w:numId w:val="1"/>
        </w:numPr>
        <w:autoSpaceDE w:val="0"/>
        <w:autoSpaceDN w:val="0"/>
        <w:adjustRightInd w:val="0"/>
        <w:ind w:left="360"/>
        <w:jc w:val="both"/>
        <w:rPr>
          <w:rFonts w:ascii="Verdana" w:hAnsi="Verdana" w:cs="Arial"/>
          <w:sz w:val="22"/>
          <w:szCs w:val="22"/>
        </w:rPr>
      </w:pPr>
      <w:r>
        <w:rPr>
          <w:rFonts w:ascii="Verdana" w:hAnsi="Verdana"/>
          <w:sz w:val="22"/>
        </w:rPr>
        <w:t>Eskabidean edo harekin batera aurkeztutako dokumentazioan forma-akatsik aurkitzen bada, edo izena beste izen inskribatu baten berdina bada edo nahastea eragin badezake beste izen batekin, eten egingo da inskripzioa egiteko epea, eta hamar eguneko epea irekiko da aurkitutako akatsak zuzentzeko.</w:t>
      </w:r>
    </w:p>
    <w:p w14:paraId="7EBCE0A5" w14:textId="77777777" w:rsidR="003677C2" w:rsidRPr="00E416F0" w:rsidRDefault="003677C2" w:rsidP="003677C2">
      <w:pPr>
        <w:pStyle w:val="BOPVDetalle"/>
        <w:ind w:firstLine="0"/>
        <w:jc w:val="both"/>
        <w:rPr>
          <w:rFonts w:ascii="Verdana" w:hAnsi="Verdana" w:cs="Arial"/>
          <w:b/>
        </w:rPr>
      </w:pPr>
    </w:p>
    <w:p w14:paraId="2F032289" w14:textId="0822048E" w:rsidR="003677C2" w:rsidRPr="00E416F0" w:rsidRDefault="003677C2" w:rsidP="003677C2">
      <w:pPr>
        <w:pStyle w:val="2izenburua"/>
        <w:rPr>
          <w:rFonts w:ascii="Verdana" w:hAnsi="Verdana" w:cs="Arial"/>
          <w:sz w:val="22"/>
          <w:szCs w:val="22"/>
        </w:rPr>
      </w:pPr>
      <w:r>
        <w:rPr>
          <w:rFonts w:ascii="Verdana" w:hAnsi="Verdana"/>
          <w:sz w:val="22"/>
        </w:rPr>
        <w:t>18. artikulua. – Ebazpen judizial irmoak.</w:t>
      </w:r>
    </w:p>
    <w:p w14:paraId="2650C0B5" w14:textId="77777777" w:rsidR="003677C2" w:rsidRPr="00E416F0" w:rsidRDefault="003677C2" w:rsidP="003677C2">
      <w:pPr>
        <w:pStyle w:val="BOPVDetalle"/>
        <w:ind w:firstLine="0"/>
        <w:jc w:val="both"/>
        <w:rPr>
          <w:rFonts w:ascii="Verdana" w:hAnsi="Verdana" w:cs="Arial"/>
        </w:rPr>
      </w:pPr>
    </w:p>
    <w:p w14:paraId="02FD988E" w14:textId="77777777" w:rsidR="003677C2" w:rsidRPr="00E416F0" w:rsidRDefault="003677C2" w:rsidP="003677C2">
      <w:pPr>
        <w:pStyle w:val="BOPVDetalle"/>
        <w:numPr>
          <w:ilvl w:val="0"/>
          <w:numId w:val="17"/>
        </w:numPr>
        <w:jc w:val="both"/>
        <w:rPr>
          <w:rFonts w:ascii="Verdana" w:hAnsi="Verdana" w:cs="Arial"/>
        </w:rPr>
      </w:pPr>
      <w:r>
        <w:rPr>
          <w:rFonts w:ascii="Verdana" w:hAnsi="Verdana"/>
        </w:rPr>
        <w:t>Egintza inskribagarriei eragiten dieten ebazpen judizial irmoak manamendu judizial bidez edo alderdi interesdunak eskatuta inskribatuko dira; azken kasu horretan, erregistrora idazki bat bidaliko da, eskatzaileak sinatuta, eta, bertan, sozietatearen izen zehatza eta gainerako erregistro-datuak jasoko dira.</w:t>
      </w:r>
    </w:p>
    <w:p w14:paraId="55D226EC" w14:textId="77777777" w:rsidR="003677C2" w:rsidRPr="00E416F0" w:rsidRDefault="003677C2" w:rsidP="003677C2">
      <w:pPr>
        <w:pStyle w:val="BOPVDetalle"/>
        <w:numPr>
          <w:ilvl w:val="0"/>
          <w:numId w:val="17"/>
        </w:numPr>
        <w:jc w:val="both"/>
        <w:rPr>
          <w:rFonts w:ascii="Verdana" w:hAnsi="Verdana" w:cs="Arial"/>
        </w:rPr>
      </w:pPr>
      <w:r>
        <w:rPr>
          <w:rFonts w:ascii="Verdana" w:hAnsi="Verdana"/>
        </w:rPr>
        <w:t>Eskabidearekin batera, sozietate zibilaren egintza inskribagarriei eragiten dien ebazpen judizial irmoaren lekukotza aurkeztuko da.</w:t>
      </w:r>
    </w:p>
    <w:p w14:paraId="7A2C136F" w14:textId="77777777" w:rsidR="003677C2" w:rsidRPr="00E416F0" w:rsidRDefault="003677C2" w:rsidP="003677C2">
      <w:pPr>
        <w:pStyle w:val="BOPVDetalle"/>
        <w:numPr>
          <w:ilvl w:val="0"/>
          <w:numId w:val="17"/>
        </w:numPr>
        <w:jc w:val="both"/>
        <w:rPr>
          <w:rFonts w:ascii="Verdana" w:hAnsi="Verdana" w:cs="Arial"/>
        </w:rPr>
      </w:pPr>
      <w:r>
        <w:rPr>
          <w:rFonts w:ascii="Verdana" w:hAnsi="Verdana"/>
        </w:rPr>
        <w:lastRenderedPageBreak/>
        <w:t>Ebazpen judizial irmoek inskripzio-idazpen bat eragingo dute, honako datu hauek jasoko dituena:</w:t>
      </w:r>
    </w:p>
    <w:p w14:paraId="07F28928" w14:textId="77777777" w:rsidR="003677C2" w:rsidRPr="00E416F0" w:rsidRDefault="003677C2" w:rsidP="003677C2">
      <w:pPr>
        <w:pStyle w:val="BOPVDetalle"/>
        <w:numPr>
          <w:ilvl w:val="1"/>
          <w:numId w:val="17"/>
        </w:numPr>
        <w:jc w:val="both"/>
        <w:rPr>
          <w:rFonts w:ascii="Verdana" w:hAnsi="Verdana" w:cs="Arial"/>
        </w:rPr>
      </w:pPr>
      <w:r>
        <w:rPr>
          <w:rFonts w:ascii="Verdana" w:hAnsi="Verdana"/>
        </w:rPr>
        <w:t>Ebazpen judizial irmoa zein agintaritza judizialek eta noiz eman duen.</w:t>
      </w:r>
    </w:p>
    <w:p w14:paraId="7E847282" w14:textId="77777777" w:rsidR="003677C2" w:rsidRPr="00E416F0" w:rsidRDefault="003677C2" w:rsidP="003677C2">
      <w:pPr>
        <w:pStyle w:val="BOPVDetalle"/>
        <w:numPr>
          <w:ilvl w:val="1"/>
          <w:numId w:val="17"/>
        </w:numPr>
        <w:jc w:val="both"/>
        <w:rPr>
          <w:rFonts w:ascii="Verdana" w:hAnsi="Verdana" w:cs="Arial"/>
        </w:rPr>
      </w:pPr>
      <w:r>
        <w:rPr>
          <w:rFonts w:ascii="Verdana" w:hAnsi="Verdana"/>
        </w:rPr>
        <w:t>Ebazpenaren epaitzaren edukia laburtuta.</w:t>
      </w:r>
    </w:p>
    <w:p w14:paraId="3A29E129" w14:textId="27750912" w:rsidR="003677C2" w:rsidRPr="00E416F0" w:rsidRDefault="003677C2" w:rsidP="003677C2">
      <w:pPr>
        <w:pStyle w:val="BOPVDetalle"/>
        <w:numPr>
          <w:ilvl w:val="0"/>
          <w:numId w:val="17"/>
        </w:numPr>
        <w:jc w:val="both"/>
        <w:rPr>
          <w:rFonts w:ascii="Verdana" w:hAnsi="Verdana" w:cs="Arial"/>
        </w:rPr>
      </w:pPr>
      <w:r>
        <w:rPr>
          <w:rFonts w:ascii="Verdana" w:hAnsi="Verdana"/>
        </w:rPr>
        <w:t>Ebazpenaren helburua aurretik behin-behineko idazpen bat eragin duten auziak konpontzea baldin bada, erregistroak ofizioz ezereztuko du idazpen hori edo ebazpen judizial irmoarekin kontraesanean egon daitekeen beste edozein.</w:t>
      </w:r>
    </w:p>
    <w:p w14:paraId="4FE9B1E8" w14:textId="3418A40B" w:rsidR="00FB18F3" w:rsidRPr="00E416F0" w:rsidRDefault="00FB18F3" w:rsidP="00ED29F7">
      <w:pPr>
        <w:pStyle w:val="BOPVDetalle"/>
        <w:jc w:val="both"/>
        <w:rPr>
          <w:rFonts w:ascii="Verdana" w:hAnsi="Verdana" w:cs="Arial"/>
        </w:rPr>
      </w:pPr>
    </w:p>
    <w:p w14:paraId="4E5DA1EB" w14:textId="4177625C" w:rsidR="00FB18F3" w:rsidRPr="00E416F0" w:rsidRDefault="00FB18F3" w:rsidP="00FB18F3">
      <w:pPr>
        <w:pStyle w:val="2izenburua"/>
        <w:rPr>
          <w:rFonts w:ascii="Verdana" w:hAnsi="Verdana" w:cs="Arial"/>
          <w:sz w:val="22"/>
          <w:szCs w:val="22"/>
        </w:rPr>
      </w:pPr>
      <w:r>
        <w:rPr>
          <w:rFonts w:ascii="Verdana" w:hAnsi="Verdana"/>
          <w:sz w:val="22"/>
        </w:rPr>
        <w:t>19. artikulua.- Datu pertsonalen tratamendua.</w:t>
      </w:r>
    </w:p>
    <w:p w14:paraId="791994E0" w14:textId="77777777" w:rsidR="00FB18F3" w:rsidRPr="00E416F0" w:rsidRDefault="00FB18F3" w:rsidP="00FB18F3">
      <w:pPr>
        <w:rPr>
          <w:rFonts w:ascii="Verdana" w:hAnsi="Verdana"/>
          <w:sz w:val="22"/>
          <w:szCs w:val="22"/>
        </w:rPr>
      </w:pPr>
    </w:p>
    <w:p w14:paraId="657153C7" w14:textId="77777777" w:rsidR="00FB18F3" w:rsidRPr="00E416F0" w:rsidRDefault="00FB18F3" w:rsidP="00FB18F3">
      <w:pPr>
        <w:pStyle w:val="BOPVDetalle"/>
        <w:numPr>
          <w:ilvl w:val="0"/>
          <w:numId w:val="6"/>
        </w:numPr>
        <w:ind w:left="360"/>
        <w:jc w:val="both"/>
        <w:rPr>
          <w:rFonts w:ascii="Verdana" w:hAnsi="Verdana" w:cs="Arial"/>
        </w:rPr>
      </w:pPr>
      <w:r>
        <w:rPr>
          <w:rFonts w:ascii="Verdana" w:hAnsi="Verdana"/>
        </w:rPr>
        <w:t>Erregistroan inskribatzeko eskabideak berekin dakar beharrezkoak diren datu pertsonalak biltzeko, erregistratzeko eta tratatzeko baimena ematea, erregelamendu honetan ezarritako baldintzen arabera.</w:t>
      </w:r>
    </w:p>
    <w:p w14:paraId="47A7E39E" w14:textId="77777777" w:rsidR="00FB18F3" w:rsidRPr="00E416F0" w:rsidRDefault="00FB18F3" w:rsidP="00FB18F3">
      <w:pPr>
        <w:pStyle w:val="BOPVDetalle"/>
        <w:numPr>
          <w:ilvl w:val="0"/>
          <w:numId w:val="6"/>
        </w:numPr>
        <w:ind w:left="360"/>
        <w:jc w:val="both"/>
        <w:rPr>
          <w:rFonts w:ascii="Verdana" w:hAnsi="Verdana" w:cs="Arial"/>
        </w:rPr>
      </w:pPr>
      <w:r>
        <w:rPr>
          <w:rFonts w:ascii="Verdana" w:hAnsi="Verdana"/>
        </w:rPr>
        <w:t>Datu pertsonalak babestearen arloan indarrean dauden arauak betez tratatuko dira bildutako datuak.</w:t>
      </w:r>
    </w:p>
    <w:p w14:paraId="0ED3F493" w14:textId="77777777" w:rsidR="00FB18F3" w:rsidRPr="00E416F0" w:rsidRDefault="00FB18F3" w:rsidP="00FB18F3">
      <w:pPr>
        <w:pStyle w:val="BOPVDetalle"/>
        <w:ind w:firstLine="0"/>
        <w:jc w:val="both"/>
        <w:rPr>
          <w:rFonts w:ascii="Verdana" w:hAnsi="Verdana" w:cs="Arial"/>
        </w:rPr>
      </w:pPr>
    </w:p>
    <w:p w14:paraId="305A0A3F" w14:textId="77777777" w:rsidR="00FB18F3" w:rsidRPr="00E416F0" w:rsidRDefault="00FB18F3" w:rsidP="002E585C">
      <w:pPr>
        <w:pStyle w:val="BOPVDetalle"/>
        <w:jc w:val="both"/>
        <w:rPr>
          <w:rFonts w:ascii="Verdana" w:hAnsi="Verdana" w:cs="Arial"/>
        </w:rPr>
      </w:pPr>
    </w:p>
    <w:p w14:paraId="73AFA627" w14:textId="77777777" w:rsidR="003677C2" w:rsidRPr="00E416F0" w:rsidRDefault="003677C2" w:rsidP="003677C2">
      <w:pPr>
        <w:pStyle w:val="1izenburua"/>
        <w:rPr>
          <w:rFonts w:ascii="Verdana" w:hAnsi="Verdana" w:cs="Arial"/>
          <w:sz w:val="22"/>
          <w:szCs w:val="22"/>
        </w:rPr>
      </w:pPr>
      <w:r>
        <w:rPr>
          <w:rFonts w:ascii="Verdana" w:hAnsi="Verdana"/>
          <w:sz w:val="22"/>
        </w:rPr>
        <w:t>III. KAPITULUA.- ERREGISTROAREN PUBLIZITATEA</w:t>
      </w:r>
    </w:p>
    <w:p w14:paraId="34861237" w14:textId="77777777" w:rsidR="003677C2" w:rsidRPr="00E416F0" w:rsidRDefault="003677C2" w:rsidP="003677C2">
      <w:pPr>
        <w:pStyle w:val="BOPVDetalle"/>
        <w:ind w:left="1210" w:firstLine="0"/>
        <w:jc w:val="both"/>
        <w:rPr>
          <w:rFonts w:ascii="Verdana" w:hAnsi="Verdana" w:cs="Arial"/>
        </w:rPr>
      </w:pPr>
    </w:p>
    <w:p w14:paraId="16759F20" w14:textId="770FCE5F" w:rsidR="003677C2" w:rsidRPr="00E416F0" w:rsidRDefault="00F211FD" w:rsidP="003677C2">
      <w:pPr>
        <w:pStyle w:val="2izenburua"/>
        <w:rPr>
          <w:rFonts w:ascii="Verdana" w:hAnsi="Verdana" w:cs="Arial"/>
          <w:sz w:val="22"/>
          <w:szCs w:val="22"/>
        </w:rPr>
      </w:pPr>
      <w:r>
        <w:rPr>
          <w:rFonts w:ascii="Verdana" w:hAnsi="Verdana"/>
          <w:sz w:val="22"/>
        </w:rPr>
        <w:t>20. artikulua.</w:t>
      </w:r>
      <w:bookmarkStart w:id="0" w:name="_GoBack"/>
      <w:bookmarkEnd w:id="0"/>
      <w:r w:rsidR="003677C2">
        <w:rPr>
          <w:rFonts w:ascii="Verdana" w:hAnsi="Verdana"/>
          <w:sz w:val="22"/>
        </w:rPr>
        <w:t xml:space="preserve"> – Erregistro-publizitaterako bideak.</w:t>
      </w:r>
    </w:p>
    <w:p w14:paraId="39664B9E" w14:textId="77777777" w:rsidR="003677C2" w:rsidRPr="00E416F0" w:rsidRDefault="003677C2" w:rsidP="003677C2">
      <w:pPr>
        <w:pStyle w:val="BOPVDetalle"/>
        <w:ind w:firstLine="0"/>
        <w:jc w:val="both"/>
        <w:rPr>
          <w:rFonts w:ascii="Verdana" w:hAnsi="Verdana" w:cs="Arial"/>
        </w:rPr>
      </w:pPr>
    </w:p>
    <w:p w14:paraId="246FC0B2" w14:textId="77777777" w:rsidR="003677C2" w:rsidRPr="00E416F0" w:rsidRDefault="003677C2" w:rsidP="003677C2">
      <w:pPr>
        <w:pStyle w:val="BOPVDetalle"/>
        <w:numPr>
          <w:ilvl w:val="0"/>
          <w:numId w:val="18"/>
        </w:numPr>
        <w:jc w:val="both"/>
        <w:rPr>
          <w:rFonts w:ascii="Verdana" w:hAnsi="Verdana" w:cs="Arial"/>
        </w:rPr>
      </w:pPr>
      <w:r>
        <w:rPr>
          <w:rFonts w:ascii="Verdana" w:hAnsi="Verdana"/>
        </w:rPr>
        <w:t>Erregistroaren publizitaterako bide hauek egongo dira: erregistro-orriaren idazpenen edukiari buruzko ziurtagiria, edo egindako inskripzioekin zuzeneko zerikusia duten dokumentu gordailutuen edo idazpenen kopia.</w:t>
      </w:r>
    </w:p>
    <w:p w14:paraId="6E402D66" w14:textId="05E7507A" w:rsidR="003677C2" w:rsidRPr="00E416F0" w:rsidRDefault="003677C2" w:rsidP="003677C2">
      <w:pPr>
        <w:pStyle w:val="BOPVDetalle"/>
        <w:numPr>
          <w:ilvl w:val="0"/>
          <w:numId w:val="18"/>
        </w:numPr>
        <w:jc w:val="both"/>
        <w:rPr>
          <w:rFonts w:ascii="Verdana" w:hAnsi="Verdana" w:cs="Arial"/>
        </w:rPr>
      </w:pPr>
      <w:r>
        <w:rPr>
          <w:rFonts w:ascii="Verdana" w:hAnsi="Verdana"/>
        </w:rPr>
        <w:t>Ziurtagiriak egiteko, eskabide bat sinatu eta erregistroari bidali behar zaio. Gehienez hamabost eguneko epean emango dira ziurtagiriak, eskabideari erregistroan sarrera eman eta hurrengo egunetik hasita.</w:t>
      </w:r>
    </w:p>
    <w:p w14:paraId="2F1A9FDC" w14:textId="77777777" w:rsidR="003677C2" w:rsidRPr="00E416F0" w:rsidRDefault="003677C2" w:rsidP="003677C2">
      <w:pPr>
        <w:pStyle w:val="BOPVDetalle"/>
        <w:numPr>
          <w:ilvl w:val="0"/>
          <w:numId w:val="18"/>
        </w:numPr>
        <w:jc w:val="both"/>
        <w:rPr>
          <w:rFonts w:ascii="Verdana" w:hAnsi="Verdana" w:cs="Arial"/>
        </w:rPr>
      </w:pPr>
      <w:r>
        <w:rPr>
          <w:rFonts w:ascii="Verdana" w:hAnsi="Verdana"/>
        </w:rPr>
        <w:t>Sailaren webgunearen bidez ere egin daiteke erregistro-publizitatea. Nolanahi ere, bide hori erabilita egiten den publizitatea informatiboa izango da, eta ez frogagarria, ez badauka berme-maila baliokidea edo handiagoa ematen duen sinadura-elementurik, zigilurik edo ziurtagiri elektronikorik.</w:t>
      </w:r>
    </w:p>
    <w:p w14:paraId="5D63517B" w14:textId="43E7D0A4" w:rsidR="00D90C7C" w:rsidRPr="00E416F0" w:rsidRDefault="003677C2" w:rsidP="00C272E4">
      <w:pPr>
        <w:pStyle w:val="BOPVDetalle"/>
        <w:numPr>
          <w:ilvl w:val="0"/>
          <w:numId w:val="18"/>
        </w:numPr>
        <w:jc w:val="both"/>
        <w:rPr>
          <w:rFonts w:ascii="Verdana" w:hAnsi="Verdana"/>
        </w:rPr>
      </w:pPr>
      <w:r>
        <w:rPr>
          <w:rFonts w:ascii="Verdana" w:hAnsi="Verdana"/>
        </w:rPr>
        <w:t xml:space="preserve">Erregistroak, eskumena duen sailaren webgunearen bidez, eskuragarri jarriko ditu erregistro-publizitaterako eskabideak aurkezteko bide telematikoak. </w:t>
      </w:r>
    </w:p>
    <w:sectPr w:rsidR="00D90C7C" w:rsidRPr="00E416F0">
      <w:headerReference w:type="even" r:id="rId11"/>
      <w:headerReference w:type="default" r:id="rId12"/>
      <w:footerReference w:type="even" r:id="rId13"/>
      <w:footerReference w:type="default" r:id="rId14"/>
      <w:headerReference w:type="first" r:id="rId15"/>
      <w:footerReference w:type="first" r:id="rId16"/>
      <w:pgSz w:w="11907" w:h="16840"/>
      <w:pgMar w:top="1985" w:right="1701" w:bottom="1418" w:left="170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2619E" w14:textId="77777777" w:rsidR="00281347" w:rsidRDefault="00281347">
      <w:r>
        <w:separator/>
      </w:r>
    </w:p>
  </w:endnote>
  <w:endnote w:type="continuationSeparator" w:id="0">
    <w:p w14:paraId="7E1FDF1C" w14:textId="77777777" w:rsidR="00281347" w:rsidRDefault="0028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Thre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8421C" w14:textId="77777777" w:rsidR="00E416F0" w:rsidRDefault="00E416F0">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34294"/>
      <w:docPartObj>
        <w:docPartGallery w:val="Page Numbers (Bottom of Page)"/>
        <w:docPartUnique/>
      </w:docPartObj>
    </w:sdtPr>
    <w:sdtEndPr/>
    <w:sdtContent>
      <w:p w14:paraId="0A21A724" w14:textId="4A6F0A68" w:rsidR="003677C2" w:rsidRDefault="003677C2">
        <w:pPr>
          <w:pStyle w:val="Orri-oina"/>
          <w:jc w:val="right"/>
        </w:pPr>
        <w:r>
          <w:fldChar w:fldCharType="begin"/>
        </w:r>
        <w:r>
          <w:instrText>PAGE   \* MERGEFORMAT</w:instrText>
        </w:r>
        <w:r>
          <w:fldChar w:fldCharType="separate"/>
        </w:r>
        <w:r w:rsidR="00F211FD">
          <w:rPr>
            <w:noProof/>
          </w:rPr>
          <w:t>16</w:t>
        </w:r>
        <w:r>
          <w:fldChar w:fldCharType="end"/>
        </w:r>
      </w:p>
    </w:sdtContent>
  </w:sdt>
  <w:p w14:paraId="567CBB13" w14:textId="77777777" w:rsidR="003677C2" w:rsidRDefault="003677C2">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807037"/>
      <w:docPartObj>
        <w:docPartGallery w:val="Page Numbers (Bottom of Page)"/>
        <w:docPartUnique/>
      </w:docPartObj>
    </w:sdtPr>
    <w:sdtEndPr/>
    <w:sdtContent>
      <w:p w14:paraId="657D484C" w14:textId="1174CA4F" w:rsidR="003677C2" w:rsidRDefault="003677C2">
        <w:pPr>
          <w:pStyle w:val="Orri-oina"/>
          <w:jc w:val="right"/>
        </w:pPr>
        <w:r>
          <w:fldChar w:fldCharType="begin"/>
        </w:r>
        <w:r>
          <w:instrText>PAGE   \* MERGEFORMAT</w:instrText>
        </w:r>
        <w:r>
          <w:fldChar w:fldCharType="separate"/>
        </w:r>
        <w:r w:rsidR="00F211FD">
          <w:rPr>
            <w:noProof/>
          </w:rPr>
          <w:t>1</w:t>
        </w:r>
        <w:r>
          <w:fldChar w:fldCharType="end"/>
        </w:r>
      </w:p>
    </w:sdtContent>
  </w:sdt>
  <w:p w14:paraId="061E0B16" w14:textId="0A11E376" w:rsidR="003677C2" w:rsidRPr="00F463A7" w:rsidRDefault="003677C2">
    <w:pPr>
      <w:pStyle w:val="Orri-oina"/>
      <w:tabs>
        <w:tab w:val="clear" w:pos="4819"/>
        <w:tab w:val="clear" w:pos="9071"/>
        <w:tab w:val="center" w:pos="4253"/>
      </w:tabs>
      <w:jc w:val="center"/>
      <w:rPr>
        <w:rFonts w:ascii="Arial" w:hAnsi="Arial"/>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C017B" w14:textId="77777777" w:rsidR="00281347" w:rsidRDefault="00281347">
      <w:r>
        <w:separator/>
      </w:r>
    </w:p>
  </w:footnote>
  <w:footnote w:type="continuationSeparator" w:id="0">
    <w:p w14:paraId="4803B21B" w14:textId="77777777" w:rsidR="00281347" w:rsidRDefault="00281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33436" w14:textId="77777777" w:rsidR="00E416F0" w:rsidRDefault="00E416F0">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319F" w14:textId="77777777" w:rsidR="003677C2" w:rsidRDefault="003677C2">
    <w:pPr>
      <w:pStyle w:val="Goiburua"/>
      <w:tabs>
        <w:tab w:val="clear" w:pos="4819"/>
        <w:tab w:val="clear" w:pos="9071"/>
        <w:tab w:val="center" w:pos="4253"/>
      </w:tabs>
      <w:jc w:val="center"/>
    </w:pPr>
    <w:r>
      <w:object w:dxaOrig="11549" w:dyaOrig="1410" w14:anchorId="159AA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1pt;height:28.8pt" fillcolor="window">
          <v:imagedata r:id="rId1" o:title=""/>
        </v:shape>
        <o:OLEObject Type="Embed" ProgID="MSPhotoEd.3" ShapeID="_x0000_i1025" DrawAspect="Content" ObjectID="_1772435675"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5C7FC" w14:textId="77777777" w:rsidR="003677C2" w:rsidRDefault="003677C2">
    <w:pPr>
      <w:pStyle w:val="Goiburua"/>
      <w:tabs>
        <w:tab w:val="clear" w:pos="4819"/>
        <w:tab w:val="clear" w:pos="9071"/>
        <w:tab w:val="center" w:pos="4253"/>
      </w:tabs>
      <w:jc w:val="center"/>
      <w:rPr>
        <w:rFonts w:ascii="Arial" w:hAnsi="Arial"/>
        <w:sz w:val="16"/>
      </w:rPr>
    </w:pPr>
    <w:r>
      <w:rPr>
        <w:noProof/>
        <w:lang w:eastAsia="eu-ES"/>
      </w:rPr>
      <mc:AlternateContent>
        <mc:Choice Requires="wps">
          <w:drawing>
            <wp:anchor distT="0" distB="0" distL="114300" distR="114300" simplePos="0" relativeHeight="251657216" behindDoc="0" locked="0" layoutInCell="0" allowOverlap="1" wp14:anchorId="68F81AE0" wp14:editId="112BE4C9">
              <wp:simplePos x="0" y="0"/>
              <wp:positionH relativeFrom="page">
                <wp:posOffset>1783080</wp:posOffset>
              </wp:positionH>
              <wp:positionV relativeFrom="page">
                <wp:posOffset>853440</wp:posOffset>
              </wp:positionV>
              <wp:extent cx="1990090" cy="911225"/>
              <wp:effectExtent l="0"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91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A01DE" w14:textId="77777777" w:rsidR="003677C2" w:rsidRDefault="003677C2">
                          <w:pPr>
                            <w:pStyle w:val="2izenburua"/>
                            <w:spacing w:after="35" w:line="240" w:lineRule="auto"/>
                            <w:jc w:val="left"/>
                          </w:pPr>
                          <w:r>
                            <w:t>GOBERNANTZA PUBLIKO ETA</w:t>
                          </w:r>
                          <w:r>
                            <w:br/>
                            <w:t>AUTOGOBERNU SAILA</w:t>
                          </w:r>
                        </w:p>
                        <w:p w14:paraId="5C268A79" w14:textId="77777777" w:rsidR="003677C2" w:rsidRDefault="003677C2" w:rsidP="00E1014B">
                          <w:pPr>
                            <w:spacing w:after="35" w:line="240" w:lineRule="auto"/>
                            <w:jc w:val="left"/>
                            <w:outlineLvl w:val="1"/>
                            <w:rPr>
                              <w:rFonts w:ascii="Arial" w:hAnsi="Arial" w:cs="Arial"/>
                              <w:sz w:val="14"/>
                              <w:szCs w:val="14"/>
                            </w:rPr>
                          </w:pPr>
                          <w:r>
                            <w:rPr>
                              <w:rFonts w:ascii="Arial" w:hAnsi="Arial"/>
                              <w:sz w:val="14"/>
                            </w:rPr>
                            <w:t>Erakunde Harremanetarako Sailburuordetza</w:t>
                          </w:r>
                        </w:p>
                        <w:p w14:paraId="4D9B2237" w14:textId="77777777" w:rsidR="003677C2" w:rsidRPr="00EB4C22" w:rsidRDefault="003677C2" w:rsidP="00E1014B">
                          <w:pPr>
                            <w:spacing w:after="35" w:line="240" w:lineRule="auto"/>
                            <w:jc w:val="left"/>
                            <w:outlineLvl w:val="1"/>
                            <w:rPr>
                              <w:rFonts w:ascii="Arial" w:hAnsi="Arial" w:cs="Arial"/>
                              <w:i/>
                              <w:sz w:val="14"/>
                              <w:szCs w:val="14"/>
                            </w:rPr>
                          </w:pPr>
                          <w:r>
                            <w:rPr>
                              <w:rFonts w:ascii="Arial" w:hAnsi="Arial"/>
                              <w:i/>
                              <w:sz w:val="14"/>
                            </w:rPr>
                            <w:t>Toki Administrazio Harremanetarako eta Administrazio Erregistroetako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8F81AE0" id="_x0000_t202" coordsize="21600,21600" o:spt="202" path="m,l,21600r21600,l21600,xe">
              <v:stroke joinstyle="miter"/>
              <v:path gradientshapeok="t" o:connecttype="rect"/>
            </v:shapetype>
            <v:shape id="Text Box 1" o:spid="_x0000_s1026" type="#_x0000_t202" style="position:absolute;left:0;text-align:left;margin-left:140.4pt;margin-top:67.2pt;width:156.7pt;height:7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" o:allowincell="f" filled="f" stroked="f">
              <v:textbox>
                <w:txbxContent>
                  <w:p w14:paraId="52FA01DE" w14:textId="77777777" w:rsidR="003677C2" w:rsidRDefault="003677C2">
                    <w:pPr>
                      <w:pStyle w:val="Ttulo2"/>
                      <w:spacing w:after="35" w:line="240" w:lineRule="auto"/>
                      <w:jc w:val="left"/>
                    </w:pPr>
                    <w:r>
                      <w:t>GOBERNANTZA PUBLIKO ETA</w:t>
                    </w:r>
                    <w:r>
                      <w:br/>
                      <w:t>AUTOGOBERNU SAILA</w:t>
                    </w:r>
                  </w:p>
                  <w:p w14:paraId="5C268A79" w14:textId="77777777" w:rsidR="003677C2" w:rsidRDefault="003677C2" w:rsidP="00E1014B">
                    <w:pPr>
                      <w:spacing w:after="35" w:line="240" w:lineRule="auto"/>
                      <w:jc w:val="left"/>
                      <w:outlineLvl w:val="1"/>
                      <w:rPr>
                        <w:rFonts w:ascii="Arial" w:hAnsi="Arial" w:cs="Arial"/>
                        <w:sz w:val="14"/>
                        <w:szCs w:val="14"/>
                      </w:rPr>
                    </w:pPr>
                    <w:r>
                      <w:rPr>
                        <w:rFonts w:ascii="Arial" w:hAnsi="Arial"/>
                        <w:sz w:val="14"/>
                      </w:rPr>
                      <w:t>Erakunde Harremanetarako Sailburuordetza</w:t>
                    </w:r>
                  </w:p>
                  <w:p w14:paraId="4D9B2237" w14:textId="77777777" w:rsidR="003677C2" w:rsidRPr="00EB4C22" w:rsidRDefault="003677C2" w:rsidP="00E1014B">
                    <w:pPr>
                      <w:spacing w:after="35" w:line="240" w:lineRule="auto"/>
                      <w:jc w:val="left"/>
                      <w:outlineLvl w:val="1"/>
                      <w:rPr>
                        <w:rFonts w:ascii="Arial" w:hAnsi="Arial" w:cs="Arial"/>
                        <w:i/>
                        <w:sz w:val="14"/>
                        <w:szCs w:val="14"/>
                      </w:rPr>
                    </w:pPr>
                    <w:r>
                      <w:rPr>
                        <w:rFonts w:ascii="Arial" w:hAnsi="Arial"/>
                        <w:i/>
                        <w:sz w:val="14"/>
                      </w:rPr>
                      <w:t>Toki Administrazio Harremanetarako eta Administrazio Erregistroetako Zuzendaritza</w:t>
                    </w:r>
                  </w:p>
                </w:txbxContent>
              </v:textbox>
              <w10:wrap anchorx="page" anchory="page"/>
            </v:shape>
          </w:pict>
        </mc:Fallback>
      </mc:AlternateContent>
    </w:r>
    <w:r>
      <w:rPr>
        <w:noProof/>
        <w:lang w:eastAsia="eu-ES"/>
      </w:rPr>
      <mc:AlternateContent>
        <mc:Choice Requires="wps">
          <w:drawing>
            <wp:anchor distT="0" distB="0" distL="114300" distR="114300" simplePos="0" relativeHeight="251658240" behindDoc="0" locked="0" layoutInCell="0" allowOverlap="1" wp14:anchorId="5BF4AB97" wp14:editId="54679F03">
              <wp:simplePos x="0" y="0"/>
              <wp:positionH relativeFrom="page">
                <wp:posOffset>4008120</wp:posOffset>
              </wp:positionH>
              <wp:positionV relativeFrom="page">
                <wp:posOffset>861060</wp:posOffset>
              </wp:positionV>
              <wp:extent cx="2152015" cy="781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CF598" w14:textId="77777777" w:rsidR="003677C2" w:rsidRDefault="003677C2" w:rsidP="000C3F5F">
                          <w:pPr>
                            <w:pStyle w:val="2izenburua"/>
                            <w:spacing w:after="35" w:line="240" w:lineRule="auto"/>
                            <w:jc w:val="left"/>
                          </w:pPr>
                          <w:r>
                            <w:t>DEPARTAMENTO DE GOBERNANZA</w:t>
                          </w:r>
                          <w:r>
                            <w:br/>
                            <w:t>PÚBLICA Y AUTOGOBIERNO</w:t>
                          </w:r>
                        </w:p>
                        <w:p w14:paraId="6B36AC8C" w14:textId="77777777" w:rsidR="003677C2" w:rsidRDefault="003677C2" w:rsidP="00E1014B">
                          <w:pPr>
                            <w:spacing w:after="35" w:line="240" w:lineRule="auto"/>
                            <w:jc w:val="left"/>
                            <w:outlineLvl w:val="1"/>
                            <w:rPr>
                              <w:rFonts w:ascii="Arial" w:hAnsi="Arial" w:cs="Arial"/>
                              <w:sz w:val="14"/>
                              <w:szCs w:val="14"/>
                            </w:rPr>
                          </w:pPr>
                          <w:r>
                            <w:rPr>
                              <w:rFonts w:ascii="Arial" w:hAnsi="Arial"/>
                              <w:sz w:val="14"/>
                            </w:rPr>
                            <w:t>Viceconsejería de Relaciones Institucionales</w:t>
                          </w:r>
                        </w:p>
                        <w:p w14:paraId="2B865918" w14:textId="77777777" w:rsidR="003677C2" w:rsidRPr="00EB4C22" w:rsidRDefault="003677C2" w:rsidP="00E1014B">
                          <w:pPr>
                            <w:spacing w:after="35" w:line="240" w:lineRule="auto"/>
                            <w:jc w:val="left"/>
                            <w:outlineLvl w:val="1"/>
                            <w:rPr>
                              <w:rFonts w:ascii="Arial" w:hAnsi="Arial" w:cs="Arial"/>
                              <w:i/>
                              <w:sz w:val="14"/>
                              <w:szCs w:val="14"/>
                            </w:rPr>
                          </w:pPr>
                          <w:r>
                            <w:rPr>
                              <w:rFonts w:ascii="Arial" w:hAnsi="Arial"/>
                              <w:i/>
                              <w:sz w:val="14"/>
                            </w:rPr>
                            <w:t>Direccción de Relaciones con las Administraciones Locales y Registros Administrativos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BF4AB97" id="Text Box 2" o:spid="_x0000_s1027" type="#_x0000_t202" style="position:absolute;left:0;text-align:left;margin-left:315.6pt;margin-top:67.8pt;width:169.45pt;height:6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" o:allowincell="f" filled="f" stroked="f">
              <v:textbox>
                <w:txbxContent>
                  <w:p w14:paraId="6B0CF598" w14:textId="77777777" w:rsidR="003677C2" w:rsidRDefault="003677C2" w:rsidP="000C3F5F">
                    <w:pPr>
                      <w:pStyle w:val="Ttulo2"/>
                      <w:spacing w:after="35" w:line="240" w:lineRule="auto"/>
                      <w:jc w:val="left"/>
                    </w:pPr>
                    <w:r>
                      <w:t>DEPARTAMENTO DE GOBERNANZA</w:t>
                    </w:r>
                    <w:r>
                      <w:br/>
                      <w:t>PÚBLICA Y AUTOGOBIERNO</w:t>
                    </w:r>
                  </w:p>
                  <w:p w14:paraId="6B36AC8C" w14:textId="77777777" w:rsidR="003677C2" w:rsidRDefault="003677C2" w:rsidP="00E1014B">
                    <w:pPr>
                      <w:spacing w:after="35" w:line="240" w:lineRule="auto"/>
                      <w:jc w:val="left"/>
                      <w:outlineLvl w:val="1"/>
                      <w:rPr>
                        <w:rFonts w:ascii="Arial" w:hAnsi="Arial" w:cs="Arial"/>
                        <w:sz w:val="14"/>
                        <w:szCs w:val="14"/>
                      </w:rPr>
                    </w:pPr>
                    <w:proofErr w:type="spellStart"/>
                    <w:r>
                      <w:rPr>
                        <w:rFonts w:ascii="Arial" w:hAnsi="Arial"/>
                        <w:sz w:val="14"/>
                      </w:rPr>
                      <w:t>Viceconsejería</w:t>
                    </w:r>
                    <w:proofErr w:type="spellEnd"/>
                    <w:r>
                      <w:rPr>
                        <w:rFonts w:ascii="Arial" w:hAnsi="Arial"/>
                        <w:sz w:val="14"/>
                      </w:rPr>
                      <w:t xml:space="preserve"> de </w:t>
                    </w:r>
                    <w:proofErr w:type="spellStart"/>
                    <w:r>
                      <w:rPr>
                        <w:rFonts w:ascii="Arial" w:hAnsi="Arial"/>
                        <w:sz w:val="14"/>
                      </w:rPr>
                      <w:t>Relaciones</w:t>
                    </w:r>
                    <w:proofErr w:type="spellEnd"/>
                    <w:r>
                      <w:rPr>
                        <w:rFonts w:ascii="Arial" w:hAnsi="Arial"/>
                        <w:sz w:val="14"/>
                      </w:rPr>
                      <w:t xml:space="preserve"> </w:t>
                    </w:r>
                    <w:proofErr w:type="spellStart"/>
                    <w:r>
                      <w:rPr>
                        <w:rFonts w:ascii="Arial" w:hAnsi="Arial"/>
                        <w:sz w:val="14"/>
                      </w:rPr>
                      <w:t>Institucionales</w:t>
                    </w:r>
                    <w:proofErr w:type="spellEnd"/>
                  </w:p>
                  <w:p w14:paraId="2B865918" w14:textId="77777777" w:rsidR="003677C2" w:rsidRPr="00EB4C22" w:rsidRDefault="003677C2" w:rsidP="00E1014B">
                    <w:pPr>
                      <w:spacing w:after="35" w:line="240" w:lineRule="auto"/>
                      <w:jc w:val="left"/>
                      <w:outlineLvl w:val="1"/>
                      <w:rPr>
                        <w:rFonts w:ascii="Arial" w:hAnsi="Arial" w:cs="Arial"/>
                        <w:i/>
                        <w:sz w:val="14"/>
                        <w:szCs w:val="14"/>
                      </w:rPr>
                    </w:pPr>
                    <w:proofErr w:type="spellStart"/>
                    <w:r>
                      <w:rPr>
                        <w:rFonts w:ascii="Arial" w:hAnsi="Arial"/>
                        <w:i/>
                        <w:sz w:val="14"/>
                      </w:rPr>
                      <w:t>Direccción</w:t>
                    </w:r>
                    <w:proofErr w:type="spellEnd"/>
                    <w:r>
                      <w:rPr>
                        <w:rFonts w:ascii="Arial" w:hAnsi="Arial"/>
                        <w:i/>
                        <w:sz w:val="14"/>
                      </w:rPr>
                      <w:t xml:space="preserve"> de </w:t>
                    </w:r>
                    <w:proofErr w:type="spellStart"/>
                    <w:r>
                      <w:rPr>
                        <w:rFonts w:ascii="Arial" w:hAnsi="Arial"/>
                        <w:i/>
                        <w:sz w:val="14"/>
                      </w:rPr>
                      <w:t>Relaciones</w:t>
                    </w:r>
                    <w:proofErr w:type="spellEnd"/>
                    <w:r>
                      <w:rPr>
                        <w:rFonts w:ascii="Arial" w:hAnsi="Arial"/>
                        <w:i/>
                        <w:sz w:val="14"/>
                      </w:rPr>
                      <w:t xml:space="preserve"> </w:t>
                    </w:r>
                    <w:proofErr w:type="spellStart"/>
                    <w:r>
                      <w:rPr>
                        <w:rFonts w:ascii="Arial" w:hAnsi="Arial"/>
                        <w:i/>
                        <w:sz w:val="14"/>
                      </w:rPr>
                      <w:t>con</w:t>
                    </w:r>
                    <w:proofErr w:type="spellEnd"/>
                    <w:r>
                      <w:rPr>
                        <w:rFonts w:ascii="Arial" w:hAnsi="Arial"/>
                        <w:i/>
                        <w:sz w:val="14"/>
                      </w:rPr>
                      <w:t xml:space="preserve"> </w:t>
                    </w:r>
                    <w:proofErr w:type="spellStart"/>
                    <w:r>
                      <w:rPr>
                        <w:rFonts w:ascii="Arial" w:hAnsi="Arial"/>
                        <w:i/>
                        <w:sz w:val="14"/>
                      </w:rPr>
                      <w:t>las</w:t>
                    </w:r>
                    <w:proofErr w:type="spellEnd"/>
                    <w:r>
                      <w:rPr>
                        <w:rFonts w:ascii="Arial" w:hAnsi="Arial"/>
                        <w:i/>
                        <w:sz w:val="14"/>
                      </w:rPr>
                      <w:t xml:space="preserve"> </w:t>
                    </w:r>
                    <w:proofErr w:type="spellStart"/>
                    <w:r>
                      <w:rPr>
                        <w:rFonts w:ascii="Arial" w:hAnsi="Arial"/>
                        <w:i/>
                        <w:sz w:val="14"/>
                      </w:rPr>
                      <w:t>Administraciones</w:t>
                    </w:r>
                    <w:proofErr w:type="spellEnd"/>
                    <w:r>
                      <w:rPr>
                        <w:rFonts w:ascii="Arial" w:hAnsi="Arial"/>
                        <w:i/>
                        <w:sz w:val="14"/>
                      </w:rPr>
                      <w:t xml:space="preserve"> </w:t>
                    </w:r>
                    <w:proofErr w:type="spellStart"/>
                    <w:r>
                      <w:rPr>
                        <w:rFonts w:ascii="Arial" w:hAnsi="Arial"/>
                        <w:i/>
                        <w:sz w:val="14"/>
                      </w:rPr>
                      <w:t>Locales</w:t>
                    </w:r>
                    <w:proofErr w:type="spellEnd"/>
                    <w:r>
                      <w:rPr>
                        <w:rFonts w:ascii="Arial" w:hAnsi="Arial"/>
                        <w:i/>
                        <w:sz w:val="14"/>
                      </w:rPr>
                      <w:t xml:space="preserve"> y </w:t>
                    </w:r>
                    <w:proofErr w:type="spellStart"/>
                    <w:r>
                      <w:rPr>
                        <w:rFonts w:ascii="Arial" w:hAnsi="Arial"/>
                        <w:i/>
                        <w:sz w:val="14"/>
                      </w:rPr>
                      <w:t>Registros</w:t>
                    </w:r>
                    <w:proofErr w:type="spellEnd"/>
                    <w:r>
                      <w:rPr>
                        <w:rFonts w:ascii="Arial" w:hAnsi="Arial"/>
                        <w:i/>
                        <w:sz w:val="14"/>
                      </w:rPr>
                      <w:t xml:space="preserve"> </w:t>
                    </w:r>
                    <w:proofErr w:type="spellStart"/>
                    <w:r>
                      <w:rPr>
                        <w:rFonts w:ascii="Arial" w:hAnsi="Arial"/>
                        <w:i/>
                        <w:sz w:val="14"/>
                      </w:rPr>
                      <w:t>Administrativos</w:t>
                    </w:r>
                    <w:proofErr w:type="spellEnd"/>
                  </w:p>
                </w:txbxContent>
              </v:textbox>
              <w10:wrap anchorx="page" anchory="page"/>
            </v:shape>
          </w:pict>
        </mc:Fallback>
      </mc:AlternateContent>
    </w:r>
    <w:r>
      <w:rPr>
        <w:rFonts w:ascii="Arial" w:hAnsi="Arial"/>
        <w:sz w:val="16"/>
      </w:rPr>
      <w:object w:dxaOrig="18028" w:dyaOrig="2235" w14:anchorId="264C2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7pt;height:36pt" fillcolor="window">
          <v:imagedata r:id="rId1" o:title=""/>
        </v:shape>
        <o:OLEObject Type="Embed" ProgID="MSPhotoEd.3" ShapeID="_x0000_i1026" DrawAspect="Content" ObjectID="_1772435676" r:id="rId2"/>
      </w:object>
    </w:r>
  </w:p>
  <w:p w14:paraId="7685D8F3" w14:textId="77777777" w:rsidR="003677C2" w:rsidRDefault="003677C2">
    <w:pPr>
      <w:pStyle w:val="Goiburua"/>
      <w:tabs>
        <w:tab w:val="clear" w:pos="4819"/>
        <w:tab w:val="clear" w:pos="9071"/>
        <w:tab w:val="center" w:pos="4253"/>
      </w:tabs>
      <w:jc w:val="center"/>
      <w:rPr>
        <w:rFonts w:ascii="Arial" w:hAnsi="Arial"/>
        <w:sz w:val="16"/>
      </w:rPr>
    </w:pPr>
  </w:p>
  <w:p w14:paraId="07E0CA48" w14:textId="77777777" w:rsidR="003677C2" w:rsidRDefault="003677C2">
    <w:pPr>
      <w:pStyle w:val="Goiburua"/>
      <w:tabs>
        <w:tab w:val="clear" w:pos="4819"/>
        <w:tab w:val="clear" w:pos="9071"/>
        <w:tab w:val="center" w:pos="4253"/>
      </w:tabs>
      <w:jc w:val="center"/>
      <w:rPr>
        <w:rFonts w:ascii="Arial" w:hAnsi="Arial"/>
        <w:sz w:val="16"/>
      </w:rPr>
    </w:pPr>
  </w:p>
  <w:p w14:paraId="55BCE420" w14:textId="77777777" w:rsidR="003677C2" w:rsidRDefault="003677C2">
    <w:pPr>
      <w:pStyle w:val="Goiburua"/>
      <w:tabs>
        <w:tab w:val="clear" w:pos="4819"/>
        <w:tab w:val="clear" w:pos="9071"/>
        <w:tab w:val="center" w:pos="4253"/>
      </w:tabs>
      <w:jc w:val="center"/>
      <w:rPr>
        <w:rFonts w:ascii="Arial" w:hAnsi="Arial"/>
        <w:sz w:val="16"/>
      </w:rPr>
    </w:pPr>
  </w:p>
  <w:p w14:paraId="4A8893C3" w14:textId="77777777" w:rsidR="003677C2" w:rsidRDefault="003677C2">
    <w:pPr>
      <w:pStyle w:val="Goiburua"/>
      <w:tabs>
        <w:tab w:val="clear" w:pos="4819"/>
        <w:tab w:val="clear" w:pos="9071"/>
        <w:tab w:val="center" w:pos="4253"/>
      </w:tabs>
      <w:rPr>
        <w:rFonts w:ascii="Arial" w:hAnsi="Arial"/>
        <w:sz w:val="16"/>
      </w:rPr>
    </w:pPr>
  </w:p>
  <w:p w14:paraId="74998E82" w14:textId="77777777" w:rsidR="003677C2" w:rsidRDefault="003677C2">
    <w:pPr>
      <w:pStyle w:val="Goiburua"/>
      <w:tabs>
        <w:tab w:val="clear" w:pos="4819"/>
        <w:tab w:val="clear" w:pos="9071"/>
        <w:tab w:val="center" w:pos="4253"/>
      </w:tabs>
      <w:rPr>
        <w:rFonts w:ascii="Arial" w:hAnsi="Arial"/>
        <w:sz w:val="16"/>
      </w:rPr>
    </w:pPr>
  </w:p>
  <w:p w14:paraId="41FCF5EE" w14:textId="77777777" w:rsidR="003677C2" w:rsidRDefault="003677C2">
    <w:pPr>
      <w:pStyle w:val="Goiburua"/>
      <w:tabs>
        <w:tab w:val="clear" w:pos="4819"/>
        <w:tab w:val="clear" w:pos="9071"/>
        <w:tab w:val="center" w:pos="4253"/>
      </w:tabs>
      <w:rPr>
        <w:rFonts w:ascii="Arial" w:hAnsi="Arial"/>
        <w:sz w:val="16"/>
      </w:rPr>
    </w:pPr>
  </w:p>
  <w:p w14:paraId="20738A19" w14:textId="77777777" w:rsidR="003677C2" w:rsidRDefault="003677C2">
    <w:pPr>
      <w:pStyle w:val="Goiburua"/>
      <w:tabs>
        <w:tab w:val="clear" w:pos="4819"/>
        <w:tab w:val="clear" w:pos="9071"/>
        <w:tab w:val="center" w:pos="4253"/>
      </w:tabs>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752"/>
    <w:multiLevelType w:val="hybridMultilevel"/>
    <w:tmpl w:val="A39AC0FC"/>
    <w:lvl w:ilvl="0" w:tplc="042D000F">
      <w:start w:val="1"/>
      <w:numFmt w:val="decimal"/>
      <w:lvlText w:val="%1."/>
      <w:lvlJc w:val="left"/>
      <w:pPr>
        <w:ind w:left="1069"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151B53AE"/>
    <w:multiLevelType w:val="hybridMultilevel"/>
    <w:tmpl w:val="057E1558"/>
    <w:lvl w:ilvl="0" w:tplc="93220B66">
      <w:start w:val="1"/>
      <w:numFmt w:val="lowerLetter"/>
      <w:lvlText w:val="%1)"/>
      <w:lvlJc w:val="left"/>
      <w:pPr>
        <w:ind w:left="1210" w:hanging="360"/>
      </w:pPr>
      <w:rPr>
        <w:rFonts w:hint="default"/>
        <w:color w:val="auto"/>
      </w:rPr>
    </w:lvl>
    <w:lvl w:ilvl="1" w:tplc="042D0019">
      <w:start w:val="1"/>
      <w:numFmt w:val="lowerLetter"/>
      <w:lvlText w:val="%2."/>
      <w:lvlJc w:val="left"/>
      <w:pPr>
        <w:ind w:left="1930" w:hanging="360"/>
      </w:pPr>
    </w:lvl>
    <w:lvl w:ilvl="2" w:tplc="042D001B" w:tentative="1">
      <w:start w:val="1"/>
      <w:numFmt w:val="lowerRoman"/>
      <w:lvlText w:val="%3."/>
      <w:lvlJc w:val="right"/>
      <w:pPr>
        <w:ind w:left="2650" w:hanging="180"/>
      </w:pPr>
    </w:lvl>
    <w:lvl w:ilvl="3" w:tplc="042D000F" w:tentative="1">
      <w:start w:val="1"/>
      <w:numFmt w:val="decimal"/>
      <w:lvlText w:val="%4."/>
      <w:lvlJc w:val="left"/>
      <w:pPr>
        <w:ind w:left="3370" w:hanging="360"/>
      </w:pPr>
    </w:lvl>
    <w:lvl w:ilvl="4" w:tplc="042D0019" w:tentative="1">
      <w:start w:val="1"/>
      <w:numFmt w:val="lowerLetter"/>
      <w:lvlText w:val="%5."/>
      <w:lvlJc w:val="left"/>
      <w:pPr>
        <w:ind w:left="4090" w:hanging="360"/>
      </w:pPr>
    </w:lvl>
    <w:lvl w:ilvl="5" w:tplc="042D001B" w:tentative="1">
      <w:start w:val="1"/>
      <w:numFmt w:val="lowerRoman"/>
      <w:lvlText w:val="%6."/>
      <w:lvlJc w:val="right"/>
      <w:pPr>
        <w:ind w:left="4810" w:hanging="180"/>
      </w:pPr>
    </w:lvl>
    <w:lvl w:ilvl="6" w:tplc="042D000F" w:tentative="1">
      <w:start w:val="1"/>
      <w:numFmt w:val="decimal"/>
      <w:lvlText w:val="%7."/>
      <w:lvlJc w:val="left"/>
      <w:pPr>
        <w:ind w:left="5530" w:hanging="360"/>
      </w:pPr>
    </w:lvl>
    <w:lvl w:ilvl="7" w:tplc="042D0019" w:tentative="1">
      <w:start w:val="1"/>
      <w:numFmt w:val="lowerLetter"/>
      <w:lvlText w:val="%8."/>
      <w:lvlJc w:val="left"/>
      <w:pPr>
        <w:ind w:left="6250" w:hanging="360"/>
      </w:pPr>
    </w:lvl>
    <w:lvl w:ilvl="8" w:tplc="042D001B" w:tentative="1">
      <w:start w:val="1"/>
      <w:numFmt w:val="lowerRoman"/>
      <w:lvlText w:val="%9."/>
      <w:lvlJc w:val="right"/>
      <w:pPr>
        <w:ind w:left="6970" w:hanging="180"/>
      </w:pPr>
    </w:lvl>
  </w:abstractNum>
  <w:abstractNum w:abstractNumId="2" w15:restartNumberingAfterBreak="0">
    <w:nsid w:val="1A8F1C1C"/>
    <w:multiLevelType w:val="hybridMultilevel"/>
    <w:tmpl w:val="C3F8A9B8"/>
    <w:lvl w:ilvl="0" w:tplc="93220B66">
      <w:start w:val="1"/>
      <w:numFmt w:val="lowerLetter"/>
      <w:lvlText w:val="%1)"/>
      <w:lvlJc w:val="left"/>
      <w:pPr>
        <w:ind w:left="785" w:hanging="360"/>
      </w:pPr>
      <w:rPr>
        <w:rFonts w:hint="default"/>
        <w:color w:val="auto"/>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3" w15:restartNumberingAfterBreak="0">
    <w:nsid w:val="1DD821AD"/>
    <w:multiLevelType w:val="hybridMultilevel"/>
    <w:tmpl w:val="815E720A"/>
    <w:lvl w:ilvl="0" w:tplc="597EB872">
      <w:start w:val="1"/>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4" w15:restartNumberingAfterBreak="0">
    <w:nsid w:val="20104872"/>
    <w:multiLevelType w:val="hybridMultilevel"/>
    <w:tmpl w:val="E3CA7586"/>
    <w:lvl w:ilvl="0" w:tplc="597EB872">
      <w:start w:val="1"/>
      <w:numFmt w:val="decimal"/>
      <w:lvlText w:val="%1."/>
      <w:lvlJc w:val="left"/>
      <w:pPr>
        <w:ind w:left="360" w:hanging="360"/>
      </w:pPr>
      <w:rPr>
        <w:rFonts w:hint="default"/>
        <w:color w:val="auto"/>
      </w:rPr>
    </w:lvl>
    <w:lvl w:ilvl="1" w:tplc="4B86B778">
      <w:start w:val="1"/>
      <w:numFmt w:val="decimal"/>
      <w:lvlText w:val="%2."/>
      <w:lvlJc w:val="left"/>
      <w:pPr>
        <w:ind w:left="1110" w:hanging="390"/>
      </w:pPr>
      <w:rPr>
        <w:rFonts w:hint="default"/>
      </w:r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5" w15:restartNumberingAfterBreak="0">
    <w:nsid w:val="24087D32"/>
    <w:multiLevelType w:val="hybridMultilevel"/>
    <w:tmpl w:val="7D92D1E2"/>
    <w:lvl w:ilvl="0" w:tplc="828CADD4">
      <w:start w:val="1"/>
      <w:numFmt w:val="lowerLetter"/>
      <w:lvlText w:val="%1)"/>
      <w:lvlJc w:val="left"/>
      <w:pPr>
        <w:ind w:left="1285" w:hanging="435"/>
      </w:pPr>
      <w:rPr>
        <w:rFonts w:hint="default"/>
        <w:color w:val="000000" w:themeColor="text1"/>
      </w:rPr>
    </w:lvl>
    <w:lvl w:ilvl="1" w:tplc="042D0019" w:tentative="1">
      <w:start w:val="1"/>
      <w:numFmt w:val="lowerLetter"/>
      <w:lvlText w:val="%2."/>
      <w:lvlJc w:val="left"/>
      <w:pPr>
        <w:ind w:left="1930" w:hanging="360"/>
      </w:pPr>
    </w:lvl>
    <w:lvl w:ilvl="2" w:tplc="042D001B" w:tentative="1">
      <w:start w:val="1"/>
      <w:numFmt w:val="lowerRoman"/>
      <w:lvlText w:val="%3."/>
      <w:lvlJc w:val="right"/>
      <w:pPr>
        <w:ind w:left="2650" w:hanging="180"/>
      </w:pPr>
    </w:lvl>
    <w:lvl w:ilvl="3" w:tplc="042D000F" w:tentative="1">
      <w:start w:val="1"/>
      <w:numFmt w:val="decimal"/>
      <w:lvlText w:val="%4."/>
      <w:lvlJc w:val="left"/>
      <w:pPr>
        <w:ind w:left="3370" w:hanging="360"/>
      </w:pPr>
    </w:lvl>
    <w:lvl w:ilvl="4" w:tplc="042D0019" w:tentative="1">
      <w:start w:val="1"/>
      <w:numFmt w:val="lowerLetter"/>
      <w:lvlText w:val="%5."/>
      <w:lvlJc w:val="left"/>
      <w:pPr>
        <w:ind w:left="4090" w:hanging="360"/>
      </w:pPr>
    </w:lvl>
    <w:lvl w:ilvl="5" w:tplc="042D001B" w:tentative="1">
      <w:start w:val="1"/>
      <w:numFmt w:val="lowerRoman"/>
      <w:lvlText w:val="%6."/>
      <w:lvlJc w:val="right"/>
      <w:pPr>
        <w:ind w:left="4810" w:hanging="180"/>
      </w:pPr>
    </w:lvl>
    <w:lvl w:ilvl="6" w:tplc="042D000F" w:tentative="1">
      <w:start w:val="1"/>
      <w:numFmt w:val="decimal"/>
      <w:lvlText w:val="%7."/>
      <w:lvlJc w:val="left"/>
      <w:pPr>
        <w:ind w:left="5530" w:hanging="360"/>
      </w:pPr>
    </w:lvl>
    <w:lvl w:ilvl="7" w:tplc="042D0019" w:tentative="1">
      <w:start w:val="1"/>
      <w:numFmt w:val="lowerLetter"/>
      <w:lvlText w:val="%8."/>
      <w:lvlJc w:val="left"/>
      <w:pPr>
        <w:ind w:left="6250" w:hanging="360"/>
      </w:pPr>
    </w:lvl>
    <w:lvl w:ilvl="8" w:tplc="042D001B" w:tentative="1">
      <w:start w:val="1"/>
      <w:numFmt w:val="lowerRoman"/>
      <w:lvlText w:val="%9."/>
      <w:lvlJc w:val="right"/>
      <w:pPr>
        <w:ind w:left="6970" w:hanging="180"/>
      </w:pPr>
    </w:lvl>
  </w:abstractNum>
  <w:abstractNum w:abstractNumId="6" w15:restartNumberingAfterBreak="0">
    <w:nsid w:val="30736AF8"/>
    <w:multiLevelType w:val="hybridMultilevel"/>
    <w:tmpl w:val="896ECA0E"/>
    <w:lvl w:ilvl="0" w:tplc="042D000F">
      <w:start w:val="2"/>
      <w:numFmt w:val="decimal"/>
      <w:lvlText w:val="%1."/>
      <w:lvlJc w:val="left"/>
      <w:pPr>
        <w:ind w:left="360" w:hanging="360"/>
      </w:pPr>
      <w:rPr>
        <w:rFonts w:hint="default"/>
      </w:rPr>
    </w:lvl>
    <w:lvl w:ilvl="1" w:tplc="3462DFD0">
      <w:start w:val="1"/>
      <w:numFmt w:val="decimal"/>
      <w:lvlText w:val="%2."/>
      <w:lvlJc w:val="left"/>
      <w:pPr>
        <w:ind w:left="1080" w:hanging="360"/>
      </w:pPr>
      <w:rPr>
        <w:rFonts w:ascii="Arial" w:eastAsia="Times New Roman" w:hAnsi="Arial" w:cs="Arial"/>
      </w:r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7" w15:restartNumberingAfterBreak="0">
    <w:nsid w:val="33877D8E"/>
    <w:multiLevelType w:val="hybridMultilevel"/>
    <w:tmpl w:val="F744B0EA"/>
    <w:lvl w:ilvl="0" w:tplc="8BB051D8">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39424B1D"/>
    <w:multiLevelType w:val="hybridMultilevel"/>
    <w:tmpl w:val="83F835CC"/>
    <w:lvl w:ilvl="0" w:tplc="042D0017">
      <w:start w:val="2"/>
      <w:numFmt w:val="lowerLetter"/>
      <w:lvlText w:val="%1)"/>
      <w:lvlJc w:val="left"/>
      <w:pPr>
        <w:ind w:left="785" w:hanging="360"/>
      </w:pPr>
      <w:rPr>
        <w:rFonts w:hint="default"/>
        <w:color w:val="auto"/>
      </w:rPr>
    </w:lvl>
    <w:lvl w:ilvl="1" w:tplc="4B86B778">
      <w:start w:val="1"/>
      <w:numFmt w:val="decimal"/>
      <w:lvlText w:val="%2."/>
      <w:lvlJc w:val="left"/>
      <w:pPr>
        <w:ind w:left="1535" w:hanging="390"/>
      </w:pPr>
      <w:rPr>
        <w:rFonts w:hint="default"/>
      </w:r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9" w15:restartNumberingAfterBreak="0">
    <w:nsid w:val="3FDB07B0"/>
    <w:multiLevelType w:val="hybridMultilevel"/>
    <w:tmpl w:val="E3CA7586"/>
    <w:lvl w:ilvl="0" w:tplc="597EB872">
      <w:start w:val="1"/>
      <w:numFmt w:val="decimal"/>
      <w:lvlText w:val="%1."/>
      <w:lvlJc w:val="left"/>
      <w:pPr>
        <w:ind w:left="360" w:hanging="360"/>
      </w:pPr>
      <w:rPr>
        <w:rFonts w:hint="default"/>
        <w:color w:val="auto"/>
      </w:rPr>
    </w:lvl>
    <w:lvl w:ilvl="1" w:tplc="4B86B778">
      <w:start w:val="1"/>
      <w:numFmt w:val="decimal"/>
      <w:lvlText w:val="%2."/>
      <w:lvlJc w:val="left"/>
      <w:pPr>
        <w:ind w:left="1110" w:hanging="390"/>
      </w:pPr>
      <w:rPr>
        <w:rFonts w:hint="default"/>
      </w:r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0" w15:restartNumberingAfterBreak="0">
    <w:nsid w:val="44AE1525"/>
    <w:multiLevelType w:val="hybridMultilevel"/>
    <w:tmpl w:val="342CDCBE"/>
    <w:lvl w:ilvl="0" w:tplc="06CC1D0C">
      <w:start w:val="1"/>
      <w:numFmt w:val="decimal"/>
      <w:lvlText w:val="%1."/>
      <w:lvlJc w:val="left"/>
      <w:pPr>
        <w:ind w:left="360" w:hanging="360"/>
      </w:pPr>
      <w:rPr>
        <w:rFonts w:ascii="Times New Roman" w:eastAsia="Times New Roman" w:hAnsi="Times New Roman" w:cs="Times New Roman"/>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1" w15:restartNumberingAfterBreak="0">
    <w:nsid w:val="4C406D2B"/>
    <w:multiLevelType w:val="hybridMultilevel"/>
    <w:tmpl w:val="F376A30C"/>
    <w:lvl w:ilvl="0" w:tplc="042D000F">
      <w:start w:val="1"/>
      <w:numFmt w:val="decimal"/>
      <w:lvlText w:val="%1."/>
      <w:lvlJc w:val="left"/>
      <w:pPr>
        <w:ind w:left="360" w:hanging="360"/>
      </w:pPr>
      <w:rPr>
        <w:rFonts w:hint="default"/>
        <w:color w:val="auto"/>
      </w:rPr>
    </w:lvl>
    <w:lvl w:ilvl="1" w:tplc="98FA5780">
      <w:start w:val="1"/>
      <w:numFmt w:val="lowerLetter"/>
      <w:lvlText w:val="%2)"/>
      <w:lvlJc w:val="left"/>
      <w:pPr>
        <w:ind w:left="1080" w:hanging="360"/>
      </w:pPr>
      <w:rPr>
        <w:rFonts w:hint="default"/>
      </w:rPr>
    </w:lvl>
    <w:lvl w:ilvl="2" w:tplc="4BC41EAA">
      <w:start w:val="1"/>
      <w:numFmt w:val="decimal"/>
      <w:lvlText w:val="%3."/>
      <w:lvlJc w:val="left"/>
      <w:pPr>
        <w:ind w:left="1980" w:hanging="360"/>
      </w:pPr>
      <w:rPr>
        <w:rFonts w:hint="default"/>
      </w:r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2" w15:restartNumberingAfterBreak="0">
    <w:nsid w:val="4CB805F8"/>
    <w:multiLevelType w:val="hybridMultilevel"/>
    <w:tmpl w:val="F376A30C"/>
    <w:lvl w:ilvl="0" w:tplc="042D000F">
      <w:start w:val="1"/>
      <w:numFmt w:val="decimal"/>
      <w:lvlText w:val="%1."/>
      <w:lvlJc w:val="left"/>
      <w:pPr>
        <w:ind w:left="360" w:hanging="360"/>
      </w:pPr>
      <w:rPr>
        <w:rFonts w:hint="default"/>
        <w:color w:val="auto"/>
      </w:rPr>
    </w:lvl>
    <w:lvl w:ilvl="1" w:tplc="98FA5780">
      <w:start w:val="1"/>
      <w:numFmt w:val="lowerLetter"/>
      <w:lvlText w:val="%2)"/>
      <w:lvlJc w:val="left"/>
      <w:pPr>
        <w:ind w:left="1080" w:hanging="360"/>
      </w:pPr>
      <w:rPr>
        <w:rFonts w:hint="default"/>
      </w:rPr>
    </w:lvl>
    <w:lvl w:ilvl="2" w:tplc="4BC41EAA">
      <w:start w:val="1"/>
      <w:numFmt w:val="decimal"/>
      <w:lvlText w:val="%3."/>
      <w:lvlJc w:val="left"/>
      <w:pPr>
        <w:ind w:left="1980" w:hanging="360"/>
      </w:pPr>
      <w:rPr>
        <w:rFonts w:hint="default"/>
      </w:r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3" w15:restartNumberingAfterBreak="0">
    <w:nsid w:val="4D8D60E9"/>
    <w:multiLevelType w:val="hybridMultilevel"/>
    <w:tmpl w:val="F376A30C"/>
    <w:lvl w:ilvl="0" w:tplc="042D000F">
      <w:start w:val="1"/>
      <w:numFmt w:val="decimal"/>
      <w:lvlText w:val="%1."/>
      <w:lvlJc w:val="left"/>
      <w:pPr>
        <w:ind w:left="360" w:hanging="360"/>
      </w:pPr>
      <w:rPr>
        <w:rFonts w:hint="default"/>
        <w:color w:val="auto"/>
      </w:rPr>
    </w:lvl>
    <w:lvl w:ilvl="1" w:tplc="98FA5780">
      <w:start w:val="1"/>
      <w:numFmt w:val="lowerLetter"/>
      <w:lvlText w:val="%2)"/>
      <w:lvlJc w:val="left"/>
      <w:pPr>
        <w:ind w:left="1080" w:hanging="360"/>
      </w:pPr>
      <w:rPr>
        <w:rFonts w:hint="default"/>
      </w:rPr>
    </w:lvl>
    <w:lvl w:ilvl="2" w:tplc="4BC41EAA">
      <w:start w:val="1"/>
      <w:numFmt w:val="decimal"/>
      <w:lvlText w:val="%3."/>
      <w:lvlJc w:val="left"/>
      <w:pPr>
        <w:ind w:left="1980" w:hanging="360"/>
      </w:pPr>
      <w:rPr>
        <w:rFonts w:hint="default"/>
      </w:r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4" w15:restartNumberingAfterBreak="0">
    <w:nsid w:val="54C43A11"/>
    <w:multiLevelType w:val="hybridMultilevel"/>
    <w:tmpl w:val="D6A6413C"/>
    <w:lvl w:ilvl="0" w:tplc="042D0017">
      <w:start w:val="1"/>
      <w:numFmt w:val="lowerLetter"/>
      <w:lvlText w:val="%1)"/>
      <w:lvlJc w:val="left"/>
      <w:pPr>
        <w:ind w:left="1080" w:hanging="360"/>
      </w:p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5" w15:restartNumberingAfterBreak="0">
    <w:nsid w:val="591A0103"/>
    <w:multiLevelType w:val="hybridMultilevel"/>
    <w:tmpl w:val="3BE4FA30"/>
    <w:lvl w:ilvl="0" w:tplc="33DE5D92">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6" w15:restartNumberingAfterBreak="0">
    <w:nsid w:val="5A110185"/>
    <w:multiLevelType w:val="hybridMultilevel"/>
    <w:tmpl w:val="EC70081E"/>
    <w:lvl w:ilvl="0" w:tplc="828CADD4">
      <w:start w:val="1"/>
      <w:numFmt w:val="lowerLetter"/>
      <w:lvlText w:val="%1)"/>
      <w:lvlJc w:val="left"/>
      <w:pPr>
        <w:ind w:left="785" w:hanging="360"/>
      </w:pPr>
      <w:rPr>
        <w:rFonts w:hint="default"/>
        <w:color w:val="000000" w:themeColor="text1"/>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17" w15:restartNumberingAfterBreak="0">
    <w:nsid w:val="5B285131"/>
    <w:multiLevelType w:val="hybridMultilevel"/>
    <w:tmpl w:val="2948161C"/>
    <w:lvl w:ilvl="0" w:tplc="94FC1C76">
      <w:start w:val="1"/>
      <w:numFmt w:val="decimal"/>
      <w:lvlText w:val="%1."/>
      <w:lvlJc w:val="left"/>
      <w:pPr>
        <w:ind w:left="360" w:hanging="360"/>
      </w:pPr>
      <w:rPr>
        <w:rFonts w:hint="default"/>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8" w15:restartNumberingAfterBreak="0">
    <w:nsid w:val="5B6B639E"/>
    <w:multiLevelType w:val="hybridMultilevel"/>
    <w:tmpl w:val="EAD690F6"/>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9" w15:restartNumberingAfterBreak="0">
    <w:nsid w:val="63481D6F"/>
    <w:multiLevelType w:val="hybridMultilevel"/>
    <w:tmpl w:val="C492A638"/>
    <w:lvl w:ilvl="0" w:tplc="042D0017">
      <w:start w:val="1"/>
      <w:numFmt w:val="lowerLetter"/>
      <w:lvlText w:val="%1)"/>
      <w:lvlJc w:val="left"/>
      <w:pPr>
        <w:ind w:left="785" w:hanging="360"/>
      </w:pPr>
    </w:lvl>
    <w:lvl w:ilvl="1" w:tplc="042D0019">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20" w15:restartNumberingAfterBreak="0">
    <w:nsid w:val="6C967CBE"/>
    <w:multiLevelType w:val="hybridMultilevel"/>
    <w:tmpl w:val="B27A8902"/>
    <w:lvl w:ilvl="0" w:tplc="93220B66">
      <w:start w:val="1"/>
      <w:numFmt w:val="lowerLetter"/>
      <w:lvlText w:val="%1)"/>
      <w:lvlJc w:val="left"/>
      <w:pPr>
        <w:ind w:left="1080" w:hanging="360"/>
      </w:pPr>
      <w:rPr>
        <w:rFonts w:hint="default"/>
        <w:color w:val="auto"/>
      </w:rPr>
    </w:lvl>
    <w:lvl w:ilvl="1" w:tplc="98FA5780">
      <w:start w:val="1"/>
      <w:numFmt w:val="lowerLetter"/>
      <w:lvlText w:val="%2)"/>
      <w:lvlJc w:val="left"/>
      <w:pPr>
        <w:ind w:left="1800" w:hanging="360"/>
      </w:pPr>
      <w:rPr>
        <w:rFonts w:hint="default"/>
      </w:r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21" w15:restartNumberingAfterBreak="0">
    <w:nsid w:val="784C4374"/>
    <w:multiLevelType w:val="hybridMultilevel"/>
    <w:tmpl w:val="61C2CBB8"/>
    <w:lvl w:ilvl="0" w:tplc="DE2006CE">
      <w:start w:val="4"/>
      <w:numFmt w:val="decimal"/>
      <w:lvlText w:val="%1."/>
      <w:lvlJc w:val="left"/>
      <w:pPr>
        <w:ind w:left="720" w:hanging="360"/>
      </w:pPr>
      <w:rPr>
        <w:rFonts w:hint="default"/>
        <w:sz w:val="22"/>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2" w15:restartNumberingAfterBreak="0">
    <w:nsid w:val="78CB4C9F"/>
    <w:multiLevelType w:val="hybridMultilevel"/>
    <w:tmpl w:val="5532C7B0"/>
    <w:lvl w:ilvl="0" w:tplc="042D000F">
      <w:start w:val="1"/>
      <w:numFmt w:val="decimal"/>
      <w:lvlText w:val="%1."/>
      <w:lvlJc w:val="left"/>
      <w:pPr>
        <w:ind w:left="360" w:hanging="360"/>
      </w:pPr>
      <w:rPr>
        <w:rFonts w:hint="default"/>
        <w:color w:val="auto"/>
      </w:rPr>
    </w:lvl>
    <w:lvl w:ilvl="1" w:tplc="98FA5780">
      <w:start w:val="1"/>
      <w:numFmt w:val="lowerLetter"/>
      <w:lvlText w:val="%2)"/>
      <w:lvlJc w:val="left"/>
      <w:pPr>
        <w:ind w:left="1080" w:hanging="360"/>
      </w:pPr>
      <w:rPr>
        <w:rFonts w:hint="default"/>
      </w:rPr>
    </w:lvl>
    <w:lvl w:ilvl="2" w:tplc="4BC41EAA">
      <w:start w:val="1"/>
      <w:numFmt w:val="decimal"/>
      <w:lvlText w:val="%3."/>
      <w:lvlJc w:val="left"/>
      <w:pPr>
        <w:ind w:left="1980" w:hanging="360"/>
      </w:pPr>
      <w:rPr>
        <w:rFonts w:hint="default"/>
      </w:r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3" w15:restartNumberingAfterBreak="0">
    <w:nsid w:val="7B320D22"/>
    <w:multiLevelType w:val="hybridMultilevel"/>
    <w:tmpl w:val="137A7D0A"/>
    <w:lvl w:ilvl="0" w:tplc="042D0017">
      <w:start w:val="1"/>
      <w:numFmt w:val="lowerLetter"/>
      <w:lvlText w:val="%1)"/>
      <w:lvlJc w:val="left"/>
      <w:pPr>
        <w:ind w:left="1145" w:hanging="360"/>
      </w:pPr>
      <w:rPr>
        <w:rFonts w:hint="default"/>
        <w:color w:val="auto"/>
      </w:rPr>
    </w:lvl>
    <w:lvl w:ilvl="1" w:tplc="042D0003" w:tentative="1">
      <w:start w:val="1"/>
      <w:numFmt w:val="bullet"/>
      <w:lvlText w:val="o"/>
      <w:lvlJc w:val="left"/>
      <w:pPr>
        <w:ind w:left="1865" w:hanging="360"/>
      </w:pPr>
      <w:rPr>
        <w:rFonts w:ascii="Courier New" w:hAnsi="Courier New" w:cs="Courier New" w:hint="default"/>
      </w:rPr>
    </w:lvl>
    <w:lvl w:ilvl="2" w:tplc="042D0005" w:tentative="1">
      <w:start w:val="1"/>
      <w:numFmt w:val="bullet"/>
      <w:lvlText w:val=""/>
      <w:lvlJc w:val="left"/>
      <w:pPr>
        <w:ind w:left="2585" w:hanging="360"/>
      </w:pPr>
      <w:rPr>
        <w:rFonts w:ascii="Wingdings" w:hAnsi="Wingdings" w:hint="default"/>
      </w:rPr>
    </w:lvl>
    <w:lvl w:ilvl="3" w:tplc="042D0001" w:tentative="1">
      <w:start w:val="1"/>
      <w:numFmt w:val="bullet"/>
      <w:lvlText w:val=""/>
      <w:lvlJc w:val="left"/>
      <w:pPr>
        <w:ind w:left="3305" w:hanging="360"/>
      </w:pPr>
      <w:rPr>
        <w:rFonts w:ascii="Symbol" w:hAnsi="Symbol" w:hint="default"/>
      </w:rPr>
    </w:lvl>
    <w:lvl w:ilvl="4" w:tplc="042D0003" w:tentative="1">
      <w:start w:val="1"/>
      <w:numFmt w:val="bullet"/>
      <w:lvlText w:val="o"/>
      <w:lvlJc w:val="left"/>
      <w:pPr>
        <w:ind w:left="4025" w:hanging="360"/>
      </w:pPr>
      <w:rPr>
        <w:rFonts w:ascii="Courier New" w:hAnsi="Courier New" w:cs="Courier New" w:hint="default"/>
      </w:rPr>
    </w:lvl>
    <w:lvl w:ilvl="5" w:tplc="042D0005" w:tentative="1">
      <w:start w:val="1"/>
      <w:numFmt w:val="bullet"/>
      <w:lvlText w:val=""/>
      <w:lvlJc w:val="left"/>
      <w:pPr>
        <w:ind w:left="4745" w:hanging="360"/>
      </w:pPr>
      <w:rPr>
        <w:rFonts w:ascii="Wingdings" w:hAnsi="Wingdings" w:hint="default"/>
      </w:rPr>
    </w:lvl>
    <w:lvl w:ilvl="6" w:tplc="042D0001" w:tentative="1">
      <w:start w:val="1"/>
      <w:numFmt w:val="bullet"/>
      <w:lvlText w:val=""/>
      <w:lvlJc w:val="left"/>
      <w:pPr>
        <w:ind w:left="5465" w:hanging="360"/>
      </w:pPr>
      <w:rPr>
        <w:rFonts w:ascii="Symbol" w:hAnsi="Symbol" w:hint="default"/>
      </w:rPr>
    </w:lvl>
    <w:lvl w:ilvl="7" w:tplc="042D0003" w:tentative="1">
      <w:start w:val="1"/>
      <w:numFmt w:val="bullet"/>
      <w:lvlText w:val="o"/>
      <w:lvlJc w:val="left"/>
      <w:pPr>
        <w:ind w:left="6185" w:hanging="360"/>
      </w:pPr>
      <w:rPr>
        <w:rFonts w:ascii="Courier New" w:hAnsi="Courier New" w:cs="Courier New" w:hint="default"/>
      </w:rPr>
    </w:lvl>
    <w:lvl w:ilvl="8" w:tplc="042D0005" w:tentative="1">
      <w:start w:val="1"/>
      <w:numFmt w:val="bullet"/>
      <w:lvlText w:val=""/>
      <w:lvlJc w:val="left"/>
      <w:pPr>
        <w:ind w:left="6905" w:hanging="360"/>
      </w:pPr>
      <w:rPr>
        <w:rFonts w:ascii="Wingdings" w:hAnsi="Wingdings" w:hint="default"/>
      </w:rPr>
    </w:lvl>
  </w:abstractNum>
  <w:num w:numId="1">
    <w:abstractNumId w:val="0"/>
  </w:num>
  <w:num w:numId="2">
    <w:abstractNumId w:val="14"/>
  </w:num>
  <w:num w:numId="3">
    <w:abstractNumId w:val="3"/>
  </w:num>
  <w:num w:numId="4">
    <w:abstractNumId w:val="2"/>
  </w:num>
  <w:num w:numId="5">
    <w:abstractNumId w:val="17"/>
  </w:num>
  <w:num w:numId="6">
    <w:abstractNumId w:val="7"/>
  </w:num>
  <w:num w:numId="7">
    <w:abstractNumId w:val="5"/>
  </w:num>
  <w:num w:numId="8">
    <w:abstractNumId w:val="15"/>
  </w:num>
  <w:num w:numId="9">
    <w:abstractNumId w:val="8"/>
  </w:num>
  <w:num w:numId="10">
    <w:abstractNumId w:val="11"/>
  </w:num>
  <w:num w:numId="11">
    <w:abstractNumId w:val="20"/>
  </w:num>
  <w:num w:numId="12">
    <w:abstractNumId w:val="4"/>
  </w:num>
  <w:num w:numId="13">
    <w:abstractNumId w:val="1"/>
  </w:num>
  <w:num w:numId="14">
    <w:abstractNumId w:val="16"/>
  </w:num>
  <w:num w:numId="15">
    <w:abstractNumId w:val="22"/>
  </w:num>
  <w:num w:numId="16">
    <w:abstractNumId w:val="19"/>
  </w:num>
  <w:num w:numId="17">
    <w:abstractNumId w:val="13"/>
  </w:num>
  <w:num w:numId="18">
    <w:abstractNumId w:val="12"/>
  </w:num>
  <w:num w:numId="19">
    <w:abstractNumId w:val="6"/>
  </w:num>
  <w:num w:numId="20">
    <w:abstractNumId w:val="23"/>
  </w:num>
  <w:num w:numId="21">
    <w:abstractNumId w:val="9"/>
  </w:num>
  <w:num w:numId="22">
    <w:abstractNumId w:val="10"/>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B6"/>
    <w:rsid w:val="00001803"/>
    <w:rsid w:val="0002523A"/>
    <w:rsid w:val="000325AF"/>
    <w:rsid w:val="00041B77"/>
    <w:rsid w:val="00044BF6"/>
    <w:rsid w:val="00067141"/>
    <w:rsid w:val="00084040"/>
    <w:rsid w:val="000A69DA"/>
    <w:rsid w:val="000C22E7"/>
    <w:rsid w:val="000C3F5F"/>
    <w:rsid w:val="000E0F8B"/>
    <w:rsid w:val="000F54EE"/>
    <w:rsid w:val="001023D8"/>
    <w:rsid w:val="0014082D"/>
    <w:rsid w:val="00160245"/>
    <w:rsid w:val="00171508"/>
    <w:rsid w:val="001A291E"/>
    <w:rsid w:val="001C2A0A"/>
    <w:rsid w:val="001F3D8E"/>
    <w:rsid w:val="00206546"/>
    <w:rsid w:val="00237021"/>
    <w:rsid w:val="002379E8"/>
    <w:rsid w:val="002513AB"/>
    <w:rsid w:val="00281347"/>
    <w:rsid w:val="00284377"/>
    <w:rsid w:val="002A016A"/>
    <w:rsid w:val="002B42BE"/>
    <w:rsid w:val="002C4D67"/>
    <w:rsid w:val="002E585C"/>
    <w:rsid w:val="002E73B1"/>
    <w:rsid w:val="00341200"/>
    <w:rsid w:val="00350531"/>
    <w:rsid w:val="003530F9"/>
    <w:rsid w:val="003677C2"/>
    <w:rsid w:val="00381AA5"/>
    <w:rsid w:val="003A4038"/>
    <w:rsid w:val="003C1806"/>
    <w:rsid w:val="003C4B84"/>
    <w:rsid w:val="003D1379"/>
    <w:rsid w:val="003D5074"/>
    <w:rsid w:val="003D715F"/>
    <w:rsid w:val="004126F0"/>
    <w:rsid w:val="00422BD6"/>
    <w:rsid w:val="00430F97"/>
    <w:rsid w:val="00431FD2"/>
    <w:rsid w:val="004578C0"/>
    <w:rsid w:val="00463299"/>
    <w:rsid w:val="00496E36"/>
    <w:rsid w:val="004A0037"/>
    <w:rsid w:val="004A5EAB"/>
    <w:rsid w:val="004A769F"/>
    <w:rsid w:val="004B63BA"/>
    <w:rsid w:val="004C553E"/>
    <w:rsid w:val="00503A99"/>
    <w:rsid w:val="005054C3"/>
    <w:rsid w:val="005256DE"/>
    <w:rsid w:val="005274CD"/>
    <w:rsid w:val="005352EF"/>
    <w:rsid w:val="005426E0"/>
    <w:rsid w:val="0055231B"/>
    <w:rsid w:val="00573E84"/>
    <w:rsid w:val="00583C57"/>
    <w:rsid w:val="00586D7F"/>
    <w:rsid w:val="005A3786"/>
    <w:rsid w:val="005B1D0C"/>
    <w:rsid w:val="005C46AA"/>
    <w:rsid w:val="005D711C"/>
    <w:rsid w:val="006018C1"/>
    <w:rsid w:val="006147E0"/>
    <w:rsid w:val="006149EB"/>
    <w:rsid w:val="006225DD"/>
    <w:rsid w:val="00642E7E"/>
    <w:rsid w:val="00654951"/>
    <w:rsid w:val="0065650F"/>
    <w:rsid w:val="00675342"/>
    <w:rsid w:val="006A615A"/>
    <w:rsid w:val="006B6D73"/>
    <w:rsid w:val="006B6FAA"/>
    <w:rsid w:val="006C09D5"/>
    <w:rsid w:val="00724CFB"/>
    <w:rsid w:val="007346E1"/>
    <w:rsid w:val="00747B6B"/>
    <w:rsid w:val="00760DA3"/>
    <w:rsid w:val="00783C36"/>
    <w:rsid w:val="00795179"/>
    <w:rsid w:val="007B1DF3"/>
    <w:rsid w:val="007C3C04"/>
    <w:rsid w:val="007D583C"/>
    <w:rsid w:val="007D6EF8"/>
    <w:rsid w:val="008544C0"/>
    <w:rsid w:val="00854B11"/>
    <w:rsid w:val="00857E0C"/>
    <w:rsid w:val="00875047"/>
    <w:rsid w:val="00880DF6"/>
    <w:rsid w:val="00886EB9"/>
    <w:rsid w:val="008C72A2"/>
    <w:rsid w:val="008C742F"/>
    <w:rsid w:val="008D066E"/>
    <w:rsid w:val="008D11B1"/>
    <w:rsid w:val="00921337"/>
    <w:rsid w:val="00966834"/>
    <w:rsid w:val="009824A6"/>
    <w:rsid w:val="00983B40"/>
    <w:rsid w:val="009C43A0"/>
    <w:rsid w:val="009E2D03"/>
    <w:rsid w:val="00A13E49"/>
    <w:rsid w:val="00A20982"/>
    <w:rsid w:val="00A466F2"/>
    <w:rsid w:val="00A600FE"/>
    <w:rsid w:val="00A66F56"/>
    <w:rsid w:val="00A80EB1"/>
    <w:rsid w:val="00A82518"/>
    <w:rsid w:val="00A97033"/>
    <w:rsid w:val="00AA36E3"/>
    <w:rsid w:val="00AC2D92"/>
    <w:rsid w:val="00AC436B"/>
    <w:rsid w:val="00AE249A"/>
    <w:rsid w:val="00B201F3"/>
    <w:rsid w:val="00B433EE"/>
    <w:rsid w:val="00B46E43"/>
    <w:rsid w:val="00B510CE"/>
    <w:rsid w:val="00B52F7B"/>
    <w:rsid w:val="00B849E5"/>
    <w:rsid w:val="00BA2BD8"/>
    <w:rsid w:val="00BB11A0"/>
    <w:rsid w:val="00BB5D81"/>
    <w:rsid w:val="00BB7A14"/>
    <w:rsid w:val="00BC5E98"/>
    <w:rsid w:val="00BD2141"/>
    <w:rsid w:val="00BD42B5"/>
    <w:rsid w:val="00BF6A98"/>
    <w:rsid w:val="00C0009C"/>
    <w:rsid w:val="00C03B74"/>
    <w:rsid w:val="00C272E4"/>
    <w:rsid w:val="00C86660"/>
    <w:rsid w:val="00CA440E"/>
    <w:rsid w:val="00CC189C"/>
    <w:rsid w:val="00CC68EA"/>
    <w:rsid w:val="00CD0D26"/>
    <w:rsid w:val="00D126C2"/>
    <w:rsid w:val="00D131BE"/>
    <w:rsid w:val="00D2626A"/>
    <w:rsid w:val="00D44CBD"/>
    <w:rsid w:val="00D62248"/>
    <w:rsid w:val="00D90C7C"/>
    <w:rsid w:val="00DC4AC8"/>
    <w:rsid w:val="00DD78C9"/>
    <w:rsid w:val="00DE20B5"/>
    <w:rsid w:val="00DE6F92"/>
    <w:rsid w:val="00DF2848"/>
    <w:rsid w:val="00DF500F"/>
    <w:rsid w:val="00DF74A3"/>
    <w:rsid w:val="00E050DF"/>
    <w:rsid w:val="00E1014B"/>
    <w:rsid w:val="00E10D3F"/>
    <w:rsid w:val="00E13019"/>
    <w:rsid w:val="00E315B6"/>
    <w:rsid w:val="00E36393"/>
    <w:rsid w:val="00E416F0"/>
    <w:rsid w:val="00E4246A"/>
    <w:rsid w:val="00E42FD2"/>
    <w:rsid w:val="00E46684"/>
    <w:rsid w:val="00E73FB6"/>
    <w:rsid w:val="00E90849"/>
    <w:rsid w:val="00E915BD"/>
    <w:rsid w:val="00EA3572"/>
    <w:rsid w:val="00EB4C22"/>
    <w:rsid w:val="00ED29F7"/>
    <w:rsid w:val="00ED7BCF"/>
    <w:rsid w:val="00EE748D"/>
    <w:rsid w:val="00F211FD"/>
    <w:rsid w:val="00F24AC5"/>
    <w:rsid w:val="00F2568C"/>
    <w:rsid w:val="00F3005F"/>
    <w:rsid w:val="00F35109"/>
    <w:rsid w:val="00F3730D"/>
    <w:rsid w:val="00F463A7"/>
    <w:rsid w:val="00F62478"/>
    <w:rsid w:val="00F77AA6"/>
    <w:rsid w:val="00F87822"/>
    <w:rsid w:val="00F92B20"/>
    <w:rsid w:val="00FB18F3"/>
    <w:rsid w:val="00FB1A7A"/>
    <w:rsid w:val="00FC0509"/>
    <w:rsid w:val="00FC7711"/>
    <w:rsid w:val="00FD70B2"/>
    <w:rsid w:val="00FE6E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EBF5D"/>
  <w15:docId w15:val="{46BA82FC-A8A5-4C67-BDB9-7D0D53FE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849E5"/>
    <w:pPr>
      <w:spacing w:line="360" w:lineRule="atLeast"/>
      <w:jc w:val="both"/>
    </w:pPr>
    <w:rPr>
      <w:sz w:val="24"/>
      <w:lang w:eastAsia="es-ES_tradnl"/>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semiHidden/>
    <w:rPr>
      <w:sz w:val="16"/>
    </w:rPr>
  </w:style>
  <w:style w:type="paragraph" w:styleId="Iruzkinarentestua">
    <w:name w:val="annotation text"/>
    <w:basedOn w:val="Normala"/>
    <w:link w:val="IruzkinarentestuaKar"/>
    <w:semiHidden/>
    <w:rPr>
      <w:sz w:val="20"/>
    </w:rPr>
  </w:style>
  <w:style w:type="paragraph" w:styleId="Orri-oina">
    <w:name w:val="footer"/>
    <w:basedOn w:val="Normala"/>
    <w:link w:val="Orri-oinaKar"/>
    <w:uiPriority w:val="99"/>
    <w:pPr>
      <w:tabs>
        <w:tab w:val="center" w:pos="4819"/>
        <w:tab w:val="right" w:pos="9071"/>
      </w:tabs>
      <w:spacing w:line="240" w:lineRule="auto"/>
    </w:pPr>
  </w:style>
  <w:style w:type="paragraph" w:styleId="Goiburua">
    <w:name w:val="header"/>
    <w:basedOn w:val="Normala"/>
    <w:pPr>
      <w:tabs>
        <w:tab w:val="center" w:pos="4819"/>
        <w:tab w:val="right" w:pos="9071"/>
      </w:tabs>
      <w:spacing w:line="240" w:lineRule="auto"/>
      <w:jc w:val="left"/>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paragraph" w:styleId="Bunbuiloarentestua">
    <w:name w:val="Balloon Text"/>
    <w:basedOn w:val="Normala"/>
    <w:semiHidden/>
    <w:rsid w:val="00463299"/>
    <w:rPr>
      <w:rFonts w:ascii="Tahoma" w:hAnsi="Tahoma" w:cs="Tahoma"/>
      <w:sz w:val="16"/>
      <w:szCs w:val="16"/>
    </w:rPr>
  </w:style>
  <w:style w:type="table" w:styleId="Saretaduntaula">
    <w:name w:val="Table Grid"/>
    <w:basedOn w:val="Taulanormala"/>
    <w:rsid w:val="00F7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ri-oinaKar">
    <w:name w:val="Orri-oina Kar"/>
    <w:basedOn w:val="Paragrafoarenletra-tipolehenetsia"/>
    <w:link w:val="Orri-oina"/>
    <w:uiPriority w:val="99"/>
    <w:rsid w:val="00B849E5"/>
    <w:rPr>
      <w:sz w:val="24"/>
      <w:lang w:val="eu-ES" w:eastAsia="es-ES_tradnl"/>
    </w:rPr>
  </w:style>
  <w:style w:type="paragraph" w:customStyle="1" w:styleId="BOPVDetalle">
    <w:name w:val="BOPVDetalle"/>
    <w:rsid w:val="003677C2"/>
    <w:pPr>
      <w:widowControl w:val="0"/>
      <w:spacing w:after="220"/>
      <w:ind w:firstLine="425"/>
    </w:pPr>
    <w:rPr>
      <w:rFonts w:ascii="Arial" w:hAnsi="Arial"/>
      <w:sz w:val="22"/>
      <w:szCs w:val="22"/>
      <w:lang w:eastAsia="es-ES_tradnl"/>
    </w:rPr>
  </w:style>
  <w:style w:type="paragraph" w:styleId="Zerrenda-paragrafoa">
    <w:name w:val="List Paragraph"/>
    <w:basedOn w:val="Normala"/>
    <w:uiPriority w:val="34"/>
    <w:qFormat/>
    <w:rsid w:val="003677C2"/>
    <w:pPr>
      <w:spacing w:line="240" w:lineRule="auto"/>
      <w:ind w:left="720"/>
      <w:contextualSpacing/>
      <w:jc w:val="left"/>
    </w:pPr>
    <w:rPr>
      <w:sz w:val="20"/>
    </w:rPr>
  </w:style>
  <w:style w:type="paragraph" w:styleId="Iruzkinarengaia">
    <w:name w:val="annotation subject"/>
    <w:basedOn w:val="Iruzkinarentestua"/>
    <w:next w:val="Iruzkinarentestua"/>
    <w:link w:val="IruzkinarengaiaKar"/>
    <w:semiHidden/>
    <w:unhideWhenUsed/>
    <w:rsid w:val="00EA3572"/>
    <w:pPr>
      <w:spacing w:line="240" w:lineRule="auto"/>
    </w:pPr>
    <w:rPr>
      <w:b/>
      <w:bCs/>
    </w:rPr>
  </w:style>
  <w:style w:type="character" w:customStyle="1" w:styleId="IruzkinarentestuaKar">
    <w:name w:val="Iruzkinaren testua Kar"/>
    <w:basedOn w:val="Paragrafoarenletra-tipolehenetsia"/>
    <w:link w:val="Iruzkinarentestua"/>
    <w:semiHidden/>
    <w:rsid w:val="00EA3572"/>
    <w:rPr>
      <w:lang w:val="eu-ES" w:eastAsia="es-ES_tradnl"/>
    </w:rPr>
  </w:style>
  <w:style w:type="character" w:customStyle="1" w:styleId="IruzkinarengaiaKar">
    <w:name w:val="Iruzkinaren gaia Kar"/>
    <w:basedOn w:val="IruzkinarentestuaKar"/>
    <w:link w:val="Iruzkinarengaia"/>
    <w:semiHidden/>
    <w:rsid w:val="00EA3572"/>
    <w:rPr>
      <w:b/>
      <w:bCs/>
      <w:lang w:val="eu-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97881">
      <w:bodyDiv w:val="1"/>
      <w:marLeft w:val="750"/>
      <w:marRight w:val="0"/>
      <w:marTop w:val="300"/>
      <w:marBottom w:val="0"/>
      <w:divBdr>
        <w:top w:val="none" w:sz="0" w:space="0" w:color="auto"/>
        <w:left w:val="none" w:sz="0" w:space="0" w:color="auto"/>
        <w:bottom w:val="none" w:sz="0" w:space="0" w:color="auto"/>
        <w:right w:val="none" w:sz="0" w:space="0" w:color="auto"/>
      </w:divBdr>
    </w:div>
    <w:div w:id="1313219284">
      <w:bodyDiv w:val="1"/>
      <w:marLeft w:val="0"/>
      <w:marRight w:val="0"/>
      <w:marTop w:val="0"/>
      <w:marBottom w:val="0"/>
      <w:divBdr>
        <w:top w:val="none" w:sz="0" w:space="0" w:color="auto"/>
        <w:left w:val="none" w:sz="0" w:space="0" w:color="auto"/>
        <w:bottom w:val="none" w:sz="0" w:space="0" w:color="auto"/>
        <w:right w:val="none" w:sz="0" w:space="0" w:color="auto"/>
      </w:divBdr>
    </w:div>
    <w:div w:id="1741558373">
      <w:bodyDiv w:val="1"/>
      <w:marLeft w:val="750"/>
      <w:marRight w:val="0"/>
      <w:marTop w:val="3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arcias\Desktop\Plantilla%20Direccion%20RALyR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01a845-6ce7-4628-b9f3-e90712a662a6" xsi:nil="true"/>
    <lcf76f155ced4ddcb4097134ff3c332f xmlns="1fdafc60-6e87-4fef-9209-278af2a3ac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ua" ma:contentTypeID="0x010100491CD9D10FA1F543857F910471C88E3F" ma:contentTypeVersion="18" ma:contentTypeDescription="Sortu dokumentu berri bat." ma:contentTypeScope="" ma:versionID="e94cb95e29e90631baf689560efbbd35">
  <xsd:schema xmlns:xsd="http://www.w3.org/2001/XMLSchema" xmlns:xs="http://www.w3.org/2001/XMLSchema" xmlns:p="http://schemas.microsoft.com/office/2006/metadata/properties" xmlns:ns2="1fdafc60-6e87-4fef-9209-278af2a3ac6d" xmlns:ns3="f301a845-6ce7-4628-b9f3-e90712a662a6" targetNamespace="http://schemas.microsoft.com/office/2006/metadata/properties" ma:root="true" ma:fieldsID="669d3d0f9a4eb6d3ec1c50faeeceac15" ns2:_="" ns3:_="">
    <xsd:import namespace="1fdafc60-6e87-4fef-9209-278af2a3ac6d"/>
    <xsd:import namespace="f301a845-6ce7-4628-b9f3-e90712a66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afc60-6e87-4fef-9209-278af2a3a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1a845-6ce7-4628-b9f3-e90712a662a6"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a431d65d-8e98-43cb-a380-93ebcfde9b21}" ma:internalName="TaxCatchAll" ma:showField="CatchAllData" ma:web="f301a845-6ce7-4628-b9f3-e90712a66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10240-4B90-48C6-AC29-104CF2DB7311}">
  <ds:schemaRefs>
    <ds:schemaRef ds:uri="http://schemas.microsoft.com/sharepoint/v3/contenttype/forms"/>
  </ds:schemaRefs>
</ds:datastoreItem>
</file>

<file path=customXml/itemProps2.xml><?xml version="1.0" encoding="utf-8"?>
<ds:datastoreItem xmlns:ds="http://schemas.openxmlformats.org/officeDocument/2006/customXml" ds:itemID="{61D30F75-5654-44A1-A7EA-3B4689BB1B2D}">
  <ds:schemaRefs>
    <ds:schemaRef ds:uri="http://schemas.microsoft.com/office/2006/metadata/properties"/>
    <ds:schemaRef ds:uri="http://purl.org/dc/terms/"/>
    <ds:schemaRef ds:uri="f301a845-6ce7-4628-b9f3-e90712a662a6"/>
    <ds:schemaRef ds:uri="http://schemas.microsoft.com/office/2006/documentManagement/types"/>
    <ds:schemaRef ds:uri="1fdafc60-6e87-4fef-9209-278af2a3ac6d"/>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F1977A2-B6F0-4183-8B5D-60C6A2C42949}"/>
</file>

<file path=customXml/itemProps4.xml><?xml version="1.0" encoding="utf-8"?>
<ds:datastoreItem xmlns:ds="http://schemas.openxmlformats.org/officeDocument/2006/customXml" ds:itemID="{99794993-5572-4203-A12A-D5C38D06A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RALyRA.dotx</Template>
  <TotalTime>1</TotalTime>
  <Pages>16</Pages>
  <Words>4900</Words>
  <Characters>27931</Characters>
  <Application>Microsoft Office Word</Application>
  <DocSecurity>0</DocSecurity>
  <Lines>232</Lines>
  <Paragraphs>65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MEMORIA EXPLICATIVA</vt:lpstr>
      <vt:lpstr>MEMORIA EXPLICATIVA</vt:lpstr>
    </vt:vector>
  </TitlesOfParts>
  <Company>EJIE</Company>
  <LinksUpToDate>false</LinksUpToDate>
  <CharactersWithSpaces>32766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EXPLICATIVA</dc:title>
  <dc:creator>García San Vicente, Isabel</dc:creator>
  <cp:lastModifiedBy>Ganzedo Lopez, Ainhoa</cp:lastModifiedBy>
  <cp:revision>3</cp:revision>
  <cp:lastPrinted>2022-08-18T07:29:00Z</cp:lastPrinted>
  <dcterms:created xsi:type="dcterms:W3CDTF">2024-02-16T09:03:00Z</dcterms:created>
  <dcterms:modified xsi:type="dcterms:W3CDTF">2024-03-20T09:28:00Z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0x010100491CD9D10FA1F543857F910471C88E3F</vt:lpwstr>
  </property>
  <property fmtid="{D5CDD505-2E9C-101B-9397-08002B2CF9AE}" pid="3" name="MediaServiceImageTags">
    <vt:lpwstr/>
  </property>
</Properties>
</file>