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A31F5" w14:textId="20607620" w:rsidR="00EF7475" w:rsidRPr="00691CCA" w:rsidRDefault="00EF7475" w:rsidP="00EF7475">
      <w:pPr>
        <w:jc w:val="both"/>
        <w:rPr>
          <w:rFonts w:asciiTheme="minorHAnsi" w:hAnsiTheme="minorHAnsi" w:cstheme="minorHAnsi"/>
          <w:b/>
          <w:bCs/>
          <w:sz w:val="22"/>
          <w:szCs w:val="22"/>
        </w:rPr>
      </w:pPr>
      <w:r w:rsidRPr="00691CCA">
        <w:rPr>
          <w:rFonts w:asciiTheme="minorHAnsi" w:hAnsiTheme="minorHAnsi" w:cstheme="minorHAnsi"/>
          <w:b/>
          <w:sz w:val="22"/>
          <w:szCs w:val="22"/>
        </w:rPr>
        <w:t>XX/2023 DEKRETUA, ……………aren ……(e)koa, Euskal Autonomia Erkidegoko unibertsitateaz kanpoko ikastetxeetako ikasleentzat hezkuntza-sistema inklusibo baten esparruan aniztasunari eman beharreko erantzu</w:t>
      </w:r>
      <w:r w:rsidR="0073079C" w:rsidRPr="00691CCA">
        <w:rPr>
          <w:rFonts w:asciiTheme="minorHAnsi" w:hAnsiTheme="minorHAnsi" w:cstheme="minorHAnsi"/>
          <w:b/>
          <w:sz w:val="22"/>
          <w:szCs w:val="22"/>
        </w:rPr>
        <w:t>tekoa.</w:t>
      </w:r>
    </w:p>
    <w:p w14:paraId="14DB4EC9" w14:textId="77777777" w:rsidR="00EF7475" w:rsidRPr="00691CCA" w:rsidRDefault="00EF7475" w:rsidP="00EF7475">
      <w:pPr>
        <w:jc w:val="both"/>
        <w:rPr>
          <w:rFonts w:asciiTheme="minorHAnsi" w:hAnsiTheme="minorHAnsi" w:cstheme="minorHAnsi"/>
          <w:b/>
          <w:bCs/>
          <w:sz w:val="22"/>
          <w:szCs w:val="22"/>
          <w:lang w:eastAsia="es-ES"/>
        </w:rPr>
      </w:pPr>
    </w:p>
    <w:p w14:paraId="3C6A3323" w14:textId="2ACA2455" w:rsidR="00EF7475" w:rsidRPr="00691CCA" w:rsidRDefault="00EF7475" w:rsidP="00EF7475">
      <w:pPr>
        <w:pStyle w:val="Ttulo1"/>
        <w:jc w:val="both"/>
        <w:rPr>
          <w:rFonts w:asciiTheme="minorHAnsi" w:hAnsiTheme="minorHAnsi" w:cstheme="minorHAnsi"/>
          <w:b/>
          <w:bCs/>
          <w:i/>
          <w:iCs/>
        </w:rPr>
      </w:pPr>
      <w:bookmarkStart w:id="0" w:name="_Toc8996812"/>
      <w:r w:rsidRPr="00691CCA">
        <w:rPr>
          <w:rFonts w:asciiTheme="minorHAnsi" w:hAnsiTheme="minorHAnsi" w:cstheme="minorHAnsi"/>
          <w:b/>
          <w:i/>
        </w:rPr>
        <w:t>HITZAURREA</w:t>
      </w:r>
      <w:bookmarkEnd w:id="0"/>
    </w:p>
    <w:p w14:paraId="443C7B10" w14:textId="66132F99" w:rsidR="00D04C88"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Hezkuntza-sisteman aniztasunari eman beharreko erantzunak esparru etiko batera igortzea dakar berekin. Esparru horrek honako erreferente hauek ditu: giza duintasunaren balioa, desberdintasunen errekonozimendu enpatikoa, pertsona zaurgarrienen babesa, eta hezkuntza-prozesuan parte hartzen dutenentzat irisgarritasuneko eta ikaskuntzako oinarrizko baldintzen berdintasuna gauzatzeko behar diren neurriak hartzeko erantzukizuna. Horretarako, ezinbestekoa da hezkuntza-eredu kalitatezkoak eta ekitatiboak garatzea.</w:t>
      </w:r>
    </w:p>
    <w:p w14:paraId="1421AA3B" w14:textId="77777777" w:rsidR="00B86BA7"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Aniztasunari eman beharreko erantzun hori bere politikak deskribatutako esparru etikoan garatzen dituen hezkuntza-sisteman gauzatu behar dira, eta antolaketa, metodologiak eta curriculum-neurriak ikasle guztientzat egokitzeko gaitasuna duten ikastetxeetan, “Guztiontzako eskolaren” kontzeptua errealitate bihurtzeko.</w:t>
      </w:r>
    </w:p>
    <w:p w14:paraId="247AAC4B" w14:textId="77777777" w:rsidR="00B86BA7"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Ikastetxeak benetako espazio inklusibo gisa eraikitzea ikasle bakoitzaren hezkuntza-prozesuaren kalitatea mugatzen duten era guztietako oztopoak eta hesiak gainditzera bideratzen den prozesua da, zaurgarrienak direnei arreta berezia eskaintzen diena. Paradigma-aldaketa horrek hezkuntza-sistemaren estamentu guztiak inplikatzen ditu, eta, ikastetxeetan, lehentasunez, irakasleak. Haiei dagokie ikasle bakoitzari zuzeneko erantzuna ematea, ikasleek pertsona duinak eta baliotsuak direla senti dezaten. Horretarako, hezkuntza-sistemak eginkizun hori betetzeko prestakuntza ahalbidetu behar du.</w:t>
      </w:r>
    </w:p>
    <w:p w14:paraId="6DFCE7BE" w14:textId="671F1354" w:rsidR="00B27CDF"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 xml:space="preserve">Hezkuntza-eragileak diren aldetik, zuzendaritza-taldeak, beren ezinbesteko lidergo pedagogikoa gauzatzean, ikasleak eta haien familiak, irakasle ez diren langileak eta hezkuntza-langileak, gizarteratzen laguntzeko zerbitzuak, hezkuntza-ikuskaritza, senitartekoen elkarte eta federazioak, unibertsitateak, osasun-sistema eta gizarte-sistema, besteak beste, </w:t>
      </w:r>
      <w:r w:rsidR="00B27CDF" w:rsidRPr="00691CCA">
        <w:rPr>
          <w:rFonts w:asciiTheme="minorHAnsi" w:hAnsiTheme="minorHAnsi" w:cstheme="minorHAnsi"/>
          <w:sz w:val="22"/>
          <w:szCs w:val="22"/>
        </w:rPr>
        <w:t>arrakasta-itxaropenak eskaintzen dituzten hezkuntza- eta gizarte-ingurune inklusiboak lortzeko ardura dute. Gainera, guztion onerako eta gizarte-kohesio handiagorako balio partekatuak sustatzen dituzte.</w:t>
      </w:r>
    </w:p>
    <w:p w14:paraId="5BBB3AD5" w14:textId="77777777" w:rsidR="00D04C88"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Nazioarteko esparruan, hezkuntza- eta gizarte-politikek inklusioaren printzipioa defendatzen dute, hezkuntza-garapenari bidea emateko eta gizarte-kohesioa ahalbidetzeko bitartekorik egokiena dela ulertuta. Pertsona desgaituen eskubideei buruzko Nazio Batuen Konbentzioaren (2006) —abuztuaren 1eko 26/2011 Legearen bidez gure barne-zuzenbidera aldatua— 24. artikuluak onartzen duenez, “hezkuntzarako eskubidea eragingarri egiteko asmoarekin, bereizkeriarik gabe eta aukera-berdintasuna oinarri, estatu alderdiek maila guztiak eta bizitza osorako irakaskuntza barneratzen dituen hezkuntza-sistema ziurtatuko dute”. Horretarako, laguntza-neurri pertsonalizatuak eta efektiboak hartuko dira garapen ekonomiko eta soziala ahalik eta gehien sustatzen duten inguruneetan, bete-beteko inklusioaren helburuari jarraikiz.</w:t>
      </w:r>
    </w:p>
    <w:p w14:paraId="09C4E703" w14:textId="77777777" w:rsidR="00B86BA7"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lastRenderedPageBreak/>
        <w:t>Hezkuntza 2030 Ekintza Esparruak, UNESCOko 184 kidek Parisen onartutakoak, hezkuntzaren ikusmoldea indartzen du, bizitzak eraldatzeko bitarteko gisa, eta Garapen Jasangarrirako Helburuak lortzeko eragile nagusi gisa betetzen duen zeregina errekonozitzen du. Zehazki, “Guztiontzako kalitatezko hezkuntza inklusiboa nahiz bidezkoa bermatzea eta etengabeko ikaskuntzarako aukerak bultzatzea” da proposatutako helburuetako bat.</w:t>
      </w:r>
    </w:p>
    <w:p w14:paraId="463E9303" w14:textId="77777777" w:rsidR="00B86BA7" w:rsidRPr="00691CCA" w:rsidRDefault="00D04C88" w:rsidP="00D04C88">
      <w:pPr>
        <w:jc w:val="both"/>
        <w:rPr>
          <w:rFonts w:asciiTheme="minorHAnsi" w:eastAsia="Calibri" w:hAnsiTheme="minorHAnsi" w:cstheme="minorHAnsi"/>
          <w:sz w:val="22"/>
          <w:szCs w:val="22"/>
        </w:rPr>
      </w:pPr>
      <w:r w:rsidRPr="00691CCA">
        <w:rPr>
          <w:rFonts w:asciiTheme="minorHAnsi" w:hAnsiTheme="minorHAnsi" w:cstheme="minorHAnsi"/>
          <w:sz w:val="22"/>
          <w:szCs w:val="22"/>
        </w:rPr>
        <w:t>Abenduaren 29ko 3/2020 Lege Organikoak (Hezkuntzari buruzko maiatzaren 3ko 2/2006 Lege Organikoa aldatzen duena, LOMLOE) hezkuntza-sistemaren ekitatean eta izaera inklusiboan aurrera egiteko premia adierazten du, eta konpetentzien garapen handiagoa (konpetentzia digitalarena barne) eta ikaskuntzaren pertsonalizazioa sustatzen ditu, ikasle guztiek izan dezaten eskola-arrakasta erdiesteko aukera. Era berean, haurren eskubideen errespetua eta genero-berdintasuna sustatzen ditu, baita garapen jasangarrirako hezkuntza bultzatu ere.</w:t>
      </w:r>
    </w:p>
    <w:p w14:paraId="3FA2F6E7" w14:textId="26A86861" w:rsidR="00626FE0" w:rsidRPr="00691CCA" w:rsidRDefault="00D04C88" w:rsidP="00D04C88">
      <w:pPr>
        <w:jc w:val="both"/>
        <w:rPr>
          <w:rFonts w:asciiTheme="minorHAnsi" w:hAnsiTheme="minorHAnsi" w:cstheme="minorHAnsi"/>
          <w:sz w:val="22"/>
          <w:szCs w:val="22"/>
        </w:rPr>
      </w:pPr>
      <w:r w:rsidRPr="00691CCA">
        <w:rPr>
          <w:rFonts w:asciiTheme="minorHAnsi" w:hAnsiTheme="minorHAnsi" w:cstheme="minorHAnsi"/>
          <w:sz w:val="22"/>
          <w:szCs w:val="22"/>
        </w:rPr>
        <w:t>Ekainaren 4ko 8/2021 Lege Organikoak (Haurrak eta Nerabeak Indarkeriatik Begiratzeko Babes Integralarena) esanbidez adierazten du hezkuntza-sistemak hezkuntza-komunitateko kide guztien elkarrekiko errespetua izan behar duela oinarri, eta hezkuntza irisgarria, berdintasunezkoa, inklusiboa eta kalitatezkoa sustatu beharra azpimarratzen du, haur eta nerabe guztien garapena ahalbidetu behar duena, oinarrizko eskubideak eta askatasun publikoak errespetatuko dituen eskola-testuinguru seguru eta ekitatiboan.</w:t>
      </w:r>
    </w:p>
    <w:p w14:paraId="1F8988E0" w14:textId="77777777" w:rsidR="00D04C88" w:rsidRPr="00691CCA" w:rsidRDefault="00D04C88" w:rsidP="00D04C88">
      <w:pPr>
        <w:jc w:val="both"/>
        <w:rPr>
          <w:rFonts w:asciiTheme="minorHAnsi" w:hAnsiTheme="minorHAnsi" w:cstheme="minorHAnsi"/>
          <w:sz w:val="22"/>
          <w:szCs w:val="22"/>
        </w:rPr>
      </w:pPr>
      <w:r w:rsidRPr="00691CCA">
        <w:rPr>
          <w:rFonts w:asciiTheme="minorHAnsi" w:hAnsiTheme="minorHAnsi" w:cstheme="minorHAnsi"/>
          <w:sz w:val="22"/>
          <w:szCs w:val="22"/>
        </w:rPr>
        <w:t>Euskal Autonomia Erkidegoan, hezkuntza-premia bereziak dituzten ikasleei eman beharreko hezkuntza-erantzuna eskola muinbakar eta integratzailearen esparruan antolatzen duen ekainaren 23ko 118/1998 Dekretua izan da eskolatzearen aldi batean edo eskolatze osoan zehar horren beharra izan duten ikasleei hezkuntza-erantzun egokia bideratzeko arau zuzentzailea. Dekretu horrek Euskal Eskola Publikoari buruzko Legean (otsailaren 19ko 1/1993 Legea) jasotako printzipioak garatu zituen, honela definitzen baitzuen: “anitza, elebiduna, demokratikoa da, gizarte eta kultura mailan bere ingurunean errotua, ezberdintasunen berdintzailea eta dibertsitatearen bateratzailea”.</w:t>
      </w:r>
    </w:p>
    <w:p w14:paraId="7A54C978" w14:textId="77357244" w:rsidR="00D04C88" w:rsidRPr="00691CCA" w:rsidRDefault="00D04C88" w:rsidP="00D04C88">
      <w:pPr>
        <w:jc w:val="both"/>
        <w:rPr>
          <w:rFonts w:asciiTheme="minorHAnsi" w:hAnsiTheme="minorHAnsi" w:cstheme="minorHAnsi"/>
          <w:sz w:val="22"/>
          <w:szCs w:val="22"/>
        </w:rPr>
      </w:pPr>
      <w:r w:rsidRPr="00691CCA">
        <w:rPr>
          <w:rFonts w:asciiTheme="minorHAnsi" w:hAnsiTheme="minorHAnsi" w:cstheme="minorHAnsi"/>
          <w:sz w:val="22"/>
          <w:szCs w:val="22"/>
        </w:rPr>
        <w:t>Ekainaren 23ko 118/1998 Dekretuak eta berori garatzeko eman ziren aginduek printzipio horiek indartu zituzten, hezkuntza-premia bereziak, aldi baterakoak edo iraunkorrak, dituzten ikasleen hezkuntza-arretaren antolaketari, baliabideen plangintzari eta antolamenduari buruzko alderdiak arautzean, baldin eta premia horien jatorria, batez ere, ikasleen hezkuntza- eta eskola-historiari, gaitasun handiagoko baldintza pertsonalei, ezintasun sentsorial, fisiko edo psikikoari edo gizarte-egoera kalteberari egotz badakieke.</w:t>
      </w:r>
    </w:p>
    <w:p w14:paraId="21C20778" w14:textId="77777777" w:rsidR="00D04C88" w:rsidRPr="00691CCA" w:rsidRDefault="00D04C88" w:rsidP="00D04C88">
      <w:pPr>
        <w:jc w:val="both"/>
        <w:rPr>
          <w:rFonts w:asciiTheme="minorHAnsi" w:hAnsiTheme="minorHAnsi" w:cstheme="minorHAnsi"/>
          <w:sz w:val="22"/>
          <w:szCs w:val="22"/>
        </w:rPr>
      </w:pPr>
      <w:r w:rsidRPr="00691CCA">
        <w:rPr>
          <w:rFonts w:asciiTheme="minorHAnsi" w:hAnsiTheme="minorHAnsi" w:cstheme="minorHAnsi"/>
          <w:sz w:val="22"/>
          <w:szCs w:val="22"/>
        </w:rPr>
        <w:t>Alabaina, errealitate soziala, hezkuntzarena eta legala aldatu egin dira, eta, hortaz, bidezkoa da ikasle guztien aniztasunari eman beharreko erantzuna erregulatzen duen araudia eguneratzea. Integrazioa eta desberdintasunen konpentsazioa bezalako kontzeptuak atzean utzi dituzte inklusioaren eta ekitatearen kontzeptuek. Era berean, hezkuntza-premia bereziak dituzten ikasleei eman beharreko erantzuna, edo, adiera zabalagoan, hezkuntza-laguntzaren premia espezifikoak dituztenei eman beharrekoa, atzean utzi du izaera unibertsala duen kontzeptu batek, hots, aniztasunari erantzutekoak, garapen integrala eta ikaskuntza erraztuko dieten neurri eta laguntza pertsonalizatuak jasotzeko ikasleen eskubide gisa ulertuta. Hori ez da oztopo euskal hezkuntza-sistemak, euskal gizarteak eta irakasleek aniztasunarekin duten etengabeko konpromisoa onartzeko, ikaslerik zaurgarrienei arreta berezia eskainita.</w:t>
      </w:r>
    </w:p>
    <w:p w14:paraId="2BA53846" w14:textId="6E4AF58B" w:rsidR="00D04C88" w:rsidRPr="00691CCA" w:rsidRDefault="00D04C88" w:rsidP="00D04C88">
      <w:pPr>
        <w:spacing w:before="0" w:after="160" w:line="256" w:lineRule="auto"/>
        <w:jc w:val="both"/>
        <w:rPr>
          <w:rFonts w:asciiTheme="minorHAnsi" w:eastAsia="Calibri" w:hAnsiTheme="minorHAnsi" w:cstheme="minorHAnsi"/>
          <w:sz w:val="22"/>
          <w:szCs w:val="22"/>
        </w:rPr>
      </w:pPr>
      <w:r w:rsidRPr="00691CCA">
        <w:rPr>
          <w:rFonts w:asciiTheme="minorHAnsi" w:hAnsiTheme="minorHAnsi" w:cstheme="minorHAnsi"/>
          <w:sz w:val="22"/>
          <w:szCs w:val="22"/>
        </w:rPr>
        <w:lastRenderedPageBreak/>
        <w:t>Horiek horrela, Haur Hezkuntzari buruzko maiatzaren 30eko 75/2023 Dekretuak, Oinarrizko Hezkuntzari buruzko maiatzaren 30eko 77/2023 Dekretuak eta Batxilergoari buruzko 76/2023 Dekretuak jasotzen dutenaren arabera, hezkuntzako esku-hartzeak ikasleen aniztasuna errekonozitu eta errespetatu behar du, eta ikasle guztien oinarrizko konpetentziak ahalik eta gehien garatzera bideratutako arreta pertsonalizatua ziurtatu. Aniztasunari erantzuteko neurriek ikasleen hezkuntza-premiak gogoan hartu behar dituzte, haien ingurune normalizatu eta inklusiboan, haien ikasteko interesak, motibazioak eta gaitasunak kontuan harturik, eta, nolanahi ere, Oinarrizko Hezkuntzaren helburuak eta dagokion titulazioa lortzeko aukera emango dien bidea izan beharko dute. Halaber, hezkuntza-laguntzaren premia espezifikoren bat duten ikasleen detekzio goiztiarraren premia planteatzen dute. Beharrezkotzat jotzen da, gainera, ikasle guztientzako bizitza-proiektu pertsonalen garapenean aurrera egitea.</w:t>
      </w:r>
    </w:p>
    <w:p w14:paraId="7C6C9950" w14:textId="4431C37E" w:rsidR="00D04C88" w:rsidRPr="00691CCA" w:rsidRDefault="00D04C88" w:rsidP="00D04C88">
      <w:pPr>
        <w:spacing w:before="0" w:after="160" w:line="256" w:lineRule="auto"/>
        <w:jc w:val="both"/>
        <w:rPr>
          <w:rFonts w:asciiTheme="minorHAnsi" w:eastAsia="Calibri" w:hAnsiTheme="minorHAnsi" w:cstheme="minorHAnsi"/>
          <w:sz w:val="22"/>
          <w:szCs w:val="22"/>
        </w:rPr>
      </w:pPr>
      <w:r w:rsidRPr="00691CCA">
        <w:rPr>
          <w:rFonts w:asciiTheme="minorHAnsi" w:hAnsiTheme="minorHAnsi" w:cstheme="minorHAnsi"/>
          <w:sz w:val="22"/>
          <w:szCs w:val="22"/>
        </w:rPr>
        <w:t>Haurrak eta nerabeak zaintzeko eta babesteko Legeak (otsailaren 18ko 3/2005 Legea), Euskal Autonomia Erkidegokoak, administrazioak hezkuntzaren arloan jarduteko printzipioen artean jasotzen du “aukera-berdintasuna errespetatzea eta sustatzea eskolaratzean eta eskolan egin beharreko ibilbidean. Ildo horretatik, haur eta nerabe guztiei heziketa-aukera berdinak eskaini behar dizkiete, eta, helburu horrekin, bereizketa positiboko ekinbideak xedatuko dituzte, haur eta nerabe guztiak barne hartuta, eta, batez ere, ekonomia, gizarte eta kultura maila apalagoa dutenentzat eta zailtasun pertsonalak dituztenentzat, hezkuntza-prozesuan laguntzeko eta eskola-porrota gertatzeko arriskuari aurrea hartzeko”. Eta, oro har, administrazio guztien erabaki eta jarduketen oinarrizko printzipio inspiratzailetzat hartzen du ha</w:t>
      </w:r>
      <w:r w:rsidR="001C3628" w:rsidRPr="00691CCA">
        <w:rPr>
          <w:rFonts w:asciiTheme="minorHAnsi" w:hAnsiTheme="minorHAnsi" w:cstheme="minorHAnsi"/>
          <w:sz w:val="22"/>
          <w:szCs w:val="22"/>
        </w:rPr>
        <w:t>u</w:t>
      </w:r>
      <w:r w:rsidRPr="00691CCA">
        <w:rPr>
          <w:rFonts w:asciiTheme="minorHAnsi" w:hAnsiTheme="minorHAnsi" w:cstheme="minorHAnsi"/>
          <w:sz w:val="22"/>
          <w:szCs w:val="22"/>
        </w:rPr>
        <w:t>r eta nerabeen interes nagusiaren printzipioa eta haien eskubideen babesa.</w:t>
      </w:r>
    </w:p>
    <w:p w14:paraId="6D60355E" w14:textId="77777777" w:rsidR="00B86BA7" w:rsidRPr="00691CCA" w:rsidRDefault="00D04C88" w:rsidP="00D04C88">
      <w:pPr>
        <w:spacing w:before="0" w:after="160" w:line="256" w:lineRule="auto"/>
        <w:jc w:val="both"/>
        <w:rPr>
          <w:rFonts w:asciiTheme="minorHAnsi" w:hAnsiTheme="minorHAnsi" w:cstheme="minorHAnsi"/>
          <w:sz w:val="22"/>
          <w:szCs w:val="22"/>
        </w:rPr>
      </w:pPr>
      <w:r w:rsidRPr="00691CCA">
        <w:rPr>
          <w:rFonts w:asciiTheme="minorHAnsi" w:hAnsiTheme="minorHAnsi" w:cstheme="minorHAnsi"/>
          <w:sz w:val="22"/>
          <w:szCs w:val="22"/>
        </w:rPr>
        <w:t xml:space="preserve">Euskal Autonomia Erkidegoko Arreta Goiztiarreko esku-hartze integralari buruzko </w:t>
      </w:r>
      <w:hyperlink r:id="rId10" w:history="1">
        <w:r w:rsidRPr="00691CCA">
          <w:rPr>
            <w:rFonts w:asciiTheme="minorHAnsi" w:hAnsiTheme="minorHAnsi" w:cstheme="minorHAnsi"/>
            <w:sz w:val="22"/>
            <w:szCs w:val="22"/>
          </w:rPr>
          <w:t>otsailaren 2ko 13/2016 Dekretuak</w:t>
        </w:r>
      </w:hyperlink>
      <w:r w:rsidRPr="00691CCA">
        <w:rPr>
          <w:rFonts w:asciiTheme="minorHAnsi" w:hAnsiTheme="minorHAnsi" w:cstheme="minorHAnsi"/>
          <w:sz w:val="22"/>
          <w:szCs w:val="22"/>
        </w:rPr>
        <w:t xml:space="preserve"> “osasunaren, hezkuntzaren eta gizarte-zerbitzuen arloetan Arreta Goiztiarraren eremuan egiten diren esku-hartzeak antolatzeko eta koordinatzeko oinarrizko arauak ezarri nahi ditu”, hezkuntza-politika inklusiboen eredu integrala eratzeko asmoz.</w:t>
      </w:r>
    </w:p>
    <w:p w14:paraId="580800BB" w14:textId="77777777" w:rsidR="002C6598" w:rsidRPr="00691CCA" w:rsidRDefault="002C6598" w:rsidP="00D04C88">
      <w:pPr>
        <w:spacing w:before="0" w:after="0"/>
        <w:jc w:val="both"/>
        <w:rPr>
          <w:rFonts w:asciiTheme="minorHAnsi" w:hAnsiTheme="minorHAnsi" w:cstheme="minorHAnsi"/>
          <w:sz w:val="22"/>
          <w:szCs w:val="22"/>
        </w:rPr>
      </w:pPr>
    </w:p>
    <w:p w14:paraId="66E682A8" w14:textId="34F938E2" w:rsidR="00B86BA7" w:rsidRPr="00691CCA" w:rsidRDefault="00D04C88" w:rsidP="00D04C88">
      <w:pPr>
        <w:spacing w:before="0" w:after="0"/>
        <w:jc w:val="both"/>
        <w:rPr>
          <w:rFonts w:asciiTheme="minorHAnsi" w:hAnsiTheme="minorHAnsi" w:cstheme="minorHAnsi"/>
          <w:sz w:val="22"/>
          <w:szCs w:val="22"/>
        </w:rPr>
      </w:pPr>
      <w:r w:rsidRPr="00691CCA">
        <w:rPr>
          <w:rFonts w:asciiTheme="minorHAnsi" w:hAnsiTheme="minorHAnsi" w:cstheme="minorHAnsi"/>
          <w:sz w:val="22"/>
          <w:szCs w:val="22"/>
        </w:rPr>
        <w:t>Euskal Autonomia Erkidegoko Lanbide Heziketari buruzko Legearen (ekainaren 28ko 4/2018 Legea) 3.</w:t>
      </w:r>
      <w:r w:rsidR="00895E78" w:rsidRPr="00691CCA">
        <w:rPr>
          <w:rFonts w:asciiTheme="minorHAnsi" w:hAnsiTheme="minorHAnsi" w:cstheme="minorHAnsi"/>
          <w:sz w:val="22"/>
          <w:szCs w:val="22"/>
        </w:rPr>
        <w:t>1.</w:t>
      </w:r>
      <w:r w:rsidR="00FC1D9C" w:rsidRPr="00691CCA">
        <w:rPr>
          <w:rFonts w:asciiTheme="minorHAnsi" w:hAnsiTheme="minorHAnsi" w:cstheme="minorHAnsi"/>
          <w:sz w:val="22"/>
          <w:szCs w:val="22"/>
        </w:rPr>
        <w:t>g</w:t>
      </w:r>
      <w:r w:rsidRPr="00691CCA">
        <w:rPr>
          <w:rFonts w:asciiTheme="minorHAnsi" w:hAnsiTheme="minorHAnsi" w:cstheme="minorHAnsi"/>
          <w:sz w:val="22"/>
          <w:szCs w:val="22"/>
        </w:rPr>
        <w:t xml:space="preserve"> artikulu</w:t>
      </w:r>
      <w:r w:rsidR="00FC1D9C" w:rsidRPr="00691CCA">
        <w:rPr>
          <w:rFonts w:asciiTheme="minorHAnsi" w:hAnsiTheme="minorHAnsi" w:cstheme="minorHAnsi"/>
          <w:sz w:val="22"/>
          <w:szCs w:val="22"/>
        </w:rPr>
        <w:t>ak</w:t>
      </w:r>
      <w:r w:rsidRPr="00691CCA">
        <w:rPr>
          <w:rFonts w:asciiTheme="minorHAnsi" w:hAnsiTheme="minorHAnsi" w:cstheme="minorHAnsi"/>
          <w:sz w:val="22"/>
          <w:szCs w:val="22"/>
        </w:rPr>
        <w:t xml:space="preserve"> honako hau ezartzen du: “Neurriak bultzatzea prestakuntza-eskaintza berariazko bat eratzeko, egokitua eta bideratua gainditzera gizartean eta lan-munduan sartzeko zailtasunak dituzten kolektiboei eta pertsonei, desgaitasunen bat duten pertsonak barne, lanbide-heziketa jasotzea eragozten dieten oztopoak, era horretara gero lan-merkatuan sartzea erraztuz”. Era berean, 4/2018 Legearen 3.</w:t>
      </w:r>
      <w:r w:rsidR="00FC1D9C" w:rsidRPr="00691CCA">
        <w:rPr>
          <w:rFonts w:asciiTheme="minorHAnsi" w:hAnsiTheme="minorHAnsi" w:cstheme="minorHAnsi"/>
          <w:sz w:val="22"/>
          <w:szCs w:val="22"/>
        </w:rPr>
        <w:t xml:space="preserve">2.h </w:t>
      </w:r>
      <w:r w:rsidRPr="00691CCA">
        <w:rPr>
          <w:rFonts w:asciiTheme="minorHAnsi" w:hAnsiTheme="minorHAnsi" w:cstheme="minorHAnsi"/>
          <w:sz w:val="22"/>
          <w:szCs w:val="22"/>
        </w:rPr>
        <w:t>artikulu</w:t>
      </w:r>
      <w:r w:rsidR="00880847" w:rsidRPr="00691CCA">
        <w:rPr>
          <w:rFonts w:asciiTheme="minorHAnsi" w:hAnsiTheme="minorHAnsi" w:cstheme="minorHAnsi"/>
          <w:sz w:val="22"/>
          <w:szCs w:val="22"/>
        </w:rPr>
        <w:t>ak</w:t>
      </w:r>
      <w:r w:rsidRPr="00691CCA">
        <w:rPr>
          <w:rFonts w:asciiTheme="minorHAnsi" w:hAnsiTheme="minorHAnsi" w:cstheme="minorHAnsi"/>
          <w:sz w:val="22"/>
          <w:szCs w:val="22"/>
        </w:rPr>
        <w:t xml:space="preserve"> honako hau ezartzen du: “Gainditzea gizartean eta lan-munduan sartzeko zailtasunak dituzten kolektiboei eta pertsonei nahiz desgaitasunen bat dutenei prestakuntza jasotzea eragozten dieten oztopoak, eta erraztea prestakuntzaren eta lan-merkatuaren arteko igarotzea”. Gainera, Hezkuntza Sistemako Lanbide Heziketaren antolamendu orokorra ezartzen duen Dekretua aldatzen duen otsailaren 2ko 14/2016 Dekretuan jasotako Lanbide Heziketaren helburuen artean txertatzen da “pertsonaren garapen integrala lortzea, alde batera utzita sexuaren araberako estereotipoak eta rolak; bereizkeria mota oro arbuiatzea, eta generoaren mugarik gabeko orientazio akademikoa eta profesionala bermatzea”.</w:t>
      </w:r>
    </w:p>
    <w:p w14:paraId="191F0A64" w14:textId="1EEC3629" w:rsidR="00D04C88" w:rsidRPr="00691CCA" w:rsidRDefault="00D04C88" w:rsidP="00D04C88">
      <w:pPr>
        <w:spacing w:before="0" w:after="0"/>
        <w:jc w:val="both"/>
        <w:rPr>
          <w:rFonts w:asciiTheme="minorHAnsi" w:hAnsiTheme="minorHAnsi" w:cstheme="minorHAnsi"/>
          <w:sz w:val="22"/>
          <w:szCs w:val="22"/>
          <w:lang w:eastAsia="es-ES"/>
        </w:rPr>
      </w:pPr>
    </w:p>
    <w:p w14:paraId="56DE704C" w14:textId="77777777" w:rsidR="00D04C88" w:rsidRPr="00691CCA" w:rsidRDefault="00D04C88" w:rsidP="00D04C88">
      <w:pPr>
        <w:jc w:val="both"/>
        <w:rPr>
          <w:rFonts w:asciiTheme="minorHAnsi" w:hAnsiTheme="minorHAnsi" w:cstheme="minorHAnsi"/>
          <w:sz w:val="22"/>
          <w:szCs w:val="22"/>
        </w:rPr>
      </w:pPr>
      <w:r w:rsidRPr="00691CCA">
        <w:rPr>
          <w:rFonts w:asciiTheme="minorHAnsi" w:hAnsiTheme="minorHAnsi" w:cstheme="minorHAnsi"/>
          <w:sz w:val="22"/>
          <w:szCs w:val="22"/>
        </w:rPr>
        <w:t xml:space="preserve">Azkenik, Euskal Autonomia Erkidegoan araubide bereziko irakaskuntzen ezarpena xedatzen duten dekretuetan, alde batetik, konpetentziak garatzera bideratutako eta ikaslearengan ardaztutako ikuspegia aukeratzen da, hartara ikaskuntza prozesu didaktiko osoaren ardatza izan dadin eta ikasleak beren ikaskuntzaz arduratzea lor dezan, “eginez ikastearen” printzipioari jarraikiz. Bestetik, </w:t>
      </w:r>
      <w:r w:rsidRPr="00691CCA">
        <w:rPr>
          <w:rFonts w:asciiTheme="minorHAnsi" w:hAnsiTheme="minorHAnsi" w:cstheme="minorHAnsi"/>
          <w:sz w:val="22"/>
          <w:szCs w:val="22"/>
        </w:rPr>
        <w:lastRenderedPageBreak/>
        <w:t>aukerako irakasgaien eskaintzaren alde egiten da, ikasleen askotariko interes eta premiei erantzuteko.</w:t>
      </w:r>
    </w:p>
    <w:p w14:paraId="2E8708E0" w14:textId="77777777" w:rsidR="00D04C88" w:rsidRPr="00691CCA" w:rsidRDefault="00D04C88" w:rsidP="00D04C88">
      <w:pPr>
        <w:tabs>
          <w:tab w:val="left" w:pos="6840"/>
        </w:tabs>
        <w:jc w:val="both"/>
        <w:rPr>
          <w:rFonts w:asciiTheme="minorHAnsi" w:hAnsiTheme="minorHAnsi" w:cstheme="minorHAnsi"/>
          <w:sz w:val="22"/>
          <w:szCs w:val="22"/>
          <w:lang w:eastAsia="es-ES"/>
        </w:rPr>
      </w:pPr>
    </w:p>
    <w:p w14:paraId="0D6C371F" w14:textId="77777777" w:rsidR="00D04C88"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Dekretu honek hitzaurre bat, hamar kapitulu, xedapen gehigarri bat, xedapen iragankor bat, xedapen indargabetzaile bat eta azken bi xedapen ditu. Hitzaurreak dekretuaren beharra arrazoitzen du, egun dagoen araudia eta ingurune inklusiboetan aniztasunari eman beharreko erantzuna defendatzen duten azterlan eta txostenak oinarri hartuta.</w:t>
      </w:r>
    </w:p>
    <w:p w14:paraId="17287689" w14:textId="77777777" w:rsidR="00B86BA7"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I. kapituluak xedapen orokorrak jasotzen ditu: xedea eta aplikazio-esparrua, aniztasunari eman beharreko erantzunaren kontzeptua eta jarduketa-printzipioak. Giza duintasunaren balioa da gainerako guztien oinarri den erreferente etikoa. Zuzeneko aplikazioa du hezkuntza inklusiboan, pertsona guztiak barnean hartzea aintzat hartzen baitu, inor baztertu edo marjinatu gabe.</w:t>
      </w:r>
    </w:p>
    <w:p w14:paraId="7E8523C5" w14:textId="77777777" w:rsidR="00B86BA7"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II. kapituluak hezkuntza-sistema inklusibo batek eskuratzen dituen erantzukizunak, hezkuntza-arloan eskumena duen sailarenak eta ikastetxeenak zehazten ditu.</w:t>
      </w:r>
    </w:p>
    <w:p w14:paraId="0527E102" w14:textId="77777777" w:rsidR="00B86BA7"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III. kapituluan definitzen dira, ikasleen aniztasunari erantzuteko neurri eta laguntzei buruzkoan, neurri eta laguntza unibertsalak, ikasle guztiei zuzenduak, eta osagarriak eta intentsiboak, behar dituztenei zuzenduak. Oztopoak identifikatzeko prozesua, hezkuntzako detekzio eta esku-hartze goiztiarra eta hezkuntza-trantsizioak ere aztertzen dira.</w:t>
      </w:r>
    </w:p>
    <w:p w14:paraId="38F268CC" w14:textId="77777777" w:rsidR="00B86BA7"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IV. kapituluak onarpena, eskolatzea eta hezkuntzako esku-hartzea ditu aztergai. Alde batetik, onarpena eta eskolatzea aztertzen dira, eskolatze partekatuaren modalitatea barne, eta, bestetik, jarduketa-plan pertsonalizatua planteatzen da.</w:t>
      </w:r>
    </w:p>
    <w:p w14:paraId="2F14B88C" w14:textId="77777777" w:rsidR="00B86BA7"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V. kapituluak Eskola Inklusiboari Laguntzeko Sarea aintzat hartzen du. Laguntza-sarea definitzen da eta ikastetxe guztietako laguntzak bereizten dira: barnekoak, kanpokoak eta komunitarioak. Ikastetxeez kanpoko baliabideen artean, inklusioari laguntzeko baliabideak eta hezkuntzako ikuskaritza nabarmentzen dira, azken hori baita hezkuntza inklusiborako eskubidearen bermatzailea.</w:t>
      </w:r>
    </w:p>
    <w:p w14:paraId="3177C896" w14:textId="46AB276F" w:rsidR="00D04C88"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VI. kapituluak ebaluazioa aztertzen du eskola inklusiboaren esparruan, bai aniztasunari erantzuteko neurri eta laguntzen ebaluazioa bai ikasleen ebaluazioa. Era berean, ebaluazioaren ondorio diren erabakiak zehazten dira, mailaz igarotzea eta titulazioa lortzea, besteak beste.</w:t>
      </w:r>
    </w:p>
    <w:p w14:paraId="069BC57D" w14:textId="77777777" w:rsidR="00B86BA7"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VII. kapituluak derrigorrezkoaren ondoko irakaskuntzan aniztasunari eman beharreko erantzuna aztertzen du.</w:t>
      </w:r>
    </w:p>
    <w:p w14:paraId="330CBB33" w14:textId="48F8A9ED" w:rsidR="00D04C88"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VIII. kapituluak prestakuntzarekin, berrikuntzarekin eta ikerketarekin zerikusia duten alderdiak aztertzen ditu. Irakasleek etengabeko prestakuntzan inplikatzeko duten betebeharra jasotzen du, baita hezkuntza-arloan eskumena duen sailak, hezkuntza-jardunbide egokiak bultzatuz eta hedatuz, haien prestakuntza sustatzekoa ere. Era berean hezkuntza inklusiboaren esparruan, beste erakunde eta administrazio batzuekin batera, ikerketak egin eta hedatzeko premia aztertzen da.</w:t>
      </w:r>
    </w:p>
    <w:p w14:paraId="0A765B2A" w14:textId="77777777" w:rsidR="00D04C88"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 xml:space="preserve">IX. kapituluak parte-hartzea, koordinazioa eta lankidetza garatzen ditu. Lehenik, familien parte-hartzea eta lankidetza nabarmentzen da, hezkuntzan funtsezko eragileak dira-eta. Inguruko eragileen </w:t>
      </w:r>
      <w:r w:rsidRPr="00691CCA">
        <w:rPr>
          <w:rFonts w:asciiTheme="minorHAnsi" w:hAnsiTheme="minorHAnsi" w:cstheme="minorHAnsi"/>
          <w:sz w:val="22"/>
          <w:szCs w:val="22"/>
        </w:rPr>
        <w:lastRenderedPageBreak/>
        <w:t>parte-hartzea ere nabarmentzen da, proiektu komunitarioak bultzatuz, baita beste administrazio batzuen parte-hartzea ere.</w:t>
      </w:r>
    </w:p>
    <w:p w14:paraId="7994003E" w14:textId="77777777" w:rsidR="00D04C88"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X. kapituluak datuetarako irispidea, horien tratamendua eta babesa arautzen ditu, datu pertsonalak babesteari buruzko indarreko arauen arabera.</w:t>
      </w:r>
    </w:p>
    <w:p w14:paraId="3DDA4E3F" w14:textId="77777777" w:rsidR="00D04C88"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Amaitzeko, dekretuak xedapen gehigarri bat, xedapen iragankor bat, xedapen indargabetzaile bat eta azken bi xedapen ditu.</w:t>
      </w:r>
    </w:p>
    <w:p w14:paraId="3117FBC6" w14:textId="116125D2" w:rsidR="00D04C88" w:rsidRPr="00691CCA" w:rsidRDefault="00D04C88" w:rsidP="00D04C88">
      <w:pPr>
        <w:tabs>
          <w:tab w:val="left" w:pos="6840"/>
        </w:tabs>
        <w:jc w:val="both"/>
        <w:rPr>
          <w:rFonts w:asciiTheme="minorHAnsi" w:hAnsiTheme="minorHAnsi" w:cstheme="minorHAnsi"/>
          <w:sz w:val="22"/>
          <w:szCs w:val="22"/>
        </w:rPr>
      </w:pPr>
      <w:r w:rsidRPr="00691CCA">
        <w:rPr>
          <w:rFonts w:asciiTheme="minorHAnsi" w:hAnsiTheme="minorHAnsi" w:cstheme="minorHAnsi"/>
          <w:sz w:val="22"/>
          <w:szCs w:val="22"/>
        </w:rPr>
        <w:t>Horrenbestez, Hezkuntzako sailburuak proposatuta,</w:t>
      </w:r>
      <w:r w:rsidR="002C2B16" w:rsidRPr="00691CCA">
        <w:rPr>
          <w:rFonts w:asciiTheme="minorHAnsi" w:hAnsiTheme="minorHAnsi" w:cstheme="minorHAnsi"/>
          <w:sz w:val="22"/>
          <w:szCs w:val="22"/>
        </w:rPr>
        <w:t xml:space="preserve"> Emakumeen eta Gizonen Berdintasunerako eta Emakumeen aurkako indarkeria matxistarik gabe bizitzeko Legea</w:t>
      </w:r>
      <w:r w:rsidR="00000B03" w:rsidRPr="00691CCA">
        <w:rPr>
          <w:rFonts w:asciiTheme="minorHAnsi" w:hAnsiTheme="minorHAnsi" w:cstheme="minorHAnsi"/>
          <w:sz w:val="22"/>
          <w:szCs w:val="22"/>
        </w:rPr>
        <w:t xml:space="preserve">ren </w:t>
      </w:r>
      <w:r w:rsidR="004978B8" w:rsidRPr="00691CCA">
        <w:rPr>
          <w:rFonts w:asciiTheme="minorHAnsi" w:hAnsiTheme="minorHAnsi" w:cstheme="minorHAnsi"/>
          <w:sz w:val="22"/>
          <w:szCs w:val="22"/>
        </w:rPr>
        <w:t>T</w:t>
      </w:r>
      <w:r w:rsidR="00000B03" w:rsidRPr="00691CCA">
        <w:rPr>
          <w:rFonts w:asciiTheme="minorHAnsi" w:hAnsiTheme="minorHAnsi" w:cstheme="minorHAnsi"/>
          <w:sz w:val="22"/>
          <w:szCs w:val="22"/>
        </w:rPr>
        <w:t xml:space="preserve">estu </w:t>
      </w:r>
      <w:r w:rsidR="004978B8" w:rsidRPr="00691CCA">
        <w:rPr>
          <w:rFonts w:asciiTheme="minorHAnsi" w:hAnsiTheme="minorHAnsi" w:cstheme="minorHAnsi"/>
          <w:sz w:val="22"/>
          <w:szCs w:val="22"/>
        </w:rPr>
        <w:t>B</w:t>
      </w:r>
      <w:r w:rsidR="00000B03" w:rsidRPr="00691CCA">
        <w:rPr>
          <w:rFonts w:asciiTheme="minorHAnsi" w:hAnsiTheme="minorHAnsi" w:cstheme="minorHAnsi"/>
          <w:sz w:val="22"/>
          <w:szCs w:val="22"/>
        </w:rPr>
        <w:t>ateginan</w:t>
      </w:r>
      <w:r w:rsidR="002C2B16" w:rsidRPr="00691CCA">
        <w:rPr>
          <w:rFonts w:asciiTheme="minorHAnsi" w:hAnsiTheme="minorHAnsi" w:cstheme="minorHAnsi"/>
          <w:sz w:val="22"/>
          <w:szCs w:val="22"/>
        </w:rPr>
        <w:t xml:space="preserve"> </w:t>
      </w:r>
      <w:r w:rsidR="00DD33D8" w:rsidRPr="00691CCA">
        <w:rPr>
          <w:rFonts w:asciiTheme="minorHAnsi" w:hAnsiTheme="minorHAnsi" w:cstheme="minorHAnsi"/>
          <w:sz w:val="22"/>
          <w:szCs w:val="22"/>
        </w:rPr>
        <w:t>(martxoaren 16ko 1/2023 L</w:t>
      </w:r>
      <w:r w:rsidR="00DB435C" w:rsidRPr="00691CCA">
        <w:rPr>
          <w:rFonts w:asciiTheme="minorHAnsi" w:hAnsiTheme="minorHAnsi" w:cstheme="minorHAnsi"/>
          <w:sz w:val="22"/>
          <w:szCs w:val="22"/>
        </w:rPr>
        <w:t>egegintzako Dekretua)</w:t>
      </w:r>
      <w:r w:rsidRPr="00691CCA">
        <w:rPr>
          <w:rFonts w:asciiTheme="minorHAnsi" w:hAnsiTheme="minorHAnsi" w:cstheme="minorHAnsi"/>
          <w:sz w:val="22"/>
          <w:szCs w:val="22"/>
        </w:rPr>
        <w:t xml:space="preserve"> aurreikusitako tramiteak egin ondoren, Euskadiko Eskola Kontseiluari entzun ondoren eta Euskadiko Aholku Batzorde Juridikoari jarraikiz, eta Gobernu Kontseiluak ……(ea)n egindako bilkuran eztabaidatu eta onartu ondoren, honako hau</w:t>
      </w:r>
    </w:p>
    <w:p w14:paraId="40FF3E92" w14:textId="77777777" w:rsidR="00000B03" w:rsidRPr="00691CCA" w:rsidRDefault="00000B03" w:rsidP="00D04C88">
      <w:pPr>
        <w:tabs>
          <w:tab w:val="left" w:pos="6840"/>
        </w:tabs>
        <w:jc w:val="both"/>
        <w:rPr>
          <w:rFonts w:asciiTheme="minorHAnsi" w:hAnsiTheme="minorHAnsi" w:cstheme="minorHAnsi"/>
          <w:sz w:val="22"/>
          <w:szCs w:val="22"/>
        </w:rPr>
      </w:pPr>
    </w:p>
    <w:p w14:paraId="0022BAC4" w14:textId="77777777" w:rsidR="00D04C88" w:rsidRPr="00691CCA" w:rsidRDefault="00D04C88" w:rsidP="00D04C88">
      <w:pPr>
        <w:tabs>
          <w:tab w:val="left" w:pos="6840"/>
        </w:tabs>
        <w:jc w:val="center"/>
        <w:rPr>
          <w:rFonts w:asciiTheme="minorHAnsi" w:hAnsiTheme="minorHAnsi" w:cstheme="minorHAnsi"/>
          <w:i/>
          <w:iCs/>
          <w:sz w:val="22"/>
          <w:szCs w:val="22"/>
        </w:rPr>
      </w:pPr>
      <w:r w:rsidRPr="00691CCA">
        <w:rPr>
          <w:rFonts w:asciiTheme="minorHAnsi" w:hAnsiTheme="minorHAnsi" w:cstheme="minorHAnsi"/>
          <w:i/>
          <w:sz w:val="22"/>
          <w:szCs w:val="22"/>
        </w:rPr>
        <w:t>XEDATZEN DUT:</w:t>
      </w:r>
    </w:p>
    <w:p w14:paraId="1FAEBDF1" w14:textId="27E094D7" w:rsidR="00185BC3" w:rsidRPr="00691CCA" w:rsidRDefault="00185BC3">
      <w:pPr>
        <w:spacing w:before="0" w:after="160" w:line="259" w:lineRule="auto"/>
        <w:rPr>
          <w:rFonts w:asciiTheme="minorHAnsi" w:hAnsiTheme="minorHAnsi" w:cstheme="minorHAnsi"/>
          <w:i/>
          <w:iCs/>
          <w:sz w:val="22"/>
          <w:szCs w:val="22"/>
        </w:rPr>
      </w:pPr>
      <w:r w:rsidRPr="00691CCA">
        <w:rPr>
          <w:rFonts w:asciiTheme="minorHAnsi" w:hAnsiTheme="minorHAnsi" w:cstheme="minorHAnsi"/>
          <w:sz w:val="22"/>
          <w:szCs w:val="22"/>
        </w:rPr>
        <w:br w:type="page"/>
      </w:r>
    </w:p>
    <w:p w14:paraId="6DBACC47" w14:textId="77777777" w:rsidR="00C60903" w:rsidRPr="00691CCA" w:rsidRDefault="00C60903" w:rsidP="00C60903">
      <w:pPr>
        <w:tabs>
          <w:tab w:val="left" w:pos="6840"/>
        </w:tabs>
        <w:jc w:val="both"/>
        <w:rPr>
          <w:rFonts w:asciiTheme="minorHAnsi" w:hAnsiTheme="minorHAnsi" w:cstheme="minorHAnsi"/>
          <w:i/>
          <w:iCs/>
          <w:sz w:val="22"/>
          <w:szCs w:val="22"/>
          <w:lang w:eastAsia="es-ES"/>
        </w:rPr>
      </w:pPr>
    </w:p>
    <w:p w14:paraId="0DB9936E" w14:textId="77777777" w:rsidR="00C60903" w:rsidRPr="00691CCA" w:rsidRDefault="00C60903" w:rsidP="00C60903">
      <w:pPr>
        <w:pStyle w:val="Ttulo1"/>
        <w:jc w:val="both"/>
        <w:rPr>
          <w:rFonts w:asciiTheme="minorHAnsi" w:hAnsiTheme="minorHAnsi" w:cstheme="minorHAnsi"/>
          <w:b/>
          <w:bCs/>
          <w:i/>
          <w:iCs/>
        </w:rPr>
      </w:pPr>
      <w:bookmarkStart w:id="1" w:name="_Toc8996813"/>
      <w:r w:rsidRPr="00691CCA">
        <w:rPr>
          <w:rFonts w:asciiTheme="minorHAnsi" w:hAnsiTheme="minorHAnsi" w:cstheme="minorHAnsi"/>
          <w:b/>
          <w:i/>
        </w:rPr>
        <w:t>I. KAPITULUA: XEDAPEN OROKORRAK</w:t>
      </w:r>
      <w:bookmarkEnd w:id="1"/>
    </w:p>
    <w:p w14:paraId="2359A460" w14:textId="77777777" w:rsidR="00C60903" w:rsidRPr="00691CCA" w:rsidRDefault="00C60903" w:rsidP="00315B51">
      <w:pPr>
        <w:pStyle w:val="Ttulo3"/>
        <w:rPr>
          <w:rStyle w:val="Hipervnculo"/>
          <w:rFonts w:asciiTheme="minorHAnsi" w:hAnsiTheme="minorHAnsi" w:cstheme="minorHAnsi"/>
          <w:u w:val="none"/>
        </w:rPr>
      </w:pPr>
      <w:bookmarkStart w:id="2" w:name="_Toc8996814"/>
      <w:r w:rsidRPr="00691CCA">
        <w:rPr>
          <w:rStyle w:val="Hipervnculo"/>
          <w:rFonts w:asciiTheme="minorHAnsi" w:hAnsiTheme="minorHAnsi" w:cstheme="minorHAnsi"/>
          <w:u w:val="none"/>
        </w:rPr>
        <w:t>1. artikulua. Xedea eta aplikazio-esparrua</w:t>
      </w:r>
      <w:bookmarkEnd w:id="2"/>
      <w:r w:rsidRPr="00691CCA">
        <w:rPr>
          <w:rStyle w:val="Hipervnculo"/>
          <w:rFonts w:asciiTheme="minorHAnsi" w:hAnsiTheme="minorHAnsi" w:cstheme="minorHAnsi"/>
          <w:u w:val="none"/>
        </w:rPr>
        <w:t>.</w:t>
      </w:r>
    </w:p>
    <w:p w14:paraId="47F54A79" w14:textId="7E3BD688" w:rsidR="00C60903" w:rsidRPr="00691CCA" w:rsidRDefault="00C60903" w:rsidP="00C60903">
      <w:pPr>
        <w:jc w:val="both"/>
        <w:rPr>
          <w:rFonts w:asciiTheme="minorHAnsi" w:hAnsiTheme="minorHAnsi" w:cstheme="minorHAnsi"/>
          <w:sz w:val="22"/>
          <w:szCs w:val="22"/>
        </w:rPr>
      </w:pPr>
      <w:r w:rsidRPr="00691CCA">
        <w:rPr>
          <w:rFonts w:asciiTheme="minorHAnsi" w:hAnsiTheme="minorHAnsi" w:cstheme="minorHAnsi"/>
          <w:sz w:val="22"/>
          <w:szCs w:val="22"/>
        </w:rPr>
        <w:t>1.- Dekretu honen xedea da ikasle guztien aniztasunari eman beharreko erantzuna antolatzea, eta, bereziki, hezkuntza-laguntzaren premia espezifikoei eman beharreko erantzuna, Euskal Autonomia Erkidegoan ematen diren hezkuntza-sistemako unibertsitateaz kanpoko irakaskuntzetan.</w:t>
      </w:r>
    </w:p>
    <w:p w14:paraId="2836F181" w14:textId="6BC4BAEC" w:rsidR="00C60903" w:rsidRPr="00691CCA" w:rsidRDefault="00C60903" w:rsidP="00C60903">
      <w:pPr>
        <w:jc w:val="both"/>
        <w:rPr>
          <w:rFonts w:asciiTheme="minorHAnsi" w:hAnsiTheme="minorHAnsi" w:cstheme="minorHAnsi"/>
          <w:sz w:val="22"/>
          <w:szCs w:val="22"/>
        </w:rPr>
      </w:pPr>
      <w:r w:rsidRPr="00691CCA">
        <w:rPr>
          <w:rFonts w:asciiTheme="minorHAnsi" w:hAnsiTheme="minorHAnsi" w:cstheme="minorHAnsi"/>
          <w:sz w:val="22"/>
          <w:szCs w:val="22"/>
        </w:rPr>
        <w:t>2.- Hurrengo apartatuan aintzat hartutako salbuespenarekin, adierazitako irakaskuntzak ematen dituzten funts publikoekin sostengatutako ikastetxe guztietan aplikatzekoa da dekretu hau.</w:t>
      </w:r>
    </w:p>
    <w:p w14:paraId="26A92BC4" w14:textId="77777777" w:rsidR="00071AE7" w:rsidRPr="00691CCA" w:rsidRDefault="00071AE7" w:rsidP="00071AE7">
      <w:pPr>
        <w:jc w:val="both"/>
        <w:rPr>
          <w:rFonts w:asciiTheme="minorHAnsi" w:hAnsiTheme="minorHAnsi" w:cstheme="minorHAnsi"/>
          <w:sz w:val="22"/>
          <w:szCs w:val="22"/>
        </w:rPr>
      </w:pPr>
      <w:bookmarkStart w:id="3" w:name="_Toc8996815"/>
      <w:r w:rsidRPr="00691CCA">
        <w:rPr>
          <w:rFonts w:asciiTheme="minorHAnsi" w:hAnsiTheme="minorHAnsi" w:cstheme="minorHAnsi"/>
          <w:sz w:val="22"/>
          <w:szCs w:val="22"/>
        </w:rPr>
        <w:t>3- Itunduta ez dauden ikastetxe pribatuetako irakaskuntzetan, soil-soilik ikastetxe publikoei edo hezkuntza-itunpeko araubidean ematen diren irakaskuntzei zuzenduta ez dauden artikulu eta xedapenetan aplikatzekoa izango da dekretu hau.</w:t>
      </w:r>
    </w:p>
    <w:p w14:paraId="4300D472" w14:textId="77777777" w:rsidR="00071AE7" w:rsidRPr="00691CCA" w:rsidRDefault="00071AE7" w:rsidP="00071AE7">
      <w:pPr>
        <w:jc w:val="both"/>
        <w:rPr>
          <w:rFonts w:asciiTheme="minorHAnsi" w:hAnsiTheme="minorHAnsi" w:cstheme="minorHAnsi"/>
          <w:sz w:val="22"/>
          <w:szCs w:val="22"/>
        </w:rPr>
      </w:pPr>
      <w:r w:rsidRPr="00691CCA">
        <w:rPr>
          <w:rFonts w:asciiTheme="minorHAnsi" w:hAnsiTheme="minorHAnsi" w:cstheme="minorHAnsi"/>
          <w:sz w:val="22"/>
          <w:szCs w:val="22"/>
        </w:rPr>
        <w:t>Ikastetxe pribatuetan ez zaizkie irakaskuntzei aplikatuko funts publikoen kargurako baliabide-zuzkidurari buruzko manuak, ezta, hala badagokio, laguntza-neurri jakin batzuk aplikatzeko gutxieneko ikasle kopuruari dagozkionak ere.</w:t>
      </w:r>
    </w:p>
    <w:p w14:paraId="1719B84B" w14:textId="77777777" w:rsidR="00C60903" w:rsidRPr="00691CCA" w:rsidRDefault="00C60903" w:rsidP="00315B51">
      <w:pPr>
        <w:pStyle w:val="Ttulo3"/>
        <w:rPr>
          <w:rStyle w:val="Hipervnculo"/>
          <w:rFonts w:asciiTheme="minorHAnsi" w:hAnsiTheme="minorHAnsi" w:cstheme="minorHAnsi"/>
          <w:i/>
          <w:iCs w:val="0"/>
          <w:u w:val="none"/>
        </w:rPr>
      </w:pPr>
      <w:r w:rsidRPr="00691CCA">
        <w:rPr>
          <w:rStyle w:val="Hipervnculo"/>
          <w:rFonts w:asciiTheme="minorHAnsi" w:hAnsiTheme="minorHAnsi" w:cstheme="minorHAnsi"/>
          <w:u w:val="none"/>
        </w:rPr>
        <w:t>2. artikulua. Aniztasunari eman beharreko erantzunaren kontzeptua.</w:t>
      </w:r>
      <w:bookmarkEnd w:id="3"/>
    </w:p>
    <w:p w14:paraId="4B75DB98" w14:textId="77777777" w:rsidR="00B86BA7" w:rsidRPr="00691CCA" w:rsidRDefault="00696EF7" w:rsidP="002B4093">
      <w:pPr>
        <w:tabs>
          <w:tab w:val="left" w:pos="6840"/>
        </w:tabs>
        <w:spacing w:before="120" w:after="120"/>
        <w:contextualSpacing/>
        <w:jc w:val="both"/>
        <w:rPr>
          <w:rFonts w:asciiTheme="minorHAnsi" w:hAnsiTheme="minorHAnsi" w:cstheme="minorHAnsi"/>
          <w:sz w:val="22"/>
          <w:szCs w:val="22"/>
        </w:rPr>
      </w:pPr>
      <w:r w:rsidRPr="00691CCA">
        <w:rPr>
          <w:rFonts w:asciiTheme="minorHAnsi" w:hAnsiTheme="minorHAnsi" w:cstheme="minorHAnsi"/>
          <w:sz w:val="22"/>
          <w:szCs w:val="22"/>
        </w:rPr>
        <w:t>1.- Aniztasunari eman beharreko erantzuntzat hartzen da ikasleen garapena erraztera bideratuta eta haien gaitasunetara, ikasteko estilora, interesetara, egoera pertsonaletara, sozialetara, osasun-baldintzetara eta baldintza ekonomiko, kultural eta funtzionaletara egokituta dauden hezkuntza-arloko politika, kultura eta jardunbideen multzoa (planak, metodologiak, estrategiak, neurriak, laguntzak eta abar).</w:t>
      </w:r>
    </w:p>
    <w:p w14:paraId="43FCF9EB" w14:textId="20F3FE77" w:rsidR="00C60903" w:rsidRPr="00691CCA" w:rsidRDefault="00C60903" w:rsidP="002B4093">
      <w:pPr>
        <w:tabs>
          <w:tab w:val="left" w:pos="6840"/>
        </w:tabs>
        <w:contextualSpacing/>
        <w:jc w:val="both"/>
        <w:rPr>
          <w:rFonts w:asciiTheme="minorHAnsi" w:hAnsiTheme="minorHAnsi" w:cstheme="minorHAnsi"/>
          <w:sz w:val="22"/>
          <w:szCs w:val="22"/>
        </w:rPr>
      </w:pPr>
    </w:p>
    <w:p w14:paraId="5B0C768C" w14:textId="2FD6D5C8" w:rsidR="00C60903" w:rsidRPr="00691CCA" w:rsidRDefault="00696EF7" w:rsidP="002B4093">
      <w:pPr>
        <w:tabs>
          <w:tab w:val="left" w:pos="6840"/>
        </w:tabs>
        <w:spacing w:before="120" w:after="120"/>
        <w:contextualSpacing/>
        <w:jc w:val="both"/>
        <w:rPr>
          <w:rFonts w:asciiTheme="minorHAnsi" w:hAnsiTheme="minorHAnsi" w:cstheme="minorHAnsi"/>
          <w:sz w:val="22"/>
          <w:szCs w:val="22"/>
        </w:rPr>
      </w:pPr>
      <w:r w:rsidRPr="00691CCA">
        <w:rPr>
          <w:rFonts w:asciiTheme="minorHAnsi" w:hAnsiTheme="minorHAnsi" w:cstheme="minorHAnsi"/>
          <w:sz w:val="22"/>
          <w:szCs w:val="22"/>
        </w:rPr>
        <w:t>2.- Ikasle guztiak dira dekretu honek arautzen duen hezkuntza-arretaren subjektuak: neurri unibertsalak besterik behar ez dituzten ikasleak, horiez gain neurri osagarriak behar dituzten ikasleak, eta azken neurri horiei neurri intentsiboak gehitzen dizkieten ikasleak; hori guztia, hezkuntza jasotzeko aukera eta hezkuntza-arrakasta aukera-berdintasunean eta ekitate-baldintzetan bermatzeko.</w:t>
      </w:r>
    </w:p>
    <w:p w14:paraId="41D9E1AB" w14:textId="5EB3456B" w:rsidR="00455997" w:rsidRPr="00691CCA" w:rsidRDefault="00455997" w:rsidP="002B4093">
      <w:pPr>
        <w:tabs>
          <w:tab w:val="left" w:pos="6840"/>
        </w:tabs>
        <w:spacing w:before="120" w:after="120"/>
        <w:contextualSpacing/>
        <w:jc w:val="both"/>
        <w:rPr>
          <w:rFonts w:asciiTheme="minorHAnsi" w:hAnsiTheme="minorHAnsi" w:cstheme="minorHAnsi"/>
          <w:sz w:val="22"/>
          <w:szCs w:val="22"/>
          <w:lang w:eastAsia="es-ES"/>
        </w:rPr>
      </w:pPr>
    </w:p>
    <w:p w14:paraId="082CD252" w14:textId="77777777" w:rsidR="00C60903" w:rsidRPr="00691CCA" w:rsidRDefault="00C60903" w:rsidP="00315B51">
      <w:pPr>
        <w:pStyle w:val="Ttulo3"/>
        <w:rPr>
          <w:rStyle w:val="Hipervnculo"/>
          <w:rFonts w:asciiTheme="minorHAnsi" w:hAnsiTheme="minorHAnsi" w:cstheme="minorHAnsi"/>
          <w:i/>
          <w:iCs w:val="0"/>
          <w:u w:val="none"/>
        </w:rPr>
      </w:pPr>
      <w:bookmarkStart w:id="4" w:name="_Toc8996816"/>
      <w:r w:rsidRPr="00691CCA">
        <w:rPr>
          <w:rStyle w:val="Hipervnculo"/>
          <w:rFonts w:asciiTheme="minorHAnsi" w:hAnsiTheme="minorHAnsi" w:cstheme="minorHAnsi"/>
          <w:u w:val="none"/>
        </w:rPr>
        <w:t>3. artikulua. Jarduketa-printzipioak.</w:t>
      </w:r>
      <w:bookmarkEnd w:id="4"/>
    </w:p>
    <w:p w14:paraId="5B7A9046" w14:textId="68B498BB" w:rsidR="00C60903" w:rsidRPr="00691CCA" w:rsidRDefault="00696EF7" w:rsidP="00C60903">
      <w:pPr>
        <w:tabs>
          <w:tab w:val="left" w:pos="6840"/>
        </w:tabs>
        <w:spacing w:before="240" w:after="240"/>
        <w:jc w:val="both"/>
        <w:rPr>
          <w:rFonts w:asciiTheme="minorHAnsi" w:hAnsiTheme="minorHAnsi" w:cstheme="minorHAnsi"/>
          <w:sz w:val="22"/>
          <w:szCs w:val="22"/>
        </w:rPr>
      </w:pPr>
      <w:r w:rsidRPr="00691CCA">
        <w:rPr>
          <w:rFonts w:asciiTheme="minorHAnsi" w:hAnsiTheme="minorHAnsi" w:cstheme="minorHAnsi"/>
          <w:sz w:val="22"/>
          <w:szCs w:val="22"/>
        </w:rPr>
        <w:t>1.- Hezkuntza-arloan eskumena duen sailak, ikastetxeek eta profesionalek aniztasunari eman beharreko erantzuna zuzendu behar duten jarduketa-printzipioak honako hauek dira:</w:t>
      </w:r>
    </w:p>
    <w:p w14:paraId="68499F2E" w14:textId="77777777" w:rsidR="00B86BA7" w:rsidRPr="00691CCA" w:rsidRDefault="00C60903" w:rsidP="00E65477">
      <w:pPr>
        <w:pStyle w:val="Prrafodelista"/>
        <w:numPr>
          <w:ilvl w:val="0"/>
          <w:numId w:val="30"/>
        </w:numPr>
        <w:tabs>
          <w:tab w:val="left" w:pos="6840"/>
        </w:tabs>
        <w:spacing w:before="240" w:after="240"/>
        <w:jc w:val="both"/>
        <w:rPr>
          <w:rFonts w:asciiTheme="minorHAnsi" w:hAnsiTheme="minorHAnsi" w:cstheme="minorHAnsi"/>
          <w:sz w:val="22"/>
          <w:szCs w:val="22"/>
        </w:rPr>
      </w:pPr>
      <w:r w:rsidRPr="00691CCA">
        <w:rPr>
          <w:rFonts w:asciiTheme="minorHAnsi" w:hAnsiTheme="minorHAnsi" w:cstheme="minorHAnsi"/>
          <w:sz w:val="22"/>
          <w:szCs w:val="22"/>
        </w:rPr>
        <w:t>Pertsonaren duintasunarekiko errespetuaren printzipioa. Pertsona oro, pertsona izate hutsagatik, eta bere baldintzez, inguruabarrez eta funtzionamendu pertsonalaz harago, duina da, hots, berez balio du. Duintasunak irizpide erabakigarria izan beharko du inklusioko politikak, kulturak eta hezkuntza-jardunbideak diseinatzeko eta garatzeko, ikasle guztien eskubidea da-eta.</w:t>
      </w:r>
    </w:p>
    <w:p w14:paraId="2DBB3D8D" w14:textId="03763130" w:rsidR="00C60903" w:rsidRPr="00691CCA" w:rsidRDefault="00C60903" w:rsidP="00C60903">
      <w:pPr>
        <w:pStyle w:val="Prrafodelista"/>
        <w:tabs>
          <w:tab w:val="left" w:pos="6840"/>
        </w:tabs>
        <w:spacing w:before="240" w:after="240"/>
        <w:jc w:val="both"/>
        <w:rPr>
          <w:rFonts w:asciiTheme="minorHAnsi" w:hAnsiTheme="minorHAnsi" w:cstheme="minorHAnsi"/>
          <w:sz w:val="22"/>
          <w:szCs w:val="22"/>
        </w:rPr>
      </w:pPr>
    </w:p>
    <w:p w14:paraId="0AD614C9" w14:textId="36D303B5" w:rsidR="000C5F39" w:rsidRPr="00691CCA" w:rsidRDefault="00C60903" w:rsidP="00E65477">
      <w:pPr>
        <w:pStyle w:val="Prrafodelista"/>
        <w:numPr>
          <w:ilvl w:val="0"/>
          <w:numId w:val="30"/>
        </w:numPr>
        <w:tabs>
          <w:tab w:val="left" w:pos="6840"/>
        </w:tabs>
        <w:spacing w:before="240" w:after="240"/>
        <w:jc w:val="both"/>
        <w:rPr>
          <w:rFonts w:asciiTheme="minorHAnsi" w:hAnsiTheme="minorHAnsi" w:cstheme="minorHAnsi"/>
          <w:i/>
          <w:iCs/>
          <w:sz w:val="22"/>
          <w:szCs w:val="22"/>
        </w:rPr>
      </w:pPr>
      <w:r w:rsidRPr="00691CCA">
        <w:rPr>
          <w:rFonts w:asciiTheme="minorHAnsi" w:hAnsiTheme="minorHAnsi" w:cstheme="minorHAnsi"/>
          <w:sz w:val="22"/>
          <w:szCs w:val="22"/>
        </w:rPr>
        <w:t>Prebentzioaren eta komunitate-lanaren printzipioa. Hezkuntza-premien detekzio goiztiarra jarduketa eraginkorraren oinarria da. Horretarako, ikastetxeek muturrera eramango dituzte garapena zaintzeko neurriak eskolatzearen hasieran, batez ere Haur Hezkuntzan, eta Oinarrizko Hezkuntzan identifikazio-prozesuak bermatuko dituzten jarduketak egingo dira. Hori guztia arreta integratuaren, diziplina anitzekoaren eta diziplinartekoaren esparruan. Era berean, komunitate-lanak eginkizun prebentiboa eta proaktiboa betetzen du, ikasteko oztopoak identifikatzeko eta hezkuntzako esku-hartzea aberasteko.</w:t>
      </w:r>
    </w:p>
    <w:p w14:paraId="2BE39B5A" w14:textId="77777777" w:rsidR="000C5F39" w:rsidRPr="00691CCA" w:rsidRDefault="000C5F39" w:rsidP="000C5F39">
      <w:pPr>
        <w:pStyle w:val="Prrafodelista"/>
        <w:rPr>
          <w:rFonts w:asciiTheme="minorHAnsi" w:hAnsiTheme="minorHAnsi" w:cstheme="minorHAnsi"/>
          <w:sz w:val="22"/>
          <w:szCs w:val="22"/>
          <w:lang w:eastAsia="es-ES"/>
        </w:rPr>
      </w:pPr>
    </w:p>
    <w:p w14:paraId="3EDD96EF" w14:textId="77777777" w:rsidR="00B86BA7" w:rsidRPr="00691CCA" w:rsidRDefault="000C5F39" w:rsidP="00E65477">
      <w:pPr>
        <w:pStyle w:val="Prrafodelista"/>
        <w:numPr>
          <w:ilvl w:val="0"/>
          <w:numId w:val="30"/>
        </w:numPr>
        <w:tabs>
          <w:tab w:val="left" w:pos="6840"/>
        </w:tabs>
        <w:spacing w:before="240" w:after="240"/>
        <w:jc w:val="both"/>
        <w:rPr>
          <w:rFonts w:asciiTheme="minorHAnsi" w:hAnsiTheme="minorHAnsi" w:cstheme="minorHAnsi"/>
          <w:sz w:val="22"/>
          <w:szCs w:val="22"/>
        </w:rPr>
      </w:pPr>
      <w:r w:rsidRPr="00691CCA">
        <w:rPr>
          <w:rFonts w:asciiTheme="minorHAnsi" w:hAnsiTheme="minorHAnsi" w:cstheme="minorHAnsi"/>
          <w:sz w:val="22"/>
          <w:szCs w:val="22"/>
        </w:rPr>
        <w:t>Irisgarritasun unibertsalaren printzipioa eta ikaskuntzarako diseinu unibertsala. Ikastetxeek irisgarritasun unibertsala bermatuko dute, hezkuntza-prozesua osatzen duten elementu guztiek —barne dira, besteak beste, zerbitzuak, garraioak eta informazioaren eta komunikazioaren teknologiak eta sistemak— bete behar duten ezaugarri gisa ulertua. Horri esker, pertsona guztiek modu normalizatuan, erosoan, seguruan eta eraginkorrean eskuratu, ulertu, erabili eta goza dezakete. Era berean, ikastetxeen curriculum-proiektuek, haien hurrenez hurreneko hezkuntza-proiektuetan jasotakoek, ikaskuntzarako diseinu unibertsalak erabiliko dituzte, ikasle guztien ikaskuntzak eta parte-hartzea errazteko.</w:t>
      </w:r>
    </w:p>
    <w:p w14:paraId="10F63448" w14:textId="6B6C9002" w:rsidR="00C60903" w:rsidRPr="00691CCA" w:rsidRDefault="00C60903" w:rsidP="00C60903">
      <w:pPr>
        <w:pStyle w:val="Prrafodelista"/>
        <w:tabs>
          <w:tab w:val="left" w:pos="6840"/>
        </w:tabs>
        <w:spacing w:before="240" w:after="240"/>
        <w:ind w:left="360"/>
        <w:jc w:val="both"/>
        <w:rPr>
          <w:rFonts w:asciiTheme="minorHAnsi" w:hAnsiTheme="minorHAnsi" w:cstheme="minorHAnsi"/>
          <w:sz w:val="22"/>
          <w:szCs w:val="22"/>
          <w:lang w:eastAsia="es-ES"/>
        </w:rPr>
      </w:pPr>
    </w:p>
    <w:p w14:paraId="09184EFE" w14:textId="00058526" w:rsidR="00C60903" w:rsidRPr="00691CCA" w:rsidRDefault="00C60903" w:rsidP="00E65477">
      <w:pPr>
        <w:pStyle w:val="Prrafodelista"/>
        <w:numPr>
          <w:ilvl w:val="0"/>
          <w:numId w:val="30"/>
        </w:numPr>
        <w:tabs>
          <w:tab w:val="left" w:pos="6840"/>
        </w:tabs>
        <w:spacing w:before="240" w:after="240"/>
        <w:jc w:val="both"/>
        <w:rPr>
          <w:rFonts w:asciiTheme="minorHAnsi" w:hAnsiTheme="minorHAnsi" w:cstheme="minorHAnsi"/>
          <w:sz w:val="22"/>
          <w:szCs w:val="22"/>
        </w:rPr>
      </w:pPr>
      <w:r w:rsidRPr="00691CCA">
        <w:rPr>
          <w:rFonts w:asciiTheme="minorHAnsi" w:hAnsiTheme="minorHAnsi" w:cstheme="minorHAnsi"/>
          <w:sz w:val="22"/>
          <w:szCs w:val="22"/>
        </w:rPr>
        <w:t>Parte-hartzearen eta erantzunkidetasunaren printzipioa. Hezkuntza-sistemak hezkuntza-prozesuan esku hartzen duten pertsona, hezkuntza-eragile, instituzio eta hirugarren sektore sozialeko erakunde guztien inplikazioa eta erantzunkidetasuna sustatuko ditu. Ikastetxeek sarean lan egingo dute, beren ikasleen familiekin, hezkuntza-arloan eskumena duen sailaren laguntza-sistemarekin, eta, bidezkoa denean, foru-aldundietako oinarrizko gizarte-zerbitzuekin edo espezializatuekin eta osasungintzako profesionalekin, baita hirugarren sektoreko beste erakunde batzuekin ere. Parte-hartzeak, irakatsi eta ikasteko prozesuan aktiboki inplikatzea ez ezik, ikasleek ikastetxeetan dituzten esperientziak, ezartzen diren interakzioak, harreman positiboak, tratu ona eta ongizatea ere hartzen ditu barnean. Azken batean, ikastetxeetan bizikidetza positiboa garatzea aintzat hartzen du, ikasle guztiei beren garapen pertsonalean lagundu ahal izateko eta behar dituzten konpetentziak eta tresnak haien eskueran jartzeko, gizartean herritar aktibo eta arduratsu gisa parte hartzeko aukera izan dezaten.</w:t>
      </w:r>
    </w:p>
    <w:p w14:paraId="049B16AE" w14:textId="77777777" w:rsidR="00C60903" w:rsidRPr="00691CCA" w:rsidRDefault="00C60903" w:rsidP="00E65477">
      <w:pPr>
        <w:numPr>
          <w:ilvl w:val="0"/>
          <w:numId w:val="30"/>
        </w:numPr>
        <w:tabs>
          <w:tab w:val="left" w:pos="6840"/>
        </w:tabs>
        <w:spacing w:before="240" w:after="240"/>
        <w:contextualSpacing/>
        <w:jc w:val="both"/>
        <w:rPr>
          <w:rFonts w:asciiTheme="minorHAnsi" w:hAnsiTheme="minorHAnsi" w:cstheme="minorHAnsi"/>
          <w:sz w:val="22"/>
          <w:szCs w:val="22"/>
        </w:rPr>
      </w:pPr>
      <w:r w:rsidRPr="00691CCA">
        <w:rPr>
          <w:rFonts w:asciiTheme="minorHAnsi" w:hAnsiTheme="minorHAnsi" w:cstheme="minorHAnsi"/>
          <w:sz w:val="22"/>
          <w:szCs w:val="22"/>
        </w:rPr>
        <w:t>Ekitatearen printzipioa. Ikastetxeek ikasleei emango dieten erantzuna haien premietara egokitu beharko da. Era berean, hezkuntza-sistematik bereiz erantzungo zaie ikastetxeei, haien aniztasuna kontuan hartuta.</w:t>
      </w:r>
    </w:p>
    <w:p w14:paraId="4CC1D1B9" w14:textId="77777777" w:rsidR="00C60903" w:rsidRPr="00691CCA" w:rsidRDefault="00C60903" w:rsidP="00C60903">
      <w:pPr>
        <w:ind w:left="1008" w:hanging="288"/>
        <w:contextualSpacing/>
        <w:jc w:val="both"/>
        <w:rPr>
          <w:rFonts w:asciiTheme="minorHAnsi" w:hAnsiTheme="minorHAnsi" w:cstheme="minorHAnsi"/>
          <w:sz w:val="22"/>
          <w:szCs w:val="22"/>
          <w:lang w:eastAsia="es-ES"/>
        </w:rPr>
      </w:pPr>
    </w:p>
    <w:p w14:paraId="1444425D" w14:textId="1B98D0B5" w:rsidR="00B86BA7" w:rsidRPr="00691CCA" w:rsidRDefault="00C60903" w:rsidP="00E65477">
      <w:pPr>
        <w:numPr>
          <w:ilvl w:val="0"/>
          <w:numId w:val="30"/>
        </w:numPr>
        <w:tabs>
          <w:tab w:val="left" w:pos="6840"/>
        </w:tabs>
        <w:spacing w:before="240" w:after="240"/>
        <w:contextualSpacing/>
        <w:jc w:val="both"/>
        <w:rPr>
          <w:rFonts w:asciiTheme="minorHAnsi" w:hAnsiTheme="minorHAnsi" w:cstheme="minorHAnsi"/>
          <w:sz w:val="22"/>
          <w:szCs w:val="22"/>
        </w:rPr>
      </w:pPr>
      <w:r w:rsidRPr="00691CCA">
        <w:rPr>
          <w:rFonts w:asciiTheme="minorHAnsi" w:hAnsiTheme="minorHAnsi" w:cstheme="minorHAnsi"/>
          <w:sz w:val="22"/>
          <w:szCs w:val="22"/>
        </w:rPr>
        <w:t>Bikaintasunaren printzipioa. Ikastetxeen helburua da ikasle bakoitzaren konpetentziak ahalik eta gehien garatzea. Aniztasunari erantzuteko neurriek horien beharra duten ikasleen hezkuntza-premiak gogoan hartu beharko dituzte, ingurune normalizatu eta inklusibo batean, haien ikasteko indarrak, interesak, motibazioak eta gaitasunak kontuan hartuta, eta, era berean, eskolako eta eskolaz kanpoko programak sakontzea, aberastea eta areagotzea ahalbidetuko dute.</w:t>
      </w:r>
    </w:p>
    <w:p w14:paraId="4B59E409" w14:textId="55F4328E" w:rsidR="00C60903" w:rsidRPr="00691CCA" w:rsidRDefault="00C60903" w:rsidP="00C60903">
      <w:pPr>
        <w:tabs>
          <w:tab w:val="left" w:pos="6840"/>
        </w:tabs>
        <w:spacing w:before="240" w:after="240"/>
        <w:contextualSpacing/>
        <w:jc w:val="both"/>
        <w:rPr>
          <w:rFonts w:asciiTheme="minorHAnsi" w:hAnsiTheme="minorHAnsi" w:cstheme="minorHAnsi"/>
          <w:sz w:val="22"/>
          <w:szCs w:val="22"/>
          <w:lang w:eastAsia="es-ES"/>
        </w:rPr>
      </w:pPr>
    </w:p>
    <w:p w14:paraId="528E1651" w14:textId="3BBAADD2" w:rsidR="00C60903" w:rsidRPr="00691CCA" w:rsidRDefault="00C60903" w:rsidP="00E65477">
      <w:pPr>
        <w:numPr>
          <w:ilvl w:val="0"/>
          <w:numId w:val="30"/>
        </w:numPr>
        <w:tabs>
          <w:tab w:val="left" w:pos="6840"/>
        </w:tabs>
        <w:spacing w:before="240" w:after="240"/>
        <w:contextualSpacing/>
        <w:jc w:val="both"/>
        <w:rPr>
          <w:rFonts w:asciiTheme="minorHAnsi" w:hAnsiTheme="minorHAnsi" w:cstheme="minorHAnsi"/>
          <w:sz w:val="22"/>
          <w:szCs w:val="22"/>
        </w:rPr>
      </w:pPr>
      <w:r w:rsidRPr="00691CCA">
        <w:rPr>
          <w:rFonts w:asciiTheme="minorHAnsi" w:hAnsiTheme="minorHAnsi" w:cstheme="minorHAnsi"/>
          <w:sz w:val="22"/>
          <w:szCs w:val="22"/>
        </w:rPr>
        <w:lastRenderedPageBreak/>
        <w:t>Haurraren eta nerabearen interes nagusiaren printzipioa. Gurasoek eta legezko tutoreek, hezkuntza-arloan eskumena duen sailak, ikastetxeek eta gainerako administrazioek, instituzioek eta profesionalek legezko printzipio horren arabera jardun beharko dute, ikasle bakoitzaren garapena eta haren eskubideen babesa hobekien bermatuko duten baldintzak zaintzea oinarri hartuta.</w:t>
      </w:r>
    </w:p>
    <w:p w14:paraId="2FFB1498" w14:textId="77777777" w:rsidR="00C60903" w:rsidRPr="00691CCA" w:rsidRDefault="00C60903" w:rsidP="00C60903">
      <w:pPr>
        <w:tabs>
          <w:tab w:val="left" w:pos="6840"/>
        </w:tabs>
        <w:spacing w:before="240" w:after="240"/>
        <w:ind w:left="1008" w:hanging="288"/>
        <w:contextualSpacing/>
        <w:jc w:val="both"/>
        <w:rPr>
          <w:rFonts w:asciiTheme="minorHAnsi" w:hAnsiTheme="minorHAnsi" w:cstheme="minorHAnsi"/>
          <w:sz w:val="22"/>
          <w:szCs w:val="22"/>
          <w:lang w:eastAsia="es-ES"/>
        </w:rPr>
      </w:pPr>
    </w:p>
    <w:p w14:paraId="3218D84F" w14:textId="74CEAE5D" w:rsidR="00C60903" w:rsidRPr="00691CCA" w:rsidRDefault="00C60903" w:rsidP="00E65477">
      <w:pPr>
        <w:numPr>
          <w:ilvl w:val="0"/>
          <w:numId w:val="30"/>
        </w:numPr>
        <w:tabs>
          <w:tab w:val="left" w:pos="6840"/>
        </w:tabs>
        <w:spacing w:before="240" w:after="240"/>
        <w:contextualSpacing/>
        <w:jc w:val="both"/>
        <w:rPr>
          <w:rFonts w:asciiTheme="minorHAnsi" w:hAnsiTheme="minorHAnsi" w:cstheme="minorHAnsi"/>
          <w:sz w:val="22"/>
          <w:szCs w:val="22"/>
        </w:rPr>
      </w:pPr>
      <w:r w:rsidRPr="00691CCA">
        <w:rPr>
          <w:rFonts w:asciiTheme="minorHAnsi" w:hAnsiTheme="minorHAnsi" w:cstheme="minorHAnsi"/>
          <w:sz w:val="22"/>
          <w:szCs w:val="22"/>
        </w:rPr>
        <w:t>Autonomiaren printzipioa. Autonomia pertsonalak berekin dakar pertsona bakoitzak bere lehentasunen arabera bizitzeko moduari buruzko erabakiak hartzeko eskubidea, guztien duintasunarekiko errespetu enpatikoaren barruan, baita eguneroko bizitzako oinarrizko jarduerak garatzeko aukera ere. Hezkuntza inklusiboa halako moldez definitu eta gauzatu behar da, ezen modu progresiboan lortuko baitu hezten direnen trebakuntza eta autonomia handiagoa, pertsona bakoitzaren berezitasuna kontuan harturik. Printzipio horrek ikastetxeen autonomia ere aintzat hartzen du, baliabideak antolatzeko eta proiektu propioak garatzeko gaitasunari dagokionez, ikasleen hezkuntza-arrakasta lortzeko emaitzekiko erantzukizunari loturik.</w:t>
      </w:r>
    </w:p>
    <w:p w14:paraId="7E2F2876" w14:textId="77777777" w:rsidR="00C60903" w:rsidRPr="00691CCA" w:rsidRDefault="00C60903" w:rsidP="00C60903">
      <w:pPr>
        <w:tabs>
          <w:tab w:val="left" w:pos="6840"/>
        </w:tabs>
        <w:spacing w:before="240" w:after="240"/>
        <w:ind w:left="360"/>
        <w:contextualSpacing/>
        <w:jc w:val="both"/>
        <w:rPr>
          <w:rFonts w:asciiTheme="minorHAnsi" w:hAnsiTheme="minorHAnsi" w:cstheme="minorHAnsi"/>
          <w:sz w:val="22"/>
          <w:szCs w:val="22"/>
          <w:lang w:eastAsia="es-ES"/>
        </w:rPr>
      </w:pPr>
    </w:p>
    <w:p w14:paraId="723027EE" w14:textId="089965FB" w:rsidR="00C60903" w:rsidRPr="00691CCA" w:rsidRDefault="00C60903" w:rsidP="00E65477">
      <w:pPr>
        <w:numPr>
          <w:ilvl w:val="0"/>
          <w:numId w:val="30"/>
        </w:numPr>
        <w:tabs>
          <w:tab w:val="left" w:pos="6840"/>
        </w:tabs>
        <w:spacing w:before="240" w:after="240"/>
        <w:contextualSpacing/>
        <w:jc w:val="both"/>
        <w:rPr>
          <w:rFonts w:asciiTheme="minorHAnsi" w:hAnsiTheme="minorHAnsi" w:cstheme="minorHAnsi"/>
          <w:sz w:val="22"/>
          <w:szCs w:val="22"/>
        </w:rPr>
      </w:pPr>
      <w:r w:rsidRPr="00691CCA">
        <w:rPr>
          <w:rFonts w:asciiTheme="minorHAnsi" w:hAnsiTheme="minorHAnsi" w:cstheme="minorHAnsi"/>
          <w:sz w:val="22"/>
          <w:szCs w:val="22"/>
        </w:rPr>
        <w:t>Kulturartekotasunaren printzipioa. Hezkuntza inklusiboan, kultura-aniztasunari eman beharreko arretak kulturartekotasun-irizpideak izan behar ditu ardatz. Izan ere, irizpide horiek kulturen arteko errespetu hutsa gainditzen dute, eta, gainera, honako hauek ere hartzen dituzte aintzat: norberaren kultura beste kulturetatik datozen ekarpenekin aberasteko prestasuna; kulturarteko kidetasunetan oinarritutako baterako proiektuak partekatzeko prestasuna; ikaskuntzara bideratutako elkarrizketa, ekitatearen eta solidaritatearen testuinguruan egindako elkarrekiko interpelazioetara irekia.</w:t>
      </w:r>
    </w:p>
    <w:p w14:paraId="7FEA0973" w14:textId="77777777" w:rsidR="002B4093" w:rsidRPr="00691CCA" w:rsidRDefault="002B4093" w:rsidP="002B4093">
      <w:pPr>
        <w:tabs>
          <w:tab w:val="left" w:pos="6840"/>
        </w:tabs>
        <w:autoSpaceDE w:val="0"/>
        <w:autoSpaceDN w:val="0"/>
        <w:adjustRightInd w:val="0"/>
        <w:spacing w:before="0" w:after="0" w:line="240" w:lineRule="auto"/>
        <w:ind w:left="360"/>
        <w:contextualSpacing/>
        <w:jc w:val="both"/>
        <w:rPr>
          <w:rFonts w:asciiTheme="minorHAnsi" w:hAnsiTheme="minorHAnsi" w:cstheme="minorHAnsi"/>
          <w:sz w:val="22"/>
          <w:szCs w:val="22"/>
          <w:lang w:eastAsia="es-ES"/>
        </w:rPr>
      </w:pPr>
    </w:p>
    <w:p w14:paraId="3C78D969" w14:textId="77777777" w:rsidR="00C60903" w:rsidRPr="00691CCA" w:rsidRDefault="00C60903" w:rsidP="00E65477">
      <w:pPr>
        <w:numPr>
          <w:ilvl w:val="0"/>
          <w:numId w:val="30"/>
        </w:numPr>
        <w:tabs>
          <w:tab w:val="left" w:pos="6840"/>
        </w:tabs>
        <w:spacing w:before="240" w:after="240"/>
        <w:contextualSpacing/>
        <w:jc w:val="both"/>
        <w:rPr>
          <w:rFonts w:asciiTheme="minorHAnsi" w:hAnsiTheme="minorHAnsi" w:cstheme="minorHAnsi"/>
          <w:sz w:val="22"/>
          <w:szCs w:val="22"/>
        </w:rPr>
      </w:pPr>
      <w:r w:rsidRPr="00691CCA">
        <w:rPr>
          <w:rFonts w:asciiTheme="minorHAnsi" w:hAnsiTheme="minorHAnsi" w:cstheme="minorHAnsi"/>
          <w:sz w:val="22"/>
          <w:szCs w:val="22"/>
        </w:rPr>
        <w:t>Hezkidetzaren edo berdintasuneko hezkuntzaren printzipioa: hezkuntza inklusiboak genero-ikuspegia hartuko du kontuan, benetako aukera-berdintasuna bultzatzeko eta sexu-orientazioan, genero-identitatean edo genero-adierazpenean oinarritutako edozein diskriminazio mota desagerrarazteko.</w:t>
      </w:r>
    </w:p>
    <w:p w14:paraId="0339660B" w14:textId="00D846F5" w:rsidR="00C60903" w:rsidRPr="00691CCA" w:rsidRDefault="00C60903" w:rsidP="00C60903">
      <w:pPr>
        <w:autoSpaceDE w:val="0"/>
        <w:autoSpaceDN w:val="0"/>
        <w:adjustRightInd w:val="0"/>
        <w:spacing w:before="0" w:after="0" w:line="240" w:lineRule="auto"/>
        <w:rPr>
          <w:rFonts w:asciiTheme="minorHAnsi" w:hAnsiTheme="minorHAnsi" w:cstheme="minorHAnsi"/>
          <w:sz w:val="22"/>
          <w:szCs w:val="22"/>
          <w:lang w:eastAsia="es-ES"/>
        </w:rPr>
      </w:pPr>
    </w:p>
    <w:p w14:paraId="4C0C5FC1" w14:textId="77777777" w:rsidR="00C60903" w:rsidRPr="00691CCA" w:rsidRDefault="00C60903" w:rsidP="00C60903">
      <w:pPr>
        <w:ind w:left="1008" w:hanging="288"/>
        <w:contextualSpacing/>
        <w:jc w:val="both"/>
        <w:rPr>
          <w:rFonts w:asciiTheme="minorHAnsi" w:hAnsiTheme="minorHAnsi" w:cstheme="minorHAnsi"/>
          <w:sz w:val="22"/>
          <w:szCs w:val="22"/>
          <w:lang w:eastAsia="es-ES"/>
        </w:rPr>
      </w:pPr>
    </w:p>
    <w:p w14:paraId="732E31AF" w14:textId="77777777" w:rsidR="00B86BA7" w:rsidRPr="00691CCA" w:rsidRDefault="00C60903" w:rsidP="00C60903">
      <w:pPr>
        <w:pStyle w:val="Ttulo1"/>
        <w:jc w:val="both"/>
        <w:rPr>
          <w:rStyle w:val="Ttulodellibro"/>
          <w:rFonts w:asciiTheme="minorHAnsi" w:hAnsiTheme="minorHAnsi" w:cstheme="minorHAnsi"/>
        </w:rPr>
      </w:pPr>
      <w:bookmarkStart w:id="5" w:name="_Toc8996817"/>
      <w:r w:rsidRPr="00691CCA">
        <w:rPr>
          <w:rStyle w:val="Ttulodellibro"/>
          <w:rFonts w:asciiTheme="minorHAnsi" w:hAnsiTheme="minorHAnsi" w:cstheme="minorHAnsi"/>
        </w:rPr>
        <w:t>II. KAPITULUA: HEZKUNTZA-SISTEMA INKLUSIBOAREN ERANTZUKIZUNAK</w:t>
      </w:r>
      <w:bookmarkEnd w:id="5"/>
    </w:p>
    <w:p w14:paraId="65E89C24" w14:textId="19B295EC" w:rsidR="00C60903" w:rsidRPr="00691CCA" w:rsidRDefault="00C60903" w:rsidP="00315B51">
      <w:pPr>
        <w:pStyle w:val="Ttulo3"/>
        <w:rPr>
          <w:rStyle w:val="Hipervnculo"/>
          <w:rFonts w:asciiTheme="minorHAnsi" w:hAnsiTheme="minorHAnsi" w:cstheme="minorHAnsi"/>
          <w:i/>
          <w:iCs w:val="0"/>
          <w:u w:val="none"/>
        </w:rPr>
      </w:pPr>
      <w:bookmarkStart w:id="6" w:name="_Toc8996818"/>
      <w:r w:rsidRPr="00691CCA">
        <w:rPr>
          <w:rStyle w:val="Hipervnculo"/>
          <w:rFonts w:asciiTheme="minorHAnsi" w:hAnsiTheme="minorHAnsi" w:cstheme="minorHAnsi"/>
          <w:u w:val="none"/>
        </w:rPr>
        <w:t>4. artikulua. Hezkuntza-arloan eskumena duen sailak aniztasunari eman beharreko erantzunean dituen erantzukizunak</w:t>
      </w:r>
      <w:bookmarkEnd w:id="6"/>
      <w:r w:rsidRPr="00691CCA">
        <w:rPr>
          <w:rStyle w:val="Hipervnculo"/>
          <w:rFonts w:asciiTheme="minorHAnsi" w:hAnsiTheme="minorHAnsi" w:cstheme="minorHAnsi"/>
          <w:u w:val="none"/>
        </w:rPr>
        <w:t>.</w:t>
      </w:r>
    </w:p>
    <w:p w14:paraId="4171DEE9" w14:textId="2D3E35E4" w:rsidR="00C60903" w:rsidRPr="00691CCA" w:rsidRDefault="00C60903" w:rsidP="00E65477">
      <w:pPr>
        <w:numPr>
          <w:ilvl w:val="0"/>
          <w:numId w:val="10"/>
        </w:numPr>
        <w:contextualSpacing/>
        <w:jc w:val="both"/>
        <w:rPr>
          <w:rFonts w:asciiTheme="minorHAnsi" w:hAnsiTheme="minorHAnsi" w:cstheme="minorHAnsi"/>
          <w:sz w:val="22"/>
          <w:szCs w:val="22"/>
        </w:rPr>
      </w:pPr>
      <w:r w:rsidRPr="00691CCA">
        <w:rPr>
          <w:rFonts w:asciiTheme="minorHAnsi" w:hAnsiTheme="minorHAnsi" w:cstheme="minorHAnsi"/>
          <w:sz w:val="22"/>
          <w:szCs w:val="22"/>
        </w:rPr>
        <w:t>Sistema inklusibo baten esparruan, eta aurreko artikuluan jasotako printzipioen errespetuaren barruan, ikasleen aniztasunari erantzuteko politikak, estrategiak eta gidalerroak zehaztea.</w:t>
      </w:r>
    </w:p>
    <w:p w14:paraId="46A638A1" w14:textId="77777777" w:rsidR="00803E51" w:rsidRPr="00691CCA" w:rsidRDefault="00803E51" w:rsidP="00803E51">
      <w:pPr>
        <w:ind w:left="720"/>
        <w:contextualSpacing/>
        <w:jc w:val="both"/>
        <w:rPr>
          <w:rFonts w:asciiTheme="minorHAnsi" w:hAnsiTheme="minorHAnsi" w:cstheme="minorHAnsi"/>
          <w:sz w:val="22"/>
          <w:szCs w:val="22"/>
          <w:lang w:eastAsia="es-ES"/>
        </w:rPr>
      </w:pPr>
    </w:p>
    <w:p w14:paraId="1AC58460" w14:textId="51427B04" w:rsidR="001C594D" w:rsidRPr="00691CCA" w:rsidRDefault="001C594D" w:rsidP="00E65477">
      <w:pPr>
        <w:numPr>
          <w:ilvl w:val="0"/>
          <w:numId w:val="10"/>
        </w:numPr>
        <w:contextualSpacing/>
        <w:jc w:val="both"/>
        <w:rPr>
          <w:rFonts w:asciiTheme="minorHAnsi" w:hAnsiTheme="minorHAnsi" w:cstheme="minorHAnsi"/>
          <w:sz w:val="22"/>
          <w:szCs w:val="22"/>
        </w:rPr>
      </w:pPr>
      <w:r w:rsidRPr="00691CCA">
        <w:rPr>
          <w:rFonts w:asciiTheme="minorHAnsi" w:hAnsiTheme="minorHAnsi" w:cstheme="minorHAnsi"/>
          <w:sz w:val="22"/>
          <w:szCs w:val="22"/>
        </w:rPr>
        <w:t>Haur Hezkuntzan, Oinarrizko Hezkuntzan eta Derrigorrezko Bigarren Hezkuntzaren Ondokoan, arau bidez ezartzen diren baldintzekin, funts publikoekin sostengatutako ikastetxeetan ikasle guztien aniztasunari erantzuteko behar diren baliabide pertsonalak eta ekonomikoak bermatzea.</w:t>
      </w:r>
    </w:p>
    <w:p w14:paraId="6D898628" w14:textId="77777777" w:rsidR="00803E51" w:rsidRPr="00691CCA" w:rsidRDefault="00803E51" w:rsidP="00803E51">
      <w:pPr>
        <w:contextualSpacing/>
        <w:jc w:val="both"/>
        <w:rPr>
          <w:rFonts w:asciiTheme="minorHAnsi" w:hAnsiTheme="minorHAnsi" w:cstheme="minorHAnsi"/>
          <w:sz w:val="22"/>
          <w:szCs w:val="22"/>
          <w:lang w:eastAsia="es-ES"/>
        </w:rPr>
      </w:pPr>
    </w:p>
    <w:p w14:paraId="267420FB" w14:textId="70A627FF" w:rsidR="001C594D" w:rsidRPr="00691CCA" w:rsidRDefault="004308DB" w:rsidP="00E65477">
      <w:pPr>
        <w:numPr>
          <w:ilvl w:val="0"/>
          <w:numId w:val="10"/>
        </w:numPr>
        <w:contextualSpacing/>
        <w:jc w:val="both"/>
        <w:rPr>
          <w:rFonts w:asciiTheme="minorHAnsi" w:hAnsiTheme="minorHAnsi" w:cstheme="minorHAnsi"/>
          <w:sz w:val="22"/>
          <w:szCs w:val="22"/>
        </w:rPr>
      </w:pPr>
      <w:r w:rsidRPr="00691CCA">
        <w:rPr>
          <w:rFonts w:asciiTheme="minorHAnsi" w:hAnsiTheme="minorHAnsi" w:cstheme="minorHAnsi"/>
          <w:sz w:val="22"/>
          <w:szCs w:val="22"/>
        </w:rPr>
        <w:t>Hezkuntza-sistemaren baliabideak planifikatzea eta antolatzea, hezkuntza-laguntzaren premia espezifikoei erantzuteko.</w:t>
      </w:r>
    </w:p>
    <w:p w14:paraId="5E75D85A" w14:textId="77777777" w:rsidR="00803E51" w:rsidRPr="00691CCA" w:rsidRDefault="00803E51" w:rsidP="00803E51">
      <w:pPr>
        <w:contextualSpacing/>
        <w:jc w:val="both"/>
        <w:rPr>
          <w:rFonts w:asciiTheme="minorHAnsi" w:hAnsiTheme="minorHAnsi" w:cstheme="minorHAnsi"/>
          <w:sz w:val="22"/>
          <w:szCs w:val="22"/>
          <w:lang w:eastAsia="es-ES"/>
        </w:rPr>
      </w:pPr>
    </w:p>
    <w:p w14:paraId="5022094F" w14:textId="00D2F329" w:rsidR="001C594D" w:rsidRPr="00691CCA" w:rsidRDefault="003E6306" w:rsidP="00E65477">
      <w:pPr>
        <w:numPr>
          <w:ilvl w:val="0"/>
          <w:numId w:val="10"/>
        </w:numPr>
        <w:contextualSpacing/>
        <w:jc w:val="both"/>
        <w:rPr>
          <w:rFonts w:asciiTheme="minorHAnsi" w:hAnsiTheme="minorHAnsi" w:cstheme="minorHAnsi"/>
          <w:sz w:val="22"/>
          <w:szCs w:val="22"/>
        </w:rPr>
      </w:pPr>
      <w:r w:rsidRPr="00691CCA">
        <w:rPr>
          <w:rFonts w:asciiTheme="minorHAnsi" w:hAnsiTheme="minorHAnsi" w:cstheme="minorHAnsi"/>
          <w:sz w:val="22"/>
          <w:szCs w:val="22"/>
        </w:rPr>
        <w:t>Hezkuntza-laguntzaren premia espezifikoa duten ikasleei arreta emateko behar diren baliabideez hornitzeko irizpideak zehaztea. Berberak izango dira ikastetxe publikoetarako eta itunpeko ikastetxe pribatuetarako.</w:t>
      </w:r>
    </w:p>
    <w:p w14:paraId="4881696F" w14:textId="77777777" w:rsidR="00C60903" w:rsidRPr="00691CCA" w:rsidRDefault="00C60903" w:rsidP="00803E51">
      <w:pPr>
        <w:ind w:left="720"/>
        <w:contextualSpacing/>
        <w:jc w:val="both"/>
        <w:rPr>
          <w:rFonts w:asciiTheme="minorHAnsi" w:hAnsiTheme="minorHAnsi" w:cstheme="minorHAnsi"/>
          <w:sz w:val="22"/>
          <w:szCs w:val="22"/>
          <w:lang w:eastAsia="es-ES"/>
        </w:rPr>
      </w:pPr>
    </w:p>
    <w:p w14:paraId="6E0EF11C" w14:textId="77777777" w:rsidR="00C60903" w:rsidRPr="00691CCA" w:rsidRDefault="00C60903" w:rsidP="00E65477">
      <w:pPr>
        <w:numPr>
          <w:ilvl w:val="0"/>
          <w:numId w:val="10"/>
        </w:numPr>
        <w:contextualSpacing/>
        <w:jc w:val="both"/>
        <w:rPr>
          <w:rFonts w:asciiTheme="minorHAnsi" w:hAnsiTheme="minorHAnsi" w:cstheme="minorHAnsi"/>
          <w:sz w:val="22"/>
          <w:szCs w:val="22"/>
        </w:rPr>
      </w:pPr>
      <w:r w:rsidRPr="00691CCA">
        <w:rPr>
          <w:rFonts w:asciiTheme="minorHAnsi" w:hAnsiTheme="minorHAnsi" w:cstheme="minorHAnsi"/>
          <w:sz w:val="22"/>
          <w:szCs w:val="22"/>
        </w:rPr>
        <w:t>Baliabide pertsonal eta teknikoen aprobetxamendu arrazional eta efizienterako antolaketa eta koordinazioa sustatzea, erabilgarri dauden baliabide guztiak modu malgu eta integratuan erabiliz, bai hezkuntza-esparruan bai osasunaren, gizartearen eta elkarteen beste esparru batzuetan. Arrazoizko doikuntzak ez dira diskriminazio-neurri bihurtu behar eskolan.</w:t>
      </w:r>
    </w:p>
    <w:p w14:paraId="4E44AC31" w14:textId="77777777" w:rsidR="00C60903" w:rsidRPr="00691CCA" w:rsidRDefault="00C60903" w:rsidP="00C60903">
      <w:pPr>
        <w:contextualSpacing/>
        <w:jc w:val="both"/>
        <w:rPr>
          <w:rFonts w:asciiTheme="minorHAnsi" w:hAnsiTheme="minorHAnsi" w:cstheme="minorHAnsi"/>
          <w:sz w:val="22"/>
          <w:szCs w:val="22"/>
          <w:lang w:eastAsia="es-ES"/>
        </w:rPr>
      </w:pPr>
    </w:p>
    <w:p w14:paraId="3B8EB8BB" w14:textId="77777777" w:rsidR="00C60903" w:rsidRPr="00691CCA" w:rsidRDefault="00C60903" w:rsidP="00E65477">
      <w:pPr>
        <w:numPr>
          <w:ilvl w:val="0"/>
          <w:numId w:val="10"/>
        </w:numPr>
        <w:contextualSpacing/>
        <w:jc w:val="both"/>
        <w:rPr>
          <w:rFonts w:asciiTheme="minorHAnsi" w:hAnsiTheme="minorHAnsi" w:cstheme="minorHAnsi"/>
          <w:sz w:val="22"/>
          <w:szCs w:val="22"/>
        </w:rPr>
      </w:pPr>
      <w:r w:rsidRPr="00691CCA">
        <w:rPr>
          <w:rFonts w:asciiTheme="minorHAnsi" w:hAnsiTheme="minorHAnsi" w:cstheme="minorHAnsi"/>
          <w:sz w:val="22"/>
          <w:szCs w:val="22"/>
        </w:rPr>
        <w:t>Eskola inklusiboaren plan estrategikoak eta garapen-programak egitea eta horiek ebaluatzeko prozedurak zehaztea, behar diren hobekuntzak sartu ahal izateko.</w:t>
      </w:r>
    </w:p>
    <w:p w14:paraId="6D51AB1B" w14:textId="77777777" w:rsidR="00C60903" w:rsidRPr="00691CCA" w:rsidRDefault="00C60903" w:rsidP="00C60903">
      <w:pPr>
        <w:ind w:left="720"/>
        <w:contextualSpacing/>
        <w:jc w:val="both"/>
        <w:rPr>
          <w:rFonts w:asciiTheme="minorHAnsi" w:hAnsiTheme="minorHAnsi" w:cstheme="minorHAnsi"/>
          <w:sz w:val="22"/>
          <w:szCs w:val="22"/>
          <w:lang w:eastAsia="es-ES"/>
        </w:rPr>
      </w:pPr>
    </w:p>
    <w:p w14:paraId="711E2E74" w14:textId="180F86C6" w:rsidR="00C60903" w:rsidRPr="00691CCA" w:rsidRDefault="00C60903" w:rsidP="00E65477">
      <w:pPr>
        <w:numPr>
          <w:ilvl w:val="0"/>
          <w:numId w:val="10"/>
        </w:numPr>
        <w:contextualSpacing/>
        <w:jc w:val="both"/>
        <w:rPr>
          <w:rFonts w:asciiTheme="minorHAnsi" w:hAnsiTheme="minorHAnsi" w:cstheme="minorHAnsi"/>
          <w:sz w:val="22"/>
          <w:szCs w:val="22"/>
        </w:rPr>
      </w:pPr>
      <w:r w:rsidRPr="00691CCA">
        <w:rPr>
          <w:rFonts w:asciiTheme="minorHAnsi" w:hAnsiTheme="minorHAnsi" w:cstheme="minorHAnsi"/>
          <w:sz w:val="22"/>
          <w:szCs w:val="22"/>
        </w:rPr>
        <w:t>Irakasleen etengabeko prestakuntzarako planak garatzea, eskola inklusiboaren printzipioekin bat etorriz eta irakasleen konpetentzia profesionala areagotzera bideratuta, prozesuak berekin dakartzan zailtasunei aurre egiteko.</w:t>
      </w:r>
    </w:p>
    <w:p w14:paraId="2DE91DE4" w14:textId="77777777" w:rsidR="00C60903" w:rsidRPr="00691CCA" w:rsidRDefault="00C60903" w:rsidP="00C60903">
      <w:pPr>
        <w:ind w:left="720"/>
        <w:contextualSpacing/>
        <w:jc w:val="both"/>
        <w:rPr>
          <w:rFonts w:asciiTheme="minorHAnsi" w:hAnsiTheme="minorHAnsi" w:cstheme="minorHAnsi"/>
          <w:sz w:val="22"/>
          <w:szCs w:val="22"/>
          <w:lang w:eastAsia="es-ES"/>
        </w:rPr>
      </w:pPr>
    </w:p>
    <w:p w14:paraId="632C7025" w14:textId="77777777" w:rsidR="00C60903" w:rsidRPr="00691CCA" w:rsidRDefault="00C60903" w:rsidP="00E65477">
      <w:pPr>
        <w:numPr>
          <w:ilvl w:val="0"/>
          <w:numId w:val="10"/>
        </w:numPr>
        <w:contextualSpacing/>
        <w:jc w:val="both"/>
        <w:rPr>
          <w:rFonts w:asciiTheme="minorHAnsi" w:hAnsiTheme="minorHAnsi" w:cstheme="minorHAnsi"/>
          <w:sz w:val="22"/>
          <w:szCs w:val="22"/>
        </w:rPr>
      </w:pPr>
      <w:r w:rsidRPr="00691CCA">
        <w:rPr>
          <w:rFonts w:asciiTheme="minorHAnsi" w:hAnsiTheme="minorHAnsi" w:cstheme="minorHAnsi"/>
          <w:sz w:val="22"/>
          <w:szCs w:val="22"/>
        </w:rPr>
        <w:t>Familiek eta ordezkatzen dituzten elkarteek ikasle guztientzako eskolatze-ereduen eta aniztasunari erantzutekoen definizioan parte har dezaten bultzatzea.</w:t>
      </w:r>
    </w:p>
    <w:p w14:paraId="3AD71DBF" w14:textId="77777777" w:rsidR="00C60903" w:rsidRPr="00691CCA" w:rsidRDefault="00C60903" w:rsidP="00C60903">
      <w:pPr>
        <w:ind w:left="720"/>
        <w:contextualSpacing/>
        <w:jc w:val="both"/>
        <w:rPr>
          <w:rFonts w:asciiTheme="minorHAnsi" w:hAnsiTheme="minorHAnsi" w:cstheme="minorHAnsi"/>
          <w:sz w:val="22"/>
          <w:szCs w:val="22"/>
          <w:lang w:eastAsia="es-ES"/>
        </w:rPr>
      </w:pPr>
    </w:p>
    <w:p w14:paraId="699D0E36" w14:textId="310B7D0E" w:rsidR="00C60903" w:rsidRPr="00691CCA" w:rsidRDefault="00C60903" w:rsidP="00E65477">
      <w:pPr>
        <w:numPr>
          <w:ilvl w:val="0"/>
          <w:numId w:val="10"/>
        </w:numPr>
        <w:tabs>
          <w:tab w:val="left" w:pos="6840"/>
        </w:tabs>
        <w:spacing w:before="0" w:after="0"/>
        <w:contextualSpacing/>
        <w:jc w:val="both"/>
        <w:rPr>
          <w:rFonts w:asciiTheme="minorHAnsi" w:hAnsiTheme="minorHAnsi" w:cstheme="minorHAnsi"/>
          <w:sz w:val="22"/>
          <w:szCs w:val="22"/>
        </w:rPr>
      </w:pPr>
      <w:r w:rsidRPr="00691CCA">
        <w:rPr>
          <w:rFonts w:asciiTheme="minorHAnsi" w:hAnsiTheme="minorHAnsi" w:cstheme="minorHAnsi"/>
          <w:sz w:val="22"/>
          <w:szCs w:val="22"/>
        </w:rPr>
        <w:t>Haurrei eta haien familiei erantzun doitua ematea ahalbidetuko duen hezkuntzarako espazio soziosanitario bat konfiguratzen lagunduko duten eta esku-hartze integratua erraztuko duten programa eta jarduketen garapena sustatzea, osasun- eta gizarte-sistemekin batera.</w:t>
      </w:r>
    </w:p>
    <w:p w14:paraId="4937280D" w14:textId="77777777" w:rsidR="00C60903" w:rsidRPr="00691CCA" w:rsidRDefault="00C60903" w:rsidP="00C60903">
      <w:pPr>
        <w:tabs>
          <w:tab w:val="left" w:pos="6840"/>
        </w:tabs>
        <w:spacing w:before="0" w:after="0"/>
        <w:contextualSpacing/>
        <w:jc w:val="both"/>
        <w:rPr>
          <w:rFonts w:asciiTheme="minorHAnsi" w:hAnsiTheme="minorHAnsi" w:cstheme="minorHAnsi"/>
          <w:sz w:val="22"/>
          <w:szCs w:val="22"/>
          <w:lang w:eastAsia="es-ES"/>
        </w:rPr>
      </w:pPr>
    </w:p>
    <w:p w14:paraId="64084CEB" w14:textId="77777777" w:rsidR="00C60903" w:rsidRPr="00691CCA" w:rsidRDefault="00C60903" w:rsidP="00E65477">
      <w:pPr>
        <w:numPr>
          <w:ilvl w:val="0"/>
          <w:numId w:val="10"/>
        </w:numPr>
        <w:contextualSpacing/>
        <w:jc w:val="both"/>
        <w:rPr>
          <w:rFonts w:asciiTheme="minorHAnsi" w:hAnsiTheme="minorHAnsi" w:cstheme="minorHAnsi"/>
          <w:sz w:val="22"/>
          <w:szCs w:val="22"/>
        </w:rPr>
      </w:pPr>
      <w:r w:rsidRPr="00691CCA">
        <w:rPr>
          <w:rFonts w:asciiTheme="minorHAnsi" w:hAnsiTheme="minorHAnsi" w:cstheme="minorHAnsi"/>
          <w:sz w:val="22"/>
          <w:szCs w:val="22"/>
        </w:rPr>
        <w:t>Aniztasunaren esparruan lan egiten duten gizarte-ekimeneko eta hirugarren sektoreko erakundeekiko lankidetza, parte-hartzea eta solaskidetza sustatzea, eginkizun sozial garrantzizkoa betetzen baitute eta balio erantsia eman baitiezaiekete ikasleen aniztasunari erantzuteko hezkuntza-politiken diseinuari eta exekuzioari.</w:t>
      </w:r>
    </w:p>
    <w:p w14:paraId="2D7BB72D" w14:textId="77777777" w:rsidR="00C60903" w:rsidRPr="00691CCA" w:rsidRDefault="00C60903" w:rsidP="00C60903">
      <w:pPr>
        <w:contextualSpacing/>
        <w:jc w:val="both"/>
        <w:rPr>
          <w:rFonts w:asciiTheme="minorHAnsi" w:hAnsiTheme="minorHAnsi" w:cstheme="minorHAnsi"/>
          <w:sz w:val="22"/>
          <w:szCs w:val="22"/>
          <w:lang w:eastAsia="es-ES"/>
        </w:rPr>
      </w:pPr>
    </w:p>
    <w:p w14:paraId="7E2F1116" w14:textId="3D08BDD2" w:rsidR="00C60903" w:rsidRPr="00691CCA" w:rsidRDefault="00C60903" w:rsidP="00E65477">
      <w:pPr>
        <w:numPr>
          <w:ilvl w:val="0"/>
          <w:numId w:val="10"/>
        </w:numPr>
        <w:spacing w:before="0" w:after="0"/>
        <w:contextualSpacing/>
        <w:jc w:val="both"/>
        <w:rPr>
          <w:rFonts w:asciiTheme="minorHAnsi" w:hAnsiTheme="minorHAnsi" w:cstheme="minorHAnsi"/>
          <w:sz w:val="22"/>
          <w:szCs w:val="22"/>
        </w:rPr>
      </w:pPr>
      <w:r w:rsidRPr="00691CCA">
        <w:rPr>
          <w:rFonts w:asciiTheme="minorHAnsi" w:hAnsiTheme="minorHAnsi" w:cstheme="minorHAnsi"/>
          <w:sz w:val="22"/>
          <w:szCs w:val="22"/>
        </w:rPr>
        <w:t>Aukera-berdintasuna sustatuko duten eta esklusioa eta desberdintasun soziala sor dezaketen testuinguru-egoerak prebenitzen lagunduko duten hezkuntzarako sare soziosanitarioak sortzeko programa komunitarioak bultzatzea, beste administrazio eta instituzio batzuekin lankidetzan.</w:t>
      </w:r>
    </w:p>
    <w:p w14:paraId="6EAF6DBA" w14:textId="77777777" w:rsidR="00C60903" w:rsidRPr="00691CCA" w:rsidRDefault="00C60903" w:rsidP="00C60903">
      <w:pPr>
        <w:spacing w:before="0" w:after="0"/>
        <w:contextualSpacing/>
        <w:jc w:val="both"/>
        <w:rPr>
          <w:rFonts w:asciiTheme="minorHAnsi" w:hAnsiTheme="minorHAnsi" w:cstheme="minorHAnsi"/>
          <w:sz w:val="22"/>
          <w:szCs w:val="22"/>
          <w:lang w:eastAsia="es-ES"/>
        </w:rPr>
      </w:pPr>
    </w:p>
    <w:p w14:paraId="5B1178C5" w14:textId="77777777" w:rsidR="00C60903" w:rsidRPr="00691CCA" w:rsidRDefault="00C60903" w:rsidP="00E65477">
      <w:pPr>
        <w:numPr>
          <w:ilvl w:val="0"/>
          <w:numId w:val="10"/>
        </w:numPr>
        <w:spacing w:before="0" w:after="0"/>
        <w:contextualSpacing/>
        <w:jc w:val="both"/>
        <w:rPr>
          <w:rFonts w:asciiTheme="minorHAnsi" w:hAnsiTheme="minorHAnsi" w:cstheme="minorHAnsi"/>
          <w:sz w:val="22"/>
          <w:szCs w:val="22"/>
        </w:rPr>
      </w:pPr>
      <w:r w:rsidRPr="00691CCA">
        <w:rPr>
          <w:rFonts w:asciiTheme="minorHAnsi" w:hAnsiTheme="minorHAnsi" w:cstheme="minorHAnsi"/>
          <w:sz w:val="22"/>
          <w:szCs w:val="22"/>
        </w:rPr>
        <w:t>Irabazi-asmorik gabeko elkarteekiko edo osasunaren, gizartearen edo hezkuntzaren esparruko beste erakunde publiko edo pribatu batzuekiko akordioak edo lankidetza-hitzarmenak sustatzea, ikasleen laguntza intentsiboaren premiei modu integratuan erantzuteko.</w:t>
      </w:r>
    </w:p>
    <w:p w14:paraId="485315AD" w14:textId="41EA77AA" w:rsidR="00C60903" w:rsidRPr="00691CCA" w:rsidRDefault="00C60903" w:rsidP="00C60903">
      <w:pPr>
        <w:spacing w:before="0" w:after="0"/>
        <w:contextualSpacing/>
        <w:jc w:val="both"/>
        <w:rPr>
          <w:rFonts w:asciiTheme="minorHAnsi" w:hAnsiTheme="minorHAnsi" w:cstheme="minorHAnsi"/>
          <w:sz w:val="22"/>
          <w:szCs w:val="22"/>
          <w:lang w:eastAsia="es-ES"/>
        </w:rPr>
      </w:pPr>
    </w:p>
    <w:p w14:paraId="0557B15D" w14:textId="279D5341" w:rsidR="00C60903" w:rsidRPr="00691CCA" w:rsidRDefault="00C60903" w:rsidP="00315B51">
      <w:pPr>
        <w:pStyle w:val="Ttulo3"/>
        <w:rPr>
          <w:rStyle w:val="Hipervnculo"/>
          <w:rFonts w:asciiTheme="minorHAnsi" w:hAnsiTheme="minorHAnsi" w:cstheme="minorHAnsi"/>
          <w:i/>
          <w:iCs w:val="0"/>
          <w:u w:val="none"/>
        </w:rPr>
      </w:pPr>
      <w:bookmarkStart w:id="7" w:name="_Toc8996819"/>
      <w:r w:rsidRPr="00691CCA">
        <w:rPr>
          <w:rStyle w:val="Hipervnculo"/>
          <w:rFonts w:asciiTheme="minorHAnsi" w:hAnsiTheme="minorHAnsi" w:cstheme="minorHAnsi"/>
          <w:u w:val="none"/>
        </w:rPr>
        <w:lastRenderedPageBreak/>
        <w:t xml:space="preserve">5. artikulua. </w:t>
      </w:r>
      <w:r w:rsidR="00AC569C" w:rsidRPr="00691CCA">
        <w:rPr>
          <w:rStyle w:val="Hipervnculo"/>
          <w:rFonts w:asciiTheme="minorHAnsi" w:hAnsiTheme="minorHAnsi" w:cstheme="minorHAnsi"/>
          <w:u w:val="none"/>
        </w:rPr>
        <w:t>F</w:t>
      </w:r>
      <w:r w:rsidRPr="00691CCA">
        <w:rPr>
          <w:rStyle w:val="Hipervnculo"/>
          <w:rFonts w:asciiTheme="minorHAnsi" w:hAnsiTheme="minorHAnsi" w:cstheme="minorHAnsi"/>
          <w:u w:val="none"/>
        </w:rPr>
        <w:t>unts publikoekin sostengatutako hezkuntza-sistemako ikastetxeen erantzukizunak.</w:t>
      </w:r>
      <w:bookmarkEnd w:id="7"/>
    </w:p>
    <w:p w14:paraId="70DF8D17" w14:textId="77777777" w:rsidR="00B86BA7" w:rsidRPr="00691CCA" w:rsidRDefault="004308DB" w:rsidP="00315B51">
      <w:pPr>
        <w:keepNext/>
        <w:keepLines/>
        <w:numPr>
          <w:ilvl w:val="0"/>
          <w:numId w:val="6"/>
        </w:numPr>
        <w:tabs>
          <w:tab w:val="left" w:pos="6840"/>
        </w:tabs>
        <w:contextualSpacing/>
        <w:jc w:val="both"/>
        <w:rPr>
          <w:rFonts w:asciiTheme="minorHAnsi" w:hAnsiTheme="minorHAnsi" w:cstheme="minorHAnsi"/>
          <w:sz w:val="22"/>
          <w:szCs w:val="22"/>
        </w:rPr>
      </w:pPr>
      <w:r w:rsidRPr="00691CCA">
        <w:rPr>
          <w:rFonts w:asciiTheme="minorHAnsi" w:hAnsiTheme="minorHAnsi" w:cstheme="minorHAnsi"/>
          <w:sz w:val="22"/>
          <w:szCs w:val="22"/>
        </w:rPr>
        <w:t>Haur eta gazteei erantzutea helburu duten jarduketetan parte hartzea eta esku hartzea beren proiektuen eta baliabideen bitartez, eta, hala badagokio, gizarte-, osasun- eta hezkuntza-arloko esku-hartzean erantzukizunak dituzten beste erakunde eta instituzio batzuekin partekatzen dituztenen bidez.</w:t>
      </w:r>
    </w:p>
    <w:p w14:paraId="3B3F7159" w14:textId="77777777" w:rsidR="00B86BA7" w:rsidRPr="00691CCA" w:rsidRDefault="004308DB">
      <w:pPr>
        <w:numPr>
          <w:ilvl w:val="0"/>
          <w:numId w:val="6"/>
        </w:numPr>
        <w:tabs>
          <w:tab w:val="left" w:pos="6840"/>
        </w:tabs>
        <w:contextualSpacing/>
        <w:jc w:val="both"/>
        <w:rPr>
          <w:rFonts w:asciiTheme="minorHAnsi" w:hAnsiTheme="minorHAnsi" w:cstheme="minorHAnsi"/>
          <w:sz w:val="22"/>
          <w:szCs w:val="22"/>
        </w:rPr>
      </w:pPr>
      <w:r w:rsidRPr="00691CCA">
        <w:rPr>
          <w:rFonts w:asciiTheme="minorHAnsi" w:hAnsiTheme="minorHAnsi" w:cstheme="minorHAnsi"/>
          <w:sz w:val="22"/>
          <w:szCs w:val="22"/>
        </w:rPr>
        <w:t>Beren proiektuetan ingurunera irekitzeko aukera aintzat hartzea, eta, horretarako, beren urteko planetan komunitate-esparruko parte-hartze efektiboa zehaztea, zerbitzuak eskaintzea eta baliabideak aprobetxatzea.</w:t>
      </w:r>
    </w:p>
    <w:p w14:paraId="1FD57276" w14:textId="4B3494DB" w:rsidR="0003417D" w:rsidRPr="00691CCA" w:rsidRDefault="00C60903">
      <w:pPr>
        <w:numPr>
          <w:ilvl w:val="0"/>
          <w:numId w:val="6"/>
        </w:numPr>
        <w:tabs>
          <w:tab w:val="left" w:pos="6840"/>
        </w:tabs>
        <w:contextualSpacing/>
        <w:jc w:val="both"/>
        <w:rPr>
          <w:rFonts w:asciiTheme="minorHAnsi" w:hAnsiTheme="minorHAnsi" w:cstheme="minorHAnsi"/>
          <w:sz w:val="22"/>
          <w:szCs w:val="22"/>
        </w:rPr>
      </w:pPr>
      <w:r w:rsidRPr="00691CCA">
        <w:rPr>
          <w:rFonts w:asciiTheme="minorHAnsi" w:hAnsiTheme="minorHAnsi" w:cstheme="minorHAnsi"/>
          <w:sz w:val="22"/>
          <w:szCs w:val="22"/>
        </w:rPr>
        <w:t>Hezkidetzaren printzipioari jarraikiz, aniztasun sexuala eta afektiboa, genero-identitatea eta familia-eredu guztiak hezkuntza-esparru osoan eta hezkuntza-sistema inklusiboaren esparruan errespeta daitezen zaintzea.</w:t>
      </w:r>
    </w:p>
    <w:p w14:paraId="331AAB5D" w14:textId="587AB7AD" w:rsidR="0003417D" w:rsidRPr="00691CCA" w:rsidRDefault="004308DB">
      <w:pPr>
        <w:numPr>
          <w:ilvl w:val="0"/>
          <w:numId w:val="6"/>
        </w:numPr>
        <w:tabs>
          <w:tab w:val="left" w:pos="6840"/>
        </w:tabs>
        <w:contextualSpacing/>
        <w:jc w:val="both"/>
        <w:rPr>
          <w:rFonts w:asciiTheme="minorHAnsi" w:hAnsiTheme="minorHAnsi" w:cstheme="minorHAnsi"/>
          <w:sz w:val="22"/>
          <w:szCs w:val="22"/>
        </w:rPr>
      </w:pPr>
      <w:r w:rsidRPr="00691CCA">
        <w:rPr>
          <w:rFonts w:asciiTheme="minorHAnsi" w:hAnsiTheme="minorHAnsi" w:cstheme="minorHAnsi"/>
          <w:sz w:val="22"/>
          <w:szCs w:val="22"/>
        </w:rPr>
        <w:t>Hezkuntza-orientazioko talde bat izatea. Ikastetxe bakoitzeko hezkuntza-orientazioko taldekoak izango dira pedagogia terapeutikoko eta entzumen eta hizkuntzako espezialitateko maisu-maistrak eta hezkuntza-orientazioko funtzioak betetzen dituzten Bigarren Hezkuntzako irakasleak. Era berean, aholkulariaren figura duten ikastetxeetan, funtzio horiek betetzen dituen pertsona hezkuntza-orientazioko taldekoa izango da. Gainera, hezkuntza-laguntzaren premia espezifikoei erantzuten esku-hartzen duten hezkuntzako beste profesional batzuk ere talde horretan integratuko dira, arau bidez ezarriko diren baldintzetan eta betekizunekin.</w:t>
      </w:r>
    </w:p>
    <w:p w14:paraId="6272D090" w14:textId="77777777" w:rsidR="003E09C9" w:rsidRPr="00691CCA" w:rsidRDefault="00C60903" w:rsidP="004308DB">
      <w:pPr>
        <w:tabs>
          <w:tab w:val="left" w:pos="6840"/>
        </w:tabs>
        <w:autoSpaceDE w:val="0"/>
        <w:autoSpaceDN w:val="0"/>
        <w:adjustRightInd w:val="0"/>
        <w:spacing w:before="0" w:after="0"/>
        <w:ind w:left="720"/>
        <w:contextualSpacing/>
        <w:jc w:val="both"/>
        <w:rPr>
          <w:rFonts w:asciiTheme="minorHAnsi" w:hAnsiTheme="minorHAnsi" w:cstheme="minorHAnsi"/>
          <w:sz w:val="22"/>
          <w:szCs w:val="22"/>
        </w:rPr>
      </w:pPr>
      <w:r w:rsidRPr="00691CCA">
        <w:rPr>
          <w:rFonts w:asciiTheme="minorHAnsi" w:hAnsiTheme="minorHAnsi" w:cstheme="minorHAnsi"/>
          <w:sz w:val="22"/>
          <w:szCs w:val="22"/>
        </w:rPr>
        <w:t>Orientazio-taldea ikastetxearen egitura gisa eratzen da, eta bere eginkizuna da ikastetxeko zuzendaritzari proposatzea ikastetxeko ikasle guztiei arreta emateko neurri eta laguntzen antolaketa eta kudeaketa. Horrez gain, ikasleen jarraipena eta ebaluazioa egin behar du, neurri eta laguntza horiek haien premien arabera doitzeko.</w:t>
      </w:r>
    </w:p>
    <w:p w14:paraId="572FDB34" w14:textId="77777777" w:rsidR="003E09C9" w:rsidRPr="00691CCA" w:rsidRDefault="003E09C9" w:rsidP="004308DB">
      <w:pPr>
        <w:tabs>
          <w:tab w:val="left" w:pos="6840"/>
        </w:tabs>
        <w:autoSpaceDE w:val="0"/>
        <w:autoSpaceDN w:val="0"/>
        <w:adjustRightInd w:val="0"/>
        <w:spacing w:before="0" w:after="0"/>
        <w:ind w:left="720"/>
        <w:contextualSpacing/>
        <w:jc w:val="both"/>
        <w:rPr>
          <w:rFonts w:asciiTheme="minorHAnsi" w:hAnsiTheme="minorHAnsi" w:cstheme="minorHAnsi"/>
          <w:sz w:val="22"/>
          <w:szCs w:val="22"/>
          <w:lang w:eastAsia="es-ES"/>
        </w:rPr>
      </w:pPr>
    </w:p>
    <w:p w14:paraId="725B1328" w14:textId="6252D1CF" w:rsidR="00FE5791" w:rsidRPr="00691CCA" w:rsidRDefault="003E09C9" w:rsidP="00B044F5">
      <w:pPr>
        <w:numPr>
          <w:ilvl w:val="0"/>
          <w:numId w:val="6"/>
        </w:numPr>
        <w:tabs>
          <w:tab w:val="left" w:pos="6840"/>
        </w:tabs>
        <w:ind w:left="708"/>
        <w:contextualSpacing/>
        <w:jc w:val="both"/>
        <w:rPr>
          <w:rFonts w:asciiTheme="minorHAnsi" w:hAnsiTheme="minorHAnsi" w:cstheme="minorHAnsi"/>
          <w:sz w:val="22"/>
          <w:szCs w:val="22"/>
        </w:rPr>
      </w:pPr>
      <w:r w:rsidRPr="00691CCA">
        <w:rPr>
          <w:rFonts w:asciiTheme="minorHAnsi" w:hAnsiTheme="minorHAnsi" w:cstheme="minorHAnsi"/>
          <w:sz w:val="22"/>
          <w:szCs w:val="22"/>
        </w:rPr>
        <w:t>Irakasle-taldeko kideen arteko koordinazio jarraitua egitea, ikasturte bakoitzean zeharreko neurriak eta laguntzak zehazteko, ikasle guztientzako hezkuntza-erantzun inklusiboa emate aldera. Horretarako, hezkuntza-inklusioaren arloko akordioak lortuko dira, antolaketa- eta curriculum-alderdiei buruzkoak, eta neurri eta jarduketa horien inguruko irakaskuntza-jardunbidearen ebaluazioa ere aintzat hartuko da. Ikasleak ikastetxe berean eskolatzeko ikasturteetan, hezkuntza-erantzuna hobetzea ekarriko duen informazio objektibo eta garrantzitsua eskualdatuko dela bermatu beharko da. Era berean, ikasleak ikastetxez aldatzen direnean inklusioari buruzko informazio hori eskualdatuko dela bermatuko da.</w:t>
      </w:r>
    </w:p>
    <w:p w14:paraId="53E975C1" w14:textId="77777777" w:rsidR="005A6C22" w:rsidRPr="00691CCA" w:rsidRDefault="005A6C22" w:rsidP="005A6C22">
      <w:pPr>
        <w:tabs>
          <w:tab w:val="left" w:pos="6840"/>
        </w:tabs>
        <w:ind w:left="720"/>
        <w:contextualSpacing/>
        <w:jc w:val="both"/>
        <w:rPr>
          <w:rFonts w:asciiTheme="minorHAnsi" w:hAnsiTheme="minorHAnsi" w:cstheme="minorHAnsi"/>
          <w:sz w:val="22"/>
          <w:szCs w:val="22"/>
          <w:lang w:eastAsia="es-ES"/>
        </w:rPr>
      </w:pPr>
    </w:p>
    <w:p w14:paraId="0682B019" w14:textId="610F16E2" w:rsidR="00C60903" w:rsidRPr="00691CCA" w:rsidRDefault="00C60903" w:rsidP="005A6C22">
      <w:pPr>
        <w:numPr>
          <w:ilvl w:val="0"/>
          <w:numId w:val="6"/>
        </w:numPr>
        <w:tabs>
          <w:tab w:val="left" w:pos="6840"/>
        </w:tabs>
        <w:contextualSpacing/>
        <w:jc w:val="both"/>
        <w:rPr>
          <w:rFonts w:asciiTheme="minorHAnsi" w:hAnsiTheme="minorHAnsi" w:cstheme="minorHAnsi"/>
          <w:sz w:val="22"/>
          <w:szCs w:val="22"/>
        </w:rPr>
      </w:pPr>
      <w:r w:rsidRPr="00691CCA">
        <w:rPr>
          <w:rFonts w:asciiTheme="minorHAnsi" w:hAnsiTheme="minorHAnsi" w:cstheme="minorHAnsi"/>
          <w:sz w:val="22"/>
          <w:szCs w:val="22"/>
        </w:rPr>
        <w:t>Ikastetxeetako zuzendaritza-taldeei dagokie, hezkuntza-orientazioko taldearekin lankidetzan, beren autonomia pedagogikoaren, antolaketakoaren eta kudeaketakoaren esparruan:</w:t>
      </w:r>
    </w:p>
    <w:p w14:paraId="5EAA536C" w14:textId="0579EDD9" w:rsidR="00C60903" w:rsidRPr="00691CCA" w:rsidRDefault="00C60903" w:rsidP="00E65477">
      <w:pPr>
        <w:numPr>
          <w:ilvl w:val="1"/>
          <w:numId w:val="31"/>
        </w:numPr>
        <w:ind w:left="1068"/>
        <w:contextualSpacing/>
        <w:jc w:val="both"/>
        <w:rPr>
          <w:rFonts w:asciiTheme="minorHAnsi" w:hAnsiTheme="minorHAnsi" w:cstheme="minorHAnsi"/>
          <w:sz w:val="22"/>
          <w:szCs w:val="22"/>
        </w:rPr>
      </w:pPr>
      <w:r w:rsidRPr="00691CCA">
        <w:rPr>
          <w:rFonts w:asciiTheme="minorHAnsi" w:hAnsiTheme="minorHAnsi" w:cstheme="minorHAnsi"/>
          <w:sz w:val="22"/>
          <w:szCs w:val="22"/>
        </w:rPr>
        <w:t>Irakasleen, hezkuntzako langileen eta zerbitzuetako langileen buru izatea, ikasleen sarbidea, parte-hartzea eta ikaskuntza zailtzen duten oztopoak identifikatu eta desagerraraziko dituen eta hezkuntza-inklusioa erabaki pedagogikoak hartzeko funtsezko zutabetzat hartuko duen ikastetxe baten eraikuntzan. Hori guztia familien, hezkuntza-komunitateko gainerako kideen eta beste eragile batzuen parte-hartzearen esparruan, ikasle guztiei ikasteko aukerak eskaintzeko konpromisoa bultzatzearren.</w:t>
      </w:r>
    </w:p>
    <w:p w14:paraId="474F33BF" w14:textId="77777777" w:rsidR="00C60903" w:rsidRPr="00691CCA" w:rsidRDefault="00C60903" w:rsidP="004A5CD4">
      <w:pPr>
        <w:ind w:left="1788"/>
        <w:contextualSpacing/>
        <w:jc w:val="both"/>
        <w:rPr>
          <w:rFonts w:asciiTheme="minorHAnsi" w:hAnsiTheme="minorHAnsi" w:cstheme="minorHAnsi"/>
          <w:sz w:val="22"/>
          <w:szCs w:val="22"/>
          <w:lang w:eastAsia="es-ES"/>
        </w:rPr>
      </w:pPr>
    </w:p>
    <w:p w14:paraId="4480F43D" w14:textId="77777777" w:rsidR="00C60903" w:rsidRPr="00691CCA" w:rsidRDefault="00C60903" w:rsidP="00E65477">
      <w:pPr>
        <w:numPr>
          <w:ilvl w:val="1"/>
          <w:numId w:val="31"/>
        </w:numPr>
        <w:ind w:left="1068"/>
        <w:contextualSpacing/>
        <w:jc w:val="both"/>
        <w:rPr>
          <w:rFonts w:asciiTheme="minorHAnsi" w:hAnsiTheme="minorHAnsi" w:cstheme="minorHAnsi"/>
          <w:sz w:val="22"/>
          <w:szCs w:val="22"/>
        </w:rPr>
      </w:pPr>
      <w:r w:rsidRPr="00691CCA">
        <w:rPr>
          <w:rFonts w:asciiTheme="minorHAnsi" w:hAnsiTheme="minorHAnsi" w:cstheme="minorHAnsi"/>
          <w:sz w:val="22"/>
          <w:szCs w:val="22"/>
        </w:rPr>
        <w:lastRenderedPageBreak/>
        <w:t>Irakasle guztien prestakuntza sustatzea, ikasteko eta parte hartzeko oztopoak identifikatzea ahalbidetuko duten prozesuak eta estrategiak garatzeari eta jardunbide inklusiboak sustatzeari dagokienez.</w:t>
      </w:r>
    </w:p>
    <w:p w14:paraId="22269770" w14:textId="77777777" w:rsidR="00C60903" w:rsidRPr="00691CCA" w:rsidRDefault="00C60903" w:rsidP="004A5CD4">
      <w:pPr>
        <w:ind w:left="1788"/>
        <w:contextualSpacing/>
        <w:jc w:val="both"/>
        <w:rPr>
          <w:rFonts w:asciiTheme="minorHAnsi" w:hAnsiTheme="minorHAnsi" w:cstheme="minorHAnsi"/>
          <w:sz w:val="22"/>
          <w:szCs w:val="22"/>
          <w:lang w:eastAsia="es-ES"/>
        </w:rPr>
      </w:pPr>
    </w:p>
    <w:p w14:paraId="3D8C5DE8" w14:textId="22FE1FE8" w:rsidR="00C60903" w:rsidRPr="00691CCA" w:rsidRDefault="00C60903" w:rsidP="00E65477">
      <w:pPr>
        <w:numPr>
          <w:ilvl w:val="1"/>
          <w:numId w:val="31"/>
        </w:numPr>
        <w:ind w:left="1068"/>
        <w:contextualSpacing/>
        <w:jc w:val="both"/>
        <w:rPr>
          <w:rFonts w:asciiTheme="minorHAnsi" w:hAnsiTheme="minorHAnsi" w:cstheme="minorHAnsi"/>
          <w:sz w:val="22"/>
          <w:szCs w:val="22"/>
        </w:rPr>
      </w:pPr>
      <w:r w:rsidRPr="00691CCA">
        <w:rPr>
          <w:rFonts w:asciiTheme="minorHAnsi" w:hAnsiTheme="minorHAnsi" w:cstheme="minorHAnsi"/>
          <w:sz w:val="22"/>
          <w:szCs w:val="22"/>
        </w:rPr>
        <w:t>Ikasle guztientzat hezkuntza-arreta inklusiboa eta kalitatezkoa sustatu eta bermatuko duen ikastetxearen hezkuntza-proiektu bat edukitzea, eta ikastetxeak dauzkan baliabide guztiak helburu horretara bideratzea.</w:t>
      </w:r>
    </w:p>
    <w:p w14:paraId="4CFB6C4A" w14:textId="77777777" w:rsidR="00C60903" w:rsidRPr="00691CCA" w:rsidRDefault="00C60903" w:rsidP="004A5CD4">
      <w:pPr>
        <w:ind w:left="1788"/>
        <w:contextualSpacing/>
        <w:jc w:val="both"/>
        <w:rPr>
          <w:rFonts w:asciiTheme="minorHAnsi" w:hAnsiTheme="minorHAnsi" w:cstheme="minorHAnsi"/>
          <w:sz w:val="22"/>
          <w:szCs w:val="22"/>
          <w:lang w:eastAsia="es-ES"/>
        </w:rPr>
      </w:pPr>
    </w:p>
    <w:p w14:paraId="64763902" w14:textId="3594EA31" w:rsidR="00C60903" w:rsidRPr="00691CCA" w:rsidRDefault="00C60903" w:rsidP="00E65477">
      <w:pPr>
        <w:numPr>
          <w:ilvl w:val="1"/>
          <w:numId w:val="31"/>
        </w:numPr>
        <w:ind w:left="1068"/>
        <w:contextualSpacing/>
        <w:jc w:val="both"/>
        <w:rPr>
          <w:rFonts w:asciiTheme="minorHAnsi" w:hAnsiTheme="minorHAnsi" w:cstheme="minorHAnsi"/>
          <w:sz w:val="22"/>
          <w:szCs w:val="22"/>
        </w:rPr>
      </w:pPr>
      <w:r w:rsidRPr="00691CCA">
        <w:rPr>
          <w:rFonts w:asciiTheme="minorHAnsi" w:hAnsiTheme="minorHAnsi" w:cstheme="minorHAnsi"/>
          <w:sz w:val="22"/>
          <w:szCs w:val="22"/>
        </w:rPr>
        <w:t>Curriculum-proiektu bat egiteko lanak koordinatzea, ikaskuntzarako diseinu unibertsalak gidatzen dituzten printzipioak bultzatzeko eta garatzeko: ikasteko edukien hainbat aurkezpen-modu ematea; ikasitakoa adierazteko eta jarduteko hainbat modu eskaintzea; eta ikaskuntzak motibatu eta bultzatuko dituzten hainbat iturri ahalbidetzea.</w:t>
      </w:r>
    </w:p>
    <w:p w14:paraId="2675F1AC" w14:textId="77777777" w:rsidR="00C60903" w:rsidRPr="00691CCA" w:rsidRDefault="00C60903" w:rsidP="004A5CD4">
      <w:pPr>
        <w:ind w:left="1788"/>
        <w:contextualSpacing/>
        <w:jc w:val="both"/>
        <w:rPr>
          <w:rFonts w:asciiTheme="minorHAnsi" w:hAnsiTheme="minorHAnsi" w:cstheme="minorHAnsi"/>
          <w:sz w:val="22"/>
          <w:szCs w:val="22"/>
          <w:lang w:eastAsia="es-ES"/>
        </w:rPr>
      </w:pPr>
    </w:p>
    <w:p w14:paraId="15C51533" w14:textId="77777777" w:rsidR="00C60903" w:rsidRPr="00691CCA" w:rsidRDefault="00C60903" w:rsidP="00E65477">
      <w:pPr>
        <w:numPr>
          <w:ilvl w:val="1"/>
          <w:numId w:val="31"/>
        </w:numPr>
        <w:ind w:left="1068"/>
        <w:contextualSpacing/>
        <w:jc w:val="both"/>
        <w:rPr>
          <w:rFonts w:asciiTheme="minorHAnsi" w:hAnsiTheme="minorHAnsi" w:cstheme="minorHAnsi"/>
          <w:sz w:val="22"/>
          <w:szCs w:val="22"/>
        </w:rPr>
      </w:pPr>
      <w:r w:rsidRPr="00691CCA">
        <w:rPr>
          <w:rFonts w:asciiTheme="minorHAnsi" w:hAnsiTheme="minorHAnsi" w:cstheme="minorHAnsi"/>
          <w:sz w:val="22"/>
          <w:szCs w:val="22"/>
        </w:rPr>
        <w:t>Beren ikasleekin esku hartuko duten instituzio eta erakundeekin lankidetzan jardutea, horiekin batera eraikitzeko haur eta nerabeei arreta integratua emateko sarea.</w:t>
      </w:r>
    </w:p>
    <w:p w14:paraId="44CB0478" w14:textId="77777777" w:rsidR="00C60903" w:rsidRPr="00691CCA" w:rsidRDefault="00C60903" w:rsidP="004A5CD4">
      <w:pPr>
        <w:ind w:left="1788"/>
        <w:contextualSpacing/>
        <w:jc w:val="both"/>
        <w:rPr>
          <w:rFonts w:asciiTheme="minorHAnsi" w:hAnsiTheme="minorHAnsi" w:cstheme="minorHAnsi"/>
          <w:sz w:val="22"/>
          <w:szCs w:val="22"/>
          <w:lang w:eastAsia="es-ES"/>
        </w:rPr>
      </w:pPr>
    </w:p>
    <w:p w14:paraId="3B773940" w14:textId="2C767068" w:rsidR="00C60903" w:rsidRPr="00691CCA" w:rsidRDefault="00C60903" w:rsidP="00E65477">
      <w:pPr>
        <w:numPr>
          <w:ilvl w:val="1"/>
          <w:numId w:val="31"/>
        </w:numPr>
        <w:ind w:left="1068"/>
        <w:contextualSpacing/>
        <w:jc w:val="both"/>
        <w:rPr>
          <w:rFonts w:asciiTheme="minorHAnsi" w:hAnsiTheme="minorHAnsi" w:cstheme="minorHAnsi"/>
          <w:sz w:val="22"/>
          <w:szCs w:val="22"/>
        </w:rPr>
      </w:pPr>
      <w:r w:rsidRPr="00691CCA">
        <w:rPr>
          <w:rFonts w:asciiTheme="minorHAnsi" w:hAnsiTheme="minorHAnsi" w:cstheme="minorHAnsi"/>
          <w:sz w:val="22"/>
          <w:szCs w:val="22"/>
        </w:rPr>
        <w:t>Beste ikastetxe batzuekin aktiboki eta elkarlanean lan egitea, ezagutza gehiago eraikitzeko eta arrakasta-jardunbideak partekatzeko.</w:t>
      </w:r>
    </w:p>
    <w:p w14:paraId="13E947BC" w14:textId="77777777" w:rsidR="00203A40" w:rsidRPr="00691CCA" w:rsidRDefault="00203A40" w:rsidP="004A5CD4">
      <w:pPr>
        <w:ind w:left="1788"/>
        <w:contextualSpacing/>
        <w:jc w:val="both"/>
        <w:rPr>
          <w:rFonts w:asciiTheme="minorHAnsi" w:hAnsiTheme="minorHAnsi" w:cstheme="minorHAnsi"/>
          <w:sz w:val="22"/>
          <w:szCs w:val="22"/>
          <w:lang w:eastAsia="es-ES"/>
        </w:rPr>
      </w:pPr>
    </w:p>
    <w:p w14:paraId="7771AA2C" w14:textId="5D895697" w:rsidR="00203A40" w:rsidRPr="00691CCA" w:rsidRDefault="00203A40" w:rsidP="00E65477">
      <w:pPr>
        <w:numPr>
          <w:ilvl w:val="1"/>
          <w:numId w:val="31"/>
        </w:numPr>
        <w:ind w:left="1068"/>
        <w:contextualSpacing/>
        <w:jc w:val="both"/>
        <w:rPr>
          <w:rFonts w:asciiTheme="minorHAnsi" w:hAnsiTheme="minorHAnsi" w:cstheme="minorHAnsi"/>
          <w:sz w:val="22"/>
          <w:szCs w:val="22"/>
        </w:rPr>
      </w:pPr>
      <w:r w:rsidRPr="00691CCA">
        <w:rPr>
          <w:rFonts w:asciiTheme="minorHAnsi" w:hAnsiTheme="minorHAnsi" w:cstheme="minorHAnsi"/>
          <w:sz w:val="22"/>
          <w:szCs w:val="22"/>
        </w:rPr>
        <w:t>Itunpeko ikastetxe pribatuetan ikastetxearen titularrari dagokio baliabide pertsonalak eta materialak eskura jartzea; edonola ere, hezkuntza-itunaren araubideari jarraikiz hezkuntza-arloan eskumena duen sailak osorik edo partzialki finantzatzeko aukera ezertan galarazi gabe.</w:t>
      </w:r>
    </w:p>
    <w:p w14:paraId="56C30D7D" w14:textId="77777777" w:rsidR="00203A40" w:rsidRPr="00691CCA" w:rsidRDefault="00203A40" w:rsidP="00203A40">
      <w:pPr>
        <w:ind w:left="1440"/>
        <w:contextualSpacing/>
        <w:jc w:val="both"/>
        <w:rPr>
          <w:rFonts w:asciiTheme="minorHAnsi" w:hAnsiTheme="minorHAnsi" w:cstheme="minorHAnsi"/>
          <w:sz w:val="22"/>
          <w:szCs w:val="22"/>
          <w:lang w:eastAsia="es-ES"/>
        </w:rPr>
      </w:pPr>
    </w:p>
    <w:p w14:paraId="011BCFA6" w14:textId="67F378D9" w:rsidR="00C60903" w:rsidRPr="00691CCA" w:rsidRDefault="00C60903">
      <w:pPr>
        <w:pStyle w:val="Prrafodelista"/>
        <w:numPr>
          <w:ilvl w:val="0"/>
          <w:numId w:val="6"/>
        </w:numPr>
        <w:jc w:val="both"/>
        <w:rPr>
          <w:rFonts w:asciiTheme="minorHAnsi" w:hAnsiTheme="minorHAnsi" w:cstheme="minorHAnsi"/>
          <w:sz w:val="22"/>
          <w:szCs w:val="22"/>
        </w:rPr>
      </w:pPr>
      <w:r w:rsidRPr="00691CCA">
        <w:rPr>
          <w:rFonts w:asciiTheme="minorHAnsi" w:hAnsiTheme="minorHAnsi" w:cstheme="minorHAnsi"/>
          <w:sz w:val="22"/>
          <w:szCs w:val="22"/>
        </w:rPr>
        <w:t>Irakasleei, hezkuntzako langileei eta zerbitzuetakoei dagokie, zuzendaritza-taldea buru dutela:</w:t>
      </w:r>
    </w:p>
    <w:p w14:paraId="60ED339E" w14:textId="79CF94E3" w:rsidR="00C60903" w:rsidRPr="00691CCA" w:rsidRDefault="001C3628" w:rsidP="00E65477">
      <w:pPr>
        <w:numPr>
          <w:ilvl w:val="0"/>
          <w:numId w:val="39"/>
        </w:numPr>
        <w:spacing w:before="0" w:after="0"/>
        <w:ind w:left="1080"/>
        <w:contextualSpacing/>
        <w:jc w:val="both"/>
        <w:rPr>
          <w:rFonts w:asciiTheme="minorHAnsi" w:hAnsiTheme="minorHAnsi" w:cstheme="minorHAnsi"/>
          <w:sz w:val="22"/>
          <w:szCs w:val="22"/>
        </w:rPr>
      </w:pPr>
      <w:r w:rsidRPr="00691CCA">
        <w:rPr>
          <w:rFonts w:asciiTheme="minorHAnsi" w:hAnsiTheme="minorHAnsi" w:cstheme="minorHAnsi"/>
          <w:sz w:val="22"/>
          <w:szCs w:val="22"/>
        </w:rPr>
        <w:t xml:space="preserve">Bizikidetzarako eta ikaskuntzarako </w:t>
      </w:r>
      <w:r w:rsidR="00C60903" w:rsidRPr="00691CCA">
        <w:rPr>
          <w:rFonts w:asciiTheme="minorHAnsi" w:hAnsiTheme="minorHAnsi" w:cstheme="minorHAnsi"/>
          <w:sz w:val="22"/>
          <w:szCs w:val="22"/>
        </w:rPr>
        <w:t>ingurune seguruak sortzea, ikasle bakoitzak hezkuntza-etapa bakoitzerako ezarritako funtsezko konpetentziak lortzeko aukera izan dezan. Horretarako, modu eraginkorrean ziurtatu beharko dira prestakuntza-etapa eta -ibilbideen arteko trantsizioak.</w:t>
      </w:r>
    </w:p>
    <w:p w14:paraId="06E20C7B" w14:textId="77777777" w:rsidR="00C60903" w:rsidRPr="00691CCA" w:rsidRDefault="00C60903" w:rsidP="0028532F">
      <w:pPr>
        <w:spacing w:before="0" w:after="0"/>
        <w:ind w:left="1440"/>
        <w:contextualSpacing/>
        <w:jc w:val="both"/>
        <w:rPr>
          <w:rFonts w:asciiTheme="minorHAnsi" w:hAnsiTheme="minorHAnsi" w:cstheme="minorHAnsi"/>
          <w:sz w:val="22"/>
          <w:szCs w:val="22"/>
          <w:lang w:eastAsia="es-ES"/>
        </w:rPr>
      </w:pPr>
    </w:p>
    <w:p w14:paraId="29057ED6" w14:textId="55C30913" w:rsidR="00C60903" w:rsidRPr="00691CCA" w:rsidRDefault="00C60903" w:rsidP="00E65477">
      <w:pPr>
        <w:numPr>
          <w:ilvl w:val="0"/>
          <w:numId w:val="39"/>
        </w:numPr>
        <w:spacing w:before="0" w:after="0"/>
        <w:ind w:left="1080"/>
        <w:contextualSpacing/>
        <w:jc w:val="both"/>
        <w:rPr>
          <w:rFonts w:asciiTheme="minorHAnsi" w:hAnsiTheme="minorHAnsi" w:cstheme="minorHAnsi"/>
          <w:sz w:val="22"/>
          <w:szCs w:val="22"/>
        </w:rPr>
      </w:pPr>
      <w:r w:rsidRPr="00691CCA">
        <w:rPr>
          <w:rFonts w:asciiTheme="minorHAnsi" w:hAnsiTheme="minorHAnsi" w:cstheme="minorHAnsi"/>
          <w:sz w:val="22"/>
          <w:szCs w:val="22"/>
        </w:rPr>
        <w:t>Modu prebentiboan jardutea, eta, eginkizun horretan, oztopoak lehenbailehen detektatzea eta desagerraraztea, kasu bakoitzean behar diren esku-hartzeak doitzeko eta arintzeko. Bidezkoa denean, aholkularitza eskatuko diete hezkuntza-arloan eskumena duen sailaren eta beste erakunde batzuen inklusioari laguntzeko zerbitzuei.</w:t>
      </w:r>
    </w:p>
    <w:p w14:paraId="52DF9B67" w14:textId="77777777" w:rsidR="00C60903" w:rsidRPr="00691CCA" w:rsidRDefault="00C60903" w:rsidP="0028532F">
      <w:pPr>
        <w:spacing w:before="0" w:after="0"/>
        <w:ind w:left="720"/>
        <w:contextualSpacing/>
        <w:jc w:val="both"/>
        <w:rPr>
          <w:rFonts w:asciiTheme="minorHAnsi" w:hAnsiTheme="minorHAnsi" w:cstheme="minorHAnsi"/>
          <w:sz w:val="22"/>
          <w:szCs w:val="22"/>
          <w:lang w:eastAsia="es-ES"/>
        </w:rPr>
      </w:pPr>
    </w:p>
    <w:p w14:paraId="7E22131D" w14:textId="77777777" w:rsidR="00B86BA7" w:rsidRPr="00691CCA" w:rsidRDefault="00C60903" w:rsidP="00E65477">
      <w:pPr>
        <w:numPr>
          <w:ilvl w:val="0"/>
          <w:numId w:val="39"/>
        </w:numPr>
        <w:spacing w:before="0" w:after="0"/>
        <w:ind w:left="1080"/>
        <w:contextualSpacing/>
        <w:jc w:val="both"/>
        <w:rPr>
          <w:rFonts w:asciiTheme="minorHAnsi" w:hAnsiTheme="minorHAnsi" w:cstheme="minorHAnsi"/>
          <w:sz w:val="22"/>
          <w:szCs w:val="22"/>
        </w:rPr>
      </w:pPr>
      <w:r w:rsidRPr="00691CCA">
        <w:rPr>
          <w:rFonts w:asciiTheme="minorHAnsi" w:hAnsiTheme="minorHAnsi" w:cstheme="minorHAnsi"/>
          <w:sz w:val="22"/>
          <w:szCs w:val="22"/>
        </w:rPr>
        <w:t>Ikasle guztiak kontuan hartuko dituzten ikasteko inguruneak sortzea. Horretarako, curriculum malgua eskainiko dute, edukiak, antolaketa, metodologiak, denboralizazioa eta ebaluazioa egokituta.</w:t>
      </w:r>
    </w:p>
    <w:p w14:paraId="73528C39" w14:textId="0BEC2A5E" w:rsidR="00C60903" w:rsidRPr="00691CCA" w:rsidRDefault="00C60903" w:rsidP="0028532F">
      <w:pPr>
        <w:spacing w:before="0" w:after="0"/>
        <w:ind w:left="360"/>
        <w:contextualSpacing/>
        <w:jc w:val="both"/>
        <w:rPr>
          <w:rFonts w:asciiTheme="minorHAnsi" w:hAnsiTheme="minorHAnsi" w:cstheme="minorHAnsi"/>
          <w:sz w:val="22"/>
          <w:szCs w:val="22"/>
          <w:lang w:eastAsia="es-ES"/>
        </w:rPr>
      </w:pPr>
    </w:p>
    <w:p w14:paraId="40DA5F7E" w14:textId="508B7151" w:rsidR="00C60903" w:rsidRPr="00691CCA" w:rsidRDefault="00C60903" w:rsidP="00E65477">
      <w:pPr>
        <w:numPr>
          <w:ilvl w:val="0"/>
          <w:numId w:val="39"/>
        </w:numPr>
        <w:spacing w:before="0" w:after="0"/>
        <w:ind w:left="1080"/>
        <w:contextualSpacing/>
        <w:jc w:val="both"/>
        <w:rPr>
          <w:rFonts w:asciiTheme="minorHAnsi" w:hAnsiTheme="minorHAnsi" w:cstheme="minorHAnsi"/>
          <w:w w:val="105"/>
          <w:sz w:val="22"/>
          <w:szCs w:val="22"/>
        </w:rPr>
      </w:pPr>
      <w:r w:rsidRPr="00691CCA">
        <w:rPr>
          <w:rFonts w:asciiTheme="minorHAnsi" w:hAnsiTheme="minorHAnsi" w:cstheme="minorHAnsi"/>
          <w:sz w:val="22"/>
          <w:szCs w:val="22"/>
        </w:rPr>
        <w:t>Ikasleen arrakastan itxaropen handiak izatea eta ikaslea ikasteko prozesuaren protagonista bihurtzea.</w:t>
      </w:r>
    </w:p>
    <w:p w14:paraId="148E371F" w14:textId="77777777" w:rsidR="00C60903" w:rsidRPr="00691CCA" w:rsidRDefault="00C60903" w:rsidP="0028532F">
      <w:pPr>
        <w:spacing w:before="0" w:after="0"/>
        <w:ind w:left="360"/>
        <w:contextualSpacing/>
        <w:jc w:val="both"/>
        <w:rPr>
          <w:rFonts w:asciiTheme="minorHAnsi" w:hAnsiTheme="minorHAnsi" w:cstheme="minorHAnsi"/>
          <w:w w:val="105"/>
          <w:sz w:val="22"/>
          <w:szCs w:val="22"/>
          <w:lang w:eastAsia="es-ES"/>
        </w:rPr>
      </w:pPr>
    </w:p>
    <w:p w14:paraId="61062AB7" w14:textId="77777777" w:rsidR="00B86BA7" w:rsidRPr="00691CCA" w:rsidRDefault="00C60903" w:rsidP="00E65477">
      <w:pPr>
        <w:numPr>
          <w:ilvl w:val="0"/>
          <w:numId w:val="39"/>
        </w:numPr>
        <w:spacing w:before="0" w:after="0"/>
        <w:ind w:left="1080"/>
        <w:contextualSpacing/>
        <w:jc w:val="both"/>
        <w:rPr>
          <w:rFonts w:asciiTheme="minorHAnsi" w:hAnsiTheme="minorHAnsi" w:cstheme="minorHAnsi"/>
          <w:sz w:val="22"/>
          <w:szCs w:val="22"/>
        </w:rPr>
      </w:pPr>
      <w:r w:rsidRPr="00691CCA">
        <w:rPr>
          <w:rFonts w:asciiTheme="minorHAnsi" w:hAnsiTheme="minorHAnsi" w:cstheme="minorHAnsi"/>
          <w:sz w:val="22"/>
          <w:szCs w:val="22"/>
        </w:rPr>
        <w:t>Familiekin eta beste eragile batzuekin lan egitea ikasle bakoitzaren hezkuntza-ibilbidea diseinatzen.</w:t>
      </w:r>
    </w:p>
    <w:p w14:paraId="325F4214" w14:textId="7C443DDC" w:rsidR="00C60903" w:rsidRPr="00691CCA" w:rsidRDefault="00C60903" w:rsidP="0028532F">
      <w:pPr>
        <w:spacing w:before="0" w:after="0"/>
        <w:ind w:left="360"/>
        <w:contextualSpacing/>
        <w:jc w:val="both"/>
        <w:rPr>
          <w:rFonts w:asciiTheme="minorHAnsi" w:hAnsiTheme="minorHAnsi" w:cstheme="minorHAnsi"/>
          <w:sz w:val="22"/>
          <w:szCs w:val="22"/>
          <w:lang w:eastAsia="es-ES"/>
        </w:rPr>
      </w:pPr>
    </w:p>
    <w:p w14:paraId="0B76C865" w14:textId="6A69BAAD" w:rsidR="00C60903" w:rsidRPr="00691CCA" w:rsidRDefault="00C60903" w:rsidP="00E65477">
      <w:pPr>
        <w:numPr>
          <w:ilvl w:val="0"/>
          <w:numId w:val="39"/>
        </w:numPr>
        <w:spacing w:before="0" w:after="0"/>
        <w:ind w:left="1080"/>
        <w:contextualSpacing/>
        <w:jc w:val="both"/>
        <w:rPr>
          <w:rFonts w:asciiTheme="minorHAnsi" w:hAnsiTheme="minorHAnsi" w:cstheme="minorHAnsi"/>
          <w:sz w:val="22"/>
          <w:szCs w:val="22"/>
        </w:rPr>
      </w:pPr>
      <w:r w:rsidRPr="00691CCA">
        <w:rPr>
          <w:rFonts w:asciiTheme="minorHAnsi" w:hAnsiTheme="minorHAnsi" w:cstheme="minorHAnsi"/>
          <w:sz w:val="22"/>
          <w:szCs w:val="22"/>
        </w:rPr>
        <w:t>Beren etengabeko prestakuntzaz arduratzea, hezkuntza inklusiboa garatzeari dagokionez.</w:t>
      </w:r>
    </w:p>
    <w:p w14:paraId="66F276F9" w14:textId="77777777" w:rsidR="00C60903" w:rsidRPr="00691CCA" w:rsidRDefault="00C60903" w:rsidP="0028532F">
      <w:pPr>
        <w:spacing w:before="0" w:after="0"/>
        <w:ind w:left="1494"/>
        <w:contextualSpacing/>
        <w:jc w:val="both"/>
        <w:rPr>
          <w:rFonts w:asciiTheme="minorHAnsi" w:hAnsiTheme="minorHAnsi" w:cstheme="minorHAnsi"/>
          <w:sz w:val="22"/>
          <w:szCs w:val="22"/>
          <w:lang w:eastAsia="es-ES"/>
        </w:rPr>
      </w:pPr>
    </w:p>
    <w:p w14:paraId="043100E1" w14:textId="77777777" w:rsidR="00B86BA7" w:rsidRPr="00691CCA" w:rsidRDefault="00C60903" w:rsidP="00E65477">
      <w:pPr>
        <w:numPr>
          <w:ilvl w:val="0"/>
          <w:numId w:val="39"/>
        </w:numPr>
        <w:spacing w:before="0" w:after="0"/>
        <w:ind w:left="1080"/>
        <w:contextualSpacing/>
        <w:jc w:val="both"/>
        <w:rPr>
          <w:rFonts w:asciiTheme="minorHAnsi" w:hAnsiTheme="minorHAnsi" w:cstheme="minorHAnsi"/>
          <w:sz w:val="22"/>
          <w:szCs w:val="22"/>
        </w:rPr>
      </w:pPr>
      <w:r w:rsidRPr="00691CCA">
        <w:rPr>
          <w:rFonts w:asciiTheme="minorHAnsi" w:hAnsiTheme="minorHAnsi" w:cstheme="minorHAnsi"/>
          <w:sz w:val="22"/>
          <w:szCs w:val="22"/>
        </w:rPr>
        <w:t>Ikasleei buruzko informazioaren konfidentzialtasuna eta erabilera egokia errespetatzea eta bermatzea.</w:t>
      </w:r>
    </w:p>
    <w:p w14:paraId="500CA622" w14:textId="44A189D1" w:rsidR="00C60903" w:rsidRPr="00691CCA" w:rsidRDefault="00C60903" w:rsidP="00C60903">
      <w:pPr>
        <w:spacing w:before="0" w:after="0"/>
        <w:contextualSpacing/>
        <w:jc w:val="both"/>
        <w:rPr>
          <w:rFonts w:asciiTheme="minorHAnsi" w:hAnsiTheme="minorHAnsi" w:cstheme="minorHAnsi"/>
          <w:sz w:val="22"/>
          <w:szCs w:val="22"/>
          <w:lang w:eastAsia="es-ES"/>
        </w:rPr>
      </w:pPr>
    </w:p>
    <w:p w14:paraId="23A2B941" w14:textId="77777777" w:rsidR="00C60903" w:rsidRPr="00691CCA" w:rsidRDefault="00C60903" w:rsidP="00C60903">
      <w:pPr>
        <w:pStyle w:val="Ttulo1"/>
        <w:jc w:val="both"/>
        <w:rPr>
          <w:rStyle w:val="Ttulodellibro"/>
          <w:rFonts w:asciiTheme="minorHAnsi" w:hAnsiTheme="minorHAnsi" w:cstheme="minorHAnsi"/>
        </w:rPr>
      </w:pPr>
      <w:bookmarkStart w:id="8" w:name="_Toc8996820"/>
      <w:r w:rsidRPr="00691CCA">
        <w:rPr>
          <w:rStyle w:val="Ttulodellibro"/>
          <w:rFonts w:asciiTheme="minorHAnsi" w:hAnsiTheme="minorHAnsi" w:cstheme="minorHAnsi"/>
        </w:rPr>
        <w:t>III. KAPITULUA: IKASLEEN ANIZTASUNARI EMAN BEHARREKO HEZKUNTZA-ERANTZUNAREN NEURRIAK ETA LAGUNTZAK</w:t>
      </w:r>
      <w:bookmarkEnd w:id="8"/>
    </w:p>
    <w:p w14:paraId="55613942" w14:textId="77777777" w:rsidR="00B86BA7" w:rsidRPr="00691CCA" w:rsidRDefault="00C60903" w:rsidP="00315B51">
      <w:pPr>
        <w:pStyle w:val="Ttulo3"/>
        <w:rPr>
          <w:rStyle w:val="Hipervnculo"/>
          <w:rFonts w:asciiTheme="minorHAnsi" w:hAnsiTheme="minorHAnsi" w:cstheme="minorHAnsi"/>
          <w:u w:val="none"/>
        </w:rPr>
      </w:pPr>
      <w:bookmarkStart w:id="9" w:name="_Toc8996822"/>
      <w:r w:rsidRPr="00691CCA">
        <w:rPr>
          <w:rStyle w:val="Hipervnculo"/>
          <w:rFonts w:asciiTheme="minorHAnsi" w:hAnsiTheme="minorHAnsi" w:cstheme="minorHAnsi"/>
          <w:u w:val="none"/>
        </w:rPr>
        <w:t>6. artikulua. Aniztasunari erantzuteko neurriak eta laguntzak</w:t>
      </w:r>
      <w:bookmarkEnd w:id="9"/>
      <w:r w:rsidRPr="00691CCA">
        <w:rPr>
          <w:rStyle w:val="Hipervnculo"/>
          <w:rFonts w:asciiTheme="minorHAnsi" w:hAnsiTheme="minorHAnsi" w:cstheme="minorHAnsi"/>
          <w:u w:val="none"/>
        </w:rPr>
        <w:t>.</w:t>
      </w:r>
    </w:p>
    <w:p w14:paraId="28BC9B0D" w14:textId="77777777" w:rsidR="00B86BA7" w:rsidRPr="00691CCA" w:rsidRDefault="00C60903" w:rsidP="00315B51">
      <w:pPr>
        <w:numPr>
          <w:ilvl w:val="0"/>
          <w:numId w:val="3"/>
        </w:numPr>
        <w:autoSpaceDE w:val="0"/>
        <w:autoSpaceDN w:val="0"/>
        <w:adjustRightInd w:val="0"/>
        <w:spacing w:before="120" w:after="0"/>
        <w:ind w:left="714" w:hanging="357"/>
        <w:jc w:val="both"/>
        <w:rPr>
          <w:rFonts w:asciiTheme="minorHAnsi" w:hAnsiTheme="minorHAnsi" w:cstheme="minorHAnsi"/>
          <w:sz w:val="22"/>
          <w:szCs w:val="22"/>
        </w:rPr>
      </w:pPr>
      <w:r w:rsidRPr="00691CCA">
        <w:rPr>
          <w:rFonts w:asciiTheme="minorHAnsi" w:hAnsiTheme="minorHAnsi" w:cstheme="minorHAnsi"/>
          <w:sz w:val="22"/>
          <w:szCs w:val="22"/>
        </w:rPr>
        <w:t>Aniztasunari erantzuteko neurriak eta laguntzak dira hezkuntza kalitatezkoa eta inklusiboa bermatzen duten guztiak eta sisteman aukera-berdintasunean eta ekitate-baldintzetan eskolatzea, irautea, parte hartzea eta bertatik irtetea ziurtatzen dutenak. Ikaskuntzak, konpetentzien garapena, bizikidetza positiboa eta ongizate pertsonala errazten dituzten hezkuntza-testuinguru inklusiboak sortzeko aukera ematen diote ikastetxeari.</w:t>
      </w:r>
    </w:p>
    <w:p w14:paraId="12406830" w14:textId="0A9B618B" w:rsidR="001475B2" w:rsidRPr="00691CCA" w:rsidRDefault="00C60903" w:rsidP="000F51A0">
      <w:pPr>
        <w:numPr>
          <w:ilvl w:val="0"/>
          <w:numId w:val="3"/>
        </w:numPr>
        <w:autoSpaceDE w:val="0"/>
        <w:autoSpaceDN w:val="0"/>
        <w:adjustRightInd w:val="0"/>
        <w:spacing w:before="0" w:after="0"/>
        <w:jc w:val="both"/>
        <w:rPr>
          <w:rFonts w:asciiTheme="minorHAnsi" w:hAnsiTheme="minorHAnsi" w:cstheme="minorHAnsi"/>
          <w:sz w:val="22"/>
          <w:szCs w:val="22"/>
        </w:rPr>
      </w:pPr>
      <w:r w:rsidRPr="00691CCA">
        <w:rPr>
          <w:rFonts w:asciiTheme="minorHAnsi" w:hAnsiTheme="minorHAnsi" w:cstheme="minorHAnsi"/>
          <w:sz w:val="22"/>
          <w:szCs w:val="22"/>
        </w:rPr>
        <w:t>Hezkuntza-arretarako neurriak ikastetxeek antolatzen dituzten ekintzak eta jarduketak dira, ikasteko eta parte hartzeko aukera ematera zuzenduak, ikasle guztiek aurrera egin dezaten ahalbidetzeko, ikasteko zailtasunak prebenitzeko eta ikasleen gaitasunak eta he</w:t>
      </w:r>
      <w:r w:rsidR="00B01E26" w:rsidRPr="00691CCA">
        <w:rPr>
          <w:rFonts w:asciiTheme="minorHAnsi" w:hAnsiTheme="minorHAnsi" w:cstheme="minorHAnsi"/>
          <w:sz w:val="22"/>
          <w:szCs w:val="22"/>
        </w:rPr>
        <w:t xml:space="preserve">zkuntza-testuingurua hobeto </w:t>
      </w:r>
      <w:r w:rsidRPr="00691CCA">
        <w:rPr>
          <w:rFonts w:asciiTheme="minorHAnsi" w:hAnsiTheme="minorHAnsi" w:cstheme="minorHAnsi"/>
          <w:sz w:val="22"/>
          <w:szCs w:val="22"/>
        </w:rPr>
        <w:t>etorraraztea ziurtatzeko. Neurri horiek hezkuntzaren esparru guztietan dute eragina.</w:t>
      </w:r>
    </w:p>
    <w:p w14:paraId="1B9D21AA" w14:textId="04D93B49" w:rsidR="001475B2" w:rsidRPr="00691CCA" w:rsidRDefault="00C60903" w:rsidP="000F51A0">
      <w:pPr>
        <w:numPr>
          <w:ilvl w:val="0"/>
          <w:numId w:val="3"/>
        </w:numPr>
        <w:autoSpaceDE w:val="0"/>
        <w:autoSpaceDN w:val="0"/>
        <w:adjustRightInd w:val="0"/>
        <w:spacing w:before="0" w:after="0"/>
        <w:jc w:val="both"/>
        <w:rPr>
          <w:rFonts w:asciiTheme="minorHAnsi" w:hAnsiTheme="minorHAnsi" w:cstheme="minorHAnsi"/>
          <w:sz w:val="22"/>
          <w:szCs w:val="22"/>
        </w:rPr>
      </w:pPr>
      <w:r w:rsidRPr="00691CCA">
        <w:rPr>
          <w:rFonts w:asciiTheme="minorHAnsi" w:hAnsiTheme="minorHAnsi" w:cstheme="minorHAnsi"/>
          <w:sz w:val="22"/>
          <w:szCs w:val="22"/>
        </w:rPr>
        <w:t>Laguntzak dira ikastetxeek planifikatutako neurriak eraginkorrak eta funtzionalak izatea eta ikasle guztien hezkuntza-arrakasta erdiesten laguntzea lortzeko erabiltzen dituzten baliabide pertsonalak, metodologikoak eta materialak —teknologikoak barne—, baita testuinguruko eta komunitateko sostenguak ere. Laguntza horiek hezkuntzaren esparru guztietan dute eragina.</w:t>
      </w:r>
    </w:p>
    <w:p w14:paraId="4B1EF85F" w14:textId="49D8FE63" w:rsidR="001475B2" w:rsidRPr="00691CCA" w:rsidRDefault="001475B2" w:rsidP="000F51A0">
      <w:pPr>
        <w:numPr>
          <w:ilvl w:val="0"/>
          <w:numId w:val="3"/>
        </w:numPr>
        <w:autoSpaceDE w:val="0"/>
        <w:autoSpaceDN w:val="0"/>
        <w:adjustRightInd w:val="0"/>
        <w:spacing w:before="0" w:after="0"/>
        <w:jc w:val="both"/>
        <w:rPr>
          <w:rFonts w:asciiTheme="minorHAnsi" w:hAnsiTheme="minorHAnsi" w:cstheme="minorHAnsi"/>
          <w:sz w:val="22"/>
          <w:szCs w:val="22"/>
        </w:rPr>
      </w:pPr>
      <w:r w:rsidRPr="00691CCA">
        <w:rPr>
          <w:rFonts w:asciiTheme="minorHAnsi" w:hAnsiTheme="minorHAnsi" w:cstheme="minorHAnsi"/>
          <w:sz w:val="22"/>
          <w:szCs w:val="22"/>
        </w:rPr>
        <w:t>Ikasle guzti-guztiek atera behar diete onura, testuinguru arrunt batean, neurri eta laguntza unibertsalei, pertsonalki eta sozialki garatzeko eta hezkuntza-etapa bakoitzaren funtsezko konpetentzietan aurrera egiteko.</w:t>
      </w:r>
    </w:p>
    <w:p w14:paraId="3093A71E" w14:textId="77777777" w:rsidR="00937C4F" w:rsidRPr="00691CCA" w:rsidRDefault="001475B2" w:rsidP="000F51A0">
      <w:pPr>
        <w:numPr>
          <w:ilvl w:val="0"/>
          <w:numId w:val="3"/>
        </w:numPr>
        <w:autoSpaceDE w:val="0"/>
        <w:autoSpaceDN w:val="0"/>
        <w:adjustRightInd w:val="0"/>
        <w:spacing w:before="0" w:after="0"/>
        <w:jc w:val="both"/>
        <w:rPr>
          <w:rFonts w:asciiTheme="minorHAnsi" w:hAnsiTheme="minorHAnsi" w:cstheme="minorHAnsi"/>
          <w:sz w:val="22"/>
          <w:szCs w:val="22"/>
        </w:rPr>
      </w:pPr>
      <w:r w:rsidRPr="00691CCA">
        <w:rPr>
          <w:rFonts w:asciiTheme="minorHAnsi" w:hAnsiTheme="minorHAnsi" w:cstheme="minorHAnsi"/>
          <w:sz w:val="22"/>
          <w:szCs w:val="22"/>
        </w:rPr>
        <w:t>Hezkuntza-laguntzaren premia espezifikoak dituzten ikasleek, neurri eta laguntza unibertsalez gain, neurri eta laguntza osagarriak eta/edo intentsiboak ere behar izan ditzakete.</w:t>
      </w:r>
    </w:p>
    <w:p w14:paraId="04DFDE43" w14:textId="462B18D3" w:rsidR="008B4494" w:rsidRPr="00691CCA" w:rsidRDefault="00937C4F" w:rsidP="000F51A0">
      <w:pPr>
        <w:numPr>
          <w:ilvl w:val="0"/>
          <w:numId w:val="3"/>
        </w:numPr>
        <w:spacing w:after="360"/>
        <w:jc w:val="both"/>
        <w:rPr>
          <w:rFonts w:asciiTheme="minorHAnsi" w:hAnsiTheme="minorHAnsi" w:cstheme="minorHAnsi"/>
          <w:sz w:val="22"/>
          <w:szCs w:val="22"/>
        </w:rPr>
      </w:pPr>
      <w:r w:rsidRPr="00691CCA">
        <w:rPr>
          <w:rFonts w:asciiTheme="minorHAnsi" w:hAnsiTheme="minorHAnsi" w:cstheme="minorHAnsi"/>
          <w:sz w:val="22"/>
          <w:szCs w:val="22"/>
        </w:rPr>
        <w:t>Programa estrukturaltzat hartzen dira neurri osagarriei edo intentsiboei erantzutera zuzendutakoak, hezkuntza-erantzuna ikasle talde jakin batzuen premietara egokitzeko. Programa horietan parte hartzeak aukera-berdintasuna sustatu nahi du, eta ikasleei ahalik eta kalitaterik handieneko erantzun integratua ematea du helburu. Horrek eragina izango du haien prestakuntza pertsonalean, autonomiaren garapenean, erabakiak hartzeko gaitasunean eta bizi-kalitatean, eguneroko bizitzan ahalik eta independentzia-maila handiena lortzeko eta herritar gisa parte hartzeko.</w:t>
      </w:r>
    </w:p>
    <w:p w14:paraId="7C7B2C97" w14:textId="77777777" w:rsidR="00B86BA7" w:rsidRPr="00691CCA" w:rsidRDefault="002C3C04" w:rsidP="000F51A0">
      <w:pPr>
        <w:numPr>
          <w:ilvl w:val="0"/>
          <w:numId w:val="3"/>
        </w:numPr>
        <w:spacing w:after="360"/>
        <w:jc w:val="both"/>
        <w:rPr>
          <w:rFonts w:asciiTheme="minorHAnsi" w:hAnsiTheme="minorHAnsi" w:cstheme="minorHAnsi"/>
          <w:sz w:val="22"/>
          <w:szCs w:val="22"/>
        </w:rPr>
      </w:pPr>
      <w:r w:rsidRPr="00691CCA">
        <w:rPr>
          <w:rFonts w:asciiTheme="minorHAnsi" w:hAnsiTheme="minorHAnsi" w:cstheme="minorHAnsi"/>
          <w:sz w:val="22"/>
          <w:szCs w:val="22"/>
        </w:rPr>
        <w:lastRenderedPageBreak/>
        <w:t>Antolaketa-, curriculum- eta metodologia-neurriak eta aniztasunari erantzuteko laguntzak ikastetxeko aniztasunari erantzuteko planean jasota egongo dira.</w:t>
      </w:r>
    </w:p>
    <w:p w14:paraId="42208E4C" w14:textId="46D71FAC" w:rsidR="00B86BA7" w:rsidRPr="00691CCA" w:rsidRDefault="00E52F16" w:rsidP="00DE626A">
      <w:pPr>
        <w:pStyle w:val="Prrafodelista"/>
        <w:numPr>
          <w:ilvl w:val="0"/>
          <w:numId w:val="3"/>
        </w:numPr>
        <w:autoSpaceDE w:val="0"/>
        <w:autoSpaceDN w:val="0"/>
        <w:adjustRightInd w:val="0"/>
        <w:spacing w:before="0" w:after="0" w:line="240" w:lineRule="auto"/>
        <w:rPr>
          <w:rFonts w:asciiTheme="minorHAnsi" w:eastAsiaTheme="minorHAnsi" w:hAnsiTheme="minorHAnsi" w:cstheme="minorHAnsi"/>
          <w:sz w:val="22"/>
          <w:szCs w:val="22"/>
        </w:rPr>
      </w:pPr>
      <w:r w:rsidRPr="00691CCA">
        <w:rPr>
          <w:rFonts w:asciiTheme="minorHAnsi" w:hAnsiTheme="minorHAnsi" w:cstheme="minorHAnsi"/>
          <w:sz w:val="22"/>
          <w:szCs w:val="22"/>
        </w:rPr>
        <w:t>Plan hori hezkuntza-orientazioko taldeak egingo du, zuzendaritza-taldea buru duela. Plan horrek, gutxienez, ikastetxea</w:t>
      </w:r>
      <w:r w:rsidR="00B01E26" w:rsidRPr="00691CCA">
        <w:rPr>
          <w:rFonts w:asciiTheme="minorHAnsi" w:hAnsiTheme="minorHAnsi" w:cstheme="minorHAnsi"/>
          <w:sz w:val="22"/>
          <w:szCs w:val="22"/>
        </w:rPr>
        <w:t>ren</w:t>
      </w:r>
      <w:r w:rsidRPr="00691CCA">
        <w:rPr>
          <w:rFonts w:asciiTheme="minorHAnsi" w:hAnsiTheme="minorHAnsi" w:cstheme="minorHAnsi"/>
          <w:sz w:val="22"/>
          <w:szCs w:val="22"/>
        </w:rPr>
        <w:t xml:space="preserve"> testuinguruan kokatutako apartatu hauek jaso beharko ditu:</w:t>
      </w:r>
    </w:p>
    <w:p w14:paraId="0ADFF508" w14:textId="77777777" w:rsidR="000E318B" w:rsidRPr="00691CCA" w:rsidRDefault="000E318B" w:rsidP="000E318B">
      <w:pPr>
        <w:autoSpaceDE w:val="0"/>
        <w:autoSpaceDN w:val="0"/>
        <w:adjustRightInd w:val="0"/>
        <w:spacing w:before="0" w:after="0" w:line="240" w:lineRule="auto"/>
        <w:rPr>
          <w:rFonts w:asciiTheme="minorHAnsi" w:hAnsiTheme="minorHAnsi" w:cstheme="minorHAnsi"/>
          <w:sz w:val="22"/>
          <w:szCs w:val="22"/>
        </w:rPr>
      </w:pPr>
    </w:p>
    <w:p w14:paraId="40C8685D" w14:textId="77777777" w:rsidR="000E318B" w:rsidRPr="00691CCA" w:rsidRDefault="0047377E" w:rsidP="00E65477">
      <w:pPr>
        <w:pStyle w:val="Prrafodelista"/>
        <w:numPr>
          <w:ilvl w:val="0"/>
          <w:numId w:val="41"/>
        </w:numPr>
        <w:autoSpaceDE w:val="0"/>
        <w:autoSpaceDN w:val="0"/>
        <w:adjustRightInd w:val="0"/>
        <w:spacing w:before="0" w:after="0" w:line="240" w:lineRule="auto"/>
        <w:rPr>
          <w:rFonts w:asciiTheme="minorHAnsi" w:eastAsiaTheme="minorHAnsi" w:hAnsiTheme="minorHAnsi" w:cstheme="minorHAnsi"/>
          <w:sz w:val="22"/>
          <w:szCs w:val="22"/>
        </w:rPr>
      </w:pPr>
      <w:r w:rsidRPr="00691CCA">
        <w:rPr>
          <w:rFonts w:asciiTheme="minorHAnsi" w:hAnsiTheme="minorHAnsi" w:cstheme="minorHAnsi"/>
          <w:sz w:val="22"/>
          <w:szCs w:val="22"/>
        </w:rPr>
        <w:t>Hezkuntza-premien eta presentzia, parte-hartze eta ikaskuntzarako oztopoen identifikazioa eta balorazioa.</w:t>
      </w:r>
    </w:p>
    <w:p w14:paraId="50B4F7BE" w14:textId="77777777" w:rsidR="000E318B" w:rsidRPr="00691CCA" w:rsidRDefault="0047377E" w:rsidP="00E65477">
      <w:pPr>
        <w:pStyle w:val="Prrafodelista"/>
        <w:numPr>
          <w:ilvl w:val="0"/>
          <w:numId w:val="41"/>
        </w:numPr>
        <w:autoSpaceDE w:val="0"/>
        <w:autoSpaceDN w:val="0"/>
        <w:adjustRightInd w:val="0"/>
        <w:spacing w:before="0" w:after="0" w:line="240" w:lineRule="auto"/>
        <w:rPr>
          <w:rFonts w:asciiTheme="minorHAnsi" w:eastAsiaTheme="minorHAnsi" w:hAnsiTheme="minorHAnsi" w:cstheme="minorHAnsi"/>
          <w:sz w:val="22"/>
          <w:szCs w:val="22"/>
        </w:rPr>
      </w:pPr>
      <w:r w:rsidRPr="00691CCA">
        <w:rPr>
          <w:rFonts w:asciiTheme="minorHAnsi" w:hAnsiTheme="minorHAnsi" w:cstheme="minorHAnsi"/>
          <w:sz w:val="22"/>
          <w:szCs w:val="22"/>
        </w:rPr>
        <w:t>Erabakiak hartzeko irizpideak.</w:t>
      </w:r>
    </w:p>
    <w:p w14:paraId="5AF00765" w14:textId="77777777" w:rsidR="000E318B" w:rsidRPr="00691CCA" w:rsidRDefault="0047377E" w:rsidP="00E65477">
      <w:pPr>
        <w:pStyle w:val="Prrafodelista"/>
        <w:numPr>
          <w:ilvl w:val="0"/>
          <w:numId w:val="41"/>
        </w:numPr>
        <w:autoSpaceDE w:val="0"/>
        <w:autoSpaceDN w:val="0"/>
        <w:adjustRightInd w:val="0"/>
        <w:spacing w:before="0" w:after="0" w:line="240" w:lineRule="auto"/>
        <w:rPr>
          <w:rFonts w:asciiTheme="minorHAnsi" w:eastAsiaTheme="minorHAnsi" w:hAnsiTheme="minorHAnsi" w:cstheme="minorHAnsi"/>
          <w:sz w:val="22"/>
          <w:szCs w:val="22"/>
        </w:rPr>
      </w:pPr>
      <w:r w:rsidRPr="00691CCA">
        <w:rPr>
          <w:rFonts w:asciiTheme="minorHAnsi" w:hAnsiTheme="minorHAnsi" w:cstheme="minorHAnsi"/>
          <w:sz w:val="22"/>
          <w:szCs w:val="22"/>
        </w:rPr>
        <w:t>Helburuak.</w:t>
      </w:r>
    </w:p>
    <w:p w14:paraId="25C921A5" w14:textId="77777777" w:rsidR="000E318B" w:rsidRPr="00691CCA" w:rsidRDefault="0047377E" w:rsidP="00E65477">
      <w:pPr>
        <w:pStyle w:val="Prrafodelista"/>
        <w:numPr>
          <w:ilvl w:val="0"/>
          <w:numId w:val="41"/>
        </w:numPr>
        <w:autoSpaceDE w:val="0"/>
        <w:autoSpaceDN w:val="0"/>
        <w:adjustRightInd w:val="0"/>
        <w:spacing w:before="0" w:after="0" w:line="240" w:lineRule="auto"/>
        <w:rPr>
          <w:rFonts w:asciiTheme="minorHAnsi" w:eastAsiaTheme="minorHAnsi" w:hAnsiTheme="minorHAnsi" w:cstheme="minorHAnsi"/>
          <w:sz w:val="22"/>
          <w:szCs w:val="22"/>
        </w:rPr>
      </w:pPr>
      <w:r w:rsidRPr="00691CCA">
        <w:rPr>
          <w:rFonts w:asciiTheme="minorHAnsi" w:hAnsiTheme="minorHAnsi" w:cstheme="minorHAnsi"/>
          <w:sz w:val="22"/>
          <w:szCs w:val="22"/>
        </w:rPr>
        <w:t>Jarduketen zehaztapena, neurri eta laguntza unibertsalak, osagarriak eta intentsiboak kontuan hartuta.</w:t>
      </w:r>
    </w:p>
    <w:p w14:paraId="53FC795D" w14:textId="77777777" w:rsidR="000E318B" w:rsidRPr="00691CCA" w:rsidRDefault="00F87074" w:rsidP="00E65477">
      <w:pPr>
        <w:pStyle w:val="Prrafodelista"/>
        <w:numPr>
          <w:ilvl w:val="0"/>
          <w:numId w:val="41"/>
        </w:numPr>
        <w:autoSpaceDE w:val="0"/>
        <w:autoSpaceDN w:val="0"/>
        <w:adjustRightInd w:val="0"/>
        <w:spacing w:before="0" w:after="0" w:line="240" w:lineRule="auto"/>
        <w:rPr>
          <w:rFonts w:asciiTheme="minorHAnsi" w:eastAsiaTheme="minorHAnsi" w:hAnsiTheme="minorHAnsi" w:cstheme="minorHAnsi"/>
          <w:sz w:val="22"/>
          <w:szCs w:val="22"/>
        </w:rPr>
      </w:pPr>
      <w:r w:rsidRPr="00691CCA">
        <w:rPr>
          <w:rFonts w:asciiTheme="minorHAnsi" w:hAnsiTheme="minorHAnsi" w:cstheme="minorHAnsi"/>
          <w:sz w:val="22"/>
          <w:szCs w:val="22"/>
        </w:rPr>
        <w:t>Familiekiko lankidetza eta koordinazioa.</w:t>
      </w:r>
    </w:p>
    <w:p w14:paraId="038E6B7F" w14:textId="77777777" w:rsidR="000E318B" w:rsidRPr="00691CCA" w:rsidRDefault="00F87074" w:rsidP="00E65477">
      <w:pPr>
        <w:pStyle w:val="Prrafodelista"/>
        <w:numPr>
          <w:ilvl w:val="0"/>
          <w:numId w:val="41"/>
        </w:numPr>
        <w:autoSpaceDE w:val="0"/>
        <w:autoSpaceDN w:val="0"/>
        <w:adjustRightInd w:val="0"/>
        <w:spacing w:before="0" w:after="0" w:line="240" w:lineRule="auto"/>
        <w:rPr>
          <w:rFonts w:asciiTheme="minorHAnsi" w:eastAsiaTheme="minorHAnsi" w:hAnsiTheme="minorHAnsi" w:cstheme="minorHAnsi"/>
          <w:sz w:val="22"/>
          <w:szCs w:val="22"/>
        </w:rPr>
      </w:pPr>
      <w:r w:rsidRPr="00691CCA">
        <w:rPr>
          <w:rFonts w:asciiTheme="minorHAnsi" w:hAnsiTheme="minorHAnsi" w:cstheme="minorHAnsi"/>
          <w:sz w:val="22"/>
          <w:szCs w:val="22"/>
        </w:rPr>
        <w:t>Euskal hezkuntza-sisteman berandu sartzen diren atzerritar jatorriko ikasleentzako harrera-plana.</w:t>
      </w:r>
    </w:p>
    <w:p w14:paraId="081E6A87" w14:textId="77777777" w:rsidR="000E318B" w:rsidRPr="00691CCA" w:rsidRDefault="0047377E" w:rsidP="00E65477">
      <w:pPr>
        <w:pStyle w:val="Prrafodelista"/>
        <w:numPr>
          <w:ilvl w:val="0"/>
          <w:numId w:val="41"/>
        </w:numPr>
        <w:autoSpaceDE w:val="0"/>
        <w:autoSpaceDN w:val="0"/>
        <w:adjustRightInd w:val="0"/>
        <w:spacing w:before="0" w:after="0" w:line="240" w:lineRule="auto"/>
        <w:rPr>
          <w:rFonts w:asciiTheme="minorHAnsi" w:eastAsiaTheme="minorHAnsi" w:hAnsiTheme="minorHAnsi" w:cstheme="minorHAnsi"/>
          <w:sz w:val="22"/>
          <w:szCs w:val="22"/>
        </w:rPr>
      </w:pPr>
      <w:r w:rsidRPr="00691CCA">
        <w:rPr>
          <w:rFonts w:asciiTheme="minorHAnsi" w:hAnsiTheme="minorHAnsi" w:cstheme="minorHAnsi"/>
          <w:sz w:val="22"/>
          <w:szCs w:val="22"/>
        </w:rPr>
        <w:t>Plana garatzeko giza baliabideak eta baliabide materialak.</w:t>
      </w:r>
    </w:p>
    <w:p w14:paraId="3DBEFA5A" w14:textId="77777777" w:rsidR="000E318B" w:rsidRPr="00691CCA" w:rsidRDefault="0047377E" w:rsidP="00E65477">
      <w:pPr>
        <w:pStyle w:val="Prrafodelista"/>
        <w:numPr>
          <w:ilvl w:val="0"/>
          <w:numId w:val="41"/>
        </w:numPr>
        <w:autoSpaceDE w:val="0"/>
        <w:autoSpaceDN w:val="0"/>
        <w:adjustRightInd w:val="0"/>
        <w:spacing w:before="0" w:after="0" w:line="240" w:lineRule="auto"/>
        <w:rPr>
          <w:rFonts w:asciiTheme="minorHAnsi" w:eastAsiaTheme="minorHAnsi" w:hAnsiTheme="minorHAnsi" w:cstheme="minorHAnsi"/>
          <w:sz w:val="22"/>
          <w:szCs w:val="22"/>
        </w:rPr>
      </w:pPr>
      <w:r w:rsidRPr="00691CCA">
        <w:rPr>
          <w:rFonts w:asciiTheme="minorHAnsi" w:hAnsiTheme="minorHAnsi" w:cstheme="minorHAnsi"/>
          <w:sz w:val="22"/>
          <w:szCs w:val="22"/>
        </w:rPr>
        <w:t>Inplikatutako profesionalen funtzioak eta erantzukizunak eta haien koordinazioa.</w:t>
      </w:r>
    </w:p>
    <w:p w14:paraId="7AB423BC" w14:textId="77777777" w:rsidR="000E318B" w:rsidRPr="00691CCA" w:rsidRDefault="0047377E" w:rsidP="00E65477">
      <w:pPr>
        <w:pStyle w:val="Prrafodelista"/>
        <w:numPr>
          <w:ilvl w:val="0"/>
          <w:numId w:val="41"/>
        </w:numPr>
        <w:autoSpaceDE w:val="0"/>
        <w:autoSpaceDN w:val="0"/>
        <w:adjustRightInd w:val="0"/>
        <w:spacing w:before="0" w:after="0" w:line="240" w:lineRule="auto"/>
        <w:rPr>
          <w:rFonts w:asciiTheme="minorHAnsi" w:eastAsiaTheme="minorHAnsi" w:hAnsiTheme="minorHAnsi" w:cstheme="minorHAnsi"/>
          <w:sz w:val="22"/>
          <w:szCs w:val="22"/>
        </w:rPr>
      </w:pPr>
      <w:r w:rsidRPr="00691CCA">
        <w:rPr>
          <w:rFonts w:asciiTheme="minorHAnsi" w:hAnsiTheme="minorHAnsi" w:cstheme="minorHAnsi"/>
          <w:sz w:val="22"/>
          <w:szCs w:val="22"/>
        </w:rPr>
        <w:t>Hezkuntza-komunitatearekiko eta gizarte- eta osasun-baliabideekiko eta inguruko beste batzuekiko koordinazioa eta lankidetza. Sareko lana.</w:t>
      </w:r>
    </w:p>
    <w:p w14:paraId="04E8D63C" w14:textId="3A80CFE4" w:rsidR="00B86BA7" w:rsidRPr="00691CCA" w:rsidRDefault="0047377E" w:rsidP="00E65477">
      <w:pPr>
        <w:pStyle w:val="Prrafodelista"/>
        <w:numPr>
          <w:ilvl w:val="0"/>
          <w:numId w:val="41"/>
        </w:numPr>
        <w:autoSpaceDE w:val="0"/>
        <w:autoSpaceDN w:val="0"/>
        <w:adjustRightInd w:val="0"/>
        <w:spacing w:before="0" w:after="0" w:line="240" w:lineRule="auto"/>
        <w:rPr>
          <w:rFonts w:asciiTheme="minorHAnsi" w:eastAsiaTheme="minorHAnsi" w:hAnsiTheme="minorHAnsi" w:cstheme="minorHAnsi"/>
          <w:sz w:val="22"/>
          <w:szCs w:val="22"/>
        </w:rPr>
      </w:pPr>
      <w:r w:rsidRPr="00691CCA">
        <w:rPr>
          <w:rFonts w:asciiTheme="minorHAnsi" w:hAnsiTheme="minorHAnsi" w:cstheme="minorHAnsi"/>
          <w:sz w:val="22"/>
          <w:szCs w:val="22"/>
        </w:rPr>
        <w:t>Ebaluazioa, jarraipena eta hobekuntza-proposamenak.</w:t>
      </w:r>
    </w:p>
    <w:p w14:paraId="5A351B30" w14:textId="6A34C14F" w:rsidR="009D45B3" w:rsidRPr="00691CCA" w:rsidRDefault="009D45B3" w:rsidP="009D45B3">
      <w:pPr>
        <w:autoSpaceDE w:val="0"/>
        <w:autoSpaceDN w:val="0"/>
        <w:adjustRightInd w:val="0"/>
        <w:spacing w:before="0" w:after="0" w:line="240" w:lineRule="auto"/>
        <w:ind w:left="360"/>
        <w:rPr>
          <w:rFonts w:asciiTheme="minorHAnsi" w:eastAsiaTheme="minorHAnsi" w:hAnsiTheme="minorHAnsi" w:cstheme="minorHAnsi"/>
          <w:color w:val="000000"/>
          <w:sz w:val="22"/>
          <w:szCs w:val="22"/>
        </w:rPr>
      </w:pPr>
      <w:bookmarkStart w:id="10" w:name="_Toc8996823"/>
    </w:p>
    <w:p w14:paraId="1AFB6C70" w14:textId="77777777" w:rsidR="009D45B3" w:rsidRPr="00691CCA" w:rsidRDefault="009D45B3" w:rsidP="009D45B3">
      <w:pPr>
        <w:autoSpaceDE w:val="0"/>
        <w:autoSpaceDN w:val="0"/>
        <w:adjustRightInd w:val="0"/>
        <w:spacing w:before="0" w:after="0" w:line="240" w:lineRule="auto"/>
        <w:ind w:left="360"/>
        <w:rPr>
          <w:rFonts w:asciiTheme="minorHAnsi" w:eastAsiaTheme="minorHAnsi" w:hAnsiTheme="minorHAnsi" w:cstheme="minorHAnsi"/>
          <w:color w:val="000000"/>
          <w:sz w:val="22"/>
          <w:szCs w:val="22"/>
        </w:rPr>
      </w:pPr>
    </w:p>
    <w:p w14:paraId="44D31992" w14:textId="4260E9F0" w:rsidR="00C60903" w:rsidRPr="00691CCA" w:rsidRDefault="00C60903" w:rsidP="00315B51">
      <w:pPr>
        <w:pStyle w:val="Ttulo3"/>
        <w:rPr>
          <w:rStyle w:val="Hipervnculo"/>
          <w:rFonts w:asciiTheme="minorHAnsi" w:hAnsiTheme="minorHAnsi" w:cstheme="minorHAnsi"/>
          <w:u w:val="none"/>
        </w:rPr>
      </w:pPr>
      <w:r w:rsidRPr="00691CCA">
        <w:rPr>
          <w:rStyle w:val="Hipervnculo"/>
          <w:rFonts w:asciiTheme="minorHAnsi" w:hAnsiTheme="minorHAnsi" w:cstheme="minorHAnsi"/>
          <w:u w:val="none"/>
        </w:rPr>
        <w:t>7. artikulua. Neurri eta laguntza unibertsalak.</w:t>
      </w:r>
      <w:bookmarkEnd w:id="10"/>
    </w:p>
    <w:p w14:paraId="6FEB3539" w14:textId="77777777" w:rsidR="00F45AE0" w:rsidRPr="00691CCA" w:rsidRDefault="00F45AE0" w:rsidP="009D45B3">
      <w:pPr>
        <w:autoSpaceDE w:val="0"/>
        <w:autoSpaceDN w:val="0"/>
        <w:adjustRightInd w:val="0"/>
        <w:spacing w:before="0" w:after="0" w:line="240" w:lineRule="auto"/>
        <w:ind w:left="360"/>
        <w:rPr>
          <w:rStyle w:val="Hipervnculo"/>
          <w:rFonts w:asciiTheme="minorHAnsi" w:eastAsiaTheme="minorHAnsi" w:hAnsiTheme="minorHAnsi" w:cstheme="minorHAnsi"/>
          <w:color w:val="000000"/>
          <w:sz w:val="22"/>
          <w:szCs w:val="22"/>
          <w:u w:val="none"/>
        </w:rPr>
      </w:pPr>
    </w:p>
    <w:p w14:paraId="2687F456" w14:textId="5F483C77" w:rsidR="00C60903" w:rsidRPr="00691CCA" w:rsidRDefault="00132BE6" w:rsidP="00E65477">
      <w:pPr>
        <w:numPr>
          <w:ilvl w:val="0"/>
          <w:numId w:val="22"/>
        </w:numPr>
        <w:spacing w:before="0"/>
        <w:jc w:val="both"/>
        <w:rPr>
          <w:rFonts w:asciiTheme="minorHAnsi" w:hAnsiTheme="minorHAnsi" w:cstheme="minorHAnsi"/>
          <w:sz w:val="22"/>
          <w:szCs w:val="22"/>
        </w:rPr>
      </w:pPr>
      <w:r w:rsidRPr="00691CCA">
        <w:rPr>
          <w:rFonts w:asciiTheme="minorHAnsi" w:hAnsiTheme="minorHAnsi" w:cstheme="minorHAnsi"/>
          <w:sz w:val="22"/>
          <w:szCs w:val="22"/>
        </w:rPr>
        <w:t>Neurri eta laguntza unibertsalek hezkuntzaren esparru guztietan eta ikasteko ingurune guztietan dute eragina. Izaera proaktiboa eta prebentiboa izango dute, eta bidea emango diete zailtasunen detekzio goiztiarrari eta oztopoen identifikazioari, testuingurua ikasle bakoitzaren ezaugarrien arabera doituko dela ziurtatzeko.</w:t>
      </w:r>
    </w:p>
    <w:p w14:paraId="343B1909" w14:textId="77777777" w:rsidR="00B86BA7" w:rsidRPr="00691CCA" w:rsidRDefault="00C60903" w:rsidP="00E65477">
      <w:pPr>
        <w:numPr>
          <w:ilvl w:val="0"/>
          <w:numId w:val="22"/>
        </w:numPr>
        <w:spacing w:before="0"/>
        <w:jc w:val="both"/>
        <w:rPr>
          <w:rFonts w:asciiTheme="minorHAnsi" w:hAnsiTheme="minorHAnsi" w:cstheme="minorHAnsi"/>
          <w:sz w:val="22"/>
          <w:szCs w:val="22"/>
        </w:rPr>
      </w:pPr>
      <w:r w:rsidRPr="00691CCA">
        <w:rPr>
          <w:rFonts w:asciiTheme="minorHAnsi" w:hAnsiTheme="minorHAnsi" w:cstheme="minorHAnsi"/>
          <w:sz w:val="22"/>
          <w:szCs w:val="22"/>
        </w:rPr>
        <w:t>Funts publikoekin sostengatutako ikastetxeetan eskolatutako ikasle guztiei zuzentzen zaizkie.</w:t>
      </w:r>
    </w:p>
    <w:p w14:paraId="01C6677B" w14:textId="2E9F66E5" w:rsidR="00A40DB9" w:rsidRPr="00691CCA" w:rsidRDefault="00C60903" w:rsidP="00E65477">
      <w:pPr>
        <w:numPr>
          <w:ilvl w:val="0"/>
          <w:numId w:val="22"/>
        </w:numPr>
        <w:spacing w:before="0"/>
        <w:jc w:val="both"/>
        <w:rPr>
          <w:rFonts w:asciiTheme="minorHAnsi" w:hAnsiTheme="minorHAnsi" w:cstheme="minorHAnsi"/>
          <w:sz w:val="22"/>
          <w:szCs w:val="22"/>
        </w:rPr>
      </w:pPr>
      <w:r w:rsidRPr="00691CCA">
        <w:rPr>
          <w:rFonts w:asciiTheme="minorHAnsi" w:hAnsiTheme="minorHAnsi" w:cstheme="minorHAnsi"/>
          <w:sz w:val="22"/>
          <w:szCs w:val="22"/>
        </w:rPr>
        <w:t>Neurri eta laguntza unibertsalek ikaskuntzarako diseinu unibertsala izango dute irakatsi eta ikasteko prozesuaren ikusmolde nagusitzat. Besteak beste, honako hauek sartzen dira kategoria horretan:</w:t>
      </w:r>
    </w:p>
    <w:p w14:paraId="056762C4" w14:textId="03BA10A9" w:rsidR="00AE76CC" w:rsidRPr="00691CCA" w:rsidRDefault="006C31FD" w:rsidP="00E65477">
      <w:pPr>
        <w:numPr>
          <w:ilvl w:val="1"/>
          <w:numId w:val="22"/>
        </w:numPr>
        <w:spacing w:before="0"/>
        <w:jc w:val="both"/>
        <w:rPr>
          <w:rFonts w:asciiTheme="minorHAnsi" w:hAnsiTheme="minorHAnsi" w:cstheme="minorHAnsi"/>
          <w:sz w:val="22"/>
          <w:szCs w:val="22"/>
        </w:rPr>
      </w:pPr>
      <w:r w:rsidRPr="00691CCA">
        <w:rPr>
          <w:rFonts w:asciiTheme="minorHAnsi" w:hAnsiTheme="minorHAnsi" w:cstheme="minorHAnsi"/>
          <w:sz w:val="22"/>
          <w:szCs w:val="22"/>
        </w:rPr>
        <w:t>Hezkuntza-testuinguruen aldaketa eta ikaskuntzarako irisgarritasun unibertsala: ikaskuntza pertsonalizatzeko estrategia jakin batzuk hautatzea.</w:t>
      </w:r>
    </w:p>
    <w:p w14:paraId="3ABE68B3" w14:textId="6A31DD2D" w:rsidR="00D86EAA" w:rsidRPr="00691CCA" w:rsidRDefault="00BE6AFE" w:rsidP="00E65477">
      <w:pPr>
        <w:numPr>
          <w:ilvl w:val="1"/>
          <w:numId w:val="22"/>
        </w:numPr>
        <w:spacing w:before="0"/>
        <w:jc w:val="both"/>
        <w:rPr>
          <w:rFonts w:asciiTheme="minorHAnsi" w:hAnsiTheme="minorHAnsi" w:cstheme="minorHAnsi"/>
          <w:sz w:val="22"/>
          <w:szCs w:val="22"/>
        </w:rPr>
      </w:pPr>
      <w:r w:rsidRPr="00691CCA">
        <w:rPr>
          <w:rFonts w:asciiTheme="minorHAnsi" w:hAnsiTheme="minorHAnsi" w:cstheme="minorHAnsi"/>
          <w:sz w:val="22"/>
          <w:szCs w:val="22"/>
        </w:rPr>
        <w:t>Espazioen, taldeen, denboren eta ikastetxeko baliabide pertsonalen antolaketa eta curriculuma garatzeko metodologia inklusiboen proposamenak: esparruen araberako lana, zenbait arloren baterako lana, ikasgelako bi irakasleren edo gehiagoren laguntza eta/edo indargarria, ikasgela barruko laguntza espezializatua, talde-bikoizketak, taldekatze malguak, irakaskuntza partekatua, elkarlaneko ikaskuntza, proiektuetan oinarritutako ikaskuntza, talde interaktiboak, zerbitzu-ikaskuntza eta gara litezkeen beste modalitate inklusibo batzuk.</w:t>
      </w:r>
    </w:p>
    <w:p w14:paraId="00ACC6AC" w14:textId="286D3956" w:rsidR="00333AB4" w:rsidRPr="00691CCA" w:rsidRDefault="00333AB4" w:rsidP="00E65477">
      <w:pPr>
        <w:numPr>
          <w:ilvl w:val="1"/>
          <w:numId w:val="22"/>
        </w:numPr>
        <w:spacing w:before="0"/>
        <w:jc w:val="both"/>
        <w:rPr>
          <w:rFonts w:asciiTheme="minorHAnsi" w:hAnsiTheme="minorHAnsi" w:cstheme="minorHAnsi"/>
          <w:sz w:val="22"/>
          <w:szCs w:val="22"/>
        </w:rPr>
      </w:pPr>
      <w:r w:rsidRPr="00691CCA">
        <w:rPr>
          <w:rFonts w:asciiTheme="minorHAnsi" w:hAnsiTheme="minorHAnsi" w:cstheme="minorHAnsi"/>
          <w:sz w:val="22"/>
          <w:szCs w:val="22"/>
        </w:rPr>
        <w:t>Detekzio eta esku-hartze goiztiarrerako protokoloak aplikatzea.</w:t>
      </w:r>
    </w:p>
    <w:p w14:paraId="6CC222BF" w14:textId="4AC05F75" w:rsidR="0031447B" w:rsidRPr="00691CCA" w:rsidRDefault="007B3F42" w:rsidP="00E65477">
      <w:pPr>
        <w:numPr>
          <w:ilvl w:val="1"/>
          <w:numId w:val="22"/>
        </w:numPr>
        <w:spacing w:before="0"/>
        <w:jc w:val="both"/>
        <w:rPr>
          <w:rFonts w:asciiTheme="minorHAnsi" w:hAnsiTheme="minorHAnsi" w:cstheme="minorHAnsi"/>
          <w:sz w:val="22"/>
          <w:szCs w:val="22"/>
        </w:rPr>
      </w:pPr>
      <w:r w:rsidRPr="00691CCA">
        <w:rPr>
          <w:rFonts w:asciiTheme="minorHAnsi" w:hAnsiTheme="minorHAnsi" w:cstheme="minorHAnsi"/>
          <w:sz w:val="22"/>
          <w:szCs w:val="22"/>
        </w:rPr>
        <w:lastRenderedPageBreak/>
        <w:t>Prestakuntza-ebaluazioa eta ebaluazio hezitzailea.</w:t>
      </w:r>
    </w:p>
    <w:p w14:paraId="593F7DAE" w14:textId="3CFC404D" w:rsidR="0031447B" w:rsidRPr="00691CCA" w:rsidRDefault="00B55938" w:rsidP="00E65477">
      <w:pPr>
        <w:numPr>
          <w:ilvl w:val="1"/>
          <w:numId w:val="22"/>
        </w:numPr>
        <w:spacing w:before="0"/>
        <w:jc w:val="both"/>
        <w:rPr>
          <w:rFonts w:asciiTheme="minorHAnsi" w:hAnsiTheme="minorHAnsi" w:cstheme="minorHAnsi"/>
          <w:sz w:val="22"/>
          <w:szCs w:val="22"/>
        </w:rPr>
      </w:pPr>
      <w:r w:rsidRPr="00691CCA">
        <w:rPr>
          <w:rFonts w:asciiTheme="minorHAnsi" w:hAnsiTheme="minorHAnsi" w:cstheme="minorHAnsi"/>
          <w:sz w:val="22"/>
          <w:szCs w:val="22"/>
        </w:rPr>
        <w:t>Harrera-programa orokorrak.</w:t>
      </w:r>
    </w:p>
    <w:p w14:paraId="78FDEECA" w14:textId="18D1A17B" w:rsidR="0031447B" w:rsidRPr="00691CCA" w:rsidRDefault="00FD21F5" w:rsidP="00E65477">
      <w:pPr>
        <w:numPr>
          <w:ilvl w:val="1"/>
          <w:numId w:val="22"/>
        </w:numPr>
        <w:spacing w:before="0"/>
        <w:jc w:val="both"/>
        <w:rPr>
          <w:rFonts w:asciiTheme="minorHAnsi" w:hAnsiTheme="minorHAnsi" w:cstheme="minorHAnsi"/>
          <w:sz w:val="22"/>
          <w:szCs w:val="22"/>
        </w:rPr>
      </w:pPr>
      <w:r w:rsidRPr="00691CCA">
        <w:rPr>
          <w:rFonts w:asciiTheme="minorHAnsi" w:hAnsiTheme="minorHAnsi" w:cstheme="minorHAnsi"/>
          <w:sz w:val="22"/>
          <w:szCs w:val="22"/>
        </w:rPr>
        <w:t>Tutoretza- eta orientazio-prozesuak. Tutoretzatik irakasle guztien hezkuntzako esku-hartzea koordinatuko da eta etengabeko harremana izango da gurasoekin eta legezko ordezkariekin, desberdintasun indibidualei arreta emateko neurrien berri emateko.</w:t>
      </w:r>
    </w:p>
    <w:p w14:paraId="7090FD5A" w14:textId="66C87A99" w:rsidR="00C60903" w:rsidRPr="00691CCA" w:rsidRDefault="00232A73" w:rsidP="00E65477">
      <w:pPr>
        <w:numPr>
          <w:ilvl w:val="1"/>
          <w:numId w:val="22"/>
        </w:numPr>
        <w:spacing w:before="0"/>
        <w:jc w:val="both"/>
        <w:rPr>
          <w:rFonts w:asciiTheme="minorHAnsi" w:hAnsiTheme="minorHAnsi" w:cstheme="minorHAnsi"/>
          <w:sz w:val="22"/>
          <w:szCs w:val="22"/>
        </w:rPr>
      </w:pPr>
      <w:r w:rsidRPr="00691CCA">
        <w:rPr>
          <w:rFonts w:asciiTheme="minorHAnsi" w:hAnsiTheme="minorHAnsi" w:cstheme="minorHAnsi"/>
          <w:sz w:val="22"/>
          <w:szCs w:val="22"/>
        </w:rPr>
        <w:t>Ikasleen aniztasunari erantzuten dioten bestelako jarduketak.</w:t>
      </w:r>
    </w:p>
    <w:p w14:paraId="05545305" w14:textId="6CCCAF02" w:rsidR="00C60903" w:rsidRPr="00691CCA" w:rsidRDefault="00C60903" w:rsidP="00E65477">
      <w:pPr>
        <w:numPr>
          <w:ilvl w:val="0"/>
          <w:numId w:val="22"/>
        </w:numPr>
        <w:spacing w:before="0"/>
        <w:jc w:val="both"/>
        <w:rPr>
          <w:rFonts w:asciiTheme="minorHAnsi" w:hAnsiTheme="minorHAnsi" w:cstheme="minorHAnsi"/>
          <w:sz w:val="22"/>
          <w:szCs w:val="22"/>
        </w:rPr>
      </w:pPr>
      <w:r w:rsidRPr="00691CCA">
        <w:rPr>
          <w:rFonts w:asciiTheme="minorHAnsi" w:hAnsiTheme="minorHAnsi" w:cstheme="minorHAnsi"/>
          <w:sz w:val="22"/>
          <w:szCs w:val="22"/>
        </w:rPr>
        <w:t>Ikastetxeko profesional guztiek aplikatzen dituzte, zuzendaritza-taldea buru dutela, orientazio-taldearen eta inklusioari laguntzeko zerbitzuen aholkularitzarekin eta hezkuntza-komunitate osoaren inplikazio eta konpromisoarekin.</w:t>
      </w:r>
    </w:p>
    <w:p w14:paraId="0F019AE5" w14:textId="52B07BEC" w:rsidR="00C60903" w:rsidRPr="00691CCA" w:rsidRDefault="00C60903" w:rsidP="00E65477">
      <w:pPr>
        <w:numPr>
          <w:ilvl w:val="0"/>
          <w:numId w:val="22"/>
        </w:numPr>
        <w:spacing w:before="0"/>
        <w:jc w:val="both"/>
        <w:rPr>
          <w:rFonts w:asciiTheme="minorHAnsi" w:hAnsiTheme="minorHAnsi" w:cstheme="minorHAnsi"/>
          <w:sz w:val="22"/>
          <w:szCs w:val="22"/>
        </w:rPr>
      </w:pPr>
      <w:r w:rsidRPr="00691CCA">
        <w:rPr>
          <w:rFonts w:asciiTheme="minorHAnsi" w:hAnsiTheme="minorHAnsi" w:cstheme="minorHAnsi"/>
          <w:sz w:val="22"/>
          <w:szCs w:val="22"/>
        </w:rPr>
        <w:t>Neurri eta laguntza unibertsalak ikastetxearen dokumentu instituzionaletan islatuko dira: ikastetxearen hezkuntza-proiektua, aniztasunari erantzuteko plana eta ikasgelaren programazioa. Lanbide-heziketako ikastetxe integratuen (LHII) kasuan, haien proiektu estrategikoan islatu beharko dira.</w:t>
      </w:r>
    </w:p>
    <w:p w14:paraId="1C52F7B1" w14:textId="77777777" w:rsidR="00C60903" w:rsidRPr="00691CCA" w:rsidRDefault="00C60903" w:rsidP="00C60903">
      <w:pPr>
        <w:spacing w:before="0"/>
        <w:jc w:val="both"/>
        <w:rPr>
          <w:rFonts w:asciiTheme="minorHAnsi" w:hAnsiTheme="minorHAnsi" w:cstheme="minorHAnsi"/>
          <w:sz w:val="22"/>
          <w:szCs w:val="22"/>
          <w:lang w:eastAsia="es-ES"/>
        </w:rPr>
      </w:pPr>
    </w:p>
    <w:p w14:paraId="56F49CD7" w14:textId="77777777" w:rsidR="00B86BA7" w:rsidRPr="00691CCA" w:rsidRDefault="00C60903" w:rsidP="00315B51">
      <w:pPr>
        <w:pStyle w:val="Ttulo3"/>
        <w:rPr>
          <w:rStyle w:val="Hipervnculo"/>
          <w:rFonts w:asciiTheme="minorHAnsi" w:hAnsiTheme="minorHAnsi" w:cstheme="minorHAnsi"/>
          <w:u w:val="none"/>
        </w:rPr>
      </w:pPr>
      <w:bookmarkStart w:id="11" w:name="_Toc8996824"/>
      <w:r w:rsidRPr="00691CCA">
        <w:rPr>
          <w:rStyle w:val="Hipervnculo"/>
          <w:rFonts w:asciiTheme="minorHAnsi" w:hAnsiTheme="minorHAnsi" w:cstheme="minorHAnsi"/>
          <w:u w:val="none"/>
        </w:rPr>
        <w:t>8. artikulua. Neurri eta laguntza osagarriak.</w:t>
      </w:r>
      <w:bookmarkEnd w:id="11"/>
    </w:p>
    <w:p w14:paraId="343643FA" w14:textId="5A3C50CD" w:rsidR="00C60903" w:rsidRPr="00691CCA" w:rsidRDefault="00C60903" w:rsidP="00315B51">
      <w:pPr>
        <w:numPr>
          <w:ilvl w:val="0"/>
          <w:numId w:val="8"/>
        </w:numPr>
        <w:spacing w:before="120" w:after="0"/>
        <w:ind w:left="357" w:right="244" w:hanging="357"/>
        <w:contextualSpacing/>
        <w:jc w:val="both"/>
        <w:rPr>
          <w:rFonts w:asciiTheme="minorHAnsi" w:hAnsiTheme="minorHAnsi" w:cstheme="minorHAnsi"/>
          <w:sz w:val="22"/>
          <w:szCs w:val="22"/>
        </w:rPr>
      </w:pPr>
      <w:r w:rsidRPr="00691CCA">
        <w:rPr>
          <w:rFonts w:asciiTheme="minorHAnsi" w:hAnsiTheme="minorHAnsi" w:cstheme="minorHAnsi"/>
          <w:sz w:val="22"/>
          <w:szCs w:val="22"/>
        </w:rPr>
        <w:t>Aniztasunari erantzuteko neurri eta laguntza osagarritzat hartzen dira, neurri unibertsalak erantzun pedagogikoa doitzeko nahikoa izan ez direnean, oztopoak gainditzera bideratutako hezkuntza-jarduketak eta -jardunbideak. Ikasteko prozesua konprometitzen duten eta garapen pertsonala zailtzen duten oztopoetan ardazten dute hezkuntzako esku-hartzea. Neurri osagarriak ikastetxean aurreikusitako neurri unibertsalei lotu behar zaizkie.</w:t>
      </w:r>
    </w:p>
    <w:p w14:paraId="20DA971A" w14:textId="77777777" w:rsidR="00C60903" w:rsidRPr="00691CCA" w:rsidRDefault="00C60903" w:rsidP="00C60903">
      <w:pPr>
        <w:spacing w:before="0" w:after="0"/>
        <w:ind w:left="720" w:right="243"/>
        <w:contextualSpacing/>
        <w:jc w:val="both"/>
        <w:rPr>
          <w:rFonts w:asciiTheme="minorHAnsi" w:hAnsiTheme="minorHAnsi" w:cstheme="minorHAnsi"/>
          <w:sz w:val="22"/>
          <w:szCs w:val="22"/>
          <w:lang w:eastAsia="es-ES"/>
        </w:rPr>
      </w:pPr>
    </w:p>
    <w:p w14:paraId="6F58DBAA" w14:textId="77777777" w:rsidR="00B86BA7" w:rsidRPr="00691CCA" w:rsidRDefault="00C60903" w:rsidP="00957D79">
      <w:pPr>
        <w:pStyle w:val="Prrafodelista"/>
        <w:numPr>
          <w:ilvl w:val="0"/>
          <w:numId w:val="8"/>
        </w:numPr>
        <w:jc w:val="both"/>
        <w:rPr>
          <w:rFonts w:asciiTheme="minorHAnsi" w:hAnsiTheme="minorHAnsi" w:cstheme="minorHAnsi"/>
          <w:sz w:val="22"/>
          <w:szCs w:val="22"/>
        </w:rPr>
      </w:pPr>
      <w:r w:rsidRPr="00691CCA">
        <w:rPr>
          <w:rFonts w:asciiTheme="minorHAnsi" w:hAnsiTheme="minorHAnsi" w:cstheme="minorHAnsi"/>
          <w:sz w:val="22"/>
          <w:szCs w:val="22"/>
        </w:rPr>
        <w:t>Neurri eta laguntza osagarriak talde bati zuzendu dakizkioke edo indibidualak izan daitezke, testuinguruan kokatuta eta modu inklusiboan erabilita, ikasleek ikastetxeko eta ikasgelako hezkuntza-egoeretan ahalik eta parte-hartze handiena izan dezaten.</w:t>
      </w:r>
    </w:p>
    <w:p w14:paraId="5AFD94BD" w14:textId="0131D22E" w:rsidR="00696EF7" w:rsidRPr="00691CCA" w:rsidRDefault="00696EF7" w:rsidP="00696EF7">
      <w:pPr>
        <w:jc w:val="both"/>
        <w:rPr>
          <w:rFonts w:asciiTheme="minorHAnsi" w:hAnsiTheme="minorHAnsi" w:cstheme="minorHAnsi"/>
          <w:sz w:val="22"/>
          <w:szCs w:val="22"/>
        </w:rPr>
      </w:pPr>
    </w:p>
    <w:p w14:paraId="5B631A08" w14:textId="75DFDE6D" w:rsidR="00366C14" w:rsidRPr="00691CCA" w:rsidRDefault="00C60903">
      <w:pPr>
        <w:numPr>
          <w:ilvl w:val="0"/>
          <w:numId w:val="8"/>
        </w:numPr>
        <w:spacing w:before="0" w:after="0"/>
        <w:ind w:right="243"/>
        <w:contextualSpacing/>
        <w:jc w:val="both"/>
        <w:rPr>
          <w:rFonts w:asciiTheme="minorHAnsi" w:hAnsiTheme="minorHAnsi" w:cstheme="minorHAnsi"/>
          <w:sz w:val="22"/>
          <w:szCs w:val="22"/>
        </w:rPr>
      </w:pPr>
      <w:r w:rsidRPr="00691CCA">
        <w:rPr>
          <w:rFonts w:asciiTheme="minorHAnsi" w:hAnsiTheme="minorHAnsi" w:cstheme="minorHAnsi"/>
          <w:sz w:val="22"/>
          <w:szCs w:val="22"/>
        </w:rPr>
        <w:t>Neurri eta laguntza osagarriak dira araudi autonomikoak aintzat hartzen dituen programa guztiak; besteak beste:</w:t>
      </w:r>
    </w:p>
    <w:p w14:paraId="173F1746" w14:textId="06656C80" w:rsidR="006E4776" w:rsidRPr="00904736" w:rsidRDefault="00410B72" w:rsidP="00661109">
      <w:pPr>
        <w:numPr>
          <w:ilvl w:val="1"/>
          <w:numId w:val="8"/>
        </w:numPr>
        <w:spacing w:before="0" w:after="0"/>
        <w:ind w:right="243"/>
        <w:contextualSpacing/>
        <w:jc w:val="both"/>
        <w:rPr>
          <w:rFonts w:asciiTheme="minorHAnsi" w:hAnsiTheme="minorHAnsi" w:cstheme="minorHAnsi"/>
          <w:sz w:val="22"/>
          <w:szCs w:val="22"/>
        </w:rPr>
      </w:pPr>
      <w:r w:rsidRPr="00904736">
        <w:rPr>
          <w:rFonts w:asciiTheme="minorHAnsi" w:hAnsiTheme="minorHAnsi" w:cstheme="minorHAnsi"/>
          <w:sz w:val="22"/>
          <w:szCs w:val="22"/>
        </w:rPr>
        <w:t xml:space="preserve">Izaera estrukturala: indartzeko programa espezifikoak, hizkuntza indartzeko programak, hala nola Eusle programa, laguntza pertsonalizatuko eta talde-laguntzako programak, hala nola curriculum-aniztasuneko programak (Oinarrizko Hezkuntzaren curriculuma zehaztu eta </w:t>
      </w:r>
      <w:r w:rsidRPr="00643C22">
        <w:rPr>
          <w:rFonts w:asciiTheme="minorHAnsi" w:hAnsiTheme="minorHAnsi" w:cstheme="minorHAnsi"/>
          <w:sz w:val="22"/>
          <w:szCs w:val="22"/>
        </w:rPr>
        <w:t>Euskal Autonomia Erkidegoan ezartzeko maiatzaren 30eko 77/2023 Dekretuaren 25. artikulua)</w:t>
      </w:r>
      <w:r w:rsidR="004B2ACB" w:rsidRPr="00643C22">
        <w:rPr>
          <w:rFonts w:asciiTheme="minorHAnsi" w:hAnsiTheme="minorHAnsi" w:cstheme="minorHAnsi"/>
          <w:sz w:val="22"/>
          <w:szCs w:val="22"/>
        </w:rPr>
        <w:t xml:space="preserve">, </w:t>
      </w:r>
      <w:r w:rsidR="00802237" w:rsidRPr="00643C22">
        <w:rPr>
          <w:rFonts w:asciiTheme="minorHAnsi" w:hAnsiTheme="minorHAnsi" w:cstheme="minorHAnsi"/>
          <w:sz w:val="22"/>
          <w:szCs w:val="22"/>
        </w:rPr>
        <w:t>hezkuntza-arloan eskumena duen saila</w:t>
      </w:r>
      <w:r w:rsidR="0091118E" w:rsidRPr="00643C22">
        <w:rPr>
          <w:rFonts w:asciiTheme="minorHAnsi" w:hAnsiTheme="minorHAnsi" w:cstheme="minorHAnsi"/>
          <w:sz w:val="22"/>
          <w:szCs w:val="22"/>
        </w:rPr>
        <w:t>k bultzatutako programa-kontratuak, hezkuntza-konplexutasun handiko ikastetxeei zuzenduak</w:t>
      </w:r>
      <w:r w:rsidR="00904736" w:rsidRPr="00643C22">
        <w:rPr>
          <w:rFonts w:asciiTheme="minorHAnsi" w:hAnsiTheme="minorHAnsi" w:cstheme="minorHAnsi"/>
          <w:sz w:val="22"/>
          <w:szCs w:val="22"/>
        </w:rPr>
        <w:t xml:space="preserve"> e</w:t>
      </w:r>
      <w:r w:rsidRPr="00643C22">
        <w:rPr>
          <w:rFonts w:asciiTheme="minorHAnsi" w:hAnsiTheme="minorHAnsi" w:cstheme="minorHAnsi"/>
          <w:sz w:val="22"/>
          <w:szCs w:val="22"/>
        </w:rPr>
        <w:t>ta eskolatze</w:t>
      </w:r>
      <w:r w:rsidRPr="00904736">
        <w:rPr>
          <w:rFonts w:asciiTheme="minorHAnsi" w:hAnsiTheme="minorHAnsi" w:cstheme="minorHAnsi"/>
          <w:sz w:val="22"/>
          <w:szCs w:val="22"/>
        </w:rPr>
        <w:t xml:space="preserve">-programa osagarriak (77/2023 Dekretuaren 26. artikulua), curriculuma aberasteko programak eta hezkuntza-arloan eskumena duen sailak bultzatutako laguntzeko edo hezkuntza </w:t>
      </w:r>
      <w:r w:rsidRPr="00904736">
        <w:rPr>
          <w:rFonts w:asciiTheme="minorHAnsi" w:hAnsiTheme="minorHAnsi" w:cstheme="minorHAnsi"/>
          <w:sz w:val="22"/>
          <w:szCs w:val="22"/>
        </w:rPr>
        <w:lastRenderedPageBreak/>
        <w:t>indartzeko beste programa batzuk, irakasle-taldearen aldi baterako esku-hartze mugatua dakartenak.</w:t>
      </w:r>
    </w:p>
    <w:p w14:paraId="0D597A7C" w14:textId="2047C814" w:rsidR="00366C14" w:rsidRPr="00691CCA" w:rsidRDefault="00366C14" w:rsidP="00C672C1">
      <w:pPr>
        <w:numPr>
          <w:ilvl w:val="1"/>
          <w:numId w:val="8"/>
        </w:numPr>
        <w:spacing w:before="0" w:after="0"/>
        <w:ind w:right="243"/>
        <w:contextualSpacing/>
        <w:jc w:val="both"/>
        <w:rPr>
          <w:rFonts w:asciiTheme="minorHAnsi" w:hAnsiTheme="minorHAnsi" w:cstheme="minorHAnsi"/>
          <w:sz w:val="22"/>
          <w:szCs w:val="22"/>
        </w:rPr>
      </w:pPr>
      <w:r w:rsidRPr="00691CCA">
        <w:rPr>
          <w:rFonts w:asciiTheme="minorHAnsi" w:hAnsiTheme="minorHAnsi" w:cstheme="minorHAnsi"/>
          <w:sz w:val="22"/>
          <w:szCs w:val="22"/>
        </w:rPr>
        <w:t>Izaera indibiduala: tutoretza-ekintza indibidualizatua (77/2023 Dekretuaren 21. artikulua), erabilgarri dauden baliabideekin eskola-testuingurua ahalbidetzeko neurriak, inguruneak, materialak, prozesuak eta tresnak, ebaluaziokoak barne, ulergarriak, erabilgarriak eta praktikatzeko modukoak izan daitezen eta informaziorako sarbidea, komunikazioa eta ikasteko prozesuan parte hartzea berma ditzaten; ospitaleko hezkuntza-arreta eta etxeko hezkuntza-arreta (266/2006 Dekretua, abenduaren 26koa, ospitaleko eta etxeko hezkuntza arretarako eta arreta terapeutiko-hezigarrirako lurralde zentroak sortzekoa).</w:t>
      </w:r>
    </w:p>
    <w:p w14:paraId="5512421F" w14:textId="77777777" w:rsidR="00C60903" w:rsidRPr="00691CCA" w:rsidRDefault="00C60903" w:rsidP="00C60903">
      <w:pPr>
        <w:spacing w:before="0" w:after="0"/>
        <w:ind w:right="243"/>
        <w:contextualSpacing/>
        <w:jc w:val="both"/>
        <w:rPr>
          <w:rFonts w:asciiTheme="minorHAnsi" w:hAnsiTheme="minorHAnsi" w:cstheme="minorHAnsi"/>
          <w:strike/>
          <w:sz w:val="22"/>
          <w:szCs w:val="22"/>
          <w:lang w:eastAsia="es-ES"/>
        </w:rPr>
      </w:pPr>
    </w:p>
    <w:p w14:paraId="197DA3B1" w14:textId="77777777" w:rsidR="00B86BA7" w:rsidRPr="00691CCA" w:rsidRDefault="00C60903">
      <w:pPr>
        <w:pStyle w:val="Prrafodelista"/>
        <w:numPr>
          <w:ilvl w:val="0"/>
          <w:numId w:val="8"/>
        </w:numPr>
        <w:jc w:val="both"/>
        <w:rPr>
          <w:rFonts w:asciiTheme="minorHAnsi" w:hAnsiTheme="minorHAnsi" w:cstheme="minorHAnsi"/>
          <w:sz w:val="22"/>
          <w:szCs w:val="22"/>
        </w:rPr>
      </w:pPr>
      <w:r w:rsidRPr="00691CCA">
        <w:rPr>
          <w:rFonts w:asciiTheme="minorHAnsi" w:hAnsiTheme="minorHAnsi" w:cstheme="minorHAnsi"/>
          <w:sz w:val="22"/>
          <w:szCs w:val="22"/>
        </w:rPr>
        <w:t>Neurri eta laguntza osagarriak ikastetxeko profesional guztiek aplikatzen dituzte, eta, hala badagokio, inklusioari laguntzeko profesional espezifikoek, hala nola pedagogia terapeutikoko espezialitatea duten irakasleek eta entzumen eta hizkuntzako espezialitatea duten irakasleek. Irakasle tutoreak izango dituzte buru, hezkuntza-orientazioko taldearekin koordinatuko dira eta familiaren parte-hartzea eta inplikazioa izango dute. Hala badagokio, inklusioari laguntzeko zerbitzuen eta hezkuntzako ikuskaritzaren lankidetza izango dute.</w:t>
      </w:r>
    </w:p>
    <w:p w14:paraId="2BB20522" w14:textId="3EF0085D" w:rsidR="00C60903" w:rsidRPr="00691CCA" w:rsidRDefault="00C60903" w:rsidP="00C60903">
      <w:pPr>
        <w:spacing w:before="0" w:after="0"/>
        <w:jc w:val="both"/>
        <w:rPr>
          <w:rFonts w:asciiTheme="minorHAnsi" w:hAnsiTheme="minorHAnsi" w:cstheme="minorHAnsi"/>
          <w:sz w:val="22"/>
          <w:szCs w:val="22"/>
        </w:rPr>
      </w:pPr>
    </w:p>
    <w:p w14:paraId="677BA3CB" w14:textId="389668E3" w:rsidR="00C60903" w:rsidRPr="00691CCA" w:rsidRDefault="00C60903">
      <w:pPr>
        <w:numPr>
          <w:ilvl w:val="0"/>
          <w:numId w:val="8"/>
        </w:numPr>
        <w:spacing w:before="0"/>
        <w:contextualSpacing/>
        <w:jc w:val="both"/>
        <w:rPr>
          <w:rFonts w:asciiTheme="minorHAnsi" w:hAnsiTheme="minorHAnsi" w:cstheme="minorHAnsi"/>
          <w:sz w:val="22"/>
          <w:szCs w:val="22"/>
        </w:rPr>
      </w:pPr>
      <w:r w:rsidRPr="00691CCA">
        <w:rPr>
          <w:rFonts w:asciiTheme="minorHAnsi" w:hAnsiTheme="minorHAnsi" w:cstheme="minorHAnsi"/>
          <w:sz w:val="22"/>
          <w:szCs w:val="22"/>
        </w:rPr>
        <w:t>Neurri eta laguntza osagarriak ikastetxearen hezkuntza-proiektuan jasotako curriculum-proiektuan ezartzen dira eta programazio didaktikoetan zehazten dira. Ikaslearen espedientean eta ikasketa-historian jasota daude, eta, ikasleek izanez gero, haien jarduketa-plan pertsonalizatuan. Lanbide-heziketako ikastetxe integratuen (LHII) kasuan, haien proiektu estrategikoan eta egikaritze-planean islatu beharko dira.</w:t>
      </w:r>
    </w:p>
    <w:p w14:paraId="61D74CFF" w14:textId="3C661B8B" w:rsidR="00C60903" w:rsidRPr="00691CCA" w:rsidRDefault="00C60903" w:rsidP="00315B51">
      <w:pPr>
        <w:pStyle w:val="Ttulo3"/>
        <w:rPr>
          <w:rFonts w:asciiTheme="minorHAnsi" w:hAnsiTheme="minorHAnsi" w:cstheme="minorHAnsi"/>
        </w:rPr>
      </w:pPr>
      <w:bookmarkStart w:id="12" w:name="_Toc8996825"/>
      <w:r w:rsidRPr="00691CCA">
        <w:rPr>
          <w:rFonts w:asciiTheme="minorHAnsi" w:hAnsiTheme="minorHAnsi" w:cstheme="minorHAnsi"/>
        </w:rPr>
        <w:t>9. artikulua. Neurri eta laguntza intentsiboak.</w:t>
      </w:r>
      <w:bookmarkEnd w:id="12"/>
    </w:p>
    <w:p w14:paraId="2CDF33D6" w14:textId="77777777" w:rsidR="00B86BA7" w:rsidRPr="00691CCA" w:rsidRDefault="00C60903" w:rsidP="00957D79">
      <w:pPr>
        <w:numPr>
          <w:ilvl w:val="0"/>
          <w:numId w:val="9"/>
        </w:numPr>
        <w:autoSpaceDE w:val="0"/>
        <w:autoSpaceDN w:val="0"/>
        <w:adjustRightInd w:val="0"/>
        <w:spacing w:before="0" w:after="0"/>
        <w:ind w:right="243"/>
        <w:contextualSpacing/>
        <w:jc w:val="both"/>
        <w:rPr>
          <w:rFonts w:asciiTheme="minorHAnsi" w:hAnsiTheme="minorHAnsi" w:cstheme="minorHAnsi"/>
          <w:sz w:val="22"/>
          <w:szCs w:val="22"/>
        </w:rPr>
      </w:pPr>
      <w:r w:rsidRPr="00691CCA">
        <w:rPr>
          <w:rFonts w:asciiTheme="minorHAnsi" w:hAnsiTheme="minorHAnsi" w:cstheme="minorHAnsi"/>
          <w:sz w:val="22"/>
          <w:szCs w:val="22"/>
        </w:rPr>
        <w:t>Aniztasunari erantzuteko neurri eta laguntza intentsibotzat hartzen dira, neurri eta laguntza unibertsalak eta osagarriak erantzun pedagogikoa doitzeko nahikoa ez direnean, oztopoak gainditzera bideratutako hezkuntza-jarduketak eta -jardunbideak. Ikasleen aurrerabidea konprometi dezaketen irakasteko eta ikasteko prozesuaren eta garapen pertsonal, sozial eta emozionalaren alderdietan ardazten dute hezkuntzako esku-hartzea.</w:t>
      </w:r>
    </w:p>
    <w:p w14:paraId="74E5FCAA" w14:textId="03FD70DB" w:rsidR="00C60903" w:rsidRPr="00691CCA" w:rsidRDefault="00C60903" w:rsidP="00957D79">
      <w:pPr>
        <w:autoSpaceDE w:val="0"/>
        <w:autoSpaceDN w:val="0"/>
        <w:adjustRightInd w:val="0"/>
        <w:spacing w:before="0" w:after="0"/>
        <w:ind w:left="644" w:right="243"/>
        <w:contextualSpacing/>
        <w:jc w:val="both"/>
        <w:rPr>
          <w:rFonts w:asciiTheme="minorHAnsi" w:hAnsiTheme="minorHAnsi" w:cstheme="minorHAnsi"/>
          <w:sz w:val="22"/>
          <w:szCs w:val="22"/>
          <w:lang w:eastAsia="es-ES"/>
        </w:rPr>
      </w:pPr>
    </w:p>
    <w:p w14:paraId="361B03F0" w14:textId="3CDF45AF" w:rsidR="00C60903" w:rsidRPr="00691CCA" w:rsidRDefault="00C60903" w:rsidP="00957D79">
      <w:pPr>
        <w:numPr>
          <w:ilvl w:val="0"/>
          <w:numId w:val="9"/>
        </w:numPr>
        <w:autoSpaceDE w:val="0"/>
        <w:autoSpaceDN w:val="0"/>
        <w:adjustRightInd w:val="0"/>
        <w:spacing w:before="0" w:after="0"/>
        <w:ind w:right="243"/>
        <w:contextualSpacing/>
        <w:jc w:val="both"/>
        <w:rPr>
          <w:rFonts w:asciiTheme="minorHAnsi" w:hAnsiTheme="minorHAnsi" w:cstheme="minorHAnsi"/>
          <w:sz w:val="22"/>
          <w:szCs w:val="22"/>
        </w:rPr>
      </w:pPr>
      <w:r w:rsidRPr="00691CCA">
        <w:rPr>
          <w:rFonts w:asciiTheme="minorHAnsi" w:hAnsiTheme="minorHAnsi" w:cstheme="minorHAnsi"/>
          <w:sz w:val="22"/>
          <w:szCs w:val="22"/>
        </w:rPr>
        <w:t>Neurri eta laguntza intentsiboak ohiz kanpoko hezkuntza-jarduketak dira, hezkuntza-premia bereziak dituzten ikasleen berezitasunera egokituak, hezkuntza-erantzuna zeharka, maiztasun erregularrarekin eta denbora-mugarik gabe doitzeko aukera ematen dutenak.</w:t>
      </w:r>
    </w:p>
    <w:p w14:paraId="4572E388" w14:textId="77777777" w:rsidR="00C60903" w:rsidRPr="00691CCA" w:rsidRDefault="00C60903" w:rsidP="00957D79">
      <w:pPr>
        <w:spacing w:before="0"/>
        <w:contextualSpacing/>
        <w:jc w:val="both"/>
        <w:rPr>
          <w:rFonts w:asciiTheme="minorHAnsi" w:hAnsiTheme="minorHAnsi" w:cstheme="minorHAnsi"/>
          <w:sz w:val="22"/>
          <w:szCs w:val="22"/>
          <w:lang w:eastAsia="es-ES"/>
        </w:rPr>
      </w:pPr>
    </w:p>
    <w:p w14:paraId="358D37B1" w14:textId="77777777" w:rsidR="00B86BA7" w:rsidRPr="00691CCA" w:rsidRDefault="00C60903" w:rsidP="00957D79">
      <w:pPr>
        <w:numPr>
          <w:ilvl w:val="0"/>
          <w:numId w:val="9"/>
        </w:numPr>
        <w:spacing w:before="0"/>
        <w:contextualSpacing/>
        <w:jc w:val="both"/>
        <w:rPr>
          <w:rFonts w:asciiTheme="minorHAnsi" w:hAnsiTheme="minorHAnsi" w:cstheme="minorHAnsi"/>
          <w:sz w:val="22"/>
          <w:szCs w:val="22"/>
        </w:rPr>
      </w:pPr>
      <w:r w:rsidRPr="00691CCA">
        <w:rPr>
          <w:rFonts w:asciiTheme="minorHAnsi" w:hAnsiTheme="minorHAnsi" w:cstheme="minorHAnsi"/>
          <w:sz w:val="22"/>
          <w:szCs w:val="22"/>
        </w:rPr>
        <w:t>Neurri eta laguntza intentsibo horiek nagusiki ikasgela arruntean aplikatu behar dira, testuinguruan kokatuta eta modu inklusiboan, ikasleek ikastetxeko eta ikasgelako hezkuntza-egoeretan ahalik eta parte-hartze handiena izan dezaten.</w:t>
      </w:r>
    </w:p>
    <w:p w14:paraId="1A1213EF" w14:textId="09D46E04" w:rsidR="00C60903" w:rsidRPr="00691CCA" w:rsidRDefault="00C60903" w:rsidP="00957D79">
      <w:pPr>
        <w:shd w:val="clear" w:color="auto" w:fill="FFFFFF" w:themeFill="background1"/>
        <w:spacing w:before="0" w:after="0"/>
        <w:ind w:left="720"/>
        <w:jc w:val="both"/>
        <w:rPr>
          <w:rFonts w:asciiTheme="minorHAnsi" w:hAnsiTheme="minorHAnsi" w:cstheme="minorHAnsi"/>
          <w:sz w:val="22"/>
          <w:szCs w:val="22"/>
        </w:rPr>
      </w:pPr>
    </w:p>
    <w:p w14:paraId="2477C425" w14:textId="77777777" w:rsidR="00B86BA7" w:rsidRPr="00691CCA" w:rsidRDefault="00C60903" w:rsidP="00957D79">
      <w:pPr>
        <w:numPr>
          <w:ilvl w:val="0"/>
          <w:numId w:val="9"/>
        </w:numPr>
        <w:spacing w:before="0"/>
        <w:contextualSpacing/>
        <w:jc w:val="both"/>
        <w:rPr>
          <w:rFonts w:asciiTheme="minorHAnsi" w:hAnsiTheme="minorHAnsi" w:cstheme="minorHAnsi"/>
          <w:sz w:val="22"/>
          <w:szCs w:val="22"/>
        </w:rPr>
      </w:pPr>
      <w:r w:rsidRPr="00691CCA">
        <w:rPr>
          <w:rFonts w:asciiTheme="minorHAnsi" w:hAnsiTheme="minorHAnsi" w:cstheme="minorHAnsi"/>
          <w:sz w:val="22"/>
          <w:szCs w:val="22"/>
        </w:rPr>
        <w:t xml:space="preserve">Neurri eta laguntza intentsiboak irakasle guztiek eta inklusioari laguntzeko profesional espezifikoek aplikatzen dituzte. Irakasle tutoreak izango dituzte buru, eta hezkuntza-orientazioko taldearen aholkularitza eta familiaren parte-hartzea eta inplikazioa izango dute. </w:t>
      </w:r>
      <w:r w:rsidRPr="00691CCA">
        <w:rPr>
          <w:rFonts w:asciiTheme="minorHAnsi" w:hAnsiTheme="minorHAnsi" w:cstheme="minorHAnsi"/>
          <w:sz w:val="22"/>
          <w:szCs w:val="22"/>
        </w:rPr>
        <w:lastRenderedPageBreak/>
        <w:t>Hala badagokio, inklusioari laguntzeko zerbitzuen eta hezkuntzako ikuskaritzaren lankidetza izango dute.</w:t>
      </w:r>
    </w:p>
    <w:p w14:paraId="6AE6F324" w14:textId="059E4989" w:rsidR="00D124DD" w:rsidRPr="00691CCA" w:rsidRDefault="00D124DD" w:rsidP="00D124DD">
      <w:pPr>
        <w:spacing w:before="0"/>
        <w:contextualSpacing/>
        <w:jc w:val="both"/>
        <w:rPr>
          <w:rFonts w:asciiTheme="minorHAnsi" w:hAnsiTheme="minorHAnsi" w:cstheme="minorHAnsi"/>
          <w:sz w:val="22"/>
          <w:szCs w:val="22"/>
          <w:lang w:eastAsia="es-ES"/>
        </w:rPr>
      </w:pPr>
    </w:p>
    <w:p w14:paraId="711783A7" w14:textId="77777777" w:rsidR="00B86BA7" w:rsidRPr="00691CCA" w:rsidRDefault="00C60903">
      <w:pPr>
        <w:numPr>
          <w:ilvl w:val="0"/>
          <w:numId w:val="9"/>
        </w:numPr>
        <w:spacing w:before="0"/>
        <w:contextualSpacing/>
        <w:jc w:val="both"/>
        <w:rPr>
          <w:rFonts w:asciiTheme="minorHAnsi" w:hAnsiTheme="minorHAnsi" w:cstheme="minorHAnsi"/>
          <w:sz w:val="22"/>
          <w:szCs w:val="22"/>
        </w:rPr>
      </w:pPr>
      <w:r w:rsidRPr="00691CCA">
        <w:rPr>
          <w:rFonts w:asciiTheme="minorHAnsi" w:hAnsiTheme="minorHAnsi" w:cstheme="minorHAnsi"/>
          <w:sz w:val="22"/>
          <w:szCs w:val="22"/>
        </w:rPr>
        <w:t>Inklusioari laguntzeko profesional espezifikotzat hartzen dira:</w:t>
      </w:r>
    </w:p>
    <w:p w14:paraId="175757AA" w14:textId="21AC7BD6" w:rsidR="00C60903" w:rsidRPr="00691CCA" w:rsidRDefault="00C60903" w:rsidP="00E65477">
      <w:pPr>
        <w:pStyle w:val="Prrafodelista"/>
        <w:numPr>
          <w:ilvl w:val="0"/>
          <w:numId w:val="42"/>
        </w:numPr>
        <w:rPr>
          <w:rFonts w:asciiTheme="minorHAnsi" w:hAnsiTheme="minorHAnsi" w:cstheme="minorHAnsi"/>
          <w:sz w:val="22"/>
          <w:szCs w:val="22"/>
        </w:rPr>
      </w:pPr>
      <w:r w:rsidRPr="00691CCA">
        <w:rPr>
          <w:rFonts w:asciiTheme="minorHAnsi" w:hAnsiTheme="minorHAnsi" w:cstheme="minorHAnsi"/>
          <w:sz w:val="22"/>
          <w:szCs w:val="22"/>
        </w:rPr>
        <w:t>Pedagogia terapeutikoko irakasleak.</w:t>
      </w:r>
    </w:p>
    <w:p w14:paraId="0CCAD799" w14:textId="58F0BDFA" w:rsidR="00C60903" w:rsidRPr="00691CCA" w:rsidRDefault="00C60903" w:rsidP="00E65477">
      <w:pPr>
        <w:pStyle w:val="Prrafodelista"/>
        <w:numPr>
          <w:ilvl w:val="0"/>
          <w:numId w:val="42"/>
        </w:numPr>
        <w:rPr>
          <w:rFonts w:asciiTheme="minorHAnsi" w:hAnsiTheme="minorHAnsi" w:cstheme="minorHAnsi"/>
          <w:sz w:val="22"/>
          <w:szCs w:val="22"/>
        </w:rPr>
      </w:pPr>
      <w:r w:rsidRPr="00691CCA">
        <w:rPr>
          <w:rFonts w:asciiTheme="minorHAnsi" w:hAnsiTheme="minorHAnsi" w:cstheme="minorHAnsi"/>
          <w:sz w:val="22"/>
          <w:szCs w:val="22"/>
        </w:rPr>
        <w:t>Entzumen eta hizkuntzako irakasleak.</w:t>
      </w:r>
    </w:p>
    <w:p w14:paraId="5CBDBCF5" w14:textId="7EB8A7AF" w:rsidR="00C60903" w:rsidRPr="00691CCA" w:rsidRDefault="00C60903" w:rsidP="00E65477">
      <w:pPr>
        <w:pStyle w:val="Prrafodelista"/>
        <w:numPr>
          <w:ilvl w:val="0"/>
          <w:numId w:val="42"/>
        </w:numPr>
        <w:rPr>
          <w:rFonts w:asciiTheme="minorHAnsi" w:hAnsiTheme="minorHAnsi" w:cstheme="minorHAnsi"/>
          <w:sz w:val="22"/>
          <w:szCs w:val="22"/>
        </w:rPr>
      </w:pPr>
      <w:r w:rsidRPr="00691CCA">
        <w:rPr>
          <w:rFonts w:asciiTheme="minorHAnsi" w:hAnsiTheme="minorHAnsi" w:cstheme="minorHAnsi"/>
          <w:sz w:val="22"/>
          <w:szCs w:val="22"/>
        </w:rPr>
        <w:t>Ikusmen-desgaitasuna duten ikasleei laguntzeko irakasle ibiltariak.</w:t>
      </w:r>
    </w:p>
    <w:p w14:paraId="7606DB91" w14:textId="6FDBC2A8" w:rsidR="00C60903" w:rsidRPr="00691CCA" w:rsidRDefault="00C60903" w:rsidP="00E65477">
      <w:pPr>
        <w:pStyle w:val="Prrafodelista"/>
        <w:numPr>
          <w:ilvl w:val="0"/>
          <w:numId w:val="42"/>
        </w:numPr>
        <w:rPr>
          <w:rFonts w:asciiTheme="minorHAnsi" w:hAnsiTheme="minorHAnsi" w:cstheme="minorHAnsi"/>
          <w:sz w:val="22"/>
          <w:szCs w:val="22"/>
        </w:rPr>
      </w:pPr>
      <w:r w:rsidRPr="00691CCA">
        <w:rPr>
          <w:rFonts w:asciiTheme="minorHAnsi" w:hAnsiTheme="minorHAnsi" w:cstheme="minorHAnsi"/>
          <w:sz w:val="22"/>
          <w:szCs w:val="22"/>
        </w:rPr>
        <w:t>Hezkuntza-laguntzako espezialistak.</w:t>
      </w:r>
    </w:p>
    <w:p w14:paraId="00223E58" w14:textId="0766CE6A" w:rsidR="00C60903" w:rsidRPr="00691CCA" w:rsidRDefault="00C60903" w:rsidP="00E65477">
      <w:pPr>
        <w:pStyle w:val="Prrafodelista"/>
        <w:numPr>
          <w:ilvl w:val="0"/>
          <w:numId w:val="42"/>
        </w:numPr>
        <w:rPr>
          <w:rFonts w:asciiTheme="minorHAnsi" w:hAnsiTheme="minorHAnsi" w:cstheme="minorHAnsi"/>
          <w:sz w:val="22"/>
          <w:szCs w:val="22"/>
        </w:rPr>
      </w:pPr>
      <w:r w:rsidRPr="00691CCA">
        <w:rPr>
          <w:rFonts w:asciiTheme="minorHAnsi" w:hAnsiTheme="minorHAnsi" w:cstheme="minorHAnsi"/>
          <w:sz w:val="22"/>
          <w:szCs w:val="22"/>
        </w:rPr>
        <w:t>Ikusmen-desgaitasuna duten ikasleei laguntza espezializatua emateko teknikariak.</w:t>
      </w:r>
    </w:p>
    <w:p w14:paraId="3CBE6267" w14:textId="77777777" w:rsidR="00C60903" w:rsidRPr="00691CCA" w:rsidRDefault="00C60903" w:rsidP="00E65477">
      <w:pPr>
        <w:pStyle w:val="Prrafodelista"/>
        <w:numPr>
          <w:ilvl w:val="0"/>
          <w:numId w:val="42"/>
        </w:numPr>
        <w:rPr>
          <w:rFonts w:asciiTheme="minorHAnsi" w:hAnsiTheme="minorHAnsi" w:cstheme="minorHAnsi"/>
          <w:sz w:val="22"/>
          <w:szCs w:val="22"/>
        </w:rPr>
      </w:pPr>
      <w:r w:rsidRPr="00691CCA">
        <w:rPr>
          <w:rFonts w:asciiTheme="minorHAnsi" w:hAnsiTheme="minorHAnsi" w:cstheme="minorHAnsi"/>
          <w:sz w:val="22"/>
          <w:szCs w:val="22"/>
        </w:rPr>
        <w:t>Material-transkribatzaileak.</w:t>
      </w:r>
    </w:p>
    <w:p w14:paraId="6ED1D83E" w14:textId="77777777" w:rsidR="00C60903" w:rsidRPr="00691CCA" w:rsidRDefault="00C60903" w:rsidP="00E65477">
      <w:pPr>
        <w:pStyle w:val="Prrafodelista"/>
        <w:numPr>
          <w:ilvl w:val="0"/>
          <w:numId w:val="42"/>
        </w:numPr>
        <w:rPr>
          <w:rFonts w:asciiTheme="minorHAnsi" w:hAnsiTheme="minorHAnsi" w:cstheme="minorHAnsi"/>
          <w:sz w:val="22"/>
          <w:szCs w:val="22"/>
        </w:rPr>
      </w:pPr>
      <w:r w:rsidRPr="00691CCA">
        <w:rPr>
          <w:rFonts w:asciiTheme="minorHAnsi" w:hAnsiTheme="minorHAnsi" w:cstheme="minorHAnsi"/>
          <w:sz w:val="22"/>
          <w:szCs w:val="22"/>
        </w:rPr>
        <w:t>Fisioterapeutak.</w:t>
      </w:r>
    </w:p>
    <w:p w14:paraId="0361AE0D" w14:textId="77777777" w:rsidR="00C60903" w:rsidRPr="00691CCA" w:rsidRDefault="00C60903" w:rsidP="00E65477">
      <w:pPr>
        <w:pStyle w:val="Prrafodelista"/>
        <w:numPr>
          <w:ilvl w:val="0"/>
          <w:numId w:val="42"/>
        </w:numPr>
        <w:rPr>
          <w:rFonts w:asciiTheme="minorHAnsi" w:hAnsiTheme="minorHAnsi" w:cstheme="minorHAnsi"/>
          <w:sz w:val="22"/>
          <w:szCs w:val="22"/>
        </w:rPr>
      </w:pPr>
      <w:r w:rsidRPr="00691CCA">
        <w:rPr>
          <w:rFonts w:asciiTheme="minorHAnsi" w:hAnsiTheme="minorHAnsi" w:cstheme="minorHAnsi"/>
          <w:sz w:val="22"/>
          <w:szCs w:val="22"/>
        </w:rPr>
        <w:t>Terapeuta okupazionalak.</w:t>
      </w:r>
    </w:p>
    <w:p w14:paraId="555ECF03" w14:textId="77777777" w:rsidR="00C60903" w:rsidRPr="00691CCA" w:rsidRDefault="00C60903" w:rsidP="00E65477">
      <w:pPr>
        <w:pStyle w:val="Prrafodelista"/>
        <w:numPr>
          <w:ilvl w:val="0"/>
          <w:numId w:val="42"/>
        </w:numPr>
        <w:rPr>
          <w:rFonts w:asciiTheme="minorHAnsi" w:hAnsiTheme="minorHAnsi" w:cstheme="minorHAnsi"/>
          <w:sz w:val="22"/>
          <w:szCs w:val="22"/>
        </w:rPr>
      </w:pPr>
      <w:r w:rsidRPr="00691CCA">
        <w:rPr>
          <w:rFonts w:asciiTheme="minorHAnsi" w:hAnsiTheme="minorHAnsi" w:cstheme="minorHAnsi"/>
          <w:sz w:val="22"/>
          <w:szCs w:val="22"/>
        </w:rPr>
        <w:t>Zeinu-hizkuntzaren interpreteak eta/edo komunikazio-bitartekariak.</w:t>
      </w:r>
    </w:p>
    <w:p w14:paraId="313878F6" w14:textId="77777777" w:rsidR="00C60903" w:rsidRPr="00691CCA" w:rsidRDefault="00C60903" w:rsidP="00E65477">
      <w:pPr>
        <w:pStyle w:val="Prrafodelista"/>
        <w:numPr>
          <w:ilvl w:val="0"/>
          <w:numId w:val="42"/>
        </w:numPr>
        <w:rPr>
          <w:rFonts w:asciiTheme="minorHAnsi" w:hAnsiTheme="minorHAnsi" w:cstheme="minorHAnsi"/>
          <w:sz w:val="22"/>
          <w:szCs w:val="22"/>
        </w:rPr>
      </w:pPr>
      <w:r w:rsidRPr="00691CCA">
        <w:rPr>
          <w:rFonts w:asciiTheme="minorHAnsi" w:hAnsiTheme="minorHAnsi" w:cstheme="minorHAnsi"/>
          <w:sz w:val="22"/>
          <w:szCs w:val="22"/>
        </w:rPr>
        <w:t>Entzumen-desgaitasuneko irakasle espezialistak.</w:t>
      </w:r>
    </w:p>
    <w:p w14:paraId="5E854B29" w14:textId="77777777" w:rsidR="00C60903" w:rsidRPr="00691CCA" w:rsidRDefault="00C60903" w:rsidP="00C60903">
      <w:pPr>
        <w:pStyle w:val="Prrafodelista"/>
        <w:rPr>
          <w:rFonts w:asciiTheme="minorHAnsi" w:hAnsiTheme="minorHAnsi" w:cstheme="minorHAnsi"/>
          <w:sz w:val="22"/>
          <w:szCs w:val="22"/>
          <w:lang w:eastAsia="es-ES"/>
        </w:rPr>
      </w:pPr>
    </w:p>
    <w:p w14:paraId="3AA13CE9" w14:textId="37B27C43" w:rsidR="00C60903" w:rsidRPr="00691CCA" w:rsidRDefault="00C60903">
      <w:pPr>
        <w:numPr>
          <w:ilvl w:val="0"/>
          <w:numId w:val="9"/>
        </w:numPr>
        <w:spacing w:before="0"/>
        <w:contextualSpacing/>
        <w:jc w:val="both"/>
        <w:rPr>
          <w:rFonts w:asciiTheme="minorHAnsi" w:hAnsiTheme="minorHAnsi" w:cstheme="minorHAnsi"/>
          <w:sz w:val="22"/>
          <w:szCs w:val="22"/>
        </w:rPr>
      </w:pPr>
      <w:r w:rsidRPr="00691CCA">
        <w:rPr>
          <w:rFonts w:asciiTheme="minorHAnsi" w:hAnsiTheme="minorHAnsi" w:cstheme="minorHAnsi"/>
          <w:sz w:val="22"/>
          <w:szCs w:val="22"/>
        </w:rPr>
        <w:t>Ikasle bakoitzari aplikatutako neurriak eta laguntzak jarduketa-plan pertsonalizatuan jasoko dira (77/2023 Dekretuaren 24. artikulua), eta aktetan eta ikasketa-espedientean agertuko dira.</w:t>
      </w:r>
    </w:p>
    <w:p w14:paraId="56AA8864" w14:textId="77777777" w:rsidR="00C60903" w:rsidRPr="00691CCA" w:rsidRDefault="00C60903" w:rsidP="00C60903">
      <w:pPr>
        <w:spacing w:before="0"/>
        <w:ind w:left="720"/>
        <w:contextualSpacing/>
        <w:jc w:val="both"/>
        <w:rPr>
          <w:rFonts w:asciiTheme="minorHAnsi" w:hAnsiTheme="minorHAnsi" w:cstheme="minorHAnsi"/>
          <w:strike/>
          <w:sz w:val="22"/>
          <w:szCs w:val="22"/>
          <w:lang w:eastAsia="es-ES"/>
        </w:rPr>
      </w:pPr>
    </w:p>
    <w:p w14:paraId="7C7D5A51" w14:textId="77777777" w:rsidR="00B86BA7" w:rsidRPr="00691CCA" w:rsidRDefault="00C60903" w:rsidP="00BC7508">
      <w:pPr>
        <w:numPr>
          <w:ilvl w:val="0"/>
          <w:numId w:val="9"/>
        </w:numPr>
        <w:spacing w:before="0" w:after="0"/>
        <w:ind w:right="243"/>
        <w:contextualSpacing/>
        <w:jc w:val="both"/>
        <w:rPr>
          <w:rFonts w:asciiTheme="minorHAnsi" w:hAnsiTheme="minorHAnsi" w:cstheme="minorHAnsi"/>
          <w:sz w:val="22"/>
          <w:szCs w:val="22"/>
        </w:rPr>
      </w:pPr>
      <w:r w:rsidRPr="00691CCA">
        <w:rPr>
          <w:rFonts w:asciiTheme="minorHAnsi" w:hAnsiTheme="minorHAnsi" w:cstheme="minorHAnsi"/>
          <w:sz w:val="22"/>
          <w:szCs w:val="22"/>
        </w:rPr>
        <w:t>Neurri eta laguntza intentsiboak dira araudi autonomikoak aintzat hartzen dituen programa guztiak; besteak beste, laguntza intentsiboko programak, helduarora igarotzeko programak (77/2023 Dekretuaren 28. artikulua) eta zerbitzu integratuen programak, hala nola hezkuntzako arreta terapeutikoa.</w:t>
      </w:r>
    </w:p>
    <w:p w14:paraId="067AF8FE" w14:textId="2E227F60" w:rsidR="008D342D" w:rsidRPr="00691CCA" w:rsidRDefault="008D342D" w:rsidP="008D342D">
      <w:pPr>
        <w:spacing w:before="0" w:after="0"/>
        <w:ind w:left="644" w:right="243"/>
        <w:contextualSpacing/>
        <w:jc w:val="both"/>
        <w:rPr>
          <w:rFonts w:asciiTheme="minorHAnsi" w:hAnsiTheme="minorHAnsi" w:cstheme="minorHAnsi"/>
          <w:sz w:val="22"/>
          <w:szCs w:val="22"/>
          <w:lang w:eastAsia="es-ES"/>
        </w:rPr>
      </w:pPr>
    </w:p>
    <w:p w14:paraId="632A443E" w14:textId="7EE1B616" w:rsidR="00D73AB3" w:rsidRPr="00691CCA" w:rsidRDefault="00D73AB3" w:rsidP="00BC7508">
      <w:pPr>
        <w:numPr>
          <w:ilvl w:val="0"/>
          <w:numId w:val="9"/>
        </w:numPr>
        <w:spacing w:before="0" w:after="0"/>
        <w:ind w:right="243"/>
        <w:contextualSpacing/>
        <w:jc w:val="both"/>
        <w:rPr>
          <w:rFonts w:asciiTheme="minorHAnsi" w:hAnsiTheme="minorHAnsi" w:cstheme="minorHAnsi"/>
          <w:sz w:val="22"/>
          <w:szCs w:val="22"/>
        </w:rPr>
      </w:pPr>
      <w:r w:rsidRPr="00691CCA">
        <w:rPr>
          <w:rFonts w:asciiTheme="minorHAnsi" w:hAnsiTheme="minorHAnsi" w:cstheme="minorHAnsi"/>
          <w:sz w:val="22"/>
          <w:szCs w:val="22"/>
        </w:rPr>
        <w:t>Helduarora igarotzeko programek gehienez ere lau ikasturtez hartuko dituzte ikasleak orokorrean, 20 urte bete arte. Salbuespen gisa, eskolatzea 21 urte bete arte luzatzeko baimena eman ahal izango da, baldin eta irakasle-taldeak uste badu trantsizio-plan pertsonalizatuan ezarritako oinarrizko konpetentziak lortzera irits daitezkeela.</w:t>
      </w:r>
    </w:p>
    <w:p w14:paraId="6256BB0D" w14:textId="77777777" w:rsidR="003876EC" w:rsidRPr="00691CCA" w:rsidRDefault="003876EC" w:rsidP="003876EC">
      <w:pPr>
        <w:spacing w:before="0" w:after="0"/>
        <w:ind w:left="644" w:right="243"/>
        <w:contextualSpacing/>
        <w:jc w:val="both"/>
        <w:rPr>
          <w:rFonts w:asciiTheme="minorHAnsi" w:hAnsiTheme="minorHAnsi" w:cstheme="minorHAnsi"/>
          <w:sz w:val="22"/>
          <w:szCs w:val="22"/>
          <w:lang w:eastAsia="es-ES"/>
        </w:rPr>
      </w:pPr>
    </w:p>
    <w:p w14:paraId="08E1E69A" w14:textId="450EFC0A" w:rsidR="003876EC" w:rsidRPr="00691CCA" w:rsidRDefault="008D342D" w:rsidP="003876EC">
      <w:pPr>
        <w:numPr>
          <w:ilvl w:val="0"/>
          <w:numId w:val="9"/>
        </w:numPr>
        <w:spacing w:before="0" w:after="0"/>
        <w:ind w:right="243"/>
        <w:contextualSpacing/>
        <w:jc w:val="both"/>
        <w:rPr>
          <w:rFonts w:asciiTheme="minorHAnsi" w:hAnsiTheme="minorHAnsi" w:cstheme="minorHAnsi"/>
          <w:sz w:val="22"/>
          <w:szCs w:val="22"/>
        </w:rPr>
      </w:pPr>
      <w:r w:rsidRPr="00691CCA">
        <w:rPr>
          <w:rFonts w:asciiTheme="minorHAnsi" w:hAnsiTheme="minorHAnsi" w:cstheme="minorHAnsi"/>
          <w:sz w:val="22"/>
          <w:szCs w:val="22"/>
        </w:rPr>
        <w:t>Neurri eta laguntza intentsiboak ikaslearen jarduketa-plan pertsonalizatuaren parte izango dira, jarduketa integratuak sustatzeko.</w:t>
      </w:r>
    </w:p>
    <w:p w14:paraId="58A697D8" w14:textId="77777777" w:rsidR="003876EC" w:rsidRPr="00691CCA" w:rsidRDefault="003876EC" w:rsidP="003876EC">
      <w:pPr>
        <w:spacing w:before="0" w:after="0"/>
        <w:ind w:left="644" w:right="243"/>
        <w:contextualSpacing/>
        <w:jc w:val="both"/>
        <w:rPr>
          <w:rFonts w:asciiTheme="minorHAnsi" w:hAnsiTheme="minorHAnsi" w:cstheme="minorHAnsi"/>
          <w:sz w:val="22"/>
          <w:szCs w:val="22"/>
          <w:lang w:eastAsia="es-ES"/>
        </w:rPr>
      </w:pPr>
    </w:p>
    <w:p w14:paraId="5D58521F" w14:textId="77777777" w:rsidR="003876EC" w:rsidRPr="00691CCA" w:rsidRDefault="003876EC" w:rsidP="003876EC">
      <w:pPr>
        <w:numPr>
          <w:ilvl w:val="0"/>
          <w:numId w:val="9"/>
        </w:numPr>
        <w:spacing w:before="0"/>
        <w:contextualSpacing/>
        <w:jc w:val="both"/>
        <w:rPr>
          <w:rFonts w:asciiTheme="minorHAnsi" w:hAnsiTheme="minorHAnsi" w:cstheme="minorHAnsi"/>
          <w:sz w:val="22"/>
          <w:szCs w:val="22"/>
        </w:rPr>
      </w:pPr>
      <w:r w:rsidRPr="00691CCA">
        <w:rPr>
          <w:rFonts w:asciiTheme="minorHAnsi" w:hAnsiTheme="minorHAnsi" w:cstheme="minorHAnsi"/>
          <w:sz w:val="22"/>
          <w:szCs w:val="22"/>
        </w:rPr>
        <w:t>Neurri eta laguntza intentsiboak ikastetxearen hezkuntza-proiektuan ezartzen dira eta ikasgelaren programazioetan zehazten dira. Ikaslearen espedientean eta ikasketa-historian jasota daude, eta, ikasleek izanez gero, haien jarduketa-plan pertsonalizatuan.</w:t>
      </w:r>
    </w:p>
    <w:p w14:paraId="6ABFE3EA" w14:textId="77777777" w:rsidR="00CF38C9" w:rsidRPr="00691CCA" w:rsidRDefault="00CF38C9" w:rsidP="00CF38C9">
      <w:pPr>
        <w:pStyle w:val="Prrafodelista"/>
        <w:rPr>
          <w:rFonts w:asciiTheme="minorHAnsi" w:hAnsiTheme="minorHAnsi" w:cstheme="minorHAnsi"/>
          <w:sz w:val="22"/>
          <w:szCs w:val="22"/>
          <w:lang w:eastAsia="es-ES"/>
        </w:rPr>
      </w:pPr>
    </w:p>
    <w:p w14:paraId="0D96F7B5" w14:textId="618552EE" w:rsidR="003918B2" w:rsidRPr="00691CCA" w:rsidRDefault="00CF38C9" w:rsidP="00CF38C9">
      <w:pPr>
        <w:pStyle w:val="Prrafodelista"/>
        <w:numPr>
          <w:ilvl w:val="0"/>
          <w:numId w:val="9"/>
        </w:numPr>
        <w:spacing w:after="360"/>
        <w:jc w:val="both"/>
        <w:rPr>
          <w:rFonts w:asciiTheme="minorHAnsi" w:hAnsiTheme="minorHAnsi" w:cstheme="minorHAnsi"/>
          <w:sz w:val="22"/>
          <w:szCs w:val="22"/>
        </w:rPr>
      </w:pPr>
      <w:r w:rsidRPr="00691CCA">
        <w:rPr>
          <w:rFonts w:asciiTheme="minorHAnsi" w:hAnsiTheme="minorHAnsi" w:cstheme="minorHAnsi"/>
          <w:sz w:val="22"/>
          <w:szCs w:val="22"/>
        </w:rPr>
        <w:t>Laguntza-premia orokorrak dituzten ikasleentzako laguntza intentsiboko programa</w:t>
      </w:r>
      <w:r w:rsidR="00BE7D47" w:rsidRPr="00691CCA">
        <w:rPr>
          <w:rFonts w:asciiTheme="minorHAnsi" w:hAnsiTheme="minorHAnsi" w:cstheme="minorHAnsi"/>
          <w:sz w:val="22"/>
          <w:szCs w:val="22"/>
        </w:rPr>
        <w:t xml:space="preserve"> (LIP)</w:t>
      </w:r>
      <w:r w:rsidRPr="00691CCA">
        <w:rPr>
          <w:rFonts w:asciiTheme="minorHAnsi" w:hAnsiTheme="minorHAnsi" w:cstheme="minorHAnsi"/>
          <w:sz w:val="22"/>
          <w:szCs w:val="22"/>
        </w:rPr>
        <w:t>:</w:t>
      </w:r>
    </w:p>
    <w:p w14:paraId="1ECF9193" w14:textId="77777777" w:rsidR="003918B2" w:rsidRPr="00691CCA" w:rsidRDefault="003918B2" w:rsidP="003918B2">
      <w:pPr>
        <w:pStyle w:val="Prrafodelista"/>
        <w:rPr>
          <w:rFonts w:asciiTheme="minorHAnsi" w:hAnsiTheme="minorHAnsi" w:cstheme="minorHAnsi"/>
          <w:sz w:val="22"/>
          <w:szCs w:val="22"/>
          <w:lang w:eastAsia="es-ES"/>
        </w:rPr>
      </w:pPr>
    </w:p>
    <w:p w14:paraId="1CAA0695" w14:textId="77777777" w:rsidR="00B86BA7" w:rsidRPr="00691CCA" w:rsidRDefault="003918B2" w:rsidP="00E65477">
      <w:pPr>
        <w:pStyle w:val="Prrafodelista"/>
        <w:numPr>
          <w:ilvl w:val="0"/>
          <w:numId w:val="40"/>
        </w:numPr>
        <w:spacing w:after="360"/>
        <w:jc w:val="both"/>
        <w:rPr>
          <w:rFonts w:asciiTheme="minorHAnsi" w:hAnsiTheme="minorHAnsi" w:cstheme="minorHAnsi"/>
          <w:sz w:val="22"/>
          <w:szCs w:val="22"/>
        </w:rPr>
      </w:pPr>
      <w:r w:rsidRPr="00691CCA">
        <w:rPr>
          <w:rFonts w:asciiTheme="minorHAnsi" w:hAnsiTheme="minorHAnsi" w:cstheme="minorHAnsi"/>
          <w:sz w:val="22"/>
          <w:szCs w:val="22"/>
        </w:rPr>
        <w:t>Erantzun espezializatua, intentsiboa eta pertsonalizatua behar duten ikasleen inklusioa errazteko ezartzen da. Programa hori ikastetxe arruntaren baliabidea da, ikasle horien presentzia, parte-hartzea eta arrakasta ziurtatzeko jarduera orokorretan eta haien erreferentziazko taldearen jardueretan.</w:t>
      </w:r>
    </w:p>
    <w:p w14:paraId="2DE53530" w14:textId="77777777" w:rsidR="00B86BA7" w:rsidRPr="00691CCA" w:rsidRDefault="00CF38C9" w:rsidP="00E65477">
      <w:pPr>
        <w:pStyle w:val="Prrafodelista"/>
        <w:numPr>
          <w:ilvl w:val="0"/>
          <w:numId w:val="40"/>
        </w:numPr>
        <w:spacing w:after="360"/>
        <w:jc w:val="both"/>
        <w:rPr>
          <w:rFonts w:asciiTheme="minorHAnsi" w:hAnsiTheme="minorHAnsi" w:cstheme="minorHAnsi"/>
          <w:sz w:val="22"/>
          <w:szCs w:val="22"/>
        </w:rPr>
      </w:pPr>
      <w:r w:rsidRPr="00691CCA">
        <w:rPr>
          <w:rFonts w:asciiTheme="minorHAnsi" w:hAnsiTheme="minorHAnsi" w:cstheme="minorHAnsi"/>
          <w:sz w:val="22"/>
          <w:szCs w:val="22"/>
        </w:rPr>
        <w:lastRenderedPageBreak/>
        <w:t>Programa estruktural hori ohiz kanpoko izaerako baliabide espezifikoa da laguntza-premia orokorrak, larritasun-maila handia eta muga funtzional nabarmenak dituzten eta eskolatzeko erantzun espezializatua, intentsiboa eta pertsonalizatua behar duten ikasleentzat.</w:t>
      </w:r>
    </w:p>
    <w:p w14:paraId="32A104F0" w14:textId="77777777" w:rsidR="00B86BA7" w:rsidRPr="00691CCA" w:rsidRDefault="004248B7" w:rsidP="00E65477">
      <w:pPr>
        <w:pStyle w:val="Prrafodelista"/>
        <w:numPr>
          <w:ilvl w:val="0"/>
          <w:numId w:val="40"/>
        </w:numPr>
        <w:spacing w:after="360"/>
        <w:jc w:val="both"/>
        <w:rPr>
          <w:rFonts w:asciiTheme="minorHAnsi" w:hAnsiTheme="minorHAnsi" w:cstheme="minorHAnsi"/>
          <w:sz w:val="22"/>
          <w:szCs w:val="22"/>
        </w:rPr>
      </w:pPr>
      <w:r w:rsidRPr="00691CCA">
        <w:rPr>
          <w:rFonts w:asciiTheme="minorHAnsi" w:hAnsiTheme="minorHAnsi" w:cstheme="minorHAnsi"/>
          <w:sz w:val="22"/>
          <w:szCs w:val="22"/>
        </w:rPr>
        <w:t>Oro har, 16 urte arteko ikasleak hartuko ditu, edo, gehienez ere, 18 urte artekoak, baldin eta beste bi ikasturte eman badituzte Oinarrizko Hezkuntza osoan. Ikasle bakoitzak jarduketa-plan pertsonalizatu bat izango du. Garapen pertsonalerako eta ikaskuntza funtzionalak eskuratzeko behar diren konpetentzia eta trebetasun moldagarriak izango dira plan horren erreferentzia. Ikasle bakoitzaren planean definitzen diren neurriek hezkuntza-espazio komunetan ahalik eta parte-hartze handiena izatea ahalbidetuko dute, eta ikastetxearen eta komunitatearen baliabideak kontuan hartuko dituzte, horiek baitira ikasleek pertsonalki eta ikaskuntzetan aurrera egiteko laguntza nagusiak.</w:t>
      </w:r>
    </w:p>
    <w:p w14:paraId="55B48049" w14:textId="77777777" w:rsidR="00B86BA7" w:rsidRPr="00691CCA" w:rsidRDefault="00CF38C9" w:rsidP="00E65477">
      <w:pPr>
        <w:pStyle w:val="Prrafodelista"/>
        <w:numPr>
          <w:ilvl w:val="0"/>
          <w:numId w:val="40"/>
        </w:numPr>
        <w:spacing w:after="360"/>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laguntza intentsiboko programen garapena sustatuko du ikastetxe arrunt batzuetan, hezkuntza-premia berezi jakin batzuk dituzten ikasleei erantzuteko. Ikastetxe horiek, halaber, hezkuntza berriztatzeko ikastetxe gisa funtzionatuko dute, hots, jardunbide egokiak sustatzeko eta hedatzeko erreferenteak izango dira.</w:t>
      </w:r>
    </w:p>
    <w:p w14:paraId="147224FB" w14:textId="66473B22" w:rsidR="003918B2" w:rsidRPr="00691CCA" w:rsidRDefault="003918B2" w:rsidP="003918B2">
      <w:pPr>
        <w:pStyle w:val="Prrafodelista"/>
        <w:spacing w:after="360"/>
        <w:ind w:left="1004"/>
        <w:jc w:val="both"/>
        <w:rPr>
          <w:rFonts w:asciiTheme="minorHAnsi" w:hAnsiTheme="minorHAnsi" w:cstheme="minorHAnsi"/>
          <w:sz w:val="22"/>
          <w:szCs w:val="22"/>
          <w:lang w:eastAsia="es-ES"/>
        </w:rPr>
      </w:pPr>
    </w:p>
    <w:p w14:paraId="33BC1A98" w14:textId="76E18E8C" w:rsidR="003918B2" w:rsidRPr="00691CCA" w:rsidRDefault="003918B2" w:rsidP="003918B2">
      <w:pPr>
        <w:pStyle w:val="Prrafodelista"/>
        <w:numPr>
          <w:ilvl w:val="0"/>
          <w:numId w:val="9"/>
        </w:numPr>
        <w:spacing w:after="360"/>
        <w:jc w:val="both"/>
        <w:rPr>
          <w:rFonts w:asciiTheme="minorHAnsi" w:hAnsiTheme="minorHAnsi" w:cstheme="minorHAnsi"/>
          <w:sz w:val="22"/>
          <w:szCs w:val="22"/>
        </w:rPr>
      </w:pPr>
      <w:r w:rsidRPr="00691CCA">
        <w:rPr>
          <w:rFonts w:asciiTheme="minorHAnsi" w:hAnsiTheme="minorHAnsi" w:cstheme="minorHAnsi"/>
          <w:sz w:val="22"/>
          <w:szCs w:val="22"/>
        </w:rPr>
        <w:t>Zerbitzu integratuen programak:</w:t>
      </w:r>
    </w:p>
    <w:p w14:paraId="101D013B" w14:textId="77777777" w:rsidR="003918B2" w:rsidRPr="00691CCA" w:rsidRDefault="003918B2" w:rsidP="003918B2">
      <w:pPr>
        <w:pStyle w:val="Prrafodelista"/>
        <w:spacing w:after="360"/>
        <w:ind w:left="644"/>
        <w:jc w:val="both"/>
        <w:rPr>
          <w:rFonts w:asciiTheme="minorHAnsi" w:hAnsiTheme="minorHAnsi" w:cstheme="minorHAnsi"/>
          <w:sz w:val="22"/>
          <w:szCs w:val="22"/>
          <w:lang w:eastAsia="es-ES"/>
        </w:rPr>
      </w:pPr>
    </w:p>
    <w:p w14:paraId="08EAB1FA" w14:textId="77777777" w:rsidR="00B86BA7" w:rsidRPr="00691CCA" w:rsidRDefault="003918B2" w:rsidP="00E65477">
      <w:pPr>
        <w:pStyle w:val="Prrafodelista"/>
        <w:numPr>
          <w:ilvl w:val="0"/>
          <w:numId w:val="14"/>
        </w:numPr>
        <w:spacing w:after="360"/>
        <w:ind w:left="1068"/>
        <w:jc w:val="both"/>
        <w:rPr>
          <w:rFonts w:asciiTheme="minorHAnsi" w:hAnsiTheme="minorHAnsi" w:cstheme="minorHAnsi"/>
          <w:sz w:val="22"/>
          <w:szCs w:val="22"/>
        </w:rPr>
      </w:pPr>
      <w:r w:rsidRPr="00691CCA">
        <w:rPr>
          <w:rFonts w:asciiTheme="minorHAnsi" w:hAnsiTheme="minorHAnsi" w:cstheme="minorHAnsi"/>
          <w:sz w:val="22"/>
          <w:szCs w:val="22"/>
        </w:rPr>
        <w:t>Programa horietan parte hartzeko aukera intentsitate handiko hezkuntza-laguntzaren premiak dituzten ikasleentzat erreserbatuko da, betiere premiak honako hauei loturik badaude:</w:t>
      </w:r>
    </w:p>
    <w:p w14:paraId="410F80D6" w14:textId="77777777" w:rsidR="00B86BA7" w:rsidRPr="00691CCA" w:rsidRDefault="003918B2" w:rsidP="00E65477">
      <w:pPr>
        <w:pStyle w:val="Prrafodelista"/>
        <w:numPr>
          <w:ilvl w:val="0"/>
          <w:numId w:val="32"/>
        </w:numPr>
        <w:spacing w:after="360"/>
        <w:jc w:val="both"/>
        <w:rPr>
          <w:rFonts w:asciiTheme="minorHAnsi" w:hAnsiTheme="minorHAnsi" w:cstheme="minorHAnsi"/>
          <w:sz w:val="22"/>
          <w:szCs w:val="22"/>
        </w:rPr>
      </w:pPr>
      <w:r w:rsidRPr="00691CCA">
        <w:rPr>
          <w:rFonts w:asciiTheme="minorHAnsi" w:hAnsiTheme="minorHAnsi" w:cstheme="minorHAnsi"/>
          <w:sz w:val="22"/>
          <w:szCs w:val="22"/>
        </w:rPr>
        <w:t>Desgaitasun larriak, osasun-premia iraunkorrak dituztenak eta ingurunearekin oso lotura urria dutenak, oso laguntza espezializatua eta azpiegitura eta laguntza-produktu espezifikoak behar dituztenak.</w:t>
      </w:r>
    </w:p>
    <w:p w14:paraId="392079C0" w14:textId="2EBA6DB5" w:rsidR="003918B2" w:rsidRPr="00691CCA" w:rsidRDefault="003918B2" w:rsidP="00E65477">
      <w:pPr>
        <w:pStyle w:val="Prrafodelista"/>
        <w:numPr>
          <w:ilvl w:val="0"/>
          <w:numId w:val="32"/>
        </w:numPr>
        <w:spacing w:after="360"/>
        <w:jc w:val="both"/>
        <w:rPr>
          <w:rFonts w:asciiTheme="minorHAnsi" w:hAnsiTheme="minorHAnsi" w:cstheme="minorHAnsi"/>
          <w:sz w:val="22"/>
          <w:szCs w:val="22"/>
        </w:rPr>
      </w:pPr>
      <w:r w:rsidRPr="00691CCA">
        <w:rPr>
          <w:rFonts w:asciiTheme="minorHAnsi" w:hAnsiTheme="minorHAnsi" w:cstheme="minorHAnsi"/>
          <w:sz w:val="22"/>
          <w:szCs w:val="22"/>
        </w:rPr>
        <w:t>Jokabidearen nahasmendu larriak.</w:t>
      </w:r>
    </w:p>
    <w:p w14:paraId="2DEB9531" w14:textId="159E2D4C" w:rsidR="003918B2" w:rsidRDefault="003918B2" w:rsidP="00E65477">
      <w:pPr>
        <w:pStyle w:val="Prrafodelista"/>
        <w:numPr>
          <w:ilvl w:val="0"/>
          <w:numId w:val="32"/>
        </w:numPr>
        <w:spacing w:after="360"/>
        <w:jc w:val="both"/>
        <w:rPr>
          <w:rFonts w:asciiTheme="minorHAnsi" w:hAnsiTheme="minorHAnsi" w:cstheme="minorHAnsi"/>
          <w:sz w:val="22"/>
          <w:szCs w:val="22"/>
        </w:rPr>
      </w:pPr>
      <w:r w:rsidRPr="00691CCA">
        <w:rPr>
          <w:rFonts w:asciiTheme="minorHAnsi" w:hAnsiTheme="minorHAnsi" w:cstheme="minorHAnsi"/>
          <w:sz w:val="22"/>
          <w:szCs w:val="22"/>
        </w:rPr>
        <w:t>Eskola-ingurunera moldatu ezin larria.</w:t>
      </w:r>
    </w:p>
    <w:p w14:paraId="703C7EEB" w14:textId="430ADC2C" w:rsidR="00643C22" w:rsidRPr="00691CCA" w:rsidRDefault="00643C22" w:rsidP="00643C22">
      <w:pPr>
        <w:pStyle w:val="Prrafodelista"/>
        <w:numPr>
          <w:ilvl w:val="0"/>
          <w:numId w:val="32"/>
        </w:numPr>
        <w:spacing w:after="360"/>
        <w:jc w:val="both"/>
        <w:rPr>
          <w:rFonts w:asciiTheme="minorHAnsi" w:hAnsiTheme="minorHAnsi" w:cstheme="minorHAnsi"/>
          <w:sz w:val="22"/>
          <w:szCs w:val="22"/>
        </w:rPr>
      </w:pPr>
      <w:r>
        <w:rPr>
          <w:rFonts w:asciiTheme="minorHAnsi" w:hAnsiTheme="minorHAnsi" w:cstheme="minorHAnsi"/>
          <w:sz w:val="22"/>
          <w:szCs w:val="22"/>
        </w:rPr>
        <w:t>H</w:t>
      </w:r>
      <w:r w:rsidRPr="00643C22">
        <w:rPr>
          <w:rFonts w:asciiTheme="minorHAnsi" w:hAnsiTheme="minorHAnsi" w:cstheme="minorHAnsi"/>
          <w:sz w:val="22"/>
          <w:szCs w:val="22"/>
        </w:rPr>
        <w:t>ezkuntza- edo osasun-esparrutik esk</w:t>
      </w:r>
      <w:r>
        <w:rPr>
          <w:rFonts w:asciiTheme="minorHAnsi" w:hAnsiTheme="minorHAnsi" w:cstheme="minorHAnsi"/>
          <w:sz w:val="22"/>
          <w:szCs w:val="22"/>
        </w:rPr>
        <w:t>u-hartze integrala behar duten g</w:t>
      </w:r>
      <w:r w:rsidRPr="00643C22">
        <w:rPr>
          <w:rFonts w:asciiTheme="minorHAnsi" w:hAnsiTheme="minorHAnsi" w:cstheme="minorHAnsi"/>
          <w:sz w:val="22"/>
          <w:szCs w:val="22"/>
        </w:rPr>
        <w:t xml:space="preserve">izarte-bazterketako </w:t>
      </w:r>
      <w:r>
        <w:rPr>
          <w:rFonts w:asciiTheme="minorHAnsi" w:hAnsiTheme="minorHAnsi" w:cstheme="minorHAnsi"/>
          <w:sz w:val="22"/>
          <w:szCs w:val="22"/>
        </w:rPr>
        <w:t>arrisku larrian dauden ikasleak.</w:t>
      </w:r>
      <w:r w:rsidRPr="00643C22">
        <w:rPr>
          <w:rFonts w:asciiTheme="minorHAnsi" w:hAnsiTheme="minorHAnsi" w:cstheme="minorHAnsi"/>
          <w:sz w:val="22"/>
          <w:szCs w:val="22"/>
        </w:rPr>
        <w:t xml:space="preserve"> </w:t>
      </w:r>
    </w:p>
    <w:p w14:paraId="125C0190" w14:textId="3905595C" w:rsidR="003918B2" w:rsidRPr="00691CCA" w:rsidRDefault="003918B2" w:rsidP="00E65477">
      <w:pPr>
        <w:pStyle w:val="Prrafodelista"/>
        <w:numPr>
          <w:ilvl w:val="0"/>
          <w:numId w:val="14"/>
        </w:numPr>
        <w:spacing w:after="360"/>
        <w:ind w:left="1003"/>
        <w:jc w:val="both"/>
        <w:rPr>
          <w:rFonts w:asciiTheme="minorHAnsi" w:hAnsiTheme="minorHAnsi" w:cstheme="minorHAnsi"/>
          <w:sz w:val="22"/>
          <w:szCs w:val="22"/>
        </w:rPr>
      </w:pPr>
      <w:r w:rsidRPr="00691CCA">
        <w:rPr>
          <w:rFonts w:asciiTheme="minorHAnsi" w:hAnsiTheme="minorHAnsi" w:cstheme="minorHAnsi"/>
          <w:sz w:val="22"/>
          <w:szCs w:val="22"/>
        </w:rPr>
        <w:t>Programa horietan parte hartzeko gurasoen edo legezko ordezkarien adostasuna beharko da, dekretu honen 3. artikuluan jasotako adingabearen interes nagusiaren printzipioaren arabera.</w:t>
      </w:r>
    </w:p>
    <w:p w14:paraId="5D25A248" w14:textId="418AE410" w:rsidR="003876EC" w:rsidRPr="00691CCA" w:rsidRDefault="003876EC" w:rsidP="00E65477">
      <w:pPr>
        <w:pStyle w:val="Prrafodelista"/>
        <w:numPr>
          <w:ilvl w:val="0"/>
          <w:numId w:val="14"/>
        </w:numPr>
        <w:spacing w:after="360"/>
        <w:ind w:left="1003"/>
        <w:jc w:val="both"/>
        <w:rPr>
          <w:rFonts w:asciiTheme="minorHAnsi" w:hAnsiTheme="minorHAnsi" w:cstheme="minorHAnsi"/>
          <w:sz w:val="22"/>
          <w:szCs w:val="22"/>
        </w:rPr>
      </w:pPr>
      <w:r w:rsidRPr="00691CCA">
        <w:rPr>
          <w:rFonts w:asciiTheme="minorHAnsi" w:hAnsiTheme="minorHAnsi" w:cstheme="minorHAnsi"/>
          <w:sz w:val="22"/>
          <w:szCs w:val="22"/>
        </w:rPr>
        <w:t>Hezkuntza-, osasun- eta gizarte-esparruko profesionalekin lankidetzan garatuko dira.</w:t>
      </w:r>
    </w:p>
    <w:p w14:paraId="582C6054" w14:textId="4D1168A9" w:rsidR="00643C22" w:rsidRPr="00643C22" w:rsidRDefault="00FB5D49" w:rsidP="00643C22">
      <w:pPr>
        <w:pStyle w:val="Prrafodelista"/>
        <w:numPr>
          <w:ilvl w:val="0"/>
          <w:numId w:val="14"/>
        </w:numPr>
        <w:spacing w:after="360"/>
        <w:ind w:left="998" w:hanging="357"/>
        <w:jc w:val="both"/>
        <w:rPr>
          <w:rFonts w:asciiTheme="minorHAnsi" w:hAnsiTheme="minorHAnsi" w:cstheme="minorHAnsi"/>
          <w:color w:val="FF0000"/>
          <w:sz w:val="22"/>
          <w:szCs w:val="22"/>
        </w:rPr>
      </w:pPr>
      <w:r w:rsidRPr="00643C22">
        <w:rPr>
          <w:rFonts w:asciiTheme="minorHAnsi" w:hAnsiTheme="minorHAnsi" w:cstheme="minorHAnsi"/>
          <w:sz w:val="22"/>
          <w:szCs w:val="22"/>
        </w:rPr>
        <w:t>Zerbitzu integratuen programak ikast</w:t>
      </w:r>
      <w:r w:rsidR="00643C22" w:rsidRPr="00643C22">
        <w:rPr>
          <w:rFonts w:asciiTheme="minorHAnsi" w:hAnsiTheme="minorHAnsi" w:cstheme="minorHAnsi"/>
          <w:sz w:val="22"/>
          <w:szCs w:val="22"/>
        </w:rPr>
        <w:t xml:space="preserve">etxe espezifikoetan emango dira eta </w:t>
      </w:r>
      <w:r w:rsidR="00643C22" w:rsidRPr="00643C22">
        <w:rPr>
          <w:rFonts w:asciiTheme="minorHAnsi" w:hAnsiTheme="minorHAnsi" w:cstheme="minorHAnsi"/>
          <w:sz w:val="22"/>
          <w:szCs w:val="22"/>
        </w:rPr>
        <w:t xml:space="preserve">hezkuntza-arloan eskumena duen </w:t>
      </w:r>
      <w:r w:rsidR="00643C22" w:rsidRPr="00643C22">
        <w:rPr>
          <w:rFonts w:asciiTheme="minorHAnsi" w:hAnsiTheme="minorHAnsi" w:cstheme="minorHAnsi"/>
          <w:sz w:val="22"/>
          <w:szCs w:val="22"/>
        </w:rPr>
        <w:t xml:space="preserve">sailak arau bidez ezartzen dituen ikastetxeetan. </w:t>
      </w:r>
    </w:p>
    <w:p w14:paraId="21D819EE" w14:textId="108707CC" w:rsidR="003918B2" w:rsidRPr="00691CCA" w:rsidRDefault="003918B2" w:rsidP="00E65477">
      <w:pPr>
        <w:pStyle w:val="Prrafodelista"/>
        <w:numPr>
          <w:ilvl w:val="0"/>
          <w:numId w:val="14"/>
        </w:numPr>
        <w:spacing w:after="360"/>
        <w:ind w:left="1003"/>
        <w:jc w:val="both"/>
        <w:rPr>
          <w:rFonts w:asciiTheme="minorHAnsi" w:hAnsiTheme="minorHAnsi" w:cstheme="minorHAnsi"/>
          <w:sz w:val="22"/>
          <w:szCs w:val="22"/>
        </w:rPr>
      </w:pPr>
      <w:r w:rsidRPr="00691CCA">
        <w:rPr>
          <w:rFonts w:asciiTheme="minorHAnsi" w:hAnsiTheme="minorHAnsi" w:cstheme="minorHAnsi"/>
          <w:sz w:val="22"/>
          <w:szCs w:val="22"/>
        </w:rPr>
        <w:t>Programa horietan parte hartzea berrikusi egin daiteke, eta ez du denbora-mugarik izango.</w:t>
      </w:r>
    </w:p>
    <w:p w14:paraId="235B4C15" w14:textId="6ED41042" w:rsidR="00C60903" w:rsidRPr="00691CCA" w:rsidRDefault="00C60903" w:rsidP="00696EF7">
      <w:pPr>
        <w:rPr>
          <w:rFonts w:asciiTheme="minorHAnsi" w:hAnsiTheme="minorHAnsi" w:cstheme="minorHAnsi"/>
          <w:sz w:val="22"/>
          <w:szCs w:val="22"/>
          <w:lang w:eastAsia="es-ES"/>
        </w:rPr>
      </w:pPr>
    </w:p>
    <w:p w14:paraId="57C8257D" w14:textId="61C60C23" w:rsidR="00C155CF" w:rsidRPr="00691CCA" w:rsidRDefault="00C155CF" w:rsidP="00315B51">
      <w:pPr>
        <w:pStyle w:val="Ttulo3"/>
        <w:rPr>
          <w:rFonts w:asciiTheme="minorHAnsi" w:hAnsiTheme="minorHAnsi" w:cstheme="minorHAnsi"/>
        </w:rPr>
      </w:pPr>
      <w:r w:rsidRPr="00691CCA">
        <w:rPr>
          <w:rFonts w:asciiTheme="minorHAnsi" w:hAnsiTheme="minorHAnsi" w:cstheme="minorHAnsi"/>
        </w:rPr>
        <w:t>10. artikulua. Hezkuntza- edo prestakuntza-premia bereziak dituzten pertsonei zuzendutako lanbide-heziketa.</w:t>
      </w:r>
    </w:p>
    <w:p w14:paraId="3C504B71" w14:textId="3E8B4657" w:rsidR="00805158" w:rsidRPr="00691CCA" w:rsidRDefault="00587CB0" w:rsidP="00696EF7">
      <w:pPr>
        <w:numPr>
          <w:ilvl w:val="0"/>
          <w:numId w:val="5"/>
        </w:numPr>
        <w:tabs>
          <w:tab w:val="left" w:pos="1134"/>
        </w:tabs>
        <w:spacing w:before="0" w:after="360"/>
        <w:contextualSpacing/>
        <w:jc w:val="both"/>
        <w:rPr>
          <w:rFonts w:asciiTheme="minorHAnsi" w:hAnsiTheme="minorHAnsi" w:cstheme="minorHAnsi"/>
          <w:sz w:val="22"/>
          <w:szCs w:val="22"/>
        </w:rPr>
      </w:pPr>
      <w:r w:rsidRPr="00691CCA">
        <w:rPr>
          <w:rFonts w:asciiTheme="minorHAnsi" w:hAnsiTheme="minorHAnsi" w:cstheme="minorHAnsi"/>
          <w:sz w:val="22"/>
          <w:szCs w:val="22"/>
        </w:rPr>
        <w:lastRenderedPageBreak/>
        <w:t>Desgaitasunaren edo justifikatzen duten beste zailtasun espezifiko batzuen ondorioz hezkuntza- edo prestakuntza-premia bereziak dituzten pertsonei zuzendutako lanbide-heziketaren helburua da lanbide-ikaskuntzaren prozesua erraztea, lan-munduan txertatzea eta enplegagarritasuna mantentzea ahalbidetzeko. Helburua da oinarrizko konpetentzietan, profesionaletan eta enplegagarritasunerako konpetentzietan prestatzea, bizitza sozial, kultural eta laboralean parte hartu eta prestakuntza-ibilbideak eta ibilbide profesionalak ezarri ahal izateko.</w:t>
      </w:r>
    </w:p>
    <w:p w14:paraId="1FC488F5" w14:textId="0ABF9C61" w:rsidR="00310378" w:rsidRPr="00691CCA" w:rsidRDefault="00310378" w:rsidP="00696EF7">
      <w:pPr>
        <w:numPr>
          <w:ilvl w:val="0"/>
          <w:numId w:val="5"/>
        </w:numPr>
        <w:tabs>
          <w:tab w:val="left" w:pos="1134"/>
        </w:tabs>
        <w:spacing w:before="0"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Lanbide-heziketa hori desgaitasuna edo laguntza-premia espezifikoak dituzten pertsonek bakarrik jaso ahal izango dute, baldin eta desgaitasun edo premia horien ondorioz modalitate arruntean sartu eta ikaskuntzaren emaitzak arrakastaz lortu ezin badituzte, are aniztasunaren arretarako eta inklusiorako neurri eta alternatiba metodologikoak eta antolaketakoak aplikatuta ere (Lanbide Heziketako Sistemaren antolamendua garatzen duen uztailaren 18ko 659/2023 Errege Dekretuaren 32., 33. eta 34. artikuluak).</w:t>
      </w:r>
    </w:p>
    <w:p w14:paraId="0EE3172B" w14:textId="77777777" w:rsidR="00C60903" w:rsidRPr="00691CCA" w:rsidRDefault="00C60903" w:rsidP="00C60903">
      <w:pPr>
        <w:autoSpaceDE w:val="0"/>
        <w:autoSpaceDN w:val="0"/>
        <w:adjustRightInd w:val="0"/>
        <w:spacing w:before="0" w:after="0"/>
        <w:ind w:left="1008"/>
        <w:contextualSpacing/>
        <w:jc w:val="both"/>
        <w:rPr>
          <w:rFonts w:asciiTheme="minorHAnsi" w:hAnsiTheme="minorHAnsi" w:cstheme="minorHAnsi"/>
          <w:sz w:val="22"/>
          <w:szCs w:val="22"/>
          <w:lang w:eastAsia="es-ES"/>
        </w:rPr>
      </w:pPr>
    </w:p>
    <w:p w14:paraId="413CFBB0" w14:textId="4ACD1198" w:rsidR="00C60903" w:rsidRPr="00691CCA" w:rsidRDefault="00C60903" w:rsidP="00315B51">
      <w:pPr>
        <w:pStyle w:val="Ttulo3"/>
        <w:rPr>
          <w:rFonts w:asciiTheme="minorHAnsi" w:hAnsiTheme="minorHAnsi" w:cstheme="minorHAnsi"/>
        </w:rPr>
      </w:pPr>
      <w:bookmarkStart w:id="13" w:name="_Toc8996827"/>
      <w:r w:rsidRPr="00691CCA">
        <w:rPr>
          <w:rFonts w:asciiTheme="minorHAnsi" w:hAnsiTheme="minorHAnsi" w:cstheme="minorHAnsi"/>
        </w:rPr>
        <w:t>11. artikulua. Oztopoak identifikatzeko prozesua eta neurrien proposamena</w:t>
      </w:r>
      <w:bookmarkEnd w:id="13"/>
      <w:r w:rsidRPr="00691CCA">
        <w:rPr>
          <w:rFonts w:asciiTheme="minorHAnsi" w:hAnsiTheme="minorHAnsi" w:cstheme="minorHAnsi"/>
        </w:rPr>
        <w:t>.</w:t>
      </w:r>
    </w:p>
    <w:p w14:paraId="3E1EC257" w14:textId="77777777" w:rsidR="00B86BA7" w:rsidRPr="00691CCA" w:rsidRDefault="00C60903" w:rsidP="00E65477">
      <w:pPr>
        <w:numPr>
          <w:ilvl w:val="0"/>
          <w:numId w:val="38"/>
        </w:numPr>
        <w:tabs>
          <w:tab w:val="left" w:pos="1134"/>
        </w:tabs>
        <w:spacing w:before="120" w:after="360"/>
        <w:ind w:left="714" w:hanging="357"/>
        <w:contextualSpacing/>
        <w:jc w:val="both"/>
        <w:rPr>
          <w:rFonts w:asciiTheme="minorHAnsi" w:hAnsiTheme="minorHAnsi" w:cstheme="minorHAnsi"/>
          <w:sz w:val="22"/>
          <w:szCs w:val="22"/>
        </w:rPr>
      </w:pPr>
      <w:r w:rsidRPr="00691CCA">
        <w:rPr>
          <w:rFonts w:asciiTheme="minorHAnsi" w:hAnsiTheme="minorHAnsi" w:cstheme="minorHAnsi"/>
          <w:sz w:val="22"/>
          <w:szCs w:val="22"/>
        </w:rPr>
        <w:t>Ikasleei garapen pertsonala eta soziala eta ikasteko prozesuan parte hartzea eta aurrera egitea eragozten edo zailtzen dieten trabak dira oztopoak. Hainbat jatorri izan ditzakete, hala nola jarrerak, hizkuntza, kultura, antolaketa, baliabideen erabilera desegokia, eten digitala deritzonaren ondoriozko oztopoak, botere-harremanak, ingurune fisikoa eta soziala, curriculuma, metodologiak eta, oro har, ikasleen premietara egokitu gabeko hezkuntza-jardunbideak.</w:t>
      </w:r>
    </w:p>
    <w:p w14:paraId="4D6113DA" w14:textId="2BA39884" w:rsidR="00C60903" w:rsidRPr="00691CCA" w:rsidRDefault="00C60903" w:rsidP="00C60903">
      <w:pPr>
        <w:tabs>
          <w:tab w:val="left" w:pos="1134"/>
        </w:tabs>
        <w:spacing w:before="0" w:after="360"/>
        <w:ind w:left="720"/>
        <w:contextualSpacing/>
        <w:jc w:val="both"/>
        <w:rPr>
          <w:rFonts w:asciiTheme="minorHAnsi" w:hAnsiTheme="minorHAnsi" w:cstheme="minorHAnsi"/>
          <w:sz w:val="22"/>
          <w:szCs w:val="22"/>
          <w:lang w:eastAsia="es-ES"/>
        </w:rPr>
      </w:pPr>
    </w:p>
    <w:p w14:paraId="204380CB" w14:textId="77777777" w:rsidR="00C60903" w:rsidRPr="00691CCA" w:rsidRDefault="00C60903" w:rsidP="00E65477">
      <w:pPr>
        <w:numPr>
          <w:ilvl w:val="0"/>
          <w:numId w:val="38"/>
        </w:numPr>
        <w:spacing w:before="0"/>
        <w:jc w:val="both"/>
        <w:rPr>
          <w:rFonts w:asciiTheme="minorHAnsi" w:hAnsiTheme="minorHAnsi" w:cstheme="minorHAnsi"/>
          <w:sz w:val="22"/>
          <w:szCs w:val="22"/>
        </w:rPr>
      </w:pPr>
      <w:r w:rsidRPr="00691CCA">
        <w:rPr>
          <w:rFonts w:asciiTheme="minorHAnsi" w:hAnsiTheme="minorHAnsi" w:cstheme="minorHAnsi"/>
          <w:sz w:val="22"/>
          <w:szCs w:val="22"/>
        </w:rPr>
        <w:t>Oztopoak identifikatzeko prozesua informazioa biltzeko, aztertzeko, baloratzeko eta erabakiak hartzeko prozesu sistematikoa da, eta ikasle bakoitzaren garapen pertsonala eta aurrerapena zailtzen dituzten oztopoak desagerraraztea du xede.</w:t>
      </w:r>
    </w:p>
    <w:p w14:paraId="58B0A31E" w14:textId="35A28EC0" w:rsidR="00C60903" w:rsidRPr="00691CCA" w:rsidRDefault="00C60903" w:rsidP="00E65477">
      <w:pPr>
        <w:numPr>
          <w:ilvl w:val="0"/>
          <w:numId w:val="38"/>
        </w:numPr>
        <w:spacing w:before="0"/>
        <w:jc w:val="both"/>
        <w:rPr>
          <w:rFonts w:asciiTheme="minorHAnsi" w:hAnsiTheme="minorHAnsi" w:cstheme="minorHAnsi"/>
          <w:sz w:val="22"/>
          <w:szCs w:val="22"/>
        </w:rPr>
      </w:pPr>
      <w:r w:rsidRPr="00691CCA">
        <w:rPr>
          <w:rFonts w:asciiTheme="minorHAnsi" w:hAnsiTheme="minorHAnsi" w:cstheme="minorHAnsi"/>
          <w:sz w:val="22"/>
          <w:szCs w:val="22"/>
        </w:rPr>
        <w:t>Prozesu horrek ikasleen prestakuntza-ebaluazioaren emaitzak integratuko ditu, garapen pertsonalari, sozioemozionalari, oinarrizko konpetentzien lorpen-mailari eta egindako aurrerapenari buruzko alderdi garrantzitsuak aintzat hartuko dituen testuinguruzko azterketa batean. Era berean, irakatsi eta ikasteko prozesuko beste elementu batzuk ere hartuko ditu kontuan, hala nola konpetentzia profesionala, programazio didaktikoa eta komunitatearekiko harremana. Neurri eta laguntzen proposamenak emango dio amaiera prozesuari.</w:t>
      </w:r>
    </w:p>
    <w:p w14:paraId="0B6E98A8" w14:textId="42FAE5F2" w:rsidR="00C60903" w:rsidRPr="00691CCA" w:rsidRDefault="00C60903" w:rsidP="00E65477">
      <w:pPr>
        <w:pStyle w:val="Prrafodelista"/>
        <w:numPr>
          <w:ilvl w:val="0"/>
          <w:numId w:val="38"/>
        </w:numPr>
        <w:spacing w:before="0" w:line="288" w:lineRule="auto"/>
        <w:ind w:right="46"/>
        <w:jc w:val="both"/>
        <w:rPr>
          <w:rFonts w:asciiTheme="minorHAnsi" w:hAnsiTheme="minorHAnsi" w:cstheme="minorHAnsi"/>
          <w:sz w:val="22"/>
          <w:szCs w:val="22"/>
        </w:rPr>
      </w:pPr>
      <w:r w:rsidRPr="00691CCA">
        <w:rPr>
          <w:rFonts w:asciiTheme="minorHAnsi" w:hAnsiTheme="minorHAnsi" w:cstheme="minorHAnsi"/>
          <w:sz w:val="22"/>
          <w:szCs w:val="22"/>
        </w:rPr>
        <w:t>Oztopoen identifikazioa eta horiek gainditzeko neurrien proposamena ikastetxeko zuzendaritza-taldeak gidatuko du, ikastetxeko irakasleekin, ikasleekin, familiekin eta irakasle ez diren langileekin lankidetzan. Ikastetxeko hezkuntza-orientazioko taldearen eta inklusioari laguntzeko zerbitzuen aholkularitza izango du. Oztopoen identifikazioa ikastetxearen dokumentu instituzionalak egiteko eta berrikusteko prozesuaren eta ikaslearen jarduketa-plan pertsonalizatuaren parte izan</w:t>
      </w:r>
      <w:r w:rsidR="00BE7D47" w:rsidRPr="00691CCA">
        <w:rPr>
          <w:rFonts w:asciiTheme="minorHAnsi" w:hAnsiTheme="minorHAnsi" w:cstheme="minorHAnsi"/>
          <w:sz w:val="22"/>
          <w:szCs w:val="22"/>
        </w:rPr>
        <w:t xml:space="preserve">go da, </w:t>
      </w:r>
      <w:r w:rsidRPr="00691CCA">
        <w:rPr>
          <w:rFonts w:asciiTheme="minorHAnsi" w:hAnsiTheme="minorHAnsi" w:cstheme="minorHAnsi"/>
          <w:sz w:val="22"/>
          <w:szCs w:val="22"/>
        </w:rPr>
        <w:t>halakorik baldin badu.</w:t>
      </w:r>
    </w:p>
    <w:p w14:paraId="2CE327F2" w14:textId="77777777" w:rsidR="00C60903" w:rsidRPr="00691CCA" w:rsidRDefault="00C60903" w:rsidP="00C60903">
      <w:pPr>
        <w:pStyle w:val="Prrafodelista"/>
        <w:spacing w:before="0" w:line="288" w:lineRule="auto"/>
        <w:ind w:right="46"/>
        <w:jc w:val="both"/>
        <w:rPr>
          <w:rFonts w:asciiTheme="minorHAnsi" w:hAnsiTheme="minorHAnsi" w:cstheme="minorHAnsi"/>
          <w:sz w:val="22"/>
          <w:szCs w:val="22"/>
          <w:lang w:eastAsia="es-ES"/>
        </w:rPr>
      </w:pPr>
    </w:p>
    <w:p w14:paraId="0435F47D" w14:textId="77777777" w:rsidR="00B86BA7" w:rsidRPr="00691CCA" w:rsidRDefault="00C60903" w:rsidP="00E65477">
      <w:pPr>
        <w:pStyle w:val="Prrafodelista"/>
        <w:numPr>
          <w:ilvl w:val="0"/>
          <w:numId w:val="38"/>
        </w:numPr>
        <w:spacing w:before="0" w:line="288" w:lineRule="auto"/>
        <w:ind w:right="46"/>
        <w:jc w:val="both"/>
        <w:rPr>
          <w:rFonts w:asciiTheme="minorHAnsi" w:hAnsiTheme="minorHAnsi" w:cstheme="minorHAnsi"/>
          <w:sz w:val="22"/>
          <w:szCs w:val="22"/>
        </w:rPr>
      </w:pPr>
      <w:r w:rsidRPr="00691CCA">
        <w:rPr>
          <w:rFonts w:asciiTheme="minorHAnsi" w:hAnsiTheme="minorHAnsi" w:cstheme="minorHAnsi"/>
          <w:sz w:val="22"/>
          <w:szCs w:val="22"/>
        </w:rPr>
        <w:t xml:space="preserve">Oztopoak identifikatzeko prozesuaren esparruan, ikaslearen ebaluazio psikopedagogikoa egingo da, baldin eta testuinguruaren eta baldintza pertsonal jakin batzuen arteko </w:t>
      </w:r>
      <w:r w:rsidRPr="00691CCA">
        <w:rPr>
          <w:rFonts w:asciiTheme="minorHAnsi" w:hAnsiTheme="minorHAnsi" w:cstheme="minorHAnsi"/>
          <w:sz w:val="22"/>
          <w:szCs w:val="22"/>
        </w:rPr>
        <w:lastRenderedPageBreak/>
        <w:t>interakzioaren ondorioz sarbidea, parte-hartzea eta ikaskuntza konprometitzen dituzten oztopoak sortzen badira, eta neurri unibertsalak eta, hala badagokio, osagarriak nahikoa izan ez direla egiaztatu bada.</w:t>
      </w:r>
    </w:p>
    <w:p w14:paraId="4D5D77EF" w14:textId="77777777" w:rsidR="00B86BA7" w:rsidRPr="00691CCA" w:rsidRDefault="00C60903" w:rsidP="00E65477">
      <w:pPr>
        <w:numPr>
          <w:ilvl w:val="0"/>
          <w:numId w:val="38"/>
        </w:numPr>
        <w:spacing w:before="0"/>
        <w:contextualSpacing/>
        <w:jc w:val="both"/>
        <w:rPr>
          <w:rFonts w:asciiTheme="minorHAnsi" w:hAnsiTheme="minorHAnsi" w:cstheme="minorHAnsi"/>
          <w:sz w:val="22"/>
          <w:szCs w:val="22"/>
        </w:rPr>
      </w:pPr>
      <w:r w:rsidRPr="00691CCA">
        <w:rPr>
          <w:rFonts w:asciiTheme="minorHAnsi" w:hAnsiTheme="minorHAnsi" w:cstheme="minorHAnsi"/>
          <w:sz w:val="22"/>
          <w:szCs w:val="22"/>
        </w:rPr>
        <w:t>Ebaluazio psikopedagogikoa diziplinartekoa, testuinguruaren araberakoa eta elkarlanekoa izango da; hezkuntza-orientazioko taldeko profesional kualifikatuek egingo dute, ikaslearekin esku-hartzen duen irakasle-taldearekin lankidetzan, eta inklusioari laguntzeko zerbitzuen aholkularitza izango dute. Era berean, familiak eta inklusioari laguntzeko beste profesional espezifiko batzuek eta, hala badagokio, esparru sozialeko eta osasunaren esparruko beste eragile batzuek parte hartuko dute. Ikasleen gurasoen edo legezko ordezkarien aldez aurreko baimena eta esanbidezko adostasuna beharko dira.</w:t>
      </w:r>
    </w:p>
    <w:p w14:paraId="7B44ECD7" w14:textId="24F1051A" w:rsidR="00C60903" w:rsidRPr="00691CCA" w:rsidRDefault="00C60903" w:rsidP="00C60903">
      <w:pPr>
        <w:spacing w:before="0"/>
        <w:contextualSpacing/>
        <w:jc w:val="both"/>
        <w:rPr>
          <w:rFonts w:asciiTheme="minorHAnsi" w:hAnsiTheme="minorHAnsi" w:cstheme="minorHAnsi"/>
          <w:sz w:val="22"/>
          <w:szCs w:val="22"/>
          <w:lang w:eastAsia="es-ES"/>
        </w:rPr>
      </w:pPr>
    </w:p>
    <w:p w14:paraId="1E3EF416" w14:textId="1F8591DF" w:rsidR="00C60903" w:rsidRPr="00691CCA" w:rsidRDefault="00C60903" w:rsidP="00E65477">
      <w:pPr>
        <w:numPr>
          <w:ilvl w:val="0"/>
          <w:numId w:val="38"/>
        </w:numPr>
        <w:spacing w:before="0"/>
        <w:contextualSpacing/>
        <w:jc w:val="both"/>
        <w:rPr>
          <w:rFonts w:asciiTheme="minorHAnsi" w:hAnsiTheme="minorHAnsi" w:cstheme="minorHAnsi"/>
          <w:sz w:val="22"/>
          <w:szCs w:val="22"/>
        </w:rPr>
      </w:pPr>
      <w:r w:rsidRPr="00691CCA">
        <w:rPr>
          <w:rFonts w:asciiTheme="minorHAnsi" w:hAnsiTheme="minorHAnsi" w:cstheme="minorHAnsi"/>
          <w:sz w:val="22"/>
          <w:szCs w:val="22"/>
        </w:rPr>
        <w:t>Inklusioari laguntzeko zerbitzuei dagokie ebaluazio psikopedagogikoaren prozesuaren aholkularitza eta baliozkotzea, baita hezkuntza-erantzuna doitzeko hezkuntza-orientazioa ere. Hala badagokio, informazioa eskatu edo eman ahal izango dute bidezkotzat jotzen diren bideen bitartez.</w:t>
      </w:r>
    </w:p>
    <w:p w14:paraId="6239E257" w14:textId="430EB5CE" w:rsidR="003876EC" w:rsidRPr="00691CCA" w:rsidRDefault="003876EC" w:rsidP="003876EC">
      <w:pPr>
        <w:spacing w:before="0"/>
        <w:contextualSpacing/>
        <w:jc w:val="both"/>
        <w:rPr>
          <w:rFonts w:asciiTheme="minorHAnsi" w:hAnsiTheme="minorHAnsi" w:cstheme="minorHAnsi"/>
          <w:sz w:val="22"/>
          <w:szCs w:val="22"/>
          <w:lang w:eastAsia="es-ES"/>
        </w:rPr>
      </w:pPr>
    </w:p>
    <w:p w14:paraId="5D8255F5" w14:textId="73002CF9" w:rsidR="003876EC" w:rsidRPr="00691CCA" w:rsidRDefault="003876EC" w:rsidP="00E65477">
      <w:pPr>
        <w:numPr>
          <w:ilvl w:val="0"/>
          <w:numId w:val="38"/>
        </w:numPr>
        <w:spacing w:before="0"/>
        <w:contextualSpacing/>
        <w:jc w:val="both"/>
        <w:rPr>
          <w:rFonts w:asciiTheme="minorHAnsi" w:hAnsiTheme="minorHAnsi" w:cstheme="minorHAnsi"/>
          <w:sz w:val="22"/>
          <w:szCs w:val="22"/>
        </w:rPr>
      </w:pPr>
      <w:r w:rsidRPr="00691CCA">
        <w:rPr>
          <w:rFonts w:asciiTheme="minorHAnsi" w:hAnsiTheme="minorHAnsi" w:cstheme="minorHAnsi"/>
          <w:sz w:val="22"/>
          <w:szCs w:val="22"/>
        </w:rPr>
        <w:t>Ebaluazio psikopedagogikoaren emaitza gisa, ikasleak behar dituen neurriak eta laguntzak eta haren jarduketa-plan pertsonalizatua egiteko orientabideak definitzen dira. Plan horretan jasoko da, beharrezkotzat jotzen bada, curriculum-egokitzapen indibidualizatua, kasu bakoitzaren arabera. Ebaluazio psikopedagogikoa eta curriculum-egokitzapenak hezkuntza-arloan eskumena duen sailaren aplikazioetan erregistratuta geratuko dira.</w:t>
      </w:r>
    </w:p>
    <w:p w14:paraId="7026ACC2" w14:textId="77777777" w:rsidR="00C60903" w:rsidRPr="00691CCA" w:rsidRDefault="00C60903" w:rsidP="00C60903">
      <w:pPr>
        <w:spacing w:before="0"/>
        <w:contextualSpacing/>
        <w:jc w:val="both"/>
        <w:rPr>
          <w:rFonts w:asciiTheme="minorHAnsi" w:hAnsiTheme="minorHAnsi" w:cstheme="minorHAnsi"/>
          <w:sz w:val="22"/>
          <w:szCs w:val="22"/>
          <w:lang w:eastAsia="es-ES"/>
        </w:rPr>
      </w:pPr>
    </w:p>
    <w:p w14:paraId="16BE743B" w14:textId="10D51D99" w:rsidR="00C60903" w:rsidRPr="00691CCA" w:rsidRDefault="00C60903" w:rsidP="00E65477">
      <w:pPr>
        <w:numPr>
          <w:ilvl w:val="0"/>
          <w:numId w:val="38"/>
        </w:numPr>
        <w:spacing w:before="0"/>
        <w:contextualSpacing/>
        <w:jc w:val="both"/>
        <w:rPr>
          <w:rFonts w:asciiTheme="minorHAnsi" w:hAnsiTheme="minorHAnsi" w:cstheme="minorHAnsi"/>
          <w:sz w:val="22"/>
          <w:szCs w:val="22"/>
        </w:rPr>
      </w:pPr>
      <w:r w:rsidRPr="00691CCA">
        <w:rPr>
          <w:rFonts w:asciiTheme="minorHAnsi" w:hAnsiTheme="minorHAnsi" w:cstheme="minorHAnsi"/>
          <w:sz w:val="22"/>
          <w:szCs w:val="22"/>
        </w:rPr>
        <w:t>Hezkuntzako ikuskaritzak, bestalde, prozesua indarreko araudiarekin bat datorrela bermatuko du.</w:t>
      </w:r>
    </w:p>
    <w:p w14:paraId="237DC8B0" w14:textId="77777777" w:rsidR="00C60903" w:rsidRPr="00691CCA" w:rsidRDefault="00C60903" w:rsidP="008C7BF7">
      <w:pPr>
        <w:spacing w:before="0"/>
        <w:ind w:left="720"/>
        <w:contextualSpacing/>
        <w:jc w:val="both"/>
        <w:rPr>
          <w:rFonts w:asciiTheme="minorHAnsi" w:hAnsiTheme="minorHAnsi" w:cstheme="minorHAnsi"/>
          <w:sz w:val="22"/>
          <w:szCs w:val="22"/>
          <w:lang w:eastAsia="es-ES"/>
        </w:rPr>
      </w:pPr>
    </w:p>
    <w:p w14:paraId="59F1E687" w14:textId="70167487" w:rsidR="00C60903" w:rsidRPr="00691CCA" w:rsidRDefault="00C60903" w:rsidP="00E65477">
      <w:pPr>
        <w:numPr>
          <w:ilvl w:val="0"/>
          <w:numId w:val="38"/>
        </w:numPr>
        <w:spacing w:before="0"/>
        <w:contextualSpacing/>
        <w:jc w:val="both"/>
        <w:rPr>
          <w:rFonts w:asciiTheme="minorHAnsi" w:hAnsiTheme="minorHAnsi" w:cstheme="minorHAnsi"/>
          <w:sz w:val="22"/>
          <w:szCs w:val="22"/>
        </w:rPr>
      </w:pPr>
      <w:r w:rsidRPr="00691CCA">
        <w:rPr>
          <w:rFonts w:asciiTheme="minorHAnsi" w:hAnsiTheme="minorHAnsi" w:cstheme="minorHAnsi"/>
          <w:sz w:val="22"/>
          <w:szCs w:val="22"/>
        </w:rPr>
        <w:t>Ebaluazio psikopedagogikoa etapa bakoitzean eguneratu beharko da, baita ikaslearen bilakaera pertsonalak eta hezkuntza-bilakaerak eta/edo hezkuntza-testuinguruak eskatzen dutenean ere.</w:t>
      </w:r>
    </w:p>
    <w:p w14:paraId="2ED206F0" w14:textId="77777777" w:rsidR="008C7BF7" w:rsidRPr="00691CCA" w:rsidRDefault="008C7BF7" w:rsidP="008C7BF7">
      <w:pPr>
        <w:spacing w:before="0"/>
        <w:ind w:left="720"/>
        <w:contextualSpacing/>
        <w:jc w:val="both"/>
        <w:rPr>
          <w:rFonts w:asciiTheme="minorHAnsi" w:hAnsiTheme="minorHAnsi" w:cstheme="minorHAnsi"/>
          <w:sz w:val="22"/>
          <w:szCs w:val="22"/>
          <w:lang w:eastAsia="es-ES"/>
        </w:rPr>
      </w:pPr>
    </w:p>
    <w:p w14:paraId="3025A222" w14:textId="77777777" w:rsidR="00C60903" w:rsidRPr="00691CCA" w:rsidRDefault="00C60903" w:rsidP="00E65477">
      <w:pPr>
        <w:numPr>
          <w:ilvl w:val="0"/>
          <w:numId w:val="38"/>
        </w:numPr>
        <w:spacing w:before="0"/>
        <w:contextualSpacing/>
        <w:jc w:val="both"/>
        <w:rPr>
          <w:rFonts w:asciiTheme="minorHAnsi" w:hAnsiTheme="minorHAnsi" w:cstheme="minorHAnsi"/>
          <w:sz w:val="22"/>
          <w:szCs w:val="22"/>
        </w:rPr>
      </w:pPr>
      <w:r w:rsidRPr="00691CCA">
        <w:rPr>
          <w:rFonts w:asciiTheme="minorHAnsi" w:hAnsiTheme="minorHAnsi" w:cstheme="minorHAnsi"/>
          <w:sz w:val="22"/>
          <w:szCs w:val="22"/>
        </w:rPr>
        <w:t>Ebaluazio psikopedagogikoak irizten dionean inklusioari laguntzeko profesional espezifikoek ezin dietela erantzun ikasleak dituen hezkuntza-premia bereziei testuinguru arruntean, ikaslearentzako eskolatze-proposamenik egokiena egingo da.</w:t>
      </w:r>
    </w:p>
    <w:p w14:paraId="2EC9CB11" w14:textId="77777777" w:rsidR="00C60903" w:rsidRPr="00691CCA" w:rsidRDefault="00C60903" w:rsidP="00C60903">
      <w:pPr>
        <w:autoSpaceDE w:val="0"/>
        <w:autoSpaceDN w:val="0"/>
        <w:adjustRightInd w:val="0"/>
        <w:spacing w:before="0" w:after="0" w:line="240" w:lineRule="auto"/>
        <w:ind w:left="644"/>
        <w:contextualSpacing/>
        <w:jc w:val="both"/>
        <w:rPr>
          <w:rFonts w:asciiTheme="minorHAnsi" w:hAnsiTheme="minorHAnsi" w:cstheme="minorHAnsi"/>
          <w:sz w:val="22"/>
          <w:szCs w:val="22"/>
          <w:lang w:eastAsia="es-ES"/>
        </w:rPr>
      </w:pPr>
    </w:p>
    <w:p w14:paraId="67F670A1" w14:textId="77777777" w:rsidR="00C60903" w:rsidRPr="00691CCA" w:rsidRDefault="00C60903" w:rsidP="00C60903">
      <w:pPr>
        <w:spacing w:before="0"/>
        <w:contextualSpacing/>
        <w:jc w:val="both"/>
        <w:rPr>
          <w:rFonts w:asciiTheme="minorHAnsi" w:hAnsiTheme="minorHAnsi" w:cstheme="minorHAnsi"/>
          <w:sz w:val="22"/>
          <w:szCs w:val="22"/>
          <w:lang w:eastAsia="es-ES"/>
        </w:rPr>
      </w:pPr>
    </w:p>
    <w:p w14:paraId="744BB99C" w14:textId="012AA723" w:rsidR="00C60903" w:rsidRPr="00691CCA" w:rsidRDefault="00C60903" w:rsidP="00315B51">
      <w:pPr>
        <w:pStyle w:val="Ttulo3"/>
        <w:rPr>
          <w:rFonts w:asciiTheme="minorHAnsi" w:hAnsiTheme="minorHAnsi" w:cstheme="minorHAnsi"/>
        </w:rPr>
      </w:pPr>
      <w:bookmarkStart w:id="14" w:name="_Toc8996828"/>
      <w:r w:rsidRPr="00691CCA">
        <w:rPr>
          <w:rFonts w:asciiTheme="minorHAnsi" w:hAnsiTheme="minorHAnsi" w:cstheme="minorHAnsi"/>
        </w:rPr>
        <w:t>12. artikulua. Hezkuntzako detekzio eta esku-hartze goiztiarra.</w:t>
      </w:r>
      <w:bookmarkEnd w:id="14"/>
    </w:p>
    <w:p w14:paraId="3BE34CBA" w14:textId="77777777" w:rsidR="00B86BA7" w:rsidRPr="00691CCA" w:rsidRDefault="00C60903" w:rsidP="00F10C7A">
      <w:pPr>
        <w:numPr>
          <w:ilvl w:val="0"/>
          <w:numId w:val="1"/>
        </w:numPr>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sarbide, parte-hartze eta ikaskuntzarako oztopoen detekzio eta identifikazio goiztiarra bultzatuko du, eta horretarako programak, protokoloak eta estrategiak garatuko ditu, bai Haur Hezkuntzan —pertsonen garapeneko funtsezko etapa— bai Oinarrizko Hezkuntzan.</w:t>
      </w:r>
    </w:p>
    <w:p w14:paraId="2CCAD859" w14:textId="15CEDC3A" w:rsidR="00C60903" w:rsidRPr="00691CCA" w:rsidRDefault="00C60903" w:rsidP="00C60903">
      <w:pPr>
        <w:numPr>
          <w:ilvl w:val="0"/>
          <w:numId w:val="1"/>
        </w:numPr>
        <w:jc w:val="both"/>
        <w:rPr>
          <w:rFonts w:asciiTheme="minorHAnsi" w:hAnsiTheme="minorHAnsi" w:cstheme="minorHAnsi"/>
          <w:sz w:val="22"/>
          <w:szCs w:val="22"/>
        </w:rPr>
      </w:pPr>
      <w:r w:rsidRPr="00691CCA">
        <w:rPr>
          <w:rFonts w:asciiTheme="minorHAnsi" w:hAnsiTheme="minorHAnsi" w:cstheme="minorHAnsi"/>
          <w:sz w:val="22"/>
          <w:szCs w:val="22"/>
        </w:rPr>
        <w:t xml:space="preserve">Irakasle eta hezkuntzako langile guztiek aktiboki parte hartu beharko dute inklusiorako oztopoen detekzio goiztiarrean. Hezkuntza-arloan eskumena duen sailak jaso eta arau bidez </w:t>
      </w:r>
      <w:r w:rsidRPr="00691CCA">
        <w:rPr>
          <w:rFonts w:asciiTheme="minorHAnsi" w:hAnsiTheme="minorHAnsi" w:cstheme="minorHAnsi"/>
          <w:sz w:val="22"/>
          <w:szCs w:val="22"/>
        </w:rPr>
        <w:lastRenderedPageBreak/>
        <w:t>onartutako programa eta protokoloak aginduzkoak izango dira eta funts publikoekin sostengatutako ikastetxe guztietan aplikatu beharko dira.</w:t>
      </w:r>
    </w:p>
    <w:p w14:paraId="0A330E60" w14:textId="77777777" w:rsidR="00B86BA7" w:rsidRPr="00691CCA" w:rsidRDefault="00C60903" w:rsidP="00C60903">
      <w:pPr>
        <w:numPr>
          <w:ilvl w:val="0"/>
          <w:numId w:val="1"/>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osasun-arloan eskumena duen sailarekin eta foru-aldundiekin lankidetzan, hezkuntza-, osasun- eta/edo gizarte-erantzuna behar duten premiak dituzten ikasleen detekzio goiztiarrerako, identifikaziorako eta arretarako ezarritako koordinazio-mekanismoak bultzatuko ditu. Koordinazio hori prebentziorako, detekzio goiztiarrerako eta ikasleekiko esku-hartzerako eskudantziak dituzten beste sail edo administrazio batzuetara hedatuko da.</w:t>
      </w:r>
    </w:p>
    <w:p w14:paraId="76576D85" w14:textId="1A034321" w:rsidR="00C60903" w:rsidRPr="00691CCA" w:rsidRDefault="00C60903" w:rsidP="00C60903">
      <w:pPr>
        <w:spacing w:after="360"/>
        <w:contextualSpacing/>
        <w:jc w:val="both"/>
        <w:rPr>
          <w:rFonts w:asciiTheme="minorHAnsi" w:hAnsiTheme="minorHAnsi" w:cstheme="minorHAnsi"/>
          <w:sz w:val="22"/>
          <w:szCs w:val="22"/>
          <w:lang w:eastAsia="es-ES"/>
        </w:rPr>
      </w:pPr>
    </w:p>
    <w:p w14:paraId="1FC67D2E" w14:textId="77777777" w:rsidR="00B86BA7" w:rsidRPr="00691CCA" w:rsidRDefault="00C60903" w:rsidP="00315B51">
      <w:pPr>
        <w:pStyle w:val="Ttulo3"/>
        <w:rPr>
          <w:rFonts w:asciiTheme="minorHAnsi" w:hAnsiTheme="minorHAnsi" w:cstheme="minorHAnsi"/>
        </w:rPr>
      </w:pPr>
      <w:r w:rsidRPr="00691CCA">
        <w:rPr>
          <w:rFonts w:asciiTheme="minorHAnsi" w:hAnsiTheme="minorHAnsi" w:cstheme="minorHAnsi"/>
        </w:rPr>
        <w:t>13. artikulua. Hezkuntza-trantsizioak.</w:t>
      </w:r>
    </w:p>
    <w:p w14:paraId="4254F5AD" w14:textId="63BB33FE" w:rsidR="00C60903" w:rsidRPr="00691CCA" w:rsidRDefault="00C60903" w:rsidP="00E65477">
      <w:pPr>
        <w:numPr>
          <w:ilvl w:val="0"/>
          <w:numId w:val="33"/>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Hezkuntza-trantsizioek ikaskuntza eta parte-hartzerako oztopo berriak agerrarazten dituzte. Ikastetxeek maila, ziklo, etapa eta eskolatze-modalitateen arteko trantsizio-prozesuak egoki planifikatu beharko dituzte, hezkuntza-koherentzia, prestakuntzaren jarraitutasuna eta erabakiak hartzeko informazioaren erabilera egokia bermatzeko.</w:t>
      </w:r>
    </w:p>
    <w:p w14:paraId="5061D207" w14:textId="77777777" w:rsidR="00C60903" w:rsidRPr="00691CCA" w:rsidRDefault="00C60903" w:rsidP="00696EF7">
      <w:pPr>
        <w:spacing w:after="360"/>
        <w:ind w:left="720"/>
        <w:contextualSpacing/>
        <w:jc w:val="both"/>
        <w:rPr>
          <w:rFonts w:asciiTheme="minorHAnsi" w:hAnsiTheme="minorHAnsi" w:cstheme="minorHAnsi"/>
          <w:sz w:val="22"/>
          <w:szCs w:val="22"/>
          <w:lang w:eastAsia="es-ES"/>
        </w:rPr>
      </w:pPr>
    </w:p>
    <w:p w14:paraId="53C32AC3" w14:textId="6446EADA" w:rsidR="00C60903" w:rsidRPr="00691CCA" w:rsidRDefault="00C60903" w:rsidP="00E65477">
      <w:pPr>
        <w:numPr>
          <w:ilvl w:val="0"/>
          <w:numId w:val="33"/>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Funtsezko unetzat jotzen dira etxetik eskolarako trantsizioa, eskolako maila, ziklo edo etapen arteko trantsizioa eta ikastetxe-aldaketak.</w:t>
      </w:r>
    </w:p>
    <w:p w14:paraId="582B0808" w14:textId="77777777" w:rsidR="00696EF7" w:rsidRPr="00691CCA" w:rsidRDefault="00696EF7" w:rsidP="00696EF7">
      <w:pPr>
        <w:spacing w:after="360"/>
        <w:contextualSpacing/>
        <w:jc w:val="both"/>
        <w:rPr>
          <w:rFonts w:asciiTheme="minorHAnsi" w:hAnsiTheme="minorHAnsi" w:cstheme="minorHAnsi"/>
          <w:sz w:val="22"/>
          <w:szCs w:val="22"/>
          <w:lang w:eastAsia="es-ES"/>
        </w:rPr>
      </w:pPr>
    </w:p>
    <w:p w14:paraId="54049ABB" w14:textId="4519B7BE" w:rsidR="005032A9" w:rsidRPr="00691CCA" w:rsidRDefault="00C60903" w:rsidP="00E65477">
      <w:pPr>
        <w:numPr>
          <w:ilvl w:val="0"/>
          <w:numId w:val="33"/>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Gainera, ikastetxe arrunt batetik zerbitzu integratuen programak garatzen dituen beste ikastetxe baterako trantsizioak eskolatze partekatuko aldi bat behar izan dezake, ikaslearen harrera eta egokitzapena errazteko. Aldi horrek, oro har, ezin izango du ikasturte bat gainditu eta, salbuespen gisa, bi ikasturte arte luzatu ahal izango da.</w:t>
      </w:r>
    </w:p>
    <w:p w14:paraId="7413B412" w14:textId="77777777" w:rsidR="00E05EB7" w:rsidRPr="00691CCA" w:rsidRDefault="00E05EB7" w:rsidP="00696EF7">
      <w:pPr>
        <w:spacing w:after="360"/>
        <w:ind w:left="720"/>
        <w:contextualSpacing/>
        <w:jc w:val="both"/>
        <w:rPr>
          <w:rFonts w:asciiTheme="minorHAnsi" w:hAnsiTheme="minorHAnsi" w:cstheme="minorHAnsi"/>
          <w:sz w:val="22"/>
          <w:szCs w:val="22"/>
          <w:lang w:eastAsia="es-ES"/>
        </w:rPr>
      </w:pPr>
    </w:p>
    <w:p w14:paraId="78343E4E" w14:textId="53779D5F" w:rsidR="00C60903" w:rsidRPr="00691CCA" w:rsidRDefault="00C60903" w:rsidP="00E65477">
      <w:pPr>
        <w:numPr>
          <w:ilvl w:val="0"/>
          <w:numId w:val="33"/>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Trantsizioen plangintzan behar den informazioa, aholkularitza eta laguntza bermatuko zaie gurasoei, legezko ordezkariei eta ikasleari, irakaskuntzetan eskolatzeko aukeren eta prestakuntzarekin jarraitzeko edo lan-munduan sartzeko aukeren inguruan.</w:t>
      </w:r>
    </w:p>
    <w:p w14:paraId="07472F80" w14:textId="77777777" w:rsidR="00C60903" w:rsidRPr="00691CCA" w:rsidRDefault="00C60903" w:rsidP="00696EF7">
      <w:pPr>
        <w:spacing w:after="360"/>
        <w:ind w:left="720"/>
        <w:contextualSpacing/>
        <w:jc w:val="both"/>
        <w:rPr>
          <w:rFonts w:asciiTheme="minorHAnsi" w:hAnsiTheme="minorHAnsi" w:cstheme="minorHAnsi"/>
          <w:sz w:val="22"/>
          <w:szCs w:val="22"/>
          <w:lang w:eastAsia="es-ES"/>
        </w:rPr>
      </w:pPr>
    </w:p>
    <w:p w14:paraId="50F5EA09" w14:textId="77777777" w:rsidR="00C60903" w:rsidRPr="00691CCA" w:rsidRDefault="00C60903" w:rsidP="00E65477">
      <w:pPr>
        <w:numPr>
          <w:ilvl w:val="0"/>
          <w:numId w:val="33"/>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Era berean, beste osasun- edo gizarte-zerbitzu batzuk inplikatzen dituzten trantsizioak planifikatu beharko dira.</w:t>
      </w:r>
    </w:p>
    <w:p w14:paraId="05203F61" w14:textId="77777777" w:rsidR="00C60903" w:rsidRPr="00691CCA" w:rsidRDefault="00C60903" w:rsidP="00696EF7">
      <w:pPr>
        <w:spacing w:after="360"/>
        <w:ind w:left="720"/>
        <w:contextualSpacing/>
        <w:jc w:val="both"/>
        <w:rPr>
          <w:rFonts w:asciiTheme="minorHAnsi" w:hAnsiTheme="minorHAnsi" w:cstheme="minorHAnsi"/>
          <w:sz w:val="22"/>
          <w:szCs w:val="22"/>
          <w:lang w:eastAsia="es-ES"/>
        </w:rPr>
      </w:pPr>
    </w:p>
    <w:p w14:paraId="1A115E0B" w14:textId="77777777" w:rsidR="00B86BA7" w:rsidRPr="00691CCA" w:rsidRDefault="00C60903" w:rsidP="00E65477">
      <w:pPr>
        <w:numPr>
          <w:ilvl w:val="0"/>
          <w:numId w:val="33"/>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trantsizio-prozesuen garapena ahalbidetzeko protokoloak zehaztuko ditu.</w:t>
      </w:r>
    </w:p>
    <w:p w14:paraId="52E696E1" w14:textId="1CBD0263" w:rsidR="00C60903" w:rsidRPr="00691CCA" w:rsidRDefault="00C60903" w:rsidP="00C60903">
      <w:pPr>
        <w:spacing w:after="360"/>
        <w:contextualSpacing/>
        <w:jc w:val="both"/>
        <w:rPr>
          <w:rFonts w:asciiTheme="minorHAnsi" w:hAnsiTheme="minorHAnsi" w:cstheme="minorHAnsi"/>
          <w:sz w:val="22"/>
          <w:szCs w:val="22"/>
          <w:lang w:eastAsia="es-ES"/>
        </w:rPr>
      </w:pPr>
    </w:p>
    <w:p w14:paraId="733710EC" w14:textId="77777777" w:rsidR="00C60903" w:rsidRPr="00691CCA" w:rsidRDefault="00C60903" w:rsidP="00C60903">
      <w:pPr>
        <w:pStyle w:val="Ttulo1"/>
        <w:jc w:val="both"/>
        <w:rPr>
          <w:rFonts w:asciiTheme="minorHAnsi" w:hAnsiTheme="minorHAnsi" w:cstheme="minorHAnsi"/>
        </w:rPr>
      </w:pPr>
      <w:bookmarkStart w:id="15" w:name="_Toc8996834"/>
      <w:r w:rsidRPr="00691CCA">
        <w:rPr>
          <w:rStyle w:val="Ttulodellibro"/>
          <w:rFonts w:asciiTheme="minorHAnsi" w:hAnsiTheme="minorHAnsi" w:cstheme="minorHAnsi"/>
        </w:rPr>
        <w:t>IV. KAPITULUA: ONARPENA, ESKOLATZEA ETA HEZKUNTZA-ARRETA</w:t>
      </w:r>
      <w:bookmarkEnd w:id="15"/>
    </w:p>
    <w:p w14:paraId="7E20C4C7" w14:textId="77777777" w:rsidR="00B86BA7" w:rsidRPr="00691CCA" w:rsidRDefault="00C60903" w:rsidP="00315B51">
      <w:pPr>
        <w:pStyle w:val="Ttulo3"/>
        <w:rPr>
          <w:rFonts w:asciiTheme="minorHAnsi" w:hAnsiTheme="minorHAnsi" w:cstheme="minorHAnsi"/>
        </w:rPr>
      </w:pPr>
      <w:bookmarkStart w:id="16" w:name="_Toc8996835"/>
      <w:r w:rsidRPr="00691CCA">
        <w:rPr>
          <w:rFonts w:asciiTheme="minorHAnsi" w:hAnsiTheme="minorHAnsi" w:cstheme="minorHAnsi"/>
        </w:rPr>
        <w:t>14. artikulua. Ikasleen onarpena eta eskolatzea.</w:t>
      </w:r>
      <w:bookmarkEnd w:id="16"/>
    </w:p>
    <w:p w14:paraId="4A397D05" w14:textId="77777777" w:rsidR="00B86BA7" w:rsidRPr="00691CCA" w:rsidRDefault="00C60903">
      <w:pPr>
        <w:numPr>
          <w:ilvl w:val="0"/>
          <w:numId w:val="4"/>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Ikasle guztiak ikastetxe arruntetan matrikulatuko dira dekretu honetan ezarritakoaren arabera. Horretarako, behar diren doikuntza guztiak egingo dira, ikasle bakoitzari hezkuntza-erantzunik onena emateko.</w:t>
      </w:r>
    </w:p>
    <w:p w14:paraId="388EC556" w14:textId="4A2A0CCA" w:rsidR="00C60903" w:rsidRPr="00691CCA" w:rsidRDefault="00C60903" w:rsidP="00C60903">
      <w:pPr>
        <w:spacing w:after="360"/>
        <w:ind w:left="720"/>
        <w:contextualSpacing/>
        <w:jc w:val="both"/>
        <w:rPr>
          <w:rFonts w:asciiTheme="minorHAnsi" w:hAnsiTheme="minorHAnsi" w:cstheme="minorHAnsi"/>
          <w:sz w:val="22"/>
          <w:szCs w:val="22"/>
          <w:lang w:eastAsia="es-ES"/>
        </w:rPr>
      </w:pPr>
    </w:p>
    <w:p w14:paraId="70104F00" w14:textId="77777777" w:rsidR="00B86BA7" w:rsidRPr="00691CCA" w:rsidRDefault="00C60903">
      <w:pPr>
        <w:numPr>
          <w:ilvl w:val="0"/>
          <w:numId w:val="4"/>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Intentsitate handiko hezkuntza-laguntzaren premiak dituzten ikasleak zerbitzu integratuen programak ematen dituzten ikastetxe espezifikoetan eskolatu ahal izango dira, baldin eta ebaluazio psikopedagogikoaren txostenak hala aholkatzen badu eta uste bada eskolatze arruntak, laguntzarik intentsiboenak eta espezializatuenak eskainita ere, ezin diela ikasle horien premia guztiei erantzun. Kasu horietan, gurasoek edo legezko ordezkariek ikasle horien eskolatzean eta hezkuntza-prozesuetan eragina duten erabakietan parte hartzea bermatuko da, betiere eskolatze-araubiderik inklusiboenaren aldeko lehentasuna erakusten duten familien borondatea kontuan hartuta.</w:t>
      </w:r>
    </w:p>
    <w:p w14:paraId="7511307F" w14:textId="1A7E0847" w:rsidR="00C60903" w:rsidRPr="00691CCA" w:rsidRDefault="00C60903" w:rsidP="00C60903">
      <w:pPr>
        <w:spacing w:after="360"/>
        <w:ind w:left="720"/>
        <w:contextualSpacing/>
        <w:jc w:val="both"/>
        <w:rPr>
          <w:rFonts w:asciiTheme="minorHAnsi" w:hAnsiTheme="minorHAnsi" w:cstheme="minorHAnsi"/>
          <w:sz w:val="22"/>
          <w:szCs w:val="22"/>
          <w:lang w:eastAsia="es-ES"/>
        </w:rPr>
      </w:pPr>
    </w:p>
    <w:p w14:paraId="2F7E6CA7" w14:textId="1987A75B" w:rsidR="00C60903" w:rsidRPr="00691CCA" w:rsidRDefault="00C60903">
      <w:pPr>
        <w:numPr>
          <w:ilvl w:val="0"/>
          <w:numId w:val="4"/>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Ikasle guztien eskolatzea indarreko araudian ezarritako adinetan hasi eta amaitzen da. Ebaluazio psikopedagogikoak aholkatzen duenean, hezkuntza-etapetako eskolatzearen hasierako eta amaierako baldintzak malgutzeko neurriak sartu ahal izango dira (75/2023 Dekretuaren 21. artikulua eta 77/2023 Dekretuaren 34. artikulua).</w:t>
      </w:r>
    </w:p>
    <w:p w14:paraId="7D383E03" w14:textId="77777777" w:rsidR="008C1989" w:rsidRPr="00691CCA" w:rsidRDefault="008C1989" w:rsidP="008C1989">
      <w:pPr>
        <w:spacing w:after="360"/>
        <w:contextualSpacing/>
        <w:jc w:val="both"/>
        <w:rPr>
          <w:rFonts w:asciiTheme="minorHAnsi" w:hAnsiTheme="minorHAnsi" w:cstheme="minorHAnsi"/>
          <w:sz w:val="22"/>
          <w:szCs w:val="22"/>
          <w:lang w:eastAsia="es-ES"/>
        </w:rPr>
      </w:pPr>
    </w:p>
    <w:p w14:paraId="444F3C0A" w14:textId="4654D402" w:rsidR="002E6A87" w:rsidRPr="00691CCA" w:rsidRDefault="002E6A87">
      <w:pPr>
        <w:numPr>
          <w:ilvl w:val="0"/>
          <w:numId w:val="4"/>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Euskal Hezkuntza Sisteman berandu sartzen diren atzerritar jatorriko ikasleak adinez dagokiena baino maila bat beherago eskolatu ahal izango dira, ziklo bateko edo gehiagoko curriculum-distantzia izan dezaten Lehen Hezkuntzan, edo bi mailakoa edo gehiagokoa Derrigorreko Bigarren Hezkuntzan. Hasierako ebaluazioaren emaitzak aztertu ondoren hartuko da neurri hori.</w:t>
      </w:r>
    </w:p>
    <w:p w14:paraId="15103A15" w14:textId="77777777" w:rsidR="004A6FF9" w:rsidRPr="00691CCA" w:rsidRDefault="004A6FF9" w:rsidP="00BB385F">
      <w:pPr>
        <w:spacing w:after="360"/>
        <w:ind w:left="720"/>
        <w:contextualSpacing/>
        <w:jc w:val="both"/>
        <w:rPr>
          <w:rFonts w:asciiTheme="minorHAnsi" w:hAnsiTheme="minorHAnsi" w:cstheme="minorHAnsi"/>
          <w:sz w:val="22"/>
          <w:szCs w:val="22"/>
          <w:lang w:eastAsia="es-ES"/>
        </w:rPr>
      </w:pPr>
    </w:p>
    <w:p w14:paraId="5277AC23" w14:textId="65909B11" w:rsidR="00C06F21" w:rsidRPr="00691CCA" w:rsidRDefault="00C06F21" w:rsidP="004A6FF9">
      <w:pPr>
        <w:numPr>
          <w:ilvl w:val="0"/>
          <w:numId w:val="4"/>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Salbuespen gisa, gaitasun intelektual handiko ikasleen derrigorrezko eskolatze-aldia malgutzea eta gehienez ere bi urte murriztea baimendu ahal izango da. Bi urteko murrizketa ezin izango da aplikatu, inola ere, etapa berean. Salbuespen gisa, era berean, Batxilergoan malgutzea eta ikasturte batera murriztea baimendu ahal izango da.</w:t>
      </w:r>
    </w:p>
    <w:p w14:paraId="799816A2" w14:textId="77777777" w:rsidR="00104269" w:rsidRPr="00691CCA" w:rsidRDefault="00104269" w:rsidP="00104269">
      <w:pPr>
        <w:spacing w:after="360"/>
        <w:contextualSpacing/>
        <w:jc w:val="both"/>
        <w:rPr>
          <w:rFonts w:asciiTheme="minorHAnsi" w:hAnsiTheme="minorHAnsi" w:cstheme="minorHAnsi"/>
          <w:sz w:val="22"/>
          <w:szCs w:val="22"/>
          <w:lang w:eastAsia="es-ES"/>
        </w:rPr>
      </w:pPr>
    </w:p>
    <w:p w14:paraId="19B13D52" w14:textId="5E74149B" w:rsidR="00104269" w:rsidRPr="00691CCA" w:rsidRDefault="00104269" w:rsidP="004A6FF9">
      <w:pPr>
        <w:numPr>
          <w:ilvl w:val="0"/>
          <w:numId w:val="4"/>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Matrikulatzeko prozesua eta egutegia berbera izango da ikasle guztientzat. Urtero, onarpen-prozesuaren aurretik, hezkuntza-arloan eskumena duen sailak plaza kopuru bat erreserbatu ahal izango du funts publikoekin sostengatutako ikastetxeetan, hezkuntza-laguntzaren premia espezifikoak dituzten ikasleen presentzia eta sarbide ekitatiboa bermatzeko. Lanbide Heziketaren kasuan, izena emateko eskaerak aurkezteko, berauek onartzeko eta matrikula egiteko epeak biltzen dituen egutegi komuna ezartzen duen Hezkuntzako sailburuaren Aginduan finkatuko da ikastetxe bakoitzean desgaitasun egiaztatua duten ikasleentzat erreserbatutako plaza kopurua.</w:t>
      </w:r>
    </w:p>
    <w:p w14:paraId="264F6906" w14:textId="77777777" w:rsidR="004A6FF9" w:rsidRPr="00691CCA" w:rsidRDefault="004A6FF9" w:rsidP="00104269">
      <w:pPr>
        <w:spacing w:after="360"/>
        <w:ind w:left="720"/>
        <w:contextualSpacing/>
        <w:jc w:val="both"/>
        <w:rPr>
          <w:rFonts w:asciiTheme="minorHAnsi" w:hAnsiTheme="minorHAnsi" w:cstheme="minorHAnsi"/>
          <w:sz w:val="22"/>
          <w:szCs w:val="22"/>
          <w:lang w:eastAsia="es-ES"/>
        </w:rPr>
      </w:pPr>
    </w:p>
    <w:p w14:paraId="20A8A15E" w14:textId="77777777" w:rsidR="00C60903" w:rsidRPr="00691CCA" w:rsidRDefault="00C60903">
      <w:pPr>
        <w:numPr>
          <w:ilvl w:val="0"/>
          <w:numId w:val="4"/>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Eskolatzeari buruzko erabakiak berrikusi egin daitezke eta itzulgarriak izango dira. Horretarako, ikastetxeek eta zerbitzu eskudunek etengabeko ebaluazioa eta jarraipena egingo dute, eta arreta berezia jarriko dute hezkuntza-trantsizioetan.</w:t>
      </w:r>
    </w:p>
    <w:p w14:paraId="00435384" w14:textId="77777777" w:rsidR="00C60903" w:rsidRPr="00691CCA" w:rsidRDefault="00C60903" w:rsidP="00C60903">
      <w:pPr>
        <w:spacing w:after="360"/>
        <w:contextualSpacing/>
        <w:jc w:val="both"/>
        <w:rPr>
          <w:rFonts w:asciiTheme="minorHAnsi" w:hAnsiTheme="minorHAnsi" w:cstheme="minorHAnsi"/>
          <w:sz w:val="22"/>
          <w:szCs w:val="22"/>
          <w:lang w:eastAsia="es-ES"/>
        </w:rPr>
      </w:pPr>
    </w:p>
    <w:p w14:paraId="31E7A38E" w14:textId="3138A2B6" w:rsidR="00C60903" w:rsidRPr="00691CCA" w:rsidRDefault="00C60903">
      <w:pPr>
        <w:numPr>
          <w:ilvl w:val="0"/>
          <w:numId w:val="4"/>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 xml:space="preserve">Hezkuntza-arloan eskumena duen sailak aholku emango die familiei edo legezko ordezkariei beren seme-alaben egoera zehatzari hobekien erantzuten dion eskolatze-proposamenaren gainean. Nolanahi ere, erabakia beti oinarrituko da adingabearen interes nagusian, eta gurasoek edo legezko ordezkariek eskolatzean eragina duten erabakietan parte hartzea bermatuko da. Eskolatze-proposamenari buruzko desadostasunik izanez gero, inklusioari </w:t>
      </w:r>
      <w:r w:rsidRPr="00691CCA">
        <w:rPr>
          <w:rFonts w:asciiTheme="minorHAnsi" w:hAnsiTheme="minorHAnsi" w:cstheme="minorHAnsi"/>
          <w:sz w:val="22"/>
          <w:szCs w:val="22"/>
        </w:rPr>
        <w:lastRenderedPageBreak/>
        <w:t>laguntzeko zerbitzuko profesionalek osatutako batzordea sortuko da. Batzorde horrek kasua aztertu eta azken proposamena zehaztuko du.</w:t>
      </w:r>
    </w:p>
    <w:p w14:paraId="1E7A45B2" w14:textId="77777777" w:rsidR="00C60903" w:rsidRPr="00691CCA" w:rsidRDefault="00C60903" w:rsidP="00C60903">
      <w:pPr>
        <w:spacing w:after="360"/>
        <w:ind w:left="720"/>
        <w:contextualSpacing/>
        <w:jc w:val="both"/>
        <w:rPr>
          <w:rFonts w:asciiTheme="minorHAnsi" w:hAnsiTheme="minorHAnsi" w:cstheme="minorHAnsi"/>
          <w:sz w:val="22"/>
          <w:szCs w:val="22"/>
          <w:lang w:eastAsia="es-ES"/>
        </w:rPr>
      </w:pPr>
    </w:p>
    <w:p w14:paraId="02E3F1F7" w14:textId="58606A2C" w:rsidR="00C60903" w:rsidRPr="00691CCA" w:rsidRDefault="00C60903" w:rsidP="003710D6">
      <w:pPr>
        <w:numPr>
          <w:ilvl w:val="0"/>
          <w:numId w:val="4"/>
        </w:numPr>
        <w:spacing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Haur Hezkuntzako eta Oinarrizko Hezkuntzako etapetan ikasleen premiei erantzun egokia emateko behar diren bitartekoak bermatuko ditu funts publikoekin sostengatutako ikastetxeetan. Halaber, ikasle guztien eskolatzearen jarraitutasuna sustatuko du derrigorrezkoaren ondoko etapan.</w:t>
      </w:r>
    </w:p>
    <w:p w14:paraId="7DC6360B" w14:textId="158A3E1D" w:rsidR="00C60903" w:rsidRPr="00691CCA" w:rsidRDefault="00C60903" w:rsidP="00315B51">
      <w:pPr>
        <w:pStyle w:val="Ttulo3"/>
        <w:rPr>
          <w:rFonts w:asciiTheme="minorHAnsi" w:hAnsiTheme="minorHAnsi" w:cstheme="minorHAnsi"/>
        </w:rPr>
      </w:pPr>
      <w:r w:rsidRPr="00691CCA">
        <w:rPr>
          <w:rFonts w:asciiTheme="minorHAnsi" w:hAnsiTheme="minorHAnsi" w:cstheme="minorHAnsi"/>
        </w:rPr>
        <w:t>15. artikulua. Eskolatze partekatua.</w:t>
      </w:r>
    </w:p>
    <w:p w14:paraId="38142F5F" w14:textId="74C5E53C" w:rsidR="00C60903" w:rsidRPr="00691CCA" w:rsidRDefault="00C302D8" w:rsidP="00E65477">
      <w:pPr>
        <w:pStyle w:val="Prrafodelista"/>
        <w:numPr>
          <w:ilvl w:val="0"/>
          <w:numId w:val="24"/>
        </w:numPr>
        <w:jc w:val="both"/>
        <w:rPr>
          <w:rFonts w:asciiTheme="minorHAnsi" w:hAnsiTheme="minorHAnsi" w:cstheme="minorHAnsi"/>
          <w:sz w:val="22"/>
          <w:szCs w:val="22"/>
        </w:rPr>
      </w:pPr>
      <w:r w:rsidRPr="00691CCA">
        <w:rPr>
          <w:rFonts w:asciiTheme="minorHAnsi" w:hAnsiTheme="minorHAnsi" w:cstheme="minorHAnsi"/>
          <w:sz w:val="22"/>
          <w:szCs w:val="22"/>
        </w:rPr>
        <w:t>Lehen Hezkuntzan eta Derrigorrezko Bigarren Hezkuntzan, eta, salbuespen gisa, Haur Hezkuntzan, eskolatze arruntaren eta zerbitzu integratuen programak dituzten ikastetxeetako eskolatzearen artean partekatutako formula erabili ahal izango da hezkuntza-premia bereziak dituzten ikasleak eskolatzeko.</w:t>
      </w:r>
    </w:p>
    <w:p w14:paraId="796A2527" w14:textId="50E3164B" w:rsidR="00C60903" w:rsidRPr="00691CCA" w:rsidRDefault="00C60903" w:rsidP="00E65477">
      <w:pPr>
        <w:pStyle w:val="Prrafodelista"/>
        <w:numPr>
          <w:ilvl w:val="0"/>
          <w:numId w:val="24"/>
        </w:numPr>
        <w:jc w:val="both"/>
        <w:rPr>
          <w:rFonts w:asciiTheme="minorHAnsi" w:hAnsiTheme="minorHAnsi" w:cstheme="minorHAnsi"/>
          <w:sz w:val="22"/>
          <w:szCs w:val="22"/>
        </w:rPr>
      </w:pPr>
      <w:r w:rsidRPr="00691CCA">
        <w:rPr>
          <w:rFonts w:asciiTheme="minorHAnsi" w:hAnsiTheme="minorHAnsi" w:cstheme="minorHAnsi"/>
          <w:sz w:val="22"/>
          <w:szCs w:val="22"/>
        </w:rPr>
        <w:t xml:space="preserve">Eskolatze partekatuaren proposamenak ebaluazio psikopedagogikoaren txostenean oinarrituta egon beharko du, eta koordinazio eta lankidetza egokia bermatuko du eskolatze arruntaren eta zerbitzu integratuen programa duen ikastetxearen artean, eman beharreko hezkuntza-erantzunaren koherentzia ziurtatzeko eta ikasleen ebaluazioak bi eskolatze-modalitateetako hezkuntza-aurrerapena kontuan hartzea ahalbidetzeko. Baimen </w:t>
      </w:r>
      <w:r w:rsidR="00BE7D47" w:rsidRPr="00691CCA">
        <w:rPr>
          <w:rFonts w:asciiTheme="minorHAnsi" w:hAnsiTheme="minorHAnsi" w:cstheme="minorHAnsi"/>
          <w:sz w:val="22"/>
          <w:szCs w:val="22"/>
        </w:rPr>
        <w:t xml:space="preserve">hori bat etorriko da gurasoekin, </w:t>
      </w:r>
      <w:r w:rsidRPr="00691CCA">
        <w:rPr>
          <w:rFonts w:asciiTheme="minorHAnsi" w:hAnsiTheme="minorHAnsi" w:cstheme="minorHAnsi"/>
          <w:sz w:val="22"/>
          <w:szCs w:val="22"/>
        </w:rPr>
        <w:t>legezko ordezkariekin eta lurralde-zerbitzuen aldez aurreko baimenarekin.</w:t>
      </w:r>
    </w:p>
    <w:p w14:paraId="4F335CBA" w14:textId="56E2283F" w:rsidR="00C302D8" w:rsidRPr="00691CCA" w:rsidRDefault="00C302D8" w:rsidP="00E65477">
      <w:pPr>
        <w:pStyle w:val="Prrafodelista"/>
        <w:numPr>
          <w:ilvl w:val="0"/>
          <w:numId w:val="24"/>
        </w:numPr>
        <w:jc w:val="both"/>
        <w:rPr>
          <w:rFonts w:asciiTheme="minorHAnsi" w:hAnsiTheme="minorHAnsi" w:cstheme="minorHAnsi"/>
          <w:sz w:val="22"/>
          <w:szCs w:val="22"/>
        </w:rPr>
      </w:pPr>
      <w:r w:rsidRPr="00691CCA">
        <w:rPr>
          <w:rFonts w:asciiTheme="minorHAnsi" w:hAnsiTheme="minorHAnsi" w:cstheme="minorHAnsi"/>
          <w:sz w:val="22"/>
          <w:szCs w:val="22"/>
        </w:rPr>
        <w:t>Eskolatze partekatuak jarduketa-plan pertsonalizatua beharko du. Bi ikastetxeek elkarrekin diseinatu, inplementatu eta ebaluatuko dute plan hori.</w:t>
      </w:r>
    </w:p>
    <w:p w14:paraId="548A0817" w14:textId="77777777" w:rsidR="00B86BA7" w:rsidRPr="00691CCA" w:rsidRDefault="00C302D8" w:rsidP="00E65477">
      <w:pPr>
        <w:pStyle w:val="Prrafodelista"/>
        <w:numPr>
          <w:ilvl w:val="0"/>
          <w:numId w:val="24"/>
        </w:numPr>
        <w:jc w:val="both"/>
        <w:rPr>
          <w:rFonts w:asciiTheme="minorHAnsi" w:hAnsiTheme="minorHAnsi" w:cstheme="minorHAnsi"/>
          <w:sz w:val="22"/>
          <w:szCs w:val="22"/>
        </w:rPr>
      </w:pPr>
      <w:r w:rsidRPr="00691CCA">
        <w:rPr>
          <w:rFonts w:asciiTheme="minorHAnsi" w:hAnsiTheme="minorHAnsi" w:cstheme="minorHAnsi"/>
          <w:sz w:val="22"/>
          <w:szCs w:val="22"/>
        </w:rPr>
        <w:t>Hezkuntzako ikuskaritzak, inplikatutako ikastetxeetako erreferentziazko ikuskarien bitartez, ikaslea ikastetxe horietako bakoitzean eskolatzeko denbora-banaketa gainbegiratuko du, ebaluazio psikopedagogikoaren txostenean jasotako proposamena abiapuntu hartuta.</w:t>
      </w:r>
    </w:p>
    <w:p w14:paraId="1A1D6486" w14:textId="2742C8A5" w:rsidR="00B86BA7" w:rsidRPr="00691CCA" w:rsidRDefault="00C60903" w:rsidP="00E65477">
      <w:pPr>
        <w:pStyle w:val="Prrafodelista"/>
        <w:numPr>
          <w:ilvl w:val="0"/>
          <w:numId w:val="24"/>
        </w:numPr>
        <w:jc w:val="both"/>
        <w:rPr>
          <w:rFonts w:asciiTheme="minorHAnsi" w:hAnsiTheme="minorHAnsi" w:cstheme="minorHAnsi"/>
          <w:sz w:val="22"/>
          <w:szCs w:val="22"/>
        </w:rPr>
      </w:pPr>
      <w:r w:rsidRPr="00691CCA">
        <w:rPr>
          <w:rFonts w:asciiTheme="minorHAnsi" w:hAnsiTheme="minorHAnsi" w:cstheme="minorHAnsi"/>
          <w:sz w:val="22"/>
          <w:szCs w:val="22"/>
        </w:rPr>
        <w:t>Ikasturte bakoitzaren amaieran, ikasle bakoitzarentzat ezarritako helburuak zenbateraino bete diren ebaluatuko da. Ebaluazio horrek ikasleei orientazio egokia emateko eta aurreikusitako hezkuntza-arreta eta eskolatze-araubidea aldatzeko aukera emango du. Joerak izan behar du ikasleek eskolatze-araubide inklusiboenean jarraitzea, aurrera egitea edo irautea.</w:t>
      </w:r>
    </w:p>
    <w:p w14:paraId="29CAF295" w14:textId="4E652A87" w:rsidR="00365C1A" w:rsidRPr="00691CCA" w:rsidRDefault="00365C1A" w:rsidP="00E65477">
      <w:pPr>
        <w:pStyle w:val="Prrafodelista"/>
        <w:numPr>
          <w:ilvl w:val="0"/>
          <w:numId w:val="24"/>
        </w:numPr>
        <w:jc w:val="both"/>
        <w:rPr>
          <w:rFonts w:asciiTheme="minorHAnsi" w:hAnsiTheme="minorHAnsi" w:cstheme="minorHAnsi"/>
          <w:sz w:val="22"/>
          <w:szCs w:val="22"/>
        </w:rPr>
      </w:pPr>
      <w:r w:rsidRPr="00691CCA">
        <w:rPr>
          <w:rFonts w:asciiTheme="minorHAnsi" w:hAnsiTheme="minorHAnsi" w:cstheme="minorHAnsi"/>
          <w:sz w:val="22"/>
          <w:szCs w:val="22"/>
        </w:rPr>
        <w:t>Modalitate horretako ikasleak eskolatze arrunteko ikastetxean matrikulatuta egongo dira.</w:t>
      </w:r>
    </w:p>
    <w:p w14:paraId="0DA7C5BD" w14:textId="77777777" w:rsidR="00832098" w:rsidRPr="00691CCA" w:rsidRDefault="00832098" w:rsidP="006971E1">
      <w:pPr>
        <w:autoSpaceDE w:val="0"/>
        <w:autoSpaceDN w:val="0"/>
        <w:adjustRightInd w:val="0"/>
        <w:spacing w:before="0" w:after="0" w:line="240" w:lineRule="auto"/>
        <w:rPr>
          <w:rFonts w:asciiTheme="minorHAnsi" w:hAnsiTheme="minorHAnsi" w:cstheme="minorHAnsi"/>
          <w:sz w:val="22"/>
          <w:szCs w:val="22"/>
          <w:lang w:eastAsia="es-ES"/>
        </w:rPr>
      </w:pPr>
    </w:p>
    <w:p w14:paraId="374CEDD1" w14:textId="1CE687A8" w:rsidR="00C60903" w:rsidRPr="00691CCA" w:rsidRDefault="00C60903" w:rsidP="00315B51">
      <w:pPr>
        <w:pStyle w:val="Ttulo3"/>
        <w:rPr>
          <w:rFonts w:asciiTheme="minorHAnsi" w:hAnsiTheme="minorHAnsi" w:cstheme="minorHAnsi"/>
        </w:rPr>
      </w:pPr>
      <w:r w:rsidRPr="00691CCA">
        <w:rPr>
          <w:rFonts w:asciiTheme="minorHAnsi" w:hAnsiTheme="minorHAnsi" w:cstheme="minorHAnsi"/>
        </w:rPr>
        <w:t>16. artikulua. Jarduketa-plan pertsonalizatua.</w:t>
      </w:r>
    </w:p>
    <w:p w14:paraId="0E39AFF2" w14:textId="754B96C7" w:rsidR="00C60903" w:rsidRPr="00691CCA" w:rsidRDefault="00C60903" w:rsidP="00E65477">
      <w:pPr>
        <w:numPr>
          <w:ilvl w:val="0"/>
          <w:numId w:val="16"/>
        </w:numPr>
        <w:spacing w:before="0"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Jarduketa-plan pertsonalizatua ikasleak aurrera egiteko behar diren neurri eta laguntzei buruzko erabaki guztiak jasotzen dituen dokumentua da. Bereziki, funtsezko konpetentziak eskuratzen laguntzen duten esparruei, arloei edo ikasgaiei buruzkoak biltzen ditu.</w:t>
      </w:r>
    </w:p>
    <w:p w14:paraId="561F812C" w14:textId="77777777" w:rsidR="00C60903" w:rsidRPr="00691CCA" w:rsidRDefault="00C60903" w:rsidP="00C60903">
      <w:pPr>
        <w:spacing w:before="0" w:after="360"/>
        <w:contextualSpacing/>
        <w:jc w:val="both"/>
        <w:rPr>
          <w:rFonts w:asciiTheme="minorHAnsi" w:hAnsiTheme="minorHAnsi" w:cstheme="minorHAnsi"/>
          <w:sz w:val="22"/>
          <w:szCs w:val="22"/>
          <w:lang w:eastAsia="es-ES"/>
        </w:rPr>
      </w:pPr>
    </w:p>
    <w:p w14:paraId="22AFE66C" w14:textId="77777777" w:rsidR="00B86BA7" w:rsidRPr="00691CCA" w:rsidRDefault="00C60903" w:rsidP="00E65477">
      <w:pPr>
        <w:numPr>
          <w:ilvl w:val="0"/>
          <w:numId w:val="16"/>
        </w:numPr>
        <w:spacing w:before="0"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Neurri eta laguntza osagarri edo intentsiboen premia identifikatzen denean egingo da.</w:t>
      </w:r>
    </w:p>
    <w:p w14:paraId="768B28D6" w14:textId="74A6163C" w:rsidR="00C60903" w:rsidRPr="00691CCA" w:rsidRDefault="00C60903" w:rsidP="00C60903">
      <w:pPr>
        <w:spacing w:before="0" w:after="360"/>
        <w:contextualSpacing/>
        <w:jc w:val="both"/>
        <w:rPr>
          <w:rFonts w:asciiTheme="minorHAnsi" w:hAnsiTheme="minorHAnsi" w:cstheme="minorHAnsi"/>
          <w:sz w:val="22"/>
          <w:szCs w:val="22"/>
          <w:lang w:eastAsia="es-ES"/>
        </w:rPr>
      </w:pPr>
    </w:p>
    <w:p w14:paraId="73D9283B" w14:textId="77777777" w:rsidR="00B86BA7" w:rsidRPr="00691CCA" w:rsidRDefault="00C60903" w:rsidP="00E65477">
      <w:pPr>
        <w:numPr>
          <w:ilvl w:val="0"/>
          <w:numId w:val="16"/>
        </w:numPr>
        <w:spacing w:before="0"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 xml:space="preserve">Jarduketa-plan pertsonalizatuak ikasleek parte hartzen duten neurri, laguntza, proiektu eta programa estrukturalak eta/edo pertsonalak integratuko ditu, eta hezkuntza inklusiboaren </w:t>
      </w:r>
      <w:r w:rsidRPr="00691CCA">
        <w:rPr>
          <w:rFonts w:asciiTheme="minorHAnsi" w:hAnsiTheme="minorHAnsi" w:cstheme="minorHAnsi"/>
          <w:sz w:val="22"/>
          <w:szCs w:val="22"/>
        </w:rPr>
        <w:lastRenderedPageBreak/>
        <w:t>helburuak bermatuko ditu, hau da, pertsonaren garapen integrala. Era berean, gizarte- eta osasun-eragileen beste esku-hartze batzuk aintzat hartuko ditu, halakorik balego behintzat.</w:t>
      </w:r>
    </w:p>
    <w:p w14:paraId="78636093" w14:textId="512782FE" w:rsidR="004609E2" w:rsidRPr="00691CCA" w:rsidRDefault="004609E2" w:rsidP="004609E2">
      <w:pPr>
        <w:spacing w:before="0" w:after="360"/>
        <w:ind w:left="720"/>
        <w:contextualSpacing/>
        <w:jc w:val="both"/>
        <w:rPr>
          <w:rFonts w:asciiTheme="minorHAnsi" w:hAnsiTheme="minorHAnsi" w:cstheme="minorHAnsi"/>
          <w:sz w:val="22"/>
          <w:szCs w:val="22"/>
          <w:lang w:eastAsia="es-ES"/>
        </w:rPr>
      </w:pPr>
    </w:p>
    <w:p w14:paraId="6174CC30" w14:textId="60F6F594" w:rsidR="004A6FF9" w:rsidRPr="00691CCA" w:rsidRDefault="004609E2" w:rsidP="00E65477">
      <w:pPr>
        <w:numPr>
          <w:ilvl w:val="0"/>
          <w:numId w:val="16"/>
        </w:numPr>
        <w:spacing w:before="0"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Jarduketa-plan pertsonalizatuan sartuta egongo dira ebaluazio-irizpideetatik eta curriculumaren edukietatik nabarmen aldentzen diren curriculum-egokitzapenak, hezkuntza-premia bereziak dituzten ikasleei erantzuteko eta funtsezko konpetentziak ahalik eta gehien garatu ahal izateko.</w:t>
      </w:r>
    </w:p>
    <w:p w14:paraId="458B9C21" w14:textId="77777777" w:rsidR="004A6FF9" w:rsidRPr="00691CCA" w:rsidRDefault="004A6FF9" w:rsidP="004A6FF9">
      <w:pPr>
        <w:spacing w:before="0" w:after="360"/>
        <w:ind w:left="720"/>
        <w:contextualSpacing/>
        <w:jc w:val="both"/>
        <w:rPr>
          <w:rFonts w:asciiTheme="minorHAnsi" w:hAnsiTheme="minorHAnsi" w:cstheme="minorHAnsi"/>
          <w:sz w:val="22"/>
          <w:szCs w:val="22"/>
          <w:lang w:eastAsia="es-ES"/>
        </w:rPr>
      </w:pPr>
    </w:p>
    <w:p w14:paraId="4EBF10B4" w14:textId="77777777" w:rsidR="00B86BA7" w:rsidRPr="00691CCA" w:rsidRDefault="00C60903" w:rsidP="00E65477">
      <w:pPr>
        <w:numPr>
          <w:ilvl w:val="0"/>
          <w:numId w:val="16"/>
        </w:numPr>
        <w:spacing w:before="0"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Irakasle tutoreak arduratuko dira plana egiteaz, abian jartzeaz eta haren jarraipena egiteaz. Irakasle-taldeak, hezkuntzako langileek eta, noiz edo noiz, beste eragile batzuek ere parte hartuko dute, eta ikastetxeko hezkuntza-orientazioko taldearen eta, hala badagokio, inklusioari laguntzeko zerbitzuen aholkularitza izango dute. Erantzunkidetasunaren printzipioaren arabera, familiak eta ikasleak berak ere parte hartu behar dute, bere adinerako egokienak diren baldintzetan.</w:t>
      </w:r>
    </w:p>
    <w:p w14:paraId="371A046E" w14:textId="77777777" w:rsidR="00B86BA7" w:rsidRPr="00691CCA" w:rsidRDefault="00C60903" w:rsidP="00E65477">
      <w:pPr>
        <w:pStyle w:val="Prrafodelista"/>
        <w:numPr>
          <w:ilvl w:val="0"/>
          <w:numId w:val="16"/>
        </w:numPr>
        <w:spacing w:after="360"/>
        <w:jc w:val="both"/>
        <w:rPr>
          <w:rFonts w:asciiTheme="minorHAnsi" w:hAnsiTheme="minorHAnsi" w:cstheme="minorHAnsi"/>
          <w:sz w:val="22"/>
          <w:szCs w:val="22"/>
        </w:rPr>
      </w:pPr>
      <w:r w:rsidRPr="00691CCA">
        <w:rPr>
          <w:rFonts w:asciiTheme="minorHAnsi" w:hAnsiTheme="minorHAnsi" w:cstheme="minorHAnsi"/>
          <w:sz w:val="22"/>
          <w:szCs w:val="22"/>
        </w:rPr>
        <w:t>Ebaluazio-dokumentu ofizialetan jasota dauden ikasleen ebaluazioaren emaitzek jarduketa-plan pertsonalizatuan bertan ezarritako ebaluazio-irizpideen aplikazioari erantzungo diote.</w:t>
      </w:r>
    </w:p>
    <w:p w14:paraId="43D28F25" w14:textId="77777777" w:rsidR="00B86BA7" w:rsidRPr="00691CCA" w:rsidRDefault="00C60903" w:rsidP="00E65477">
      <w:pPr>
        <w:numPr>
          <w:ilvl w:val="0"/>
          <w:numId w:val="16"/>
        </w:numPr>
        <w:spacing w:after="360"/>
        <w:jc w:val="both"/>
        <w:rPr>
          <w:rFonts w:asciiTheme="minorHAnsi" w:hAnsiTheme="minorHAnsi" w:cstheme="minorHAnsi"/>
          <w:sz w:val="22"/>
          <w:szCs w:val="22"/>
        </w:rPr>
      </w:pPr>
      <w:r w:rsidRPr="00691CCA">
        <w:rPr>
          <w:rFonts w:asciiTheme="minorHAnsi" w:hAnsiTheme="minorHAnsi" w:cstheme="minorHAnsi"/>
          <w:sz w:val="22"/>
          <w:szCs w:val="22"/>
        </w:rPr>
        <w:t>Gurasoei edo legezko ordezkariei behar bezala eman behar zaie planaren prestaketari, edukiari, haren ebaluazioan eta kalifikazioan eragina duten erabakiei eta, hala badagokio, amaierari buruzko informazioa.</w:t>
      </w:r>
    </w:p>
    <w:p w14:paraId="3F6A7B6C" w14:textId="481829DF" w:rsidR="00C60903" w:rsidRPr="00691CCA" w:rsidRDefault="00C60903" w:rsidP="00E65477">
      <w:pPr>
        <w:numPr>
          <w:ilvl w:val="0"/>
          <w:numId w:val="16"/>
        </w:numPr>
        <w:spacing w:after="360"/>
        <w:jc w:val="both"/>
        <w:rPr>
          <w:rFonts w:asciiTheme="minorHAnsi" w:hAnsiTheme="minorHAnsi" w:cstheme="minorHAnsi"/>
          <w:sz w:val="22"/>
          <w:szCs w:val="22"/>
        </w:rPr>
      </w:pPr>
      <w:r w:rsidRPr="00691CCA">
        <w:rPr>
          <w:rFonts w:asciiTheme="minorHAnsi" w:hAnsiTheme="minorHAnsi" w:cstheme="minorHAnsi"/>
          <w:sz w:val="22"/>
          <w:szCs w:val="22"/>
        </w:rPr>
        <w:t>Jarduketa-plan pertsonalizatua ikaslearen aurrerapen pertsonalaren arabera ebaluatu eta eguneratzen da. Aldian behin berrikusten da eta edozein unetan amai daiteke. Erabaki hori, tutoreak proposatuta, behar bezala arrazoituta hartu behar du ikastetxeko zuzendaritzak.</w:t>
      </w:r>
    </w:p>
    <w:p w14:paraId="109E1459" w14:textId="620B383C" w:rsidR="00B86BA7" w:rsidRPr="00691CCA" w:rsidRDefault="00C60903" w:rsidP="00E65477">
      <w:pPr>
        <w:numPr>
          <w:ilvl w:val="0"/>
          <w:numId w:val="16"/>
        </w:numPr>
        <w:spacing w:after="360"/>
        <w:jc w:val="both"/>
        <w:rPr>
          <w:rFonts w:asciiTheme="minorHAnsi" w:hAnsiTheme="minorHAnsi" w:cstheme="minorHAnsi"/>
          <w:sz w:val="22"/>
          <w:szCs w:val="22"/>
        </w:rPr>
      </w:pPr>
      <w:r w:rsidRPr="00691CCA">
        <w:rPr>
          <w:rFonts w:asciiTheme="minorHAnsi" w:hAnsiTheme="minorHAnsi" w:cstheme="minorHAnsi"/>
          <w:sz w:val="22"/>
          <w:szCs w:val="22"/>
        </w:rPr>
        <w:t>Jarduketa-plan pertsonalizatua ikaslearen ikasketa-espedientean eta historian jaso behar da.</w:t>
      </w:r>
    </w:p>
    <w:p w14:paraId="0045B3F1" w14:textId="77777777" w:rsidR="00B86BA7" w:rsidRPr="00691CCA" w:rsidRDefault="00C60903" w:rsidP="00E65477">
      <w:pPr>
        <w:numPr>
          <w:ilvl w:val="0"/>
          <w:numId w:val="16"/>
        </w:numPr>
        <w:spacing w:before="0" w:after="360"/>
        <w:contextualSpacing/>
        <w:jc w:val="both"/>
        <w:rPr>
          <w:rFonts w:asciiTheme="minorHAnsi" w:hAnsiTheme="minorHAnsi" w:cstheme="minorHAnsi"/>
          <w:sz w:val="22"/>
          <w:szCs w:val="22"/>
        </w:rPr>
      </w:pPr>
      <w:r w:rsidRPr="00691CCA">
        <w:rPr>
          <w:rFonts w:asciiTheme="minorHAnsi" w:hAnsiTheme="minorHAnsi" w:cstheme="minorHAnsi"/>
          <w:sz w:val="22"/>
          <w:szCs w:val="22"/>
        </w:rPr>
        <w:t>Ikastetxeko zuzendaritzak jarduketa-plan pertsonalizatua aurreikusitako moduan garatzea zainduko du, eta esku-hartzea gertatzen denean, beste eragile batzuekiko koordinazioa ziurtatuko du. Planak hezkuntzako ikuskaritzaren eskura egongo dira.</w:t>
      </w:r>
    </w:p>
    <w:p w14:paraId="156CB213" w14:textId="1B7F5DFF" w:rsidR="00C60903" w:rsidRPr="00691CCA" w:rsidRDefault="00C60903" w:rsidP="00C60903">
      <w:pPr>
        <w:spacing w:before="0"/>
        <w:ind w:left="1008" w:hanging="288"/>
        <w:contextualSpacing/>
        <w:jc w:val="both"/>
        <w:rPr>
          <w:rFonts w:asciiTheme="minorHAnsi" w:hAnsiTheme="minorHAnsi" w:cstheme="minorHAnsi"/>
          <w:sz w:val="22"/>
          <w:szCs w:val="22"/>
          <w:lang w:eastAsia="es-ES"/>
        </w:rPr>
      </w:pPr>
    </w:p>
    <w:p w14:paraId="05F845F8" w14:textId="6A4EF4F1" w:rsidR="00C60903" w:rsidRPr="00691CCA" w:rsidRDefault="00C60903" w:rsidP="00E65477">
      <w:pPr>
        <w:numPr>
          <w:ilvl w:val="0"/>
          <w:numId w:val="16"/>
        </w:numPr>
        <w:spacing w:before="0" w:after="360"/>
        <w:contextualSpacing/>
        <w:jc w:val="both"/>
        <w:rPr>
          <w:rFonts w:asciiTheme="minorHAnsi" w:hAnsiTheme="minorHAnsi" w:cstheme="minorHAnsi"/>
          <w:b/>
          <w:bCs/>
          <w:sz w:val="22"/>
          <w:szCs w:val="22"/>
        </w:rPr>
      </w:pPr>
      <w:r w:rsidRPr="00691CCA">
        <w:rPr>
          <w:rFonts w:asciiTheme="minorHAnsi" w:hAnsiTheme="minorHAnsi" w:cstheme="minorHAnsi"/>
          <w:sz w:val="22"/>
          <w:szCs w:val="22"/>
        </w:rPr>
        <w:t>Hezkuntza-arloan eskumena duen sailak zehaztuko du dokumentu horren edukia.</w:t>
      </w:r>
    </w:p>
    <w:p w14:paraId="20A0DE03" w14:textId="77777777" w:rsidR="00C60903" w:rsidRPr="00691CCA" w:rsidRDefault="00C60903" w:rsidP="00C60903">
      <w:pPr>
        <w:ind w:left="360"/>
        <w:jc w:val="both"/>
        <w:rPr>
          <w:rFonts w:asciiTheme="minorHAnsi" w:hAnsiTheme="minorHAnsi" w:cstheme="minorHAnsi"/>
          <w:sz w:val="22"/>
          <w:szCs w:val="22"/>
          <w:lang w:eastAsia="es-ES"/>
        </w:rPr>
      </w:pPr>
    </w:p>
    <w:p w14:paraId="6541558E" w14:textId="78599675" w:rsidR="00832098" w:rsidRPr="00691CCA" w:rsidRDefault="00832098">
      <w:pPr>
        <w:spacing w:before="0" w:after="160" w:line="259" w:lineRule="auto"/>
        <w:rPr>
          <w:rFonts w:asciiTheme="minorHAnsi" w:hAnsiTheme="minorHAnsi" w:cstheme="minorHAnsi"/>
          <w:sz w:val="22"/>
          <w:szCs w:val="22"/>
        </w:rPr>
      </w:pPr>
      <w:r w:rsidRPr="00691CCA">
        <w:rPr>
          <w:rFonts w:asciiTheme="minorHAnsi" w:hAnsiTheme="minorHAnsi" w:cstheme="minorHAnsi"/>
          <w:sz w:val="22"/>
          <w:szCs w:val="22"/>
        </w:rPr>
        <w:br w:type="page"/>
      </w:r>
    </w:p>
    <w:p w14:paraId="72742470" w14:textId="77777777" w:rsidR="00B86BA7" w:rsidRPr="00691CCA" w:rsidRDefault="00C60903" w:rsidP="00C60903">
      <w:pPr>
        <w:pStyle w:val="Ttulo1"/>
        <w:jc w:val="both"/>
        <w:rPr>
          <w:rFonts w:asciiTheme="minorHAnsi" w:hAnsiTheme="minorHAnsi" w:cstheme="minorHAnsi"/>
          <w:b/>
          <w:bCs/>
          <w:i/>
          <w:iCs/>
        </w:rPr>
      </w:pPr>
      <w:bookmarkStart w:id="17" w:name="_Toc8996842"/>
      <w:r w:rsidRPr="00691CCA">
        <w:rPr>
          <w:rFonts w:asciiTheme="minorHAnsi" w:hAnsiTheme="minorHAnsi" w:cstheme="minorHAnsi"/>
          <w:b/>
          <w:i/>
        </w:rPr>
        <w:lastRenderedPageBreak/>
        <w:t>V. KAPITULUA: ESKOLA INKLUSIBOARI LAGUNTZEKO SAREA</w:t>
      </w:r>
      <w:bookmarkEnd w:id="17"/>
    </w:p>
    <w:p w14:paraId="321EF71C" w14:textId="0D14CFCA" w:rsidR="00C60903" w:rsidRPr="00691CCA" w:rsidRDefault="00C60903" w:rsidP="00315B51">
      <w:pPr>
        <w:pStyle w:val="Ttulo3"/>
        <w:rPr>
          <w:rFonts w:asciiTheme="minorHAnsi" w:hAnsiTheme="minorHAnsi" w:cstheme="minorHAnsi"/>
        </w:rPr>
      </w:pPr>
      <w:bookmarkStart w:id="18" w:name="_Toc8996843"/>
      <w:r w:rsidRPr="00691CCA">
        <w:rPr>
          <w:rFonts w:asciiTheme="minorHAnsi" w:hAnsiTheme="minorHAnsi" w:cstheme="minorHAnsi"/>
        </w:rPr>
        <w:t>17. artikulua. Laguntza-sarea</w:t>
      </w:r>
      <w:bookmarkEnd w:id="18"/>
      <w:r w:rsidRPr="00691CCA">
        <w:rPr>
          <w:rFonts w:asciiTheme="minorHAnsi" w:hAnsiTheme="minorHAnsi" w:cstheme="minorHAnsi"/>
        </w:rPr>
        <w:t>.</w:t>
      </w:r>
    </w:p>
    <w:p w14:paraId="778391D4" w14:textId="05C5843D" w:rsidR="00C60903" w:rsidRPr="00691CCA" w:rsidRDefault="00C60903" w:rsidP="00E65477">
      <w:pPr>
        <w:numPr>
          <w:ilvl w:val="0"/>
          <w:numId w:val="19"/>
        </w:numPr>
        <w:tabs>
          <w:tab w:val="left" w:pos="6840"/>
        </w:tabs>
        <w:contextualSpacing/>
        <w:jc w:val="both"/>
        <w:rPr>
          <w:rFonts w:asciiTheme="minorHAnsi" w:hAnsiTheme="minorHAnsi" w:cstheme="minorHAnsi"/>
          <w:sz w:val="22"/>
          <w:szCs w:val="22"/>
        </w:rPr>
      </w:pPr>
      <w:r w:rsidRPr="00691CCA">
        <w:rPr>
          <w:rFonts w:asciiTheme="minorHAnsi" w:hAnsiTheme="minorHAnsi" w:cstheme="minorHAnsi"/>
          <w:sz w:val="22"/>
          <w:szCs w:val="22"/>
        </w:rPr>
        <w:t>Hezkuntza-prozesuan parte hartu eta laguntzen duten pertsona, eragile eta instituzio guztiek osatzen dute hezkuntza inklusiboari laguntzeko sarea. Sare horrek lankidetza aktiboa izan behar du helburu, hezkuntza-sistemako ikasle guzti-guztiei kalitatezko hezkuntza eskaintzea ahalbidetuko duten ezagutza, esperientziak eta baliabideak partekatzeko. Baliabide horien artean, honako hauek nabarmentzen dira:</w:t>
      </w:r>
    </w:p>
    <w:p w14:paraId="7AF8671C" w14:textId="31093BA8" w:rsidR="00C60903" w:rsidRPr="00691CCA" w:rsidRDefault="00C60903">
      <w:pPr>
        <w:pStyle w:val="Prrafodelista"/>
        <w:numPr>
          <w:ilvl w:val="1"/>
          <w:numId w:val="7"/>
        </w:numPr>
        <w:spacing w:before="120" w:after="360"/>
        <w:jc w:val="both"/>
        <w:rPr>
          <w:rFonts w:asciiTheme="minorHAnsi" w:hAnsiTheme="minorHAnsi" w:cstheme="minorHAnsi"/>
          <w:sz w:val="22"/>
          <w:szCs w:val="22"/>
        </w:rPr>
      </w:pPr>
      <w:r w:rsidRPr="00691CCA">
        <w:rPr>
          <w:rFonts w:asciiTheme="minorHAnsi" w:hAnsiTheme="minorHAnsi" w:cstheme="minorHAnsi"/>
          <w:sz w:val="22"/>
          <w:szCs w:val="22"/>
        </w:rPr>
        <w:t>Ikastetxearen barne-baliabideak, hau da, haren ohiko eta ezohiko zuzkidura konfiguratzen dutenak, baliabide materialak, metodologikoak eta pertsonalak barne. Azken horiek, tutoreak koordinatutako irakasle-taldeaz gain, zuzendaritza-taldea eta hezkuntza-orientazioko taldea barne hartuko dituzte beti.</w:t>
      </w:r>
    </w:p>
    <w:p w14:paraId="3F81EEB1" w14:textId="5A9FF1AF" w:rsidR="00AD1118" w:rsidRPr="00691CCA" w:rsidRDefault="00C60903">
      <w:pPr>
        <w:pStyle w:val="Prrafodelista"/>
        <w:numPr>
          <w:ilvl w:val="1"/>
          <w:numId w:val="7"/>
        </w:numPr>
        <w:spacing w:before="120" w:after="360"/>
        <w:jc w:val="both"/>
        <w:rPr>
          <w:rFonts w:asciiTheme="minorHAnsi" w:hAnsiTheme="minorHAnsi" w:cstheme="minorHAnsi"/>
          <w:sz w:val="22"/>
          <w:szCs w:val="22"/>
        </w:rPr>
      </w:pPr>
      <w:r w:rsidRPr="00691CCA">
        <w:rPr>
          <w:rFonts w:asciiTheme="minorHAnsi" w:hAnsiTheme="minorHAnsi" w:cstheme="minorHAnsi"/>
          <w:sz w:val="22"/>
          <w:szCs w:val="22"/>
        </w:rPr>
        <w:t>Ikastetxeaz kanpoko baliabideak, hau da, hezkuntzako ikuskaritza, ikaskuntzari eta hezkuntza-inklusioari laguntzeko zerbitzuak, ikusmen-desgaitasuna duten ikasleen hezkuntza-inklusiorako baliabideen zentroak eta ospitaleko eta etxeko hezkuntza-arretarako eta hezkuntzako arreta terapeutikorako lurralde-zentroak.</w:t>
      </w:r>
    </w:p>
    <w:p w14:paraId="23A9B843" w14:textId="67AA2773" w:rsidR="00C60903" w:rsidRPr="00691CCA" w:rsidRDefault="00BE6285">
      <w:pPr>
        <w:pStyle w:val="Prrafodelista"/>
        <w:numPr>
          <w:ilvl w:val="1"/>
          <w:numId w:val="7"/>
        </w:numPr>
        <w:spacing w:before="120" w:after="360"/>
        <w:jc w:val="both"/>
        <w:rPr>
          <w:rFonts w:asciiTheme="minorHAnsi" w:hAnsiTheme="minorHAnsi" w:cstheme="minorHAnsi"/>
          <w:sz w:val="22"/>
          <w:szCs w:val="22"/>
        </w:rPr>
      </w:pPr>
      <w:r w:rsidRPr="00691CCA">
        <w:rPr>
          <w:rFonts w:asciiTheme="minorHAnsi" w:hAnsiTheme="minorHAnsi" w:cstheme="minorHAnsi"/>
          <w:sz w:val="22"/>
          <w:szCs w:val="22"/>
        </w:rPr>
        <w:t>Baliabide komunitarioak, hau da, hezkuntzarako espazio soziosanitarioa eraikitzen laguntzen dutenak eta jarduketa integratua ahalbidetzen dutenak, hirugarren sektoreko erakundeak barne hartuta.</w:t>
      </w:r>
    </w:p>
    <w:p w14:paraId="54E66648" w14:textId="77777777" w:rsidR="00AD1118" w:rsidRPr="00691CCA" w:rsidRDefault="00AD1118" w:rsidP="00AD1118">
      <w:pPr>
        <w:pStyle w:val="Prrafodelista"/>
        <w:rPr>
          <w:rFonts w:asciiTheme="minorHAnsi" w:hAnsiTheme="minorHAnsi" w:cstheme="minorHAnsi"/>
          <w:sz w:val="22"/>
          <w:szCs w:val="22"/>
          <w:lang w:eastAsia="es-ES"/>
        </w:rPr>
      </w:pPr>
    </w:p>
    <w:p w14:paraId="4646C5F6" w14:textId="15304E02" w:rsidR="008D127C" w:rsidRPr="00691CCA" w:rsidRDefault="00C60903" w:rsidP="00315B51">
      <w:pPr>
        <w:pStyle w:val="Ttulo3"/>
        <w:rPr>
          <w:rFonts w:asciiTheme="minorHAnsi" w:hAnsiTheme="minorHAnsi" w:cstheme="minorHAnsi"/>
        </w:rPr>
      </w:pPr>
      <w:bookmarkStart w:id="19" w:name="_Toc8996845"/>
      <w:r w:rsidRPr="00691CCA">
        <w:rPr>
          <w:rFonts w:asciiTheme="minorHAnsi" w:hAnsiTheme="minorHAnsi" w:cstheme="minorHAnsi"/>
        </w:rPr>
        <w:t xml:space="preserve">18. artikulua. </w:t>
      </w:r>
      <w:bookmarkEnd w:id="19"/>
      <w:r w:rsidRPr="00691CCA">
        <w:rPr>
          <w:rFonts w:asciiTheme="minorHAnsi" w:hAnsiTheme="minorHAnsi" w:cstheme="minorHAnsi"/>
        </w:rPr>
        <w:t>Hezkuntza-inklusioari laguntzeko zerbitzuak.</w:t>
      </w:r>
    </w:p>
    <w:p w14:paraId="73007FCF" w14:textId="274040AD" w:rsidR="00C60903" w:rsidRPr="00691CCA" w:rsidRDefault="00664E11" w:rsidP="00E65477">
      <w:pPr>
        <w:numPr>
          <w:ilvl w:val="0"/>
          <w:numId w:val="25"/>
        </w:numPr>
        <w:tabs>
          <w:tab w:val="left" w:pos="6840"/>
        </w:tabs>
        <w:contextualSpacing/>
        <w:jc w:val="both"/>
        <w:rPr>
          <w:rFonts w:asciiTheme="minorHAnsi" w:hAnsiTheme="minorHAnsi" w:cstheme="minorHAnsi"/>
          <w:sz w:val="22"/>
          <w:szCs w:val="22"/>
        </w:rPr>
      </w:pPr>
      <w:r w:rsidRPr="00691CCA">
        <w:rPr>
          <w:rFonts w:asciiTheme="minorHAnsi" w:hAnsiTheme="minorHAnsi" w:cstheme="minorHAnsi"/>
          <w:sz w:val="22"/>
          <w:szCs w:val="22"/>
        </w:rPr>
        <w:t>Inklusioari laguntzeko zerbitzuek aholkularitza eta beharrezko laguntza teknikoa eta prestakuntza emango diete funts publikoekin sostengatutako ikastetxeei, aniztasunari eta laguntza-premiei eman beharreko erantzuna dekretu honetan ezarritako printzipioekin bat etor dadin.</w:t>
      </w:r>
    </w:p>
    <w:p w14:paraId="105E1102" w14:textId="0E863DD4" w:rsidR="00664E11" w:rsidRPr="00691CCA" w:rsidRDefault="00664E11" w:rsidP="00E65477">
      <w:pPr>
        <w:numPr>
          <w:ilvl w:val="0"/>
          <w:numId w:val="25"/>
        </w:numPr>
        <w:tabs>
          <w:tab w:val="left" w:pos="6840"/>
        </w:tabs>
        <w:contextualSpacing/>
        <w:jc w:val="both"/>
        <w:rPr>
          <w:rFonts w:asciiTheme="minorHAnsi" w:hAnsiTheme="minorHAnsi" w:cstheme="minorHAnsi"/>
          <w:sz w:val="22"/>
          <w:szCs w:val="22"/>
        </w:rPr>
      </w:pPr>
      <w:r w:rsidRPr="00691CCA">
        <w:rPr>
          <w:rFonts w:asciiTheme="minorHAnsi" w:hAnsiTheme="minorHAnsi" w:cstheme="minorHAnsi"/>
          <w:sz w:val="22"/>
          <w:szCs w:val="22"/>
        </w:rPr>
        <w:t>Zerbitzu horiek honako funtzio hauek beteko dituzte, besteak beste:</w:t>
      </w:r>
    </w:p>
    <w:p w14:paraId="56C8E5FC" w14:textId="3768013C" w:rsidR="00664E11" w:rsidRPr="00691CCA" w:rsidRDefault="00664E11" w:rsidP="00E65477">
      <w:pPr>
        <w:numPr>
          <w:ilvl w:val="0"/>
          <w:numId w:val="26"/>
        </w:numPr>
        <w:tabs>
          <w:tab w:val="left" w:pos="6840"/>
        </w:tabs>
        <w:contextualSpacing/>
        <w:jc w:val="both"/>
        <w:rPr>
          <w:rFonts w:asciiTheme="minorHAnsi" w:hAnsiTheme="minorHAnsi" w:cstheme="minorHAnsi"/>
          <w:sz w:val="22"/>
          <w:szCs w:val="22"/>
        </w:rPr>
      </w:pPr>
      <w:r w:rsidRPr="00691CCA">
        <w:rPr>
          <w:rFonts w:asciiTheme="minorHAnsi" w:hAnsiTheme="minorHAnsi" w:cstheme="minorHAnsi"/>
          <w:sz w:val="22"/>
          <w:szCs w:val="22"/>
        </w:rPr>
        <w:t>Eskola inklusiboaren garapena sustatzea, ikasle guztiek parte hartzeko eta ikasteko prozesu gisa, eta ikastetxeen hezkuntza-proiektuak metodologia eta jardunbide inklusiboen bidez eralda daitezen bultzatzea.</w:t>
      </w:r>
    </w:p>
    <w:p w14:paraId="742BE696" w14:textId="77777777" w:rsidR="00664E11" w:rsidRPr="00691CCA" w:rsidRDefault="00664E11" w:rsidP="00E65477">
      <w:pPr>
        <w:numPr>
          <w:ilvl w:val="0"/>
          <w:numId w:val="26"/>
        </w:numPr>
        <w:tabs>
          <w:tab w:val="left" w:pos="6840"/>
        </w:tabs>
        <w:contextualSpacing/>
        <w:jc w:val="both"/>
        <w:rPr>
          <w:rFonts w:asciiTheme="minorHAnsi" w:hAnsiTheme="minorHAnsi" w:cstheme="minorHAnsi"/>
          <w:sz w:val="22"/>
          <w:szCs w:val="22"/>
        </w:rPr>
      </w:pPr>
      <w:r w:rsidRPr="00691CCA">
        <w:rPr>
          <w:rFonts w:asciiTheme="minorHAnsi" w:hAnsiTheme="minorHAnsi" w:cstheme="minorHAnsi"/>
          <w:sz w:val="22"/>
          <w:szCs w:val="22"/>
        </w:rPr>
        <w:t>Ikasteko eta parte hartzeko oztopoak identifikatzeko eta desagerrarazteko prozesuetan ikastetxeei aholku ematea, ikasle guztien garapen integrala berma dezaten, haien bete-beteko garapen konpetentziala, emozionala eta soziala kontuan hartuta.</w:t>
      </w:r>
    </w:p>
    <w:p w14:paraId="5339F3DD" w14:textId="7AB5172F" w:rsidR="00664E11" w:rsidRPr="00691CCA" w:rsidRDefault="00664E11" w:rsidP="00E65477">
      <w:pPr>
        <w:numPr>
          <w:ilvl w:val="0"/>
          <w:numId w:val="26"/>
        </w:numPr>
        <w:tabs>
          <w:tab w:val="left" w:pos="6840"/>
        </w:tabs>
        <w:contextualSpacing/>
        <w:jc w:val="both"/>
        <w:rPr>
          <w:rFonts w:asciiTheme="minorHAnsi" w:hAnsiTheme="minorHAnsi" w:cstheme="minorHAnsi"/>
          <w:sz w:val="22"/>
          <w:szCs w:val="22"/>
        </w:rPr>
      </w:pPr>
      <w:r w:rsidRPr="00691CCA">
        <w:rPr>
          <w:rFonts w:asciiTheme="minorHAnsi" w:hAnsiTheme="minorHAnsi" w:cstheme="minorHAnsi"/>
          <w:sz w:val="22"/>
          <w:szCs w:val="22"/>
        </w:rPr>
        <w:t>Unibertsitateaz kanpoko irakaskuntza-mailetako irakasleen prestakuntzan ikastetxeei aholku ematea eta haiekin lankidetzan jardutea, proiektu inklusiboak garatzeko.</w:t>
      </w:r>
    </w:p>
    <w:p w14:paraId="35DFD6BC" w14:textId="77777777" w:rsidR="00B86BA7" w:rsidRPr="00691CCA" w:rsidRDefault="00664E11" w:rsidP="00E65477">
      <w:pPr>
        <w:numPr>
          <w:ilvl w:val="0"/>
          <w:numId w:val="26"/>
        </w:numPr>
        <w:tabs>
          <w:tab w:val="left" w:pos="6840"/>
        </w:tabs>
        <w:contextualSpacing/>
        <w:jc w:val="both"/>
        <w:rPr>
          <w:rFonts w:asciiTheme="minorHAnsi" w:hAnsiTheme="minorHAnsi" w:cstheme="minorHAnsi"/>
          <w:sz w:val="22"/>
          <w:szCs w:val="22"/>
        </w:rPr>
      </w:pPr>
      <w:r w:rsidRPr="00691CCA">
        <w:rPr>
          <w:rFonts w:asciiTheme="minorHAnsi" w:hAnsiTheme="minorHAnsi" w:cstheme="minorHAnsi"/>
          <w:sz w:val="22"/>
          <w:szCs w:val="22"/>
        </w:rPr>
        <w:t>Inklusioari laguntzeko irakasleei eta irakasle ez diren profesionalei beren zereginak betetzeko prestakuntza eta aholkularitza ematea, beren funtzioak betetzen dituzten ikastetxeetako irakasle-taldearekin lankidetzan.</w:t>
      </w:r>
    </w:p>
    <w:p w14:paraId="3D2AACE6" w14:textId="2B8F5C97" w:rsidR="00664E11" w:rsidRPr="00691CCA" w:rsidRDefault="00664E11" w:rsidP="00E65477">
      <w:pPr>
        <w:numPr>
          <w:ilvl w:val="0"/>
          <w:numId w:val="26"/>
        </w:numPr>
        <w:tabs>
          <w:tab w:val="left" w:pos="6840"/>
        </w:tabs>
        <w:contextualSpacing/>
        <w:jc w:val="both"/>
        <w:rPr>
          <w:rFonts w:asciiTheme="minorHAnsi" w:hAnsiTheme="minorHAnsi" w:cstheme="minorHAnsi"/>
          <w:sz w:val="22"/>
          <w:szCs w:val="22"/>
        </w:rPr>
      </w:pPr>
      <w:r w:rsidRPr="00691CCA">
        <w:rPr>
          <w:rFonts w:asciiTheme="minorHAnsi" w:hAnsiTheme="minorHAnsi" w:cstheme="minorHAnsi"/>
          <w:sz w:val="22"/>
          <w:szCs w:val="22"/>
        </w:rPr>
        <w:t>Era berean, inklusioa sustatuko duten jardunbide egokiak eta azterketa- eta analisi-ildoak bultzatuko dituzte.</w:t>
      </w:r>
    </w:p>
    <w:p w14:paraId="68745F4D" w14:textId="5B80DFDA" w:rsidR="00C60903" w:rsidRPr="00691CCA" w:rsidRDefault="00C60903" w:rsidP="00E65477">
      <w:pPr>
        <w:pStyle w:val="Prrafodelista"/>
        <w:numPr>
          <w:ilvl w:val="0"/>
          <w:numId w:val="23"/>
        </w:numPr>
        <w:spacing w:before="120" w:after="480"/>
        <w:ind w:left="714" w:hanging="357"/>
        <w:jc w:val="both"/>
        <w:rPr>
          <w:rFonts w:asciiTheme="minorHAnsi" w:hAnsiTheme="minorHAnsi" w:cstheme="minorHAnsi"/>
          <w:sz w:val="22"/>
          <w:szCs w:val="22"/>
        </w:rPr>
      </w:pPr>
      <w:r w:rsidRPr="00691CCA">
        <w:rPr>
          <w:rFonts w:asciiTheme="minorHAnsi" w:hAnsiTheme="minorHAnsi" w:cstheme="minorHAnsi"/>
          <w:sz w:val="22"/>
          <w:szCs w:val="22"/>
        </w:rPr>
        <w:lastRenderedPageBreak/>
        <w:t>Plan estrategikoek, eta beroriek zerbitzu horien urteko planetan zehazteak, eskola inklusiboa garatzeko behar diren neurriak eta ekintzak izango dituzte ardatz egituratzailetzat.</w:t>
      </w:r>
    </w:p>
    <w:p w14:paraId="6631E68F" w14:textId="77B275AD" w:rsidR="00C60903" w:rsidRPr="00691CCA" w:rsidRDefault="00C60903" w:rsidP="00315B51">
      <w:pPr>
        <w:pStyle w:val="Ttulo3"/>
        <w:rPr>
          <w:rFonts w:asciiTheme="minorHAnsi" w:hAnsiTheme="minorHAnsi" w:cstheme="minorHAnsi"/>
        </w:rPr>
      </w:pPr>
      <w:bookmarkStart w:id="20" w:name="_Toc8996846"/>
      <w:r w:rsidRPr="00691CCA">
        <w:rPr>
          <w:rFonts w:asciiTheme="minorHAnsi" w:hAnsiTheme="minorHAnsi" w:cstheme="minorHAnsi"/>
        </w:rPr>
        <w:t>19. artikulua. Hezkuntzako ikuskaritza, hezkuntza inklusiborako eskubidearen bermatzaile.</w:t>
      </w:r>
      <w:bookmarkEnd w:id="20"/>
    </w:p>
    <w:p w14:paraId="10DBF7BC" w14:textId="08EB3CDD" w:rsidR="00664E11" w:rsidRPr="00691CCA" w:rsidRDefault="00664E11" w:rsidP="00E65477">
      <w:pPr>
        <w:numPr>
          <w:ilvl w:val="0"/>
          <w:numId w:val="18"/>
        </w:numPr>
        <w:spacing w:before="120" w:after="0"/>
        <w:jc w:val="both"/>
        <w:rPr>
          <w:rFonts w:asciiTheme="minorHAnsi" w:hAnsiTheme="minorHAnsi" w:cstheme="minorHAnsi"/>
          <w:sz w:val="22"/>
          <w:szCs w:val="22"/>
        </w:rPr>
      </w:pPr>
      <w:r w:rsidRPr="00691CCA">
        <w:rPr>
          <w:rFonts w:asciiTheme="minorHAnsi" w:hAnsiTheme="minorHAnsi" w:cstheme="minorHAnsi"/>
          <w:sz w:val="22"/>
          <w:szCs w:val="22"/>
        </w:rPr>
        <w:t>Hezkuntzako ikuskaritzak dekretu honen 5. artikuluan ezarritako ikastetxeen erantzukizunak betetzea zainduko du, eta bere funtzioen esparruaren barruan:</w:t>
      </w:r>
    </w:p>
    <w:p w14:paraId="61BBAE2D" w14:textId="77777777" w:rsidR="00664E11" w:rsidRPr="00691CCA" w:rsidRDefault="00664E11" w:rsidP="00664E11">
      <w:pPr>
        <w:spacing w:before="120" w:after="360"/>
        <w:ind w:left="720"/>
        <w:contextualSpacing/>
        <w:jc w:val="both"/>
        <w:rPr>
          <w:rFonts w:asciiTheme="minorHAnsi" w:hAnsiTheme="minorHAnsi" w:cstheme="minorHAnsi"/>
          <w:sz w:val="22"/>
          <w:szCs w:val="22"/>
          <w:lang w:eastAsia="es-ES"/>
        </w:rPr>
      </w:pPr>
    </w:p>
    <w:p w14:paraId="7815EE1A" w14:textId="23573E64" w:rsidR="00664E11" w:rsidRPr="00691CCA" w:rsidRDefault="00664E11" w:rsidP="00E65477">
      <w:pPr>
        <w:numPr>
          <w:ilvl w:val="0"/>
          <w:numId w:val="27"/>
        </w:numPr>
        <w:spacing w:before="120" w:after="0"/>
        <w:jc w:val="both"/>
        <w:rPr>
          <w:rFonts w:asciiTheme="minorHAnsi" w:hAnsiTheme="minorHAnsi" w:cstheme="minorHAnsi"/>
          <w:sz w:val="22"/>
          <w:szCs w:val="22"/>
        </w:rPr>
      </w:pPr>
      <w:r w:rsidRPr="00691CCA">
        <w:rPr>
          <w:rFonts w:asciiTheme="minorHAnsi" w:hAnsiTheme="minorHAnsi" w:cstheme="minorHAnsi"/>
          <w:sz w:val="22"/>
          <w:szCs w:val="22"/>
        </w:rPr>
        <w:t>Hezkuntzako ikuskari bakoitzak modu proaktiboan esku hartuko du esleitutako ikastetxeetan. Ikastetxeen artean eta inguruko beste erakunde, instituzio eta eragile batzuekin sareak sortzea bultzatuko da, ezagutza gehiago eraikitzeko eta arrakasta-jardunbide inklusiboak partekatzeko.</w:t>
      </w:r>
    </w:p>
    <w:p w14:paraId="7F2915FB" w14:textId="5EE7E5A4" w:rsidR="00664E11" w:rsidRPr="00691CCA" w:rsidRDefault="00BE7D47" w:rsidP="00E65477">
      <w:pPr>
        <w:numPr>
          <w:ilvl w:val="0"/>
          <w:numId w:val="27"/>
        </w:numPr>
        <w:spacing w:before="120" w:after="0"/>
        <w:jc w:val="both"/>
        <w:rPr>
          <w:rFonts w:asciiTheme="minorHAnsi" w:hAnsiTheme="minorHAnsi" w:cstheme="minorHAnsi"/>
          <w:sz w:val="22"/>
          <w:szCs w:val="22"/>
        </w:rPr>
      </w:pPr>
      <w:r w:rsidRPr="00691CCA">
        <w:rPr>
          <w:rFonts w:asciiTheme="minorHAnsi" w:hAnsiTheme="minorHAnsi" w:cstheme="minorHAnsi"/>
          <w:sz w:val="22"/>
          <w:szCs w:val="22"/>
        </w:rPr>
        <w:t>Hiru urt</w:t>
      </w:r>
      <w:r w:rsidR="00664E11" w:rsidRPr="00691CCA">
        <w:rPr>
          <w:rFonts w:asciiTheme="minorHAnsi" w:hAnsiTheme="minorHAnsi" w:cstheme="minorHAnsi"/>
          <w:sz w:val="22"/>
          <w:szCs w:val="22"/>
        </w:rPr>
        <w:t>eko planek, eta beroriek hezkuntzako ikuskaritzaren urteko planetan zehazteak, ikastetxeek hezkuntza inklusiborako eskubidea bermatzeko hartutako neurri eta laguntzen eta mota guztietako jarduketen jarraipena eta ebaluazioa hartuko dute aintzat.</w:t>
      </w:r>
    </w:p>
    <w:p w14:paraId="55C03706" w14:textId="28F8D8C4" w:rsidR="00664E11" w:rsidRPr="00691CCA" w:rsidRDefault="00664E11" w:rsidP="00E65477">
      <w:pPr>
        <w:numPr>
          <w:ilvl w:val="0"/>
          <w:numId w:val="27"/>
        </w:numPr>
        <w:spacing w:before="120" w:after="0"/>
        <w:jc w:val="both"/>
        <w:rPr>
          <w:rFonts w:asciiTheme="minorHAnsi" w:hAnsiTheme="minorHAnsi" w:cstheme="minorHAnsi"/>
          <w:sz w:val="22"/>
          <w:szCs w:val="22"/>
        </w:rPr>
      </w:pPr>
      <w:r w:rsidRPr="00691CCA">
        <w:rPr>
          <w:rFonts w:asciiTheme="minorHAnsi" w:hAnsiTheme="minorHAnsi" w:cstheme="minorHAnsi"/>
          <w:sz w:val="22"/>
          <w:szCs w:val="22"/>
        </w:rPr>
        <w:t>Hezkuntzako ikuskaritza arduratuko da ebaluazio-prozesuak eta horien ondorioz sortutako dokumentazio akademikoa dekretu honetan ezarritakoarekin bat etor daitezen zaintzeaz.</w:t>
      </w:r>
    </w:p>
    <w:p w14:paraId="5A35F42A" w14:textId="77777777" w:rsidR="00696EF7" w:rsidRPr="00691CCA" w:rsidRDefault="00696EF7" w:rsidP="00696EF7">
      <w:pPr>
        <w:spacing w:before="120" w:after="0"/>
        <w:ind w:left="1068"/>
        <w:jc w:val="both"/>
        <w:rPr>
          <w:rFonts w:asciiTheme="minorHAnsi" w:hAnsiTheme="minorHAnsi" w:cstheme="minorHAnsi"/>
          <w:sz w:val="22"/>
          <w:szCs w:val="22"/>
          <w:lang w:eastAsia="es-ES"/>
        </w:rPr>
      </w:pPr>
    </w:p>
    <w:p w14:paraId="4829FDEC" w14:textId="77777777" w:rsidR="00B86BA7" w:rsidRPr="00691CCA" w:rsidRDefault="00C60903" w:rsidP="00C60903">
      <w:pPr>
        <w:pStyle w:val="Ttulo1"/>
        <w:jc w:val="both"/>
        <w:rPr>
          <w:rFonts w:asciiTheme="minorHAnsi" w:hAnsiTheme="minorHAnsi" w:cstheme="minorHAnsi"/>
          <w:b/>
          <w:bCs/>
          <w:i/>
          <w:iCs/>
        </w:rPr>
      </w:pPr>
      <w:bookmarkStart w:id="21" w:name="_Toc5878424"/>
      <w:bookmarkStart w:id="22" w:name="_Toc8996847"/>
      <w:r w:rsidRPr="00691CCA">
        <w:rPr>
          <w:rFonts w:asciiTheme="minorHAnsi" w:hAnsiTheme="minorHAnsi" w:cstheme="minorHAnsi"/>
          <w:b/>
          <w:i/>
        </w:rPr>
        <w:t>VI. KAPITULUA: EBALUAZIOA ESKOLA INKLUSIBOAREN ESPARRUAN</w:t>
      </w:r>
      <w:bookmarkEnd w:id="21"/>
      <w:bookmarkEnd w:id="22"/>
    </w:p>
    <w:p w14:paraId="0D5E126D" w14:textId="00EF6209" w:rsidR="00B86BA7" w:rsidRPr="00691CCA" w:rsidRDefault="00B86BA7" w:rsidP="00C60903">
      <w:pPr>
        <w:pStyle w:val="Estilo1"/>
        <w:rPr>
          <w:rFonts w:asciiTheme="minorHAnsi" w:hAnsiTheme="minorHAnsi" w:cstheme="minorHAnsi"/>
          <w:noProof/>
          <w:color w:val="00B0F0"/>
        </w:rPr>
      </w:pPr>
    </w:p>
    <w:p w14:paraId="3717D76F" w14:textId="77777777" w:rsidR="00B86BA7" w:rsidRPr="00691CCA" w:rsidRDefault="00C60903" w:rsidP="00315B51">
      <w:pPr>
        <w:pStyle w:val="Ttulo3"/>
        <w:rPr>
          <w:rFonts w:asciiTheme="minorHAnsi" w:hAnsiTheme="minorHAnsi" w:cstheme="minorHAnsi"/>
        </w:rPr>
      </w:pPr>
      <w:bookmarkStart w:id="23" w:name="_Toc8996849"/>
      <w:r w:rsidRPr="00691CCA">
        <w:rPr>
          <w:rFonts w:asciiTheme="minorHAnsi" w:hAnsiTheme="minorHAnsi" w:cstheme="minorHAnsi"/>
        </w:rPr>
        <w:t>20. artikulua. Aniztasunari erantzuteko neurri eta laguntzen ebaluazioa.</w:t>
      </w:r>
      <w:bookmarkEnd w:id="23"/>
    </w:p>
    <w:p w14:paraId="1D23987D" w14:textId="18C52385" w:rsidR="00C60903" w:rsidRPr="00691CCA" w:rsidRDefault="00524057" w:rsidP="00E65477">
      <w:pPr>
        <w:pStyle w:val="Prrafodelista"/>
        <w:numPr>
          <w:ilvl w:val="0"/>
          <w:numId w:val="20"/>
        </w:numPr>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Irakaskuntza Sistema Ebaluatu eta Ikertzeko Erakundearen (ISEI</w:t>
      </w:r>
      <w:r w:rsidR="00BE7D47" w:rsidRPr="00691CCA">
        <w:rPr>
          <w:rFonts w:asciiTheme="minorHAnsi" w:hAnsiTheme="minorHAnsi" w:cstheme="minorHAnsi"/>
          <w:sz w:val="22"/>
          <w:szCs w:val="22"/>
        </w:rPr>
        <w:t>-IVEI</w:t>
      </w:r>
      <w:r w:rsidRPr="00691CCA">
        <w:rPr>
          <w:rFonts w:asciiTheme="minorHAnsi" w:hAnsiTheme="minorHAnsi" w:cstheme="minorHAnsi"/>
          <w:sz w:val="22"/>
          <w:szCs w:val="22"/>
        </w:rPr>
        <w:t>) bitartez, dekretu honetan ezarritako neurri eta laguntzei buruzko ebaluazioak egingo ditu, baita haiek ikastetxeetan izandako ezarpenari eta garapenari buruzkoak ere.</w:t>
      </w:r>
    </w:p>
    <w:p w14:paraId="799DB14C" w14:textId="77777777" w:rsidR="00C60903" w:rsidRPr="00691CCA" w:rsidRDefault="00C60903" w:rsidP="00C60903">
      <w:pPr>
        <w:pStyle w:val="Prrafodelista"/>
        <w:jc w:val="both"/>
        <w:rPr>
          <w:rFonts w:asciiTheme="minorHAnsi" w:hAnsiTheme="minorHAnsi" w:cstheme="minorHAnsi"/>
          <w:sz w:val="22"/>
          <w:szCs w:val="22"/>
          <w:lang w:eastAsia="es-ES"/>
        </w:rPr>
      </w:pPr>
    </w:p>
    <w:p w14:paraId="31A7B229" w14:textId="77777777" w:rsidR="00C60903" w:rsidRPr="00691CCA" w:rsidRDefault="00C60903" w:rsidP="00E65477">
      <w:pPr>
        <w:pStyle w:val="Prrafodelista"/>
        <w:numPr>
          <w:ilvl w:val="0"/>
          <w:numId w:val="20"/>
        </w:numPr>
        <w:autoSpaceDE w:val="0"/>
        <w:autoSpaceDN w:val="0"/>
        <w:adjustRightInd w:val="0"/>
        <w:spacing w:after="0"/>
        <w:jc w:val="both"/>
        <w:rPr>
          <w:rFonts w:asciiTheme="minorHAnsi" w:hAnsiTheme="minorHAnsi" w:cstheme="minorHAnsi"/>
          <w:sz w:val="22"/>
          <w:szCs w:val="22"/>
        </w:rPr>
      </w:pPr>
      <w:r w:rsidRPr="00691CCA">
        <w:rPr>
          <w:rFonts w:asciiTheme="minorHAnsi" w:hAnsiTheme="minorHAnsi" w:cstheme="minorHAnsi"/>
          <w:sz w:val="22"/>
          <w:szCs w:val="22"/>
        </w:rPr>
        <w:t>Ikastetxearen plangintza-dokumentuetan jasotako neurri eta laguntza unibertsal, osagarri eta intentsiboen ebaluazioa egingo dute ikastetxeek.</w:t>
      </w:r>
    </w:p>
    <w:p w14:paraId="096AAAFC" w14:textId="77777777" w:rsidR="00C60903" w:rsidRPr="00691CCA" w:rsidRDefault="00C60903" w:rsidP="00C60903">
      <w:pPr>
        <w:pStyle w:val="Prrafodelista"/>
        <w:autoSpaceDE w:val="0"/>
        <w:autoSpaceDN w:val="0"/>
        <w:adjustRightInd w:val="0"/>
        <w:spacing w:after="0"/>
        <w:jc w:val="both"/>
        <w:rPr>
          <w:rFonts w:asciiTheme="minorHAnsi" w:hAnsiTheme="minorHAnsi" w:cstheme="minorHAnsi"/>
          <w:sz w:val="22"/>
          <w:szCs w:val="22"/>
          <w:lang w:eastAsia="ja-JP"/>
        </w:rPr>
      </w:pPr>
    </w:p>
    <w:p w14:paraId="176AD18A" w14:textId="77777777" w:rsidR="00B86BA7" w:rsidRPr="00691CCA" w:rsidRDefault="00C60903" w:rsidP="00E65477">
      <w:pPr>
        <w:pStyle w:val="Prrafodelista"/>
        <w:numPr>
          <w:ilvl w:val="0"/>
          <w:numId w:val="20"/>
        </w:numPr>
        <w:autoSpaceDE w:val="0"/>
        <w:autoSpaceDN w:val="0"/>
        <w:adjustRightInd w:val="0"/>
        <w:spacing w:after="0"/>
        <w:jc w:val="both"/>
        <w:rPr>
          <w:rFonts w:asciiTheme="minorHAnsi" w:hAnsiTheme="minorHAnsi" w:cstheme="minorHAnsi"/>
          <w:sz w:val="22"/>
          <w:szCs w:val="22"/>
        </w:rPr>
      </w:pPr>
      <w:r w:rsidRPr="00691CCA">
        <w:rPr>
          <w:rFonts w:asciiTheme="minorHAnsi" w:hAnsiTheme="minorHAnsi" w:cstheme="minorHAnsi"/>
          <w:sz w:val="22"/>
          <w:szCs w:val="22"/>
        </w:rPr>
        <w:t>Arestian aipatutako ebaluazioen ondorioek aukera eman beharko dute erabili diren neurri eta laguntzen jarraitutasunari buruzko erabakiak hartzeko.</w:t>
      </w:r>
    </w:p>
    <w:p w14:paraId="16A4F168" w14:textId="28B08854" w:rsidR="00C60903" w:rsidRPr="00691CCA" w:rsidRDefault="00C60903" w:rsidP="00C60903">
      <w:pPr>
        <w:pStyle w:val="Prrafodelista"/>
        <w:jc w:val="both"/>
        <w:rPr>
          <w:rFonts w:asciiTheme="minorHAnsi" w:hAnsiTheme="minorHAnsi" w:cstheme="minorHAnsi"/>
          <w:sz w:val="22"/>
          <w:szCs w:val="22"/>
          <w:lang w:eastAsia="ja-JP"/>
        </w:rPr>
      </w:pPr>
    </w:p>
    <w:p w14:paraId="50CDD1FC" w14:textId="563C52B8" w:rsidR="00C60903" w:rsidRPr="00691CCA" w:rsidRDefault="00C60903" w:rsidP="00315B51">
      <w:pPr>
        <w:pStyle w:val="Ttulo3"/>
        <w:rPr>
          <w:rFonts w:asciiTheme="minorHAnsi" w:hAnsiTheme="minorHAnsi" w:cstheme="minorHAnsi"/>
        </w:rPr>
      </w:pPr>
      <w:bookmarkStart w:id="24" w:name="_Toc8996850"/>
      <w:r w:rsidRPr="00691CCA">
        <w:rPr>
          <w:rFonts w:asciiTheme="minorHAnsi" w:hAnsiTheme="minorHAnsi" w:cstheme="minorHAnsi"/>
        </w:rPr>
        <w:t>21. artikulua. Ikasleen ebaluazioa hezkuntza-inklusioaren esparruan.</w:t>
      </w:r>
      <w:bookmarkEnd w:id="24"/>
    </w:p>
    <w:p w14:paraId="02FD9B06" w14:textId="77777777" w:rsidR="00C60903" w:rsidRPr="00691CCA" w:rsidRDefault="00C60903" w:rsidP="00C60903">
      <w:pPr>
        <w:rPr>
          <w:rFonts w:asciiTheme="minorHAnsi" w:hAnsiTheme="minorHAnsi" w:cstheme="minorHAnsi"/>
          <w:sz w:val="22"/>
          <w:szCs w:val="22"/>
          <w:lang w:eastAsia="es-ES"/>
        </w:rPr>
      </w:pPr>
    </w:p>
    <w:p w14:paraId="1A50F746" w14:textId="77777777" w:rsidR="00B86BA7" w:rsidRPr="00691CCA" w:rsidRDefault="00B73555" w:rsidP="00E65477">
      <w:pPr>
        <w:pStyle w:val="Prrafodelista"/>
        <w:numPr>
          <w:ilvl w:val="0"/>
          <w:numId w:val="29"/>
        </w:numPr>
        <w:autoSpaceDE w:val="0"/>
        <w:autoSpaceDN w:val="0"/>
        <w:adjustRightInd w:val="0"/>
        <w:spacing w:after="0"/>
        <w:jc w:val="both"/>
        <w:rPr>
          <w:rFonts w:asciiTheme="minorHAnsi" w:hAnsiTheme="minorHAnsi" w:cstheme="minorHAnsi"/>
          <w:sz w:val="22"/>
          <w:szCs w:val="22"/>
        </w:rPr>
      </w:pPr>
      <w:r w:rsidRPr="00691CCA">
        <w:rPr>
          <w:rFonts w:asciiTheme="minorHAnsi" w:hAnsiTheme="minorHAnsi" w:cstheme="minorHAnsi"/>
          <w:sz w:val="22"/>
          <w:szCs w:val="22"/>
        </w:rPr>
        <w:t xml:space="preserve">Ikasleen ikaskuntzaren ebaluazioa Haur Hezkuntzarako, Oinarrizko Hezkuntzarako eta Batxilergorako curriculuma ezartzeko dekretuek erregulatzen duten araudiaren IV. </w:t>
      </w:r>
      <w:r w:rsidRPr="00691CCA">
        <w:rPr>
          <w:rFonts w:asciiTheme="minorHAnsi" w:hAnsiTheme="minorHAnsi" w:cstheme="minorHAnsi"/>
          <w:sz w:val="22"/>
          <w:szCs w:val="22"/>
        </w:rPr>
        <w:lastRenderedPageBreak/>
        <w:t>kapituluan eta horien hurrenez hurreneko ebaluazio-aginduetan zehazten diren arauetan aurreikusitakoaren arabera egingo da.</w:t>
      </w:r>
    </w:p>
    <w:p w14:paraId="2154BF28" w14:textId="77777777" w:rsidR="00B86BA7" w:rsidRPr="00691CCA" w:rsidRDefault="00B8202C" w:rsidP="00E65477">
      <w:pPr>
        <w:pStyle w:val="Prrafodelista"/>
        <w:numPr>
          <w:ilvl w:val="0"/>
          <w:numId w:val="29"/>
        </w:numPr>
        <w:autoSpaceDE w:val="0"/>
        <w:autoSpaceDN w:val="0"/>
        <w:adjustRightInd w:val="0"/>
        <w:spacing w:after="0"/>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irisgarritasun-baldintzak eta behar diren egokitzapenak ezarriko ditu ebaluazio-prozedura eta -tresnetan, eta, hala badagokio, horren premia duten ikasleen ebaluazio egokia ziurtatuko duten denborak eta laguntzak. Ikastetxeek neurri eta laguntza unibertsal horien exekuzioa bermatuko dute.</w:t>
      </w:r>
    </w:p>
    <w:p w14:paraId="5C520EBE" w14:textId="2F2B0B14" w:rsidR="00B73555" w:rsidRPr="00691CCA" w:rsidRDefault="00B73555" w:rsidP="00E65477">
      <w:pPr>
        <w:pStyle w:val="Prrafodelista"/>
        <w:numPr>
          <w:ilvl w:val="0"/>
          <w:numId w:val="29"/>
        </w:numPr>
        <w:autoSpaceDE w:val="0"/>
        <w:autoSpaceDN w:val="0"/>
        <w:adjustRightInd w:val="0"/>
        <w:spacing w:after="0"/>
        <w:jc w:val="both"/>
        <w:rPr>
          <w:rFonts w:asciiTheme="minorHAnsi" w:hAnsiTheme="minorHAnsi" w:cstheme="minorHAnsi"/>
          <w:sz w:val="22"/>
          <w:szCs w:val="22"/>
        </w:rPr>
      </w:pPr>
      <w:r w:rsidRPr="00691CCA">
        <w:rPr>
          <w:rFonts w:asciiTheme="minorHAnsi" w:hAnsiTheme="minorHAnsi" w:cstheme="minorHAnsi"/>
          <w:sz w:val="22"/>
          <w:szCs w:val="22"/>
        </w:rPr>
        <w:t>Neurri eta laguntza osagarriak jasotzen dituzten ikasleentzat, esparru, arlo edo ikasgai bakoitzeko funtsezko konpetentziei dagozkien ebaluazio-irizpideak haien jarduketa-plan pertsonalizatuan ezarritakoak izango dira. Irizpide horiek eskolatze-mailari dagozkionak bezalakoak, handiagoak edo txikiagoak izan daitezke. Era berean, ikusteko, entzuteko edo mugitzeko desgaitasuna duten ikasleentzat, bidezkoa denean, curriculumaren elementu jakin batzuk kentzea ahalbidetuko duten baldintzak zehaztuko ditu.</w:t>
      </w:r>
    </w:p>
    <w:p w14:paraId="54033D8C" w14:textId="63794909" w:rsidR="00B73555" w:rsidRPr="00691CCA" w:rsidRDefault="00B73555" w:rsidP="00E65477">
      <w:pPr>
        <w:pStyle w:val="Prrafodelista"/>
        <w:numPr>
          <w:ilvl w:val="0"/>
          <w:numId w:val="29"/>
        </w:numPr>
        <w:autoSpaceDE w:val="0"/>
        <w:autoSpaceDN w:val="0"/>
        <w:adjustRightInd w:val="0"/>
        <w:spacing w:after="0"/>
        <w:jc w:val="both"/>
        <w:rPr>
          <w:rFonts w:asciiTheme="minorHAnsi" w:hAnsiTheme="minorHAnsi" w:cstheme="minorHAnsi"/>
          <w:sz w:val="22"/>
          <w:szCs w:val="22"/>
        </w:rPr>
      </w:pPr>
      <w:r w:rsidRPr="00691CCA">
        <w:rPr>
          <w:rFonts w:asciiTheme="minorHAnsi" w:hAnsiTheme="minorHAnsi" w:cstheme="minorHAnsi"/>
          <w:sz w:val="22"/>
          <w:szCs w:val="22"/>
        </w:rPr>
        <w:t>Dena den, titulua eskuratzeak aipatutako irakaskuntzetan ezarritako funtsezko konpetentziak lortzea ekarriko du berekin.</w:t>
      </w:r>
    </w:p>
    <w:p w14:paraId="17E27E53" w14:textId="7BABC3AC" w:rsidR="00B73555" w:rsidRPr="00691CCA" w:rsidRDefault="00B73555" w:rsidP="00E65477">
      <w:pPr>
        <w:pStyle w:val="Prrafodelista"/>
        <w:numPr>
          <w:ilvl w:val="0"/>
          <w:numId w:val="29"/>
        </w:numPr>
        <w:autoSpaceDE w:val="0"/>
        <w:autoSpaceDN w:val="0"/>
        <w:adjustRightInd w:val="0"/>
        <w:spacing w:after="0"/>
        <w:jc w:val="both"/>
        <w:rPr>
          <w:rFonts w:asciiTheme="minorHAnsi" w:hAnsiTheme="minorHAnsi" w:cstheme="minorHAnsi"/>
          <w:sz w:val="22"/>
          <w:szCs w:val="22"/>
        </w:rPr>
      </w:pPr>
      <w:r w:rsidRPr="00691CCA">
        <w:rPr>
          <w:rFonts w:asciiTheme="minorHAnsi" w:hAnsiTheme="minorHAnsi" w:cstheme="minorHAnsi"/>
          <w:sz w:val="22"/>
          <w:szCs w:val="22"/>
        </w:rPr>
        <w:t>Curriculum arruntaz guztiz bereizitakoa exijitzen duten edo zerbitzu integratuen programetan parte hartzea dakarten neurri eta laguntza intentsiboak jasotzen dituzten ikasleentzat, ebaluazioak haien jarduketa-plan pertsonalizatuan ezarritako irizpideak izango ditu erreferentetzat.</w:t>
      </w:r>
    </w:p>
    <w:p w14:paraId="27238F98" w14:textId="77777777" w:rsidR="00C60903" w:rsidRPr="00691CCA" w:rsidRDefault="00C60903" w:rsidP="00C60903">
      <w:pPr>
        <w:spacing w:before="0" w:after="0"/>
        <w:contextualSpacing/>
        <w:jc w:val="both"/>
        <w:rPr>
          <w:rFonts w:asciiTheme="minorHAnsi" w:hAnsiTheme="minorHAnsi" w:cstheme="minorHAnsi"/>
          <w:sz w:val="22"/>
          <w:szCs w:val="22"/>
          <w:lang w:eastAsia="es-ES"/>
        </w:rPr>
      </w:pPr>
    </w:p>
    <w:p w14:paraId="1A487078" w14:textId="64AACA68" w:rsidR="00C60903" w:rsidRPr="00691CCA" w:rsidRDefault="00C60903" w:rsidP="00315B51">
      <w:pPr>
        <w:pStyle w:val="Ttulo3"/>
        <w:rPr>
          <w:rFonts w:asciiTheme="minorHAnsi" w:hAnsiTheme="minorHAnsi" w:cstheme="minorHAnsi"/>
        </w:rPr>
      </w:pPr>
      <w:bookmarkStart w:id="25" w:name="_Toc8996851"/>
      <w:r w:rsidRPr="00691CCA">
        <w:rPr>
          <w:rFonts w:asciiTheme="minorHAnsi" w:hAnsiTheme="minorHAnsi" w:cstheme="minorHAnsi"/>
        </w:rPr>
        <w:t>22. artikulua. Ikasleak mailaz igarotzea.</w:t>
      </w:r>
      <w:bookmarkEnd w:id="25"/>
    </w:p>
    <w:p w14:paraId="768B6B7B" w14:textId="77777777" w:rsidR="00B86BA7" w:rsidRPr="00691CCA" w:rsidRDefault="00B73555" w:rsidP="00E65477">
      <w:pPr>
        <w:numPr>
          <w:ilvl w:val="0"/>
          <w:numId w:val="28"/>
        </w:numPr>
        <w:spacing w:before="0" w:after="0"/>
        <w:contextualSpacing/>
        <w:jc w:val="both"/>
        <w:rPr>
          <w:rFonts w:asciiTheme="minorHAnsi" w:hAnsiTheme="minorHAnsi" w:cstheme="minorHAnsi"/>
          <w:sz w:val="22"/>
          <w:szCs w:val="22"/>
        </w:rPr>
      </w:pPr>
      <w:r w:rsidRPr="00691CCA">
        <w:rPr>
          <w:rFonts w:asciiTheme="minorHAnsi" w:hAnsiTheme="minorHAnsi" w:cstheme="minorHAnsi"/>
          <w:sz w:val="22"/>
          <w:szCs w:val="22"/>
        </w:rPr>
        <w:t>Ikasleak mailaz igarotzeko, etapa bakoitzerako curriculuma ezartzen duen araudian eta haien hurrenez hurreneko ebaluazio-aginduetan zehazten diren arauetan aurreikusitakoa kontuan hartuko da.</w:t>
      </w:r>
    </w:p>
    <w:p w14:paraId="146CCCD1" w14:textId="4B36208C" w:rsidR="00B73555" w:rsidRPr="00691CCA" w:rsidRDefault="00B73555" w:rsidP="00E65477">
      <w:pPr>
        <w:numPr>
          <w:ilvl w:val="0"/>
          <w:numId w:val="28"/>
        </w:numPr>
        <w:spacing w:before="0" w:after="0"/>
        <w:contextualSpacing/>
        <w:jc w:val="both"/>
        <w:rPr>
          <w:rFonts w:asciiTheme="minorHAnsi" w:hAnsiTheme="minorHAnsi" w:cstheme="minorHAnsi"/>
          <w:sz w:val="22"/>
          <w:szCs w:val="22"/>
        </w:rPr>
      </w:pPr>
      <w:r w:rsidRPr="00691CCA">
        <w:rPr>
          <w:rFonts w:asciiTheme="minorHAnsi" w:hAnsiTheme="minorHAnsi" w:cstheme="minorHAnsi"/>
          <w:sz w:val="22"/>
          <w:szCs w:val="22"/>
        </w:rPr>
        <w:t>Jarduketa-plan pertsonalizatua duten ikasleak mailaz igaroko dira irakasle-taldeak irizten dionean plan horren bitartez funtsezko konpetentzien behar besteko maila erdietsi dutela, edo, maila hori ez erdietsi izan arren, inguruabar horrek hurrengo mailan probetxuz jarraitzea eragozten ez dienean, eta errekuperatzeko itxaropen onak dituztela eta mailaz igarotzea maila akademikoan zein pertsonalean ikasleentzat onuragarria izango dela uste denean.</w:t>
      </w:r>
    </w:p>
    <w:p w14:paraId="59DB1F88" w14:textId="6A60763A" w:rsidR="00B73555" w:rsidRPr="00691CCA" w:rsidRDefault="00B73555" w:rsidP="00E65477">
      <w:pPr>
        <w:numPr>
          <w:ilvl w:val="0"/>
          <w:numId w:val="28"/>
        </w:numPr>
        <w:spacing w:before="0" w:after="0"/>
        <w:contextualSpacing/>
        <w:jc w:val="both"/>
        <w:rPr>
          <w:rFonts w:asciiTheme="minorHAnsi" w:hAnsiTheme="minorHAnsi" w:cstheme="minorHAnsi"/>
          <w:sz w:val="22"/>
          <w:szCs w:val="22"/>
        </w:rPr>
      </w:pPr>
      <w:r w:rsidRPr="00691CCA">
        <w:rPr>
          <w:rFonts w:asciiTheme="minorHAnsi" w:hAnsiTheme="minorHAnsi" w:cstheme="minorHAnsi"/>
          <w:sz w:val="22"/>
          <w:szCs w:val="22"/>
        </w:rPr>
        <w:t>Curriculum arruntaz guztiz bereizitakoa exijitzen duten edo zerbitzu integratuen programetan parte hartzea dakarten neurri intentsiboak dituzten ikasleentzat, mailaz igarotzeko irizpideak haien jarduketa-plan pertsonalizatuetan islatzen direnak izango dira. Irizpide horien artean funtsezkoak dira erdietsitako heldutasuna, egoera emozionala eta berdinen taldearekin dituzten gizarte-harremanak.</w:t>
      </w:r>
    </w:p>
    <w:p w14:paraId="1001F909" w14:textId="77777777" w:rsidR="00C60903" w:rsidRPr="00691CCA" w:rsidRDefault="00C60903" w:rsidP="00C60903">
      <w:pPr>
        <w:pStyle w:val="Prrafodelista"/>
        <w:rPr>
          <w:rFonts w:asciiTheme="minorHAnsi" w:hAnsiTheme="minorHAnsi" w:cstheme="minorHAnsi"/>
          <w:sz w:val="22"/>
          <w:szCs w:val="22"/>
          <w:lang w:eastAsia="es-ES"/>
        </w:rPr>
      </w:pPr>
    </w:p>
    <w:p w14:paraId="7534F370" w14:textId="09AB3332" w:rsidR="00C60903" w:rsidRPr="00691CCA" w:rsidRDefault="00C60903" w:rsidP="00315B51">
      <w:pPr>
        <w:pStyle w:val="Ttulo3"/>
        <w:rPr>
          <w:rFonts w:asciiTheme="minorHAnsi" w:hAnsiTheme="minorHAnsi" w:cstheme="minorHAnsi"/>
        </w:rPr>
      </w:pPr>
      <w:bookmarkStart w:id="26" w:name="_Toc8996852"/>
      <w:r w:rsidRPr="00691CCA">
        <w:rPr>
          <w:rFonts w:asciiTheme="minorHAnsi" w:hAnsiTheme="minorHAnsi" w:cstheme="minorHAnsi"/>
        </w:rPr>
        <w:t>23. artikulua. Titulazioa.</w:t>
      </w:r>
      <w:bookmarkEnd w:id="26"/>
    </w:p>
    <w:p w14:paraId="733373F0" w14:textId="77777777" w:rsidR="00B86BA7" w:rsidRPr="00691CCA" w:rsidRDefault="00C60903" w:rsidP="00A20CA2">
      <w:pPr>
        <w:pStyle w:val="Prrafodelista"/>
        <w:numPr>
          <w:ilvl w:val="0"/>
          <w:numId w:val="2"/>
        </w:numPr>
        <w:ind w:left="709"/>
        <w:jc w:val="both"/>
        <w:rPr>
          <w:rFonts w:asciiTheme="minorHAnsi" w:hAnsiTheme="minorHAnsi" w:cstheme="minorHAnsi"/>
          <w:sz w:val="22"/>
          <w:szCs w:val="22"/>
        </w:rPr>
      </w:pPr>
      <w:r w:rsidRPr="00691CCA">
        <w:rPr>
          <w:rFonts w:asciiTheme="minorHAnsi" w:hAnsiTheme="minorHAnsi" w:cstheme="minorHAnsi"/>
          <w:sz w:val="22"/>
          <w:szCs w:val="22"/>
        </w:rPr>
        <w:t>Derrigorrezko Oinarrizko Hezkuntza, Batxilergoa edo Lanbide Heziketa amaitzen duten ikasleek dagokion titulua lortuko dute, indarreko araudian ezarritakoa betetzen badute.</w:t>
      </w:r>
    </w:p>
    <w:p w14:paraId="708F048C" w14:textId="5DA7389B" w:rsidR="00C60903" w:rsidRPr="00691CCA" w:rsidRDefault="00C60903">
      <w:pPr>
        <w:pStyle w:val="Prrafodelista"/>
        <w:numPr>
          <w:ilvl w:val="0"/>
          <w:numId w:val="2"/>
        </w:numPr>
        <w:ind w:left="709"/>
        <w:jc w:val="both"/>
        <w:rPr>
          <w:rFonts w:asciiTheme="minorHAnsi" w:hAnsiTheme="minorHAnsi" w:cstheme="minorHAnsi"/>
          <w:sz w:val="22"/>
          <w:szCs w:val="22"/>
        </w:rPr>
      </w:pPr>
      <w:r w:rsidRPr="00691CCA">
        <w:rPr>
          <w:rFonts w:asciiTheme="minorHAnsi" w:hAnsiTheme="minorHAnsi" w:cstheme="minorHAnsi"/>
          <w:sz w:val="22"/>
          <w:szCs w:val="22"/>
        </w:rPr>
        <w:t>Jarduketa-plan pertsonalizatua behar duten ikasleen kasuan, titulua lortzeko behar diren baldintzak zehaztu beharko dira. Dena den, titulua eskuratzeak aipatutako irakaskuntzetan ezarritako funtsezko konpetentziak lortzea ekarriko du berekin.</w:t>
      </w:r>
    </w:p>
    <w:p w14:paraId="708EF119" w14:textId="3A139840" w:rsidR="00C60903" w:rsidRPr="00691CCA" w:rsidRDefault="00C60903">
      <w:pPr>
        <w:pStyle w:val="Prrafodelista"/>
        <w:numPr>
          <w:ilvl w:val="0"/>
          <w:numId w:val="2"/>
        </w:numPr>
        <w:ind w:left="709"/>
        <w:jc w:val="both"/>
        <w:rPr>
          <w:rFonts w:asciiTheme="minorHAnsi" w:hAnsiTheme="minorHAnsi" w:cstheme="minorHAnsi"/>
          <w:sz w:val="22"/>
          <w:szCs w:val="22"/>
        </w:rPr>
      </w:pPr>
      <w:r w:rsidRPr="00691CCA">
        <w:rPr>
          <w:rFonts w:asciiTheme="minorHAnsi" w:hAnsiTheme="minorHAnsi" w:cstheme="minorHAnsi"/>
          <w:sz w:val="22"/>
          <w:szCs w:val="22"/>
        </w:rPr>
        <w:lastRenderedPageBreak/>
        <w:t>Etapa hori amaitzean artikulu honetako 1. apartatuan aipatutako irakaskuntzei (Batxilergoa izan ezik) dagokien titulua lortzen ez duten ikasleei derrigorrezko irakaskuntzen antolamenduari eta curriculumari buruzko arauzko xedapenen araberako ziurtagiri bat emango zaie, eskuratutako konpetentziak jasoko dituena.</w:t>
      </w:r>
    </w:p>
    <w:p w14:paraId="666FCF7C" w14:textId="372C9394" w:rsidR="00C60903" w:rsidRPr="00691CCA" w:rsidRDefault="00C60903" w:rsidP="00315B51">
      <w:pPr>
        <w:pStyle w:val="Ttulo3"/>
        <w:rPr>
          <w:rFonts w:asciiTheme="minorHAnsi" w:hAnsiTheme="minorHAnsi" w:cstheme="minorHAnsi"/>
        </w:rPr>
      </w:pPr>
      <w:r w:rsidRPr="00691CCA">
        <w:rPr>
          <w:rFonts w:asciiTheme="minorHAnsi" w:hAnsiTheme="minorHAnsi" w:cstheme="minorHAnsi"/>
        </w:rPr>
        <w:t>24. artikulua. Derrigorrezko Bigarren Hezkuntza titulua lortu gabe amaitzen duten ikasleak.</w:t>
      </w:r>
    </w:p>
    <w:p w14:paraId="4BD9C76C" w14:textId="17F47FCF" w:rsidR="00B609F3" w:rsidRPr="00691CCA" w:rsidRDefault="003517D9" w:rsidP="00E65477">
      <w:pPr>
        <w:numPr>
          <w:ilvl w:val="0"/>
          <w:numId w:val="11"/>
        </w:numPr>
        <w:tabs>
          <w:tab w:val="left" w:pos="6840"/>
        </w:tabs>
        <w:ind w:left="360"/>
        <w:contextualSpacing/>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prestakuntza akademikoan edo profesionalean jarraitzeko proposamenak edo autonomia pertsonal eta sozialerako programak izango ditu. Inklusioari laguntzeko zerbitzuen orientazio-aholkuaren eta aholkularitzaren bidez, prestakuntzan jarraitzeko aukerarik egokiena proposatuko da. Prozesu horretan ikasle adingabearen gurasoak eta legezko ordezkariak inplikatuko dira.</w:t>
      </w:r>
    </w:p>
    <w:p w14:paraId="3BAF43EE" w14:textId="77777777" w:rsidR="00B609F3" w:rsidRPr="00691CCA" w:rsidRDefault="00B609F3" w:rsidP="00B609F3">
      <w:pPr>
        <w:tabs>
          <w:tab w:val="left" w:pos="6840"/>
        </w:tabs>
        <w:contextualSpacing/>
        <w:jc w:val="both"/>
        <w:rPr>
          <w:rFonts w:asciiTheme="minorHAnsi" w:hAnsiTheme="minorHAnsi" w:cstheme="minorHAnsi"/>
          <w:sz w:val="22"/>
          <w:szCs w:val="22"/>
          <w:lang w:eastAsia="es-ES"/>
        </w:rPr>
      </w:pPr>
    </w:p>
    <w:p w14:paraId="7B01897C" w14:textId="77777777" w:rsidR="00B86BA7" w:rsidRPr="00691CCA" w:rsidRDefault="003517D9" w:rsidP="00E65477">
      <w:pPr>
        <w:numPr>
          <w:ilvl w:val="0"/>
          <w:numId w:val="11"/>
        </w:numPr>
        <w:tabs>
          <w:tab w:val="left" w:pos="6840"/>
        </w:tabs>
        <w:ind w:left="360"/>
        <w:contextualSpacing/>
        <w:jc w:val="both"/>
        <w:rPr>
          <w:rFonts w:asciiTheme="minorHAnsi" w:hAnsiTheme="minorHAnsi" w:cstheme="minorHAnsi"/>
          <w:sz w:val="22"/>
          <w:szCs w:val="22"/>
        </w:rPr>
      </w:pPr>
      <w:r w:rsidRPr="00691CCA">
        <w:rPr>
          <w:rFonts w:asciiTheme="minorHAnsi" w:hAnsiTheme="minorHAnsi" w:cstheme="minorHAnsi"/>
          <w:sz w:val="22"/>
          <w:szCs w:val="22"/>
        </w:rPr>
        <w:t>Prestakuntza-eskaintza horrek honako hauek hartuko ditu aintzat: Oinarrizko Lanbide Heziketa, orokorra eta hezkuntza-laguntzaren premia espezifikoak dituzten ikasleentzat egokitua; Helduen Oinarrizko Hezkuntzako irakaskuntzak, modalitate presentzialean edo urrunekoan, Bigarren Hezkuntzako graduatu-titulua lortzera bideratutako ikasketak barne hartzen dituztenak; helduarora igarotzeko programak; erdi-mailako heziketa-zikloetarako sarbide-probak prestatzeko ikasketak; hezkuntza-premia bereziak dituzten ikasleei zuzendutako oinarrizko mailako heziketa-zikloak, eskaintza arruntetan sartu ezin diren eta aniztasunari arreta emateko neurrien esparruan erantzun ezin zaien premiak dituzten kasuetara bideratuak —oro har, gutxienez 20 urte bete arte eskolatu ahal izango dira, eta, salbuespen gisa, eskolatzea 21 urte bete arte luzatzeko baimena eman ahal izango da—; eta zenbait administraziok eskaintzen dituzten gazteentzako programa espezifiko guztiak.</w:t>
      </w:r>
    </w:p>
    <w:p w14:paraId="364E7DBE" w14:textId="17F3B208" w:rsidR="003517D9" w:rsidRPr="00691CCA" w:rsidRDefault="003517D9" w:rsidP="003517D9">
      <w:pPr>
        <w:ind w:left="168" w:hanging="288"/>
        <w:contextualSpacing/>
        <w:jc w:val="both"/>
        <w:rPr>
          <w:rFonts w:asciiTheme="minorHAnsi" w:hAnsiTheme="minorHAnsi" w:cstheme="minorHAnsi"/>
          <w:sz w:val="22"/>
          <w:szCs w:val="22"/>
          <w:lang w:eastAsia="es-ES"/>
        </w:rPr>
      </w:pPr>
    </w:p>
    <w:p w14:paraId="7C3AB843" w14:textId="2E2B222B" w:rsidR="003517D9" w:rsidRPr="00691CCA" w:rsidRDefault="003517D9" w:rsidP="00E65477">
      <w:pPr>
        <w:numPr>
          <w:ilvl w:val="0"/>
          <w:numId w:val="11"/>
        </w:numPr>
        <w:tabs>
          <w:tab w:val="left" w:pos="6840"/>
        </w:tabs>
        <w:ind w:left="360"/>
        <w:contextualSpacing/>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eskaintza bermatuko du desgaitasuna duten pertsonei zuzendutako 1. mailako lanbide-kualifikazioei lotutako prestakuntza-ibilbideak dituzten Lanbide Heziketako ikastetxeetan. Prestakuntza-eskaintza horren helburua izango da helduarorako trantsizioa eta inklusio soziolaborala erraztuko dituzten konpetentzia profesionalen lorpena eta autonomia pertsonala ahalbidetzea.</w:t>
      </w:r>
    </w:p>
    <w:p w14:paraId="0B8F2642" w14:textId="77777777" w:rsidR="00C60903" w:rsidRPr="00691CCA" w:rsidRDefault="00C60903" w:rsidP="00C60903">
      <w:pPr>
        <w:tabs>
          <w:tab w:val="left" w:pos="6840"/>
        </w:tabs>
        <w:contextualSpacing/>
        <w:jc w:val="both"/>
        <w:rPr>
          <w:rFonts w:asciiTheme="minorHAnsi" w:hAnsiTheme="minorHAnsi" w:cstheme="minorHAnsi"/>
          <w:sz w:val="22"/>
          <w:szCs w:val="22"/>
          <w:lang w:eastAsia="es-ES"/>
        </w:rPr>
      </w:pPr>
    </w:p>
    <w:p w14:paraId="0DBB7770" w14:textId="77777777" w:rsidR="00C60903" w:rsidRPr="00691CCA" w:rsidRDefault="00C60903" w:rsidP="00C60903">
      <w:pPr>
        <w:pStyle w:val="Ttulo1"/>
        <w:jc w:val="both"/>
        <w:rPr>
          <w:rStyle w:val="Ttulodellibro"/>
          <w:rFonts w:asciiTheme="minorHAnsi" w:hAnsiTheme="minorHAnsi" w:cstheme="minorHAnsi"/>
        </w:rPr>
      </w:pPr>
      <w:bookmarkStart w:id="27" w:name="_Toc8996853"/>
      <w:r w:rsidRPr="00691CCA">
        <w:rPr>
          <w:rStyle w:val="Ttulodellibro"/>
          <w:rFonts w:asciiTheme="minorHAnsi" w:hAnsiTheme="minorHAnsi" w:cstheme="minorHAnsi"/>
        </w:rPr>
        <w:t>VII. KAPITULUA: DERRIGORREZKOAREN ONDOKO IRAKASKUNTZAN ANIZTASUNARI EMAN BEHARREKO ERANTZUNA</w:t>
      </w:r>
      <w:bookmarkEnd w:id="27"/>
    </w:p>
    <w:p w14:paraId="4F6D1EB6" w14:textId="5E93DCA9" w:rsidR="00C60903" w:rsidRPr="00691CCA" w:rsidRDefault="00C60903" w:rsidP="00315B51">
      <w:pPr>
        <w:pStyle w:val="Ttulo3"/>
        <w:rPr>
          <w:rFonts w:asciiTheme="minorHAnsi" w:hAnsiTheme="minorHAnsi" w:cstheme="minorHAnsi"/>
        </w:rPr>
      </w:pPr>
      <w:bookmarkStart w:id="28" w:name="_Toc8996854"/>
      <w:r w:rsidRPr="00691CCA">
        <w:rPr>
          <w:rFonts w:asciiTheme="minorHAnsi" w:hAnsiTheme="minorHAnsi" w:cstheme="minorHAnsi"/>
        </w:rPr>
        <w:t>25. artikulua. Derrigorrezkoen ondoko ikasketetan aniztasunari eman beharreko erantzuna.</w:t>
      </w:r>
      <w:bookmarkEnd w:id="28"/>
    </w:p>
    <w:p w14:paraId="2840079B" w14:textId="7A90AF0F" w:rsidR="00C60903" w:rsidRPr="00691CCA" w:rsidRDefault="00C60903" w:rsidP="00E65477">
      <w:pPr>
        <w:pStyle w:val="Prrafodelista"/>
        <w:numPr>
          <w:ilvl w:val="0"/>
          <w:numId w:val="15"/>
        </w:numPr>
        <w:jc w:val="both"/>
        <w:rPr>
          <w:rFonts w:asciiTheme="minorHAnsi" w:hAnsiTheme="minorHAnsi" w:cstheme="minorHAnsi"/>
          <w:sz w:val="22"/>
          <w:szCs w:val="22"/>
        </w:rPr>
      </w:pPr>
      <w:r w:rsidRPr="00691CCA">
        <w:rPr>
          <w:rFonts w:asciiTheme="minorHAnsi" w:hAnsiTheme="minorHAnsi" w:cstheme="minorHAnsi"/>
          <w:sz w:val="22"/>
          <w:szCs w:val="22"/>
        </w:rPr>
        <w:t>Batxilergoko ikasketetan ikastetxeek ikasleei erantzun behar diete, etaparen iraupena malgutzea ahalbidetuko duten erritmo eta egoera pertsonaletara egokitutako curriculum-aukeren, ibilbideen eta materialen bidez. Halaber, behar izanez gero, eskola-testuingurua ahalbidetzeko neurriak aplikatu ahal izango dira. Neurri eta laguntza horiek jarduketa-plan pertsonalizatuan jasota geratuko dira.</w:t>
      </w:r>
    </w:p>
    <w:p w14:paraId="3B7096D5" w14:textId="77777777" w:rsidR="00C60903" w:rsidRPr="00691CCA" w:rsidRDefault="00C60903" w:rsidP="00C60903">
      <w:pPr>
        <w:pStyle w:val="Prrafodelista"/>
        <w:jc w:val="both"/>
        <w:rPr>
          <w:rFonts w:asciiTheme="minorHAnsi" w:hAnsiTheme="minorHAnsi" w:cstheme="minorHAnsi"/>
          <w:sz w:val="22"/>
          <w:szCs w:val="22"/>
          <w:lang w:eastAsia="es-ES"/>
        </w:rPr>
      </w:pPr>
    </w:p>
    <w:p w14:paraId="695734D4" w14:textId="5148B985" w:rsidR="00C60903" w:rsidRPr="00691CCA" w:rsidRDefault="00C60903" w:rsidP="00E65477">
      <w:pPr>
        <w:pStyle w:val="Prrafodelista"/>
        <w:numPr>
          <w:ilvl w:val="0"/>
          <w:numId w:val="15"/>
        </w:numPr>
        <w:jc w:val="both"/>
        <w:rPr>
          <w:rFonts w:asciiTheme="minorHAnsi" w:hAnsiTheme="minorHAnsi" w:cstheme="minorHAnsi"/>
          <w:sz w:val="22"/>
          <w:szCs w:val="22"/>
        </w:rPr>
      </w:pPr>
      <w:r w:rsidRPr="00691CCA">
        <w:rPr>
          <w:rFonts w:asciiTheme="minorHAnsi" w:hAnsiTheme="minorHAnsi" w:cstheme="minorHAnsi"/>
          <w:sz w:val="22"/>
          <w:szCs w:val="22"/>
        </w:rPr>
        <w:t xml:space="preserve">Helduen hezkuntzako ikastetxeetan, talde bakoitzari esleitutako tutoreak hasierako balorazioaren bidez bermatuko du prestakuntza-ibilbide pertsonalizatuaren diseinua. Ibilbide </w:t>
      </w:r>
      <w:r w:rsidRPr="00691CCA">
        <w:rPr>
          <w:rFonts w:asciiTheme="minorHAnsi" w:hAnsiTheme="minorHAnsi" w:cstheme="minorHAnsi"/>
          <w:sz w:val="22"/>
          <w:szCs w:val="22"/>
        </w:rPr>
        <w:lastRenderedPageBreak/>
        <w:t>horrek eskola-testuingurua ahalbidetzeko neurriak txertatu ahal izango ditu, honako hauen gisakoak: materialak eta curriculum-jarduerak egokitzea; estrategia didaktiko eta metodologiko egokiak aurreikustea; ebaluazio-prozesuak eta -tresnak egokitzea; eta, ikasteko denborak eta erritmoak malgutzea.</w:t>
      </w:r>
    </w:p>
    <w:p w14:paraId="5192A5D8" w14:textId="77777777" w:rsidR="00C60903" w:rsidRPr="00691CCA" w:rsidRDefault="00C60903" w:rsidP="00E65477">
      <w:pPr>
        <w:pStyle w:val="Textocomentario"/>
        <w:numPr>
          <w:ilvl w:val="0"/>
          <w:numId w:val="15"/>
        </w:numPr>
        <w:spacing w:line="276" w:lineRule="auto"/>
        <w:jc w:val="both"/>
        <w:rPr>
          <w:rFonts w:asciiTheme="minorHAnsi" w:hAnsiTheme="minorHAnsi" w:cstheme="minorHAnsi"/>
          <w:sz w:val="22"/>
          <w:szCs w:val="22"/>
        </w:rPr>
      </w:pPr>
      <w:r w:rsidRPr="00691CCA">
        <w:rPr>
          <w:rFonts w:asciiTheme="minorHAnsi" w:hAnsiTheme="minorHAnsi" w:cstheme="minorHAnsi"/>
          <w:sz w:val="22"/>
          <w:szCs w:val="22"/>
        </w:rPr>
        <w:t>Lanbide-heziketako irakaskuntzak edo araubide bereziko irakaskuntzetako heziketa-zikloak modalitate presentzialean eta urrunekoan ematen dituzten ikastetxeek ikasle bakoitzaren ikaskuntza-erritmo eta -ahalbideetara egokitutako ibilbideak ahalbidetuko dituzte. Horien antolaketak behar diren sarbide- eta malgutze-neurriak ahalbidetuko ditu, dagokien titulazioa osorik edo partzialki lortzera zuzendutako helburuak bete ahal izateko.</w:t>
      </w:r>
    </w:p>
    <w:p w14:paraId="01F140D7" w14:textId="7292C1A7" w:rsidR="00C60903" w:rsidRPr="00691CCA" w:rsidRDefault="00C60903" w:rsidP="00E65477">
      <w:pPr>
        <w:pStyle w:val="Textocomentario"/>
        <w:numPr>
          <w:ilvl w:val="0"/>
          <w:numId w:val="15"/>
        </w:numPr>
        <w:spacing w:line="276" w:lineRule="auto"/>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enpresak prestakuntza-prozesuetan inplikatzea sustatuko du, enpresa horiek hezkuntza-laguntzaren premiak dituzten ikasleentzako praktikak eskain ditzaten ahalbidetzeko eta, hartara, ikasleok lan-munduan txertatzea errazteko.</w:t>
      </w:r>
    </w:p>
    <w:p w14:paraId="1F5124C4" w14:textId="77777777" w:rsidR="00C60903" w:rsidRPr="00691CCA" w:rsidRDefault="00C60903" w:rsidP="00C60903">
      <w:pPr>
        <w:pStyle w:val="Prrafodelista"/>
        <w:jc w:val="both"/>
        <w:rPr>
          <w:rFonts w:asciiTheme="minorHAnsi" w:hAnsiTheme="minorHAnsi" w:cstheme="minorHAnsi"/>
          <w:sz w:val="22"/>
          <w:szCs w:val="22"/>
          <w:lang w:eastAsia="es-ES"/>
        </w:rPr>
      </w:pPr>
    </w:p>
    <w:p w14:paraId="13773608" w14:textId="77777777" w:rsidR="00B86BA7" w:rsidRPr="00691CCA" w:rsidRDefault="002F6752" w:rsidP="00E65477">
      <w:pPr>
        <w:pStyle w:val="Prrafodelista"/>
        <w:numPr>
          <w:ilvl w:val="0"/>
          <w:numId w:val="15"/>
        </w:numPr>
        <w:jc w:val="both"/>
        <w:rPr>
          <w:rFonts w:asciiTheme="minorHAnsi" w:hAnsiTheme="minorHAnsi" w:cstheme="minorHAnsi"/>
          <w:sz w:val="22"/>
          <w:szCs w:val="22"/>
        </w:rPr>
      </w:pPr>
      <w:r w:rsidRPr="00691CCA">
        <w:rPr>
          <w:rFonts w:asciiTheme="minorHAnsi" w:hAnsiTheme="minorHAnsi" w:cstheme="minorHAnsi"/>
          <w:sz w:val="22"/>
          <w:szCs w:val="22"/>
        </w:rPr>
        <w:t>Lanbide-heziketa, irakaskuntza espezializatuak edo unibertsitateko ikasketak egin nahi dituzten ikasleek, horren beharra dutenean, dagozkien sarbide-probak egokitzeko eskatu ahal izango dute, indarreko araudiaren arabera eta hezkuntza-arloan eskumena duen sailak landuko dituen gidalerroei jarraikiz.</w:t>
      </w:r>
    </w:p>
    <w:p w14:paraId="13E038D1" w14:textId="05045D2D" w:rsidR="00C60903" w:rsidRPr="00691CCA" w:rsidRDefault="00C60903" w:rsidP="00C60903">
      <w:pPr>
        <w:tabs>
          <w:tab w:val="left" w:pos="6840"/>
        </w:tabs>
        <w:ind w:left="360"/>
        <w:contextualSpacing/>
        <w:jc w:val="both"/>
        <w:rPr>
          <w:rFonts w:asciiTheme="minorHAnsi" w:hAnsiTheme="minorHAnsi" w:cstheme="minorHAnsi"/>
          <w:sz w:val="22"/>
          <w:szCs w:val="22"/>
          <w:lang w:eastAsia="es-ES"/>
        </w:rPr>
      </w:pPr>
    </w:p>
    <w:p w14:paraId="1BF0735C" w14:textId="77777777" w:rsidR="00C60903" w:rsidRPr="00691CCA" w:rsidRDefault="00C60903" w:rsidP="00C60903">
      <w:pPr>
        <w:pStyle w:val="Ttulo1"/>
        <w:jc w:val="both"/>
        <w:rPr>
          <w:rFonts w:asciiTheme="minorHAnsi" w:hAnsiTheme="minorHAnsi" w:cstheme="minorHAnsi"/>
          <w:b/>
          <w:bCs/>
          <w:i/>
          <w:iCs/>
        </w:rPr>
      </w:pPr>
      <w:bookmarkStart w:id="29" w:name="_Toc8996856"/>
      <w:r w:rsidRPr="00691CCA">
        <w:rPr>
          <w:rFonts w:asciiTheme="minorHAnsi" w:hAnsiTheme="minorHAnsi" w:cstheme="minorHAnsi"/>
          <w:b/>
          <w:i/>
        </w:rPr>
        <w:t>VIII. KAPITULUA: PRESTAKUNTZA</w:t>
      </w:r>
      <w:bookmarkEnd w:id="29"/>
      <w:r w:rsidRPr="00691CCA">
        <w:rPr>
          <w:rFonts w:asciiTheme="minorHAnsi" w:hAnsiTheme="minorHAnsi" w:cstheme="minorHAnsi"/>
          <w:b/>
          <w:i/>
        </w:rPr>
        <w:t>, BERRIKUNTZA ETA IKERKETA</w:t>
      </w:r>
    </w:p>
    <w:p w14:paraId="23F31FB6" w14:textId="009E77C1" w:rsidR="00C60903" w:rsidRPr="00691CCA" w:rsidRDefault="00C60903" w:rsidP="00315B51">
      <w:pPr>
        <w:pStyle w:val="Ttulo3"/>
        <w:rPr>
          <w:rFonts w:asciiTheme="minorHAnsi" w:hAnsiTheme="minorHAnsi" w:cstheme="minorHAnsi"/>
        </w:rPr>
      </w:pPr>
      <w:bookmarkStart w:id="30" w:name="_Toc8996857"/>
      <w:r w:rsidRPr="00691CCA">
        <w:rPr>
          <w:rFonts w:asciiTheme="minorHAnsi" w:hAnsiTheme="minorHAnsi" w:cstheme="minorHAnsi"/>
        </w:rPr>
        <w:t>26. artikulua. Prestakuntza, berrikuntza</w:t>
      </w:r>
      <w:bookmarkEnd w:id="30"/>
      <w:r w:rsidRPr="00691CCA">
        <w:rPr>
          <w:rFonts w:asciiTheme="minorHAnsi" w:hAnsiTheme="minorHAnsi" w:cstheme="minorHAnsi"/>
        </w:rPr>
        <w:t xml:space="preserve"> eta ikerketa.</w:t>
      </w:r>
    </w:p>
    <w:p w14:paraId="15B20A8B" w14:textId="77777777" w:rsidR="00B86BA7" w:rsidRPr="00691CCA" w:rsidRDefault="00C60903" w:rsidP="00E65477">
      <w:pPr>
        <w:pStyle w:val="Prrafodelista"/>
        <w:numPr>
          <w:ilvl w:val="0"/>
          <w:numId w:val="13"/>
        </w:numPr>
        <w:autoSpaceDE w:val="0"/>
        <w:autoSpaceDN w:val="0"/>
        <w:adjustRightInd w:val="0"/>
        <w:spacing w:before="120" w:after="0"/>
        <w:ind w:left="714" w:hanging="357"/>
        <w:jc w:val="both"/>
        <w:rPr>
          <w:rFonts w:asciiTheme="minorHAnsi" w:hAnsiTheme="minorHAnsi" w:cstheme="minorHAnsi"/>
          <w:sz w:val="22"/>
          <w:szCs w:val="22"/>
        </w:rPr>
      </w:pPr>
      <w:r w:rsidRPr="00691CCA">
        <w:rPr>
          <w:rFonts w:asciiTheme="minorHAnsi" w:hAnsiTheme="minorHAnsi" w:cstheme="minorHAnsi"/>
          <w:sz w:val="22"/>
          <w:szCs w:val="22"/>
        </w:rPr>
        <w:t>Irakasleek garatu beharreko funtzio eta zereginen artean dago beren etengabeko prestakuntza beren jardunbideari berari buruzko gogoetan oinarrituta planifikatzea.</w:t>
      </w:r>
    </w:p>
    <w:p w14:paraId="43A13FA5" w14:textId="5F608A99" w:rsidR="00C60903" w:rsidRPr="00691CCA" w:rsidRDefault="00C60903" w:rsidP="00C60903">
      <w:pPr>
        <w:pStyle w:val="Prrafodelista"/>
        <w:autoSpaceDE w:val="0"/>
        <w:autoSpaceDN w:val="0"/>
        <w:adjustRightInd w:val="0"/>
        <w:spacing w:before="0" w:after="0"/>
        <w:ind w:left="1590"/>
        <w:jc w:val="both"/>
        <w:rPr>
          <w:rFonts w:asciiTheme="minorHAnsi" w:hAnsiTheme="minorHAnsi" w:cstheme="minorHAnsi"/>
          <w:sz w:val="22"/>
          <w:szCs w:val="22"/>
          <w:lang w:eastAsia="es-ES"/>
        </w:rPr>
      </w:pPr>
    </w:p>
    <w:p w14:paraId="1C1378BB" w14:textId="1DC76A19" w:rsidR="00C60903" w:rsidRPr="00691CCA" w:rsidRDefault="002F6752" w:rsidP="00E65477">
      <w:pPr>
        <w:pStyle w:val="Prrafodelista"/>
        <w:numPr>
          <w:ilvl w:val="0"/>
          <w:numId w:val="13"/>
        </w:numPr>
        <w:autoSpaceDE w:val="0"/>
        <w:autoSpaceDN w:val="0"/>
        <w:adjustRightInd w:val="0"/>
        <w:spacing w:before="0" w:after="0"/>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ebidentzian oinarritutako prestakuntza-proposamenak eskainiko dizkie ikastetxeei eta irakasleei, hezkuntza-kalitatea hobetzen laguntzeko.</w:t>
      </w:r>
    </w:p>
    <w:p w14:paraId="320B64F7" w14:textId="77777777" w:rsidR="00C60903" w:rsidRPr="00691CCA" w:rsidRDefault="00C60903" w:rsidP="00C60903">
      <w:pPr>
        <w:pStyle w:val="Prrafodelista"/>
        <w:autoSpaceDE w:val="0"/>
        <w:autoSpaceDN w:val="0"/>
        <w:adjustRightInd w:val="0"/>
        <w:spacing w:before="0" w:after="0"/>
        <w:jc w:val="both"/>
        <w:rPr>
          <w:rFonts w:asciiTheme="minorHAnsi" w:hAnsiTheme="minorHAnsi" w:cstheme="minorHAnsi"/>
          <w:sz w:val="22"/>
          <w:szCs w:val="22"/>
          <w:lang w:eastAsia="es-ES"/>
        </w:rPr>
      </w:pPr>
    </w:p>
    <w:p w14:paraId="7A2D390F" w14:textId="77777777" w:rsidR="00C60903" w:rsidRPr="00691CCA" w:rsidRDefault="00C60903" w:rsidP="00E65477">
      <w:pPr>
        <w:pStyle w:val="Prrafodelista"/>
        <w:numPr>
          <w:ilvl w:val="0"/>
          <w:numId w:val="13"/>
        </w:numPr>
        <w:autoSpaceDE w:val="0"/>
        <w:autoSpaceDN w:val="0"/>
        <w:adjustRightInd w:val="0"/>
        <w:spacing w:before="0" w:after="0"/>
        <w:jc w:val="both"/>
        <w:rPr>
          <w:rFonts w:asciiTheme="minorHAnsi" w:hAnsiTheme="minorHAnsi" w:cstheme="minorHAnsi"/>
          <w:sz w:val="22"/>
          <w:szCs w:val="22"/>
        </w:rPr>
      </w:pPr>
      <w:r w:rsidRPr="00691CCA">
        <w:rPr>
          <w:rFonts w:asciiTheme="minorHAnsi" w:hAnsiTheme="minorHAnsi" w:cstheme="minorHAnsi"/>
          <w:sz w:val="22"/>
          <w:szCs w:val="22"/>
        </w:rPr>
        <w:t>Era berean, tutoretza-funtzioa eta hezkuntza-orientazioa hobetzeko prestakuntza-jarduketa espezifikoak sustatuko ditu, aniztasunari eman beharreko erantzunaren kalitatea handitzen laguntzeko.</w:t>
      </w:r>
    </w:p>
    <w:p w14:paraId="33F2F2C8" w14:textId="77777777" w:rsidR="00C60903" w:rsidRPr="00691CCA" w:rsidRDefault="00C60903" w:rsidP="00C60903">
      <w:pPr>
        <w:autoSpaceDE w:val="0"/>
        <w:autoSpaceDN w:val="0"/>
        <w:adjustRightInd w:val="0"/>
        <w:spacing w:before="0" w:after="0"/>
        <w:jc w:val="both"/>
        <w:rPr>
          <w:rFonts w:asciiTheme="minorHAnsi" w:hAnsiTheme="minorHAnsi" w:cstheme="minorHAnsi"/>
          <w:sz w:val="22"/>
          <w:szCs w:val="22"/>
          <w:lang w:eastAsia="es-ES"/>
        </w:rPr>
      </w:pPr>
    </w:p>
    <w:p w14:paraId="0A589FBA" w14:textId="65EFDDEB" w:rsidR="00C60903" w:rsidRPr="00691CCA" w:rsidRDefault="00C60903" w:rsidP="00E65477">
      <w:pPr>
        <w:pStyle w:val="Prrafodelista"/>
        <w:numPr>
          <w:ilvl w:val="0"/>
          <w:numId w:val="13"/>
        </w:numPr>
        <w:autoSpaceDE w:val="0"/>
        <w:autoSpaceDN w:val="0"/>
        <w:adjustRightInd w:val="0"/>
        <w:spacing w:before="0" w:after="0"/>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pedagogia terapeutikoko eta entzumen eta hizkuntzako irakasleen eta aholkularitza- eta orientazio-irakasleen konpetentzia profesionalen eguneratze sistematikoa sustatuko du, neurri eta laguntza osagarriei eta intentsiboei lotutako programak garatzeko lanetan irakasle-taldeari aholku emateko eta lankidetzan jarduteko funtzioak indartze aldera.</w:t>
      </w:r>
    </w:p>
    <w:p w14:paraId="04F45779" w14:textId="77777777" w:rsidR="00C60903" w:rsidRPr="00691CCA" w:rsidRDefault="00C60903" w:rsidP="00C60903">
      <w:pPr>
        <w:autoSpaceDE w:val="0"/>
        <w:autoSpaceDN w:val="0"/>
        <w:adjustRightInd w:val="0"/>
        <w:spacing w:before="0" w:after="0"/>
        <w:jc w:val="both"/>
        <w:rPr>
          <w:rFonts w:asciiTheme="minorHAnsi" w:hAnsiTheme="minorHAnsi" w:cstheme="minorHAnsi"/>
          <w:sz w:val="22"/>
          <w:szCs w:val="22"/>
          <w:lang w:eastAsia="es-ES"/>
        </w:rPr>
      </w:pPr>
    </w:p>
    <w:p w14:paraId="2CCC7993" w14:textId="77777777" w:rsidR="00C60903" w:rsidRPr="00691CCA" w:rsidRDefault="00C60903" w:rsidP="00E65477">
      <w:pPr>
        <w:pStyle w:val="Prrafodelista"/>
        <w:numPr>
          <w:ilvl w:val="0"/>
          <w:numId w:val="13"/>
        </w:numPr>
        <w:autoSpaceDE w:val="0"/>
        <w:autoSpaceDN w:val="0"/>
        <w:adjustRightInd w:val="0"/>
        <w:spacing w:before="0" w:after="0"/>
        <w:jc w:val="both"/>
        <w:rPr>
          <w:rFonts w:asciiTheme="minorHAnsi" w:hAnsiTheme="minorHAnsi" w:cstheme="minorHAnsi"/>
          <w:sz w:val="22"/>
          <w:szCs w:val="22"/>
        </w:rPr>
      </w:pPr>
      <w:r w:rsidRPr="00691CCA">
        <w:rPr>
          <w:rFonts w:asciiTheme="minorHAnsi" w:hAnsiTheme="minorHAnsi" w:cstheme="minorHAnsi"/>
          <w:sz w:val="22"/>
          <w:szCs w:val="22"/>
        </w:rPr>
        <w:lastRenderedPageBreak/>
        <w:t>Era berean, aniztasunari eman beharreko erantzunaren esparruan ikastetxeetan zuzenean esku-hartzen duten irakasle ez diren langileen prestakuntzarako ekintzak sustatuko ditu.</w:t>
      </w:r>
    </w:p>
    <w:p w14:paraId="3B60D438" w14:textId="77777777" w:rsidR="00C60903" w:rsidRPr="00691CCA" w:rsidRDefault="00C60903" w:rsidP="00C60903">
      <w:pPr>
        <w:autoSpaceDE w:val="0"/>
        <w:autoSpaceDN w:val="0"/>
        <w:adjustRightInd w:val="0"/>
        <w:spacing w:before="0" w:after="0"/>
        <w:jc w:val="both"/>
        <w:rPr>
          <w:rFonts w:asciiTheme="minorHAnsi" w:hAnsiTheme="minorHAnsi" w:cstheme="minorHAnsi"/>
          <w:sz w:val="22"/>
          <w:szCs w:val="22"/>
          <w:lang w:eastAsia="es-ES"/>
        </w:rPr>
      </w:pPr>
    </w:p>
    <w:p w14:paraId="0CBA3DB1" w14:textId="77777777" w:rsidR="00C60903" w:rsidRPr="00691CCA" w:rsidRDefault="00C60903" w:rsidP="00E65477">
      <w:pPr>
        <w:pStyle w:val="Prrafodelista"/>
        <w:numPr>
          <w:ilvl w:val="0"/>
          <w:numId w:val="13"/>
        </w:numPr>
        <w:autoSpaceDE w:val="0"/>
        <w:autoSpaceDN w:val="0"/>
        <w:adjustRightInd w:val="0"/>
        <w:spacing w:after="0"/>
        <w:jc w:val="both"/>
        <w:rPr>
          <w:rFonts w:asciiTheme="minorHAnsi" w:hAnsiTheme="minorHAnsi" w:cstheme="minorHAnsi"/>
          <w:sz w:val="22"/>
          <w:szCs w:val="22"/>
        </w:rPr>
      </w:pPr>
      <w:r w:rsidRPr="00691CCA">
        <w:rPr>
          <w:rFonts w:asciiTheme="minorHAnsi" w:hAnsiTheme="minorHAnsi" w:cstheme="minorHAnsi"/>
          <w:sz w:val="22"/>
          <w:szCs w:val="22"/>
        </w:rPr>
        <w:t>Bere eskumenen arabera, aniztasunari eman beharreko erantzunaren kalitateari eta izaera berritzaileari buruzko hezkuntza-arloko berrikuntza- eta ikerketa proiektuak garatu eta sustatuko ditu ikastetxeetan.</w:t>
      </w:r>
    </w:p>
    <w:p w14:paraId="5FDD5E81" w14:textId="77777777" w:rsidR="00C60903" w:rsidRPr="00691CCA" w:rsidRDefault="00C60903" w:rsidP="00C60903">
      <w:pPr>
        <w:autoSpaceDE w:val="0"/>
        <w:autoSpaceDN w:val="0"/>
        <w:adjustRightInd w:val="0"/>
        <w:spacing w:after="0"/>
        <w:jc w:val="both"/>
        <w:rPr>
          <w:rFonts w:asciiTheme="minorHAnsi" w:hAnsiTheme="minorHAnsi" w:cstheme="minorHAnsi"/>
          <w:sz w:val="22"/>
          <w:szCs w:val="22"/>
          <w:lang w:eastAsia="es-ES"/>
        </w:rPr>
      </w:pPr>
    </w:p>
    <w:p w14:paraId="4A7F6556" w14:textId="63EB267C" w:rsidR="00C60903" w:rsidRPr="00691CCA" w:rsidRDefault="00C60903" w:rsidP="00E65477">
      <w:pPr>
        <w:pStyle w:val="Prrafodelista"/>
        <w:numPr>
          <w:ilvl w:val="0"/>
          <w:numId w:val="13"/>
        </w:numPr>
        <w:autoSpaceDE w:val="0"/>
        <w:autoSpaceDN w:val="0"/>
        <w:adjustRightInd w:val="0"/>
        <w:spacing w:after="0"/>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ikastetxeetan egindako esperientziak eta jardunbide egokiak ezagutzera emango ditu. Era berean, aniztasunari erantzuteko abian jarritako neurrien ebaluazioaren emaitzak jakinaraziko ditu, ikastetxeek beren urteko planetan jasotzeko aukera izan dezaten.</w:t>
      </w:r>
    </w:p>
    <w:p w14:paraId="145F725B" w14:textId="77777777" w:rsidR="00C60903" w:rsidRPr="00691CCA" w:rsidRDefault="00C60903" w:rsidP="00C60903">
      <w:pPr>
        <w:pStyle w:val="Prrafodelista"/>
        <w:jc w:val="both"/>
        <w:rPr>
          <w:rFonts w:asciiTheme="minorHAnsi" w:hAnsiTheme="minorHAnsi" w:cstheme="minorHAnsi"/>
          <w:sz w:val="22"/>
          <w:szCs w:val="22"/>
          <w:lang w:eastAsia="es-ES"/>
        </w:rPr>
      </w:pPr>
    </w:p>
    <w:p w14:paraId="2CB2C5EE" w14:textId="7C2B8EC1" w:rsidR="00C60903" w:rsidRPr="00691CCA" w:rsidRDefault="00C60903" w:rsidP="00E65477">
      <w:pPr>
        <w:pStyle w:val="Prrafodelista"/>
        <w:numPr>
          <w:ilvl w:val="0"/>
          <w:numId w:val="13"/>
        </w:numPr>
        <w:autoSpaceDE w:val="0"/>
        <w:autoSpaceDN w:val="0"/>
        <w:adjustRightInd w:val="0"/>
        <w:spacing w:after="0"/>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eskola inklusiboak euskal hezkuntza-sisteman izandako garapenari buruzko azterketak eta analisiak sustatu eta gauzatuko ditu. Halaber, kontratuak edo lankidetza-hitzarmenak ezarri ahal izango ditu beste administrazio batzuekin, unibertsitateekin edo ikasketa-institutuekin, jardunbide inklusiboen garapenari buruzko ebidentzia zientifikoak eskainiko dituzten ikerketak egiteko.</w:t>
      </w:r>
    </w:p>
    <w:p w14:paraId="61601021" w14:textId="77777777" w:rsidR="00C60903" w:rsidRPr="00691CCA" w:rsidRDefault="00C60903" w:rsidP="00C60903">
      <w:pPr>
        <w:autoSpaceDE w:val="0"/>
        <w:autoSpaceDN w:val="0"/>
        <w:adjustRightInd w:val="0"/>
        <w:spacing w:after="0"/>
        <w:jc w:val="both"/>
        <w:rPr>
          <w:rFonts w:asciiTheme="minorHAnsi" w:hAnsiTheme="minorHAnsi" w:cstheme="minorHAnsi"/>
          <w:sz w:val="22"/>
          <w:szCs w:val="22"/>
          <w:lang w:eastAsia="es-ES"/>
        </w:rPr>
      </w:pPr>
    </w:p>
    <w:p w14:paraId="3D57A592" w14:textId="116608ED" w:rsidR="00C60903" w:rsidRPr="00691CCA" w:rsidRDefault="00C60903" w:rsidP="00E65477">
      <w:pPr>
        <w:pStyle w:val="Prrafodelista"/>
        <w:numPr>
          <w:ilvl w:val="0"/>
          <w:numId w:val="13"/>
        </w:numPr>
        <w:autoSpaceDE w:val="0"/>
        <w:autoSpaceDN w:val="0"/>
        <w:adjustRightInd w:val="0"/>
        <w:spacing w:after="0"/>
        <w:jc w:val="both"/>
        <w:rPr>
          <w:rFonts w:asciiTheme="minorHAnsi" w:hAnsiTheme="minorHAnsi" w:cstheme="minorHAnsi"/>
          <w:sz w:val="22"/>
          <w:szCs w:val="22"/>
        </w:rPr>
      </w:pPr>
      <w:r w:rsidRPr="00691CCA">
        <w:rPr>
          <w:rFonts w:asciiTheme="minorHAnsi" w:hAnsiTheme="minorHAnsi" w:cstheme="minorHAnsi"/>
          <w:sz w:val="22"/>
          <w:szCs w:val="22"/>
        </w:rPr>
        <w:t>Azkenik, lankidetzan jardungo da hirugarren sektoreko erakundeekin, hezkuntza-esparruan aniztasuna ulertzeko eta onartzeko, eta horren inguruan sentsibilizatzeko.</w:t>
      </w:r>
    </w:p>
    <w:p w14:paraId="1497301E" w14:textId="77777777" w:rsidR="00C60903" w:rsidRPr="00691CCA" w:rsidRDefault="00C60903" w:rsidP="00C60903">
      <w:pPr>
        <w:autoSpaceDE w:val="0"/>
        <w:autoSpaceDN w:val="0"/>
        <w:adjustRightInd w:val="0"/>
        <w:spacing w:after="0"/>
        <w:jc w:val="both"/>
        <w:rPr>
          <w:rFonts w:asciiTheme="minorHAnsi" w:hAnsiTheme="minorHAnsi" w:cstheme="minorHAnsi"/>
          <w:sz w:val="22"/>
          <w:szCs w:val="22"/>
          <w:lang w:eastAsia="es-ES"/>
        </w:rPr>
      </w:pPr>
    </w:p>
    <w:p w14:paraId="61006258" w14:textId="77777777" w:rsidR="00B86BA7" w:rsidRPr="00691CCA" w:rsidRDefault="00C60903" w:rsidP="00C60903">
      <w:pPr>
        <w:pStyle w:val="Ttulo1"/>
        <w:jc w:val="both"/>
        <w:rPr>
          <w:rFonts w:asciiTheme="minorHAnsi" w:hAnsiTheme="minorHAnsi" w:cstheme="minorHAnsi"/>
          <w:b/>
          <w:bCs/>
          <w:i/>
          <w:iCs/>
        </w:rPr>
      </w:pPr>
      <w:bookmarkStart w:id="31" w:name="_Toc8996859"/>
      <w:r w:rsidRPr="00691CCA">
        <w:rPr>
          <w:rFonts w:asciiTheme="minorHAnsi" w:hAnsiTheme="minorHAnsi" w:cstheme="minorHAnsi"/>
          <w:b/>
          <w:i/>
        </w:rPr>
        <w:t>IX. KAPITULUA: PARTE-HARTZEA, KOORDINAZIOA ETA LANKIDETZA</w:t>
      </w:r>
      <w:bookmarkEnd w:id="31"/>
    </w:p>
    <w:p w14:paraId="7FECE21B" w14:textId="6A4B2CBE" w:rsidR="00C60903" w:rsidRPr="00691CCA" w:rsidRDefault="00C60903" w:rsidP="00315B51">
      <w:pPr>
        <w:pStyle w:val="Ttulo3"/>
        <w:rPr>
          <w:rFonts w:asciiTheme="minorHAnsi" w:hAnsiTheme="minorHAnsi" w:cstheme="minorHAnsi"/>
        </w:rPr>
      </w:pPr>
      <w:bookmarkStart w:id="32" w:name="_Toc8996860"/>
      <w:r w:rsidRPr="00691CCA">
        <w:rPr>
          <w:rFonts w:asciiTheme="minorHAnsi" w:hAnsiTheme="minorHAnsi" w:cstheme="minorHAnsi"/>
        </w:rPr>
        <w:t>27. artikulua. Familiaren parte-hartzea eta lankidetza.</w:t>
      </w:r>
      <w:bookmarkEnd w:id="32"/>
    </w:p>
    <w:p w14:paraId="1753AC31" w14:textId="745915A6" w:rsidR="007407A5" w:rsidRPr="00691CCA" w:rsidRDefault="007407A5" w:rsidP="00E65477">
      <w:pPr>
        <w:numPr>
          <w:ilvl w:val="0"/>
          <w:numId w:val="12"/>
        </w:numPr>
        <w:autoSpaceDE w:val="0"/>
        <w:autoSpaceDN w:val="0"/>
        <w:adjustRightInd w:val="0"/>
        <w:spacing w:before="120" w:after="0"/>
        <w:ind w:left="924" w:hanging="357"/>
        <w:contextualSpacing/>
        <w:jc w:val="both"/>
        <w:rPr>
          <w:rFonts w:asciiTheme="minorHAnsi" w:hAnsiTheme="minorHAnsi" w:cstheme="minorHAnsi"/>
          <w:sz w:val="22"/>
          <w:szCs w:val="22"/>
        </w:rPr>
      </w:pPr>
      <w:r w:rsidRPr="00691CCA">
        <w:rPr>
          <w:rFonts w:asciiTheme="minorHAnsi" w:hAnsiTheme="minorHAnsi" w:cstheme="minorHAnsi"/>
          <w:sz w:val="22"/>
          <w:szCs w:val="22"/>
        </w:rPr>
        <w:t>Ikastetxeek arautu eta ziurtatu beharko dute gurasoek edo legezko ordezkariek beren seme-alaben eskolatzean eta hezkuntza-prozesuetan eragina duten erabakietan parte hartuko dutela. Aholkularitza indibidualizatua eta behar den informazioa eskainiko dituzte, eta familien lankidetza ahalbidetuko dute parte hartzea eta ikastea zaildu edo eragozten duten oztopoak identifikatzean eta behar diren neurri eta laguntzei buruzko erabakiak hartzean.</w:t>
      </w:r>
    </w:p>
    <w:p w14:paraId="1E0C867C" w14:textId="77777777" w:rsidR="00B67C1D" w:rsidRPr="00691CCA" w:rsidRDefault="00B67C1D" w:rsidP="00B67C1D">
      <w:pPr>
        <w:autoSpaceDE w:val="0"/>
        <w:autoSpaceDN w:val="0"/>
        <w:adjustRightInd w:val="0"/>
        <w:spacing w:before="0" w:after="0"/>
        <w:ind w:left="927"/>
        <w:contextualSpacing/>
        <w:jc w:val="both"/>
        <w:rPr>
          <w:rFonts w:asciiTheme="minorHAnsi" w:hAnsiTheme="minorHAnsi" w:cstheme="minorHAnsi"/>
          <w:sz w:val="22"/>
          <w:szCs w:val="22"/>
          <w:lang w:eastAsia="es-ES"/>
        </w:rPr>
      </w:pPr>
    </w:p>
    <w:p w14:paraId="25823658" w14:textId="1C3AF6C1" w:rsidR="00C60903" w:rsidRPr="00691CCA" w:rsidRDefault="00C60903" w:rsidP="00E65477">
      <w:pPr>
        <w:numPr>
          <w:ilvl w:val="0"/>
          <w:numId w:val="12"/>
        </w:numPr>
        <w:autoSpaceDE w:val="0"/>
        <w:autoSpaceDN w:val="0"/>
        <w:adjustRightInd w:val="0"/>
        <w:spacing w:before="0" w:after="0"/>
        <w:contextualSpacing/>
        <w:jc w:val="both"/>
        <w:rPr>
          <w:rFonts w:asciiTheme="minorHAnsi" w:hAnsiTheme="minorHAnsi" w:cstheme="minorHAnsi"/>
          <w:sz w:val="22"/>
          <w:szCs w:val="22"/>
        </w:rPr>
      </w:pPr>
      <w:r w:rsidRPr="00691CCA">
        <w:rPr>
          <w:rFonts w:asciiTheme="minorHAnsi" w:hAnsiTheme="minorHAnsi" w:cstheme="minorHAnsi"/>
          <w:sz w:val="22"/>
          <w:szCs w:val="22"/>
        </w:rPr>
        <w:t>Familiek edo legezko ordezkariek beren seme-alaben prozesuan laguntzeko eskubidea eta betebeharra dute. Ildo horretan, hezkuntza-ahalegina partekatu beharko dute, eta indarreko araudiak ezartzen duen moduan parte hartu eta lankidetzan jardun.</w:t>
      </w:r>
    </w:p>
    <w:p w14:paraId="0F6B8AE4" w14:textId="77777777" w:rsidR="00C60903" w:rsidRPr="00691CCA" w:rsidRDefault="00C60903" w:rsidP="00C60903">
      <w:pPr>
        <w:autoSpaceDE w:val="0"/>
        <w:autoSpaceDN w:val="0"/>
        <w:adjustRightInd w:val="0"/>
        <w:spacing w:before="0" w:after="0"/>
        <w:ind w:left="720"/>
        <w:contextualSpacing/>
        <w:jc w:val="both"/>
        <w:rPr>
          <w:rFonts w:asciiTheme="minorHAnsi" w:hAnsiTheme="minorHAnsi" w:cstheme="minorHAnsi"/>
          <w:sz w:val="22"/>
          <w:szCs w:val="22"/>
          <w:lang w:eastAsia="es-ES"/>
        </w:rPr>
      </w:pPr>
    </w:p>
    <w:p w14:paraId="2BBBF3CB" w14:textId="7549569D" w:rsidR="00C60903" w:rsidRPr="00691CCA" w:rsidRDefault="00C60903" w:rsidP="00E65477">
      <w:pPr>
        <w:numPr>
          <w:ilvl w:val="0"/>
          <w:numId w:val="12"/>
        </w:numPr>
        <w:autoSpaceDE w:val="0"/>
        <w:autoSpaceDN w:val="0"/>
        <w:adjustRightInd w:val="0"/>
        <w:spacing w:before="0" w:after="0"/>
        <w:contextualSpacing/>
        <w:jc w:val="both"/>
        <w:rPr>
          <w:rFonts w:asciiTheme="minorHAnsi" w:hAnsiTheme="minorHAnsi" w:cstheme="minorHAnsi"/>
          <w:sz w:val="22"/>
          <w:szCs w:val="22"/>
        </w:rPr>
      </w:pPr>
      <w:r w:rsidRPr="00691CCA">
        <w:rPr>
          <w:rFonts w:asciiTheme="minorHAnsi" w:hAnsiTheme="minorHAnsi" w:cstheme="minorHAnsi"/>
          <w:sz w:val="22"/>
          <w:szCs w:val="22"/>
        </w:rPr>
        <w:t>Ikastetxearen proiektuen esparruan, hezkuntza-konpromisoak sustatuko dira familien, irakasleen eta ikasleen artean, hezkuntza-etapen curriculumetan ezarritako konpetentzien lorpen handienerako jarduketak finkatzeko.</w:t>
      </w:r>
    </w:p>
    <w:p w14:paraId="6484779A" w14:textId="77777777" w:rsidR="00C60903" w:rsidRPr="00691CCA" w:rsidRDefault="00C60903" w:rsidP="00C60903">
      <w:pPr>
        <w:autoSpaceDE w:val="0"/>
        <w:autoSpaceDN w:val="0"/>
        <w:adjustRightInd w:val="0"/>
        <w:spacing w:before="0" w:after="0"/>
        <w:contextualSpacing/>
        <w:jc w:val="both"/>
        <w:rPr>
          <w:rFonts w:asciiTheme="minorHAnsi" w:hAnsiTheme="minorHAnsi" w:cstheme="minorHAnsi"/>
          <w:sz w:val="22"/>
          <w:szCs w:val="22"/>
          <w:lang w:eastAsia="es-ES"/>
        </w:rPr>
      </w:pPr>
    </w:p>
    <w:p w14:paraId="2ECA5810" w14:textId="77777777" w:rsidR="00B86BA7" w:rsidRPr="00691CCA" w:rsidRDefault="00C60903" w:rsidP="00E65477">
      <w:pPr>
        <w:numPr>
          <w:ilvl w:val="0"/>
          <w:numId w:val="12"/>
        </w:numPr>
        <w:autoSpaceDE w:val="0"/>
        <w:autoSpaceDN w:val="0"/>
        <w:adjustRightInd w:val="0"/>
        <w:spacing w:before="0" w:after="0"/>
        <w:contextualSpacing/>
        <w:jc w:val="both"/>
        <w:rPr>
          <w:rFonts w:asciiTheme="minorHAnsi" w:hAnsiTheme="minorHAnsi" w:cstheme="minorHAnsi"/>
          <w:sz w:val="22"/>
          <w:szCs w:val="22"/>
        </w:rPr>
      </w:pPr>
      <w:r w:rsidRPr="00691CCA">
        <w:rPr>
          <w:rFonts w:asciiTheme="minorHAnsi" w:hAnsiTheme="minorHAnsi" w:cstheme="minorHAnsi"/>
          <w:sz w:val="22"/>
          <w:szCs w:val="22"/>
        </w:rPr>
        <w:lastRenderedPageBreak/>
        <w:t>Behar izanez gero, erantzunkidetasunaren printzipioaren arabera, familiak eta ikasleak berak ―bere adinari hobekien egokituriko baldintzetan― parte hartuko dute, jarduketa-plan pertsonalizatua egiten eta garatzen.</w:t>
      </w:r>
    </w:p>
    <w:p w14:paraId="5297DB43" w14:textId="2E73E2A3" w:rsidR="00C60903" w:rsidRPr="00691CCA" w:rsidRDefault="00C60903" w:rsidP="00C60903">
      <w:pPr>
        <w:autoSpaceDE w:val="0"/>
        <w:autoSpaceDN w:val="0"/>
        <w:adjustRightInd w:val="0"/>
        <w:spacing w:before="0" w:after="0"/>
        <w:contextualSpacing/>
        <w:jc w:val="both"/>
        <w:rPr>
          <w:rFonts w:asciiTheme="minorHAnsi" w:hAnsiTheme="minorHAnsi" w:cstheme="minorHAnsi"/>
          <w:sz w:val="22"/>
          <w:szCs w:val="22"/>
          <w:lang w:eastAsia="es-ES"/>
        </w:rPr>
      </w:pPr>
    </w:p>
    <w:p w14:paraId="26C371C2" w14:textId="615E5B8A" w:rsidR="00C60903" w:rsidRPr="00691CCA" w:rsidRDefault="00C60903" w:rsidP="00E65477">
      <w:pPr>
        <w:numPr>
          <w:ilvl w:val="0"/>
          <w:numId w:val="12"/>
        </w:numPr>
        <w:autoSpaceDE w:val="0"/>
        <w:autoSpaceDN w:val="0"/>
        <w:adjustRightInd w:val="0"/>
        <w:spacing w:before="0" w:after="0"/>
        <w:contextualSpacing/>
        <w:jc w:val="both"/>
        <w:rPr>
          <w:rFonts w:asciiTheme="minorHAnsi" w:hAnsiTheme="minorHAnsi" w:cstheme="minorHAnsi"/>
          <w:sz w:val="22"/>
          <w:szCs w:val="22"/>
        </w:rPr>
      </w:pPr>
      <w:r w:rsidRPr="00691CCA">
        <w:rPr>
          <w:rFonts w:asciiTheme="minorHAnsi" w:hAnsiTheme="minorHAnsi" w:cstheme="minorHAnsi"/>
          <w:sz w:val="22"/>
          <w:szCs w:val="22"/>
        </w:rPr>
        <w:t>Familien parte-hartze efektiboa eta ikastetxearen eta familien arteko hezkuntza-lankidetza ahalbidetzeko, ikastetxeek eta guraso-elkarteek familiei eta legezko ordezkariei bideratutako prestakuntza-ekintzak antolatu ahal izango dituzte. Ekintza horietan guztietan ikuspegi inklusiboa txertatuko dute.</w:t>
      </w:r>
    </w:p>
    <w:p w14:paraId="380CDD3E" w14:textId="77777777" w:rsidR="00C60903" w:rsidRPr="00691CCA" w:rsidRDefault="00C60903" w:rsidP="00C60903">
      <w:pPr>
        <w:autoSpaceDE w:val="0"/>
        <w:autoSpaceDN w:val="0"/>
        <w:adjustRightInd w:val="0"/>
        <w:spacing w:before="0" w:after="0"/>
        <w:contextualSpacing/>
        <w:jc w:val="both"/>
        <w:rPr>
          <w:rFonts w:asciiTheme="minorHAnsi" w:hAnsiTheme="minorHAnsi" w:cstheme="minorHAnsi"/>
          <w:sz w:val="22"/>
          <w:szCs w:val="22"/>
          <w:lang w:eastAsia="es-ES"/>
        </w:rPr>
      </w:pPr>
    </w:p>
    <w:p w14:paraId="7AD273FC" w14:textId="4ADB228E" w:rsidR="00B86BA7" w:rsidRPr="00691CCA" w:rsidRDefault="00C60903" w:rsidP="00315B51">
      <w:pPr>
        <w:pStyle w:val="Ttulo3"/>
        <w:rPr>
          <w:rFonts w:asciiTheme="minorHAnsi" w:hAnsiTheme="minorHAnsi" w:cstheme="minorHAnsi"/>
        </w:rPr>
      </w:pPr>
      <w:bookmarkStart w:id="33" w:name="_Toc8996861"/>
      <w:r w:rsidRPr="00691CCA">
        <w:rPr>
          <w:rFonts w:asciiTheme="minorHAnsi" w:hAnsiTheme="minorHAnsi" w:cstheme="minorHAnsi"/>
        </w:rPr>
        <w:t xml:space="preserve">28. artikulua. </w:t>
      </w:r>
      <w:r w:rsidR="00BE7D47" w:rsidRPr="00691CCA">
        <w:rPr>
          <w:rFonts w:asciiTheme="minorHAnsi" w:hAnsiTheme="minorHAnsi" w:cstheme="minorHAnsi"/>
        </w:rPr>
        <w:t>P</w:t>
      </w:r>
      <w:r w:rsidRPr="00691CCA">
        <w:rPr>
          <w:rFonts w:asciiTheme="minorHAnsi" w:hAnsiTheme="minorHAnsi" w:cstheme="minorHAnsi"/>
        </w:rPr>
        <w:t>arte-hartzea, koordinazioa eta lankidetza</w:t>
      </w:r>
      <w:r w:rsidR="00BE7D47" w:rsidRPr="00691CCA">
        <w:rPr>
          <w:rFonts w:asciiTheme="minorHAnsi" w:hAnsiTheme="minorHAnsi" w:cstheme="minorHAnsi"/>
        </w:rPr>
        <w:t xml:space="preserve"> inguruko erakundeekin</w:t>
      </w:r>
      <w:r w:rsidRPr="00691CCA">
        <w:rPr>
          <w:rFonts w:asciiTheme="minorHAnsi" w:hAnsiTheme="minorHAnsi" w:cstheme="minorHAnsi"/>
        </w:rPr>
        <w:t>.</w:t>
      </w:r>
      <w:bookmarkEnd w:id="33"/>
    </w:p>
    <w:p w14:paraId="3B59FCA4" w14:textId="23A13747" w:rsidR="00C60903" w:rsidRPr="00691CCA" w:rsidRDefault="00C60903" w:rsidP="00E65477">
      <w:pPr>
        <w:pStyle w:val="Prrafodelista"/>
        <w:numPr>
          <w:ilvl w:val="0"/>
          <w:numId w:val="21"/>
        </w:numPr>
        <w:autoSpaceDE w:val="0"/>
        <w:autoSpaceDN w:val="0"/>
        <w:adjustRightInd w:val="0"/>
        <w:spacing w:before="120" w:after="0"/>
        <w:ind w:left="641" w:hanging="357"/>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erantzunkidetasuna sustatuko du ikastetxeek, familiek eta inguruko zenbait gizarte- eta kultura-eragilek esku hartzen duten proiektu komunitarioak egitean eta garatzean, testuinguru inklusiboan ikasleen aniztasunari eman beharreko erantzunean ekitatea eta bikaintasuna ahalbidetzeko.</w:t>
      </w:r>
    </w:p>
    <w:p w14:paraId="063DF633" w14:textId="77777777" w:rsidR="00C60903" w:rsidRPr="00691CCA" w:rsidRDefault="00C60903" w:rsidP="00C60903">
      <w:pPr>
        <w:autoSpaceDE w:val="0"/>
        <w:autoSpaceDN w:val="0"/>
        <w:adjustRightInd w:val="0"/>
        <w:spacing w:before="0" w:after="0"/>
        <w:ind w:left="720"/>
        <w:jc w:val="both"/>
        <w:rPr>
          <w:rFonts w:asciiTheme="minorHAnsi" w:hAnsiTheme="minorHAnsi" w:cstheme="minorHAnsi"/>
          <w:sz w:val="22"/>
          <w:szCs w:val="22"/>
          <w:lang w:eastAsia="es-ES"/>
        </w:rPr>
      </w:pPr>
    </w:p>
    <w:p w14:paraId="121AB51B" w14:textId="7D019EFD" w:rsidR="00C60903" w:rsidRPr="00691CCA" w:rsidRDefault="00C60903" w:rsidP="00E65477">
      <w:pPr>
        <w:pStyle w:val="Prrafodelista"/>
        <w:numPr>
          <w:ilvl w:val="0"/>
          <w:numId w:val="21"/>
        </w:numPr>
        <w:autoSpaceDE w:val="0"/>
        <w:autoSpaceDN w:val="0"/>
        <w:adjustRightInd w:val="0"/>
        <w:spacing w:before="0" w:after="0"/>
        <w:jc w:val="both"/>
        <w:rPr>
          <w:rFonts w:asciiTheme="minorHAnsi" w:hAnsiTheme="minorHAnsi" w:cstheme="minorHAnsi"/>
          <w:sz w:val="22"/>
          <w:szCs w:val="22"/>
        </w:rPr>
      </w:pPr>
      <w:r w:rsidRPr="00691CCA">
        <w:rPr>
          <w:rFonts w:asciiTheme="minorHAnsi" w:hAnsiTheme="minorHAnsi" w:cstheme="minorHAnsi"/>
          <w:sz w:val="22"/>
          <w:szCs w:val="22"/>
        </w:rPr>
        <w:t>Ikastetxeek beren hezkuntza-proiektuan jasoko dituzte udalerriko osasun-, gizarte- eta hezkuntza-zerbitzuekiko koordinazioari buruzko erabakiak</w:t>
      </w:r>
      <w:r w:rsidR="007003C3" w:rsidRPr="00691CCA">
        <w:rPr>
          <w:rFonts w:asciiTheme="minorHAnsi" w:hAnsiTheme="minorHAnsi" w:cstheme="minorHAnsi"/>
          <w:sz w:val="22"/>
          <w:szCs w:val="22"/>
        </w:rPr>
        <w:t>,</w:t>
      </w:r>
      <w:r w:rsidRPr="00691CCA">
        <w:rPr>
          <w:rFonts w:asciiTheme="minorHAnsi" w:hAnsiTheme="minorHAnsi" w:cstheme="minorHAnsi"/>
          <w:sz w:val="22"/>
          <w:szCs w:val="22"/>
        </w:rPr>
        <w:t xml:space="preserve"> </w:t>
      </w:r>
      <w:r w:rsidR="00BE7D47" w:rsidRPr="00691CCA">
        <w:rPr>
          <w:rFonts w:asciiTheme="minorHAnsi" w:hAnsiTheme="minorHAnsi" w:cstheme="minorHAnsi"/>
          <w:sz w:val="22"/>
          <w:szCs w:val="22"/>
        </w:rPr>
        <w:t>baita</w:t>
      </w:r>
      <w:r w:rsidRPr="00691CCA">
        <w:rPr>
          <w:rFonts w:asciiTheme="minorHAnsi" w:hAnsiTheme="minorHAnsi" w:cstheme="minorHAnsi"/>
          <w:sz w:val="22"/>
          <w:szCs w:val="22"/>
        </w:rPr>
        <w:t xml:space="preserve"> ikasleei aurrera egiten lagunduko dieten beste instituzio publiko eta pribatuekin aurrei</w:t>
      </w:r>
      <w:r w:rsidR="00BE7D47" w:rsidRPr="00691CCA">
        <w:rPr>
          <w:rFonts w:asciiTheme="minorHAnsi" w:hAnsiTheme="minorHAnsi" w:cstheme="minorHAnsi"/>
          <w:sz w:val="22"/>
          <w:szCs w:val="22"/>
        </w:rPr>
        <w:t>kusitako harremanei dagozkienak ere.</w:t>
      </w:r>
    </w:p>
    <w:p w14:paraId="25A29797" w14:textId="77777777" w:rsidR="00C60903" w:rsidRPr="00691CCA" w:rsidRDefault="00C60903" w:rsidP="00C60903">
      <w:pPr>
        <w:pStyle w:val="Prrafodelista"/>
        <w:jc w:val="both"/>
        <w:rPr>
          <w:rFonts w:asciiTheme="minorHAnsi" w:hAnsiTheme="minorHAnsi" w:cstheme="minorHAnsi"/>
          <w:sz w:val="22"/>
          <w:szCs w:val="22"/>
          <w:lang w:eastAsia="es-ES"/>
        </w:rPr>
      </w:pPr>
    </w:p>
    <w:p w14:paraId="699E39F8" w14:textId="09A5811F" w:rsidR="00C60903" w:rsidRPr="00691CCA" w:rsidRDefault="00C60903" w:rsidP="00315B51">
      <w:pPr>
        <w:pStyle w:val="Ttulo3"/>
        <w:rPr>
          <w:rFonts w:asciiTheme="minorHAnsi" w:hAnsiTheme="minorHAnsi" w:cstheme="minorHAnsi"/>
        </w:rPr>
      </w:pPr>
      <w:bookmarkStart w:id="34" w:name="_Toc8996862"/>
      <w:r w:rsidRPr="00691CCA">
        <w:rPr>
          <w:rFonts w:asciiTheme="minorHAnsi" w:hAnsiTheme="minorHAnsi" w:cstheme="minorHAnsi"/>
        </w:rPr>
        <w:t>29. artikulua. Beste administrazio batzuekiko koordinazioa eta lankidetza.</w:t>
      </w:r>
      <w:bookmarkEnd w:id="34"/>
    </w:p>
    <w:p w14:paraId="5BF7DB82" w14:textId="779C9CAF" w:rsidR="00CE37E9" w:rsidRPr="00691CCA" w:rsidRDefault="00CE37E9" w:rsidP="00E65477">
      <w:pPr>
        <w:pStyle w:val="Prrafodelista"/>
        <w:numPr>
          <w:ilvl w:val="0"/>
          <w:numId w:val="43"/>
        </w:numPr>
        <w:autoSpaceDE w:val="0"/>
        <w:autoSpaceDN w:val="0"/>
        <w:adjustRightInd w:val="0"/>
        <w:spacing w:before="120" w:after="0"/>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administrazioen artean lankidetzan jardun beharra bultzatuko du, ikastetxeetan inklusioa garatzeko.</w:t>
      </w:r>
    </w:p>
    <w:p w14:paraId="5C6DD28D" w14:textId="77777777" w:rsidR="00CE37E9" w:rsidRPr="00691CCA" w:rsidRDefault="00CE37E9" w:rsidP="00E65477">
      <w:pPr>
        <w:pStyle w:val="Prrafodelista"/>
        <w:autoSpaceDE w:val="0"/>
        <w:autoSpaceDN w:val="0"/>
        <w:adjustRightInd w:val="0"/>
        <w:spacing w:before="120" w:after="0"/>
        <w:ind w:left="643"/>
        <w:jc w:val="both"/>
        <w:rPr>
          <w:rFonts w:asciiTheme="minorHAnsi" w:hAnsiTheme="minorHAnsi" w:cstheme="minorHAnsi"/>
          <w:sz w:val="22"/>
          <w:szCs w:val="22"/>
        </w:rPr>
      </w:pPr>
    </w:p>
    <w:p w14:paraId="7C3344C2" w14:textId="52066357" w:rsidR="00CE37E9" w:rsidRPr="00691CCA" w:rsidRDefault="00CE37E9" w:rsidP="00E65477">
      <w:pPr>
        <w:pStyle w:val="Prrafodelista"/>
        <w:numPr>
          <w:ilvl w:val="0"/>
          <w:numId w:val="43"/>
        </w:numPr>
        <w:autoSpaceDE w:val="0"/>
        <w:autoSpaceDN w:val="0"/>
        <w:adjustRightInd w:val="0"/>
        <w:spacing w:before="120" w:after="0"/>
        <w:jc w:val="both"/>
        <w:rPr>
          <w:rFonts w:asciiTheme="minorHAnsi" w:hAnsiTheme="minorHAnsi" w:cstheme="minorHAnsi"/>
          <w:sz w:val="22"/>
          <w:szCs w:val="22"/>
        </w:rPr>
      </w:pPr>
      <w:r w:rsidRPr="00691CCA">
        <w:rPr>
          <w:rFonts w:asciiTheme="minorHAnsi" w:hAnsiTheme="minorHAnsi" w:cstheme="minorHAnsi"/>
          <w:sz w:val="22"/>
          <w:szCs w:val="22"/>
        </w:rPr>
        <w:t>Era berean, beharrezkotzat jotzen dituen lankidetza-akordioak eta -hitzarmenak izenpetu ahal izango ditu foru-aldundiekin, toki-korporazioekin eta beste administrazio batzuekin, oztopoak identifikatzeko eta neurri eta laguntzak proposatu eta garatzeko lankidetzaren bidez ikaslearen aniztasunari eman beharreko erantzuna hobetzeko, betiere aplikatzekoa den araudi espezifikoan ezarritakoari men eginez.</w:t>
      </w:r>
    </w:p>
    <w:p w14:paraId="2755B94E" w14:textId="77777777" w:rsidR="00C60903" w:rsidRPr="00691CCA" w:rsidRDefault="00C60903" w:rsidP="00C60903">
      <w:pPr>
        <w:pStyle w:val="Prrafodelista"/>
        <w:jc w:val="both"/>
        <w:rPr>
          <w:rFonts w:asciiTheme="minorHAnsi" w:hAnsiTheme="minorHAnsi" w:cstheme="minorHAnsi"/>
          <w:sz w:val="22"/>
          <w:szCs w:val="22"/>
          <w:lang w:eastAsia="es-ES"/>
        </w:rPr>
      </w:pPr>
    </w:p>
    <w:p w14:paraId="1DF538DA" w14:textId="77777777" w:rsidR="00B86BA7" w:rsidRPr="00691CCA" w:rsidRDefault="00C60903" w:rsidP="00C60903">
      <w:pPr>
        <w:pStyle w:val="Ttulo1"/>
        <w:jc w:val="both"/>
        <w:rPr>
          <w:rFonts w:asciiTheme="minorHAnsi" w:hAnsiTheme="minorHAnsi" w:cstheme="minorHAnsi"/>
          <w:b/>
          <w:bCs/>
          <w:i/>
          <w:iCs/>
        </w:rPr>
      </w:pPr>
      <w:bookmarkStart w:id="35" w:name="_Toc8996863"/>
      <w:r w:rsidRPr="00691CCA">
        <w:rPr>
          <w:rFonts w:asciiTheme="minorHAnsi" w:hAnsiTheme="minorHAnsi" w:cstheme="minorHAnsi"/>
          <w:b/>
          <w:i/>
        </w:rPr>
        <w:t>X. KAPITULUA: DATUETARAKO IRISPIDEA, HORIEN TRATAMENDUA ETA BABESA</w:t>
      </w:r>
      <w:bookmarkEnd w:id="35"/>
    </w:p>
    <w:p w14:paraId="5DF0FB14" w14:textId="76B8788A" w:rsidR="00C60903" w:rsidRPr="00691CCA" w:rsidRDefault="00C60903" w:rsidP="00315B51">
      <w:pPr>
        <w:pStyle w:val="Ttulo3"/>
        <w:rPr>
          <w:rFonts w:asciiTheme="minorHAnsi" w:hAnsiTheme="minorHAnsi" w:cstheme="minorHAnsi"/>
        </w:rPr>
      </w:pPr>
      <w:bookmarkStart w:id="36" w:name="_Toc8996864"/>
      <w:r w:rsidRPr="00691CCA">
        <w:rPr>
          <w:rFonts w:asciiTheme="minorHAnsi" w:hAnsiTheme="minorHAnsi" w:cstheme="minorHAnsi"/>
        </w:rPr>
        <w:t>30. artikulua. Datuen tratamendua.</w:t>
      </w:r>
      <w:bookmarkEnd w:id="36"/>
    </w:p>
    <w:p w14:paraId="3C756F7F" w14:textId="33F4556D" w:rsidR="00C60903" w:rsidRPr="00691CCA" w:rsidRDefault="003710D6" w:rsidP="00E65477">
      <w:pPr>
        <w:pStyle w:val="Prrafodelista"/>
        <w:numPr>
          <w:ilvl w:val="0"/>
          <w:numId w:val="44"/>
        </w:numPr>
        <w:jc w:val="both"/>
        <w:rPr>
          <w:rFonts w:asciiTheme="minorHAnsi" w:hAnsiTheme="minorHAnsi" w:cstheme="minorHAnsi"/>
          <w:sz w:val="22"/>
          <w:szCs w:val="22"/>
        </w:rPr>
      </w:pPr>
      <w:r w:rsidRPr="00691CCA">
        <w:rPr>
          <w:rFonts w:asciiTheme="minorHAnsi" w:hAnsiTheme="minorHAnsi" w:cstheme="minorHAnsi"/>
          <w:sz w:val="22"/>
          <w:szCs w:val="22"/>
        </w:rPr>
        <w:t>Profesional guztiek, irakasle direnek eta ez direnek, beren funtzioak betetzean ebaluazio psikopedagogikoaren txostenak, eskolatzeari dagozkionak edo espedientean jasotako beste dokumentu batzuk irispidean dituztenean, isilpean gorde beharko dituzte eta konfidentzialtasuna bermatuko dute.</w:t>
      </w:r>
    </w:p>
    <w:p w14:paraId="00432A7E" w14:textId="77777777" w:rsidR="00C60903" w:rsidRPr="00691CCA" w:rsidRDefault="00C60903" w:rsidP="00E65477">
      <w:pPr>
        <w:pStyle w:val="Prrafodelista"/>
        <w:jc w:val="both"/>
        <w:rPr>
          <w:rFonts w:asciiTheme="minorHAnsi" w:hAnsiTheme="minorHAnsi" w:cstheme="minorHAnsi"/>
          <w:sz w:val="22"/>
          <w:szCs w:val="22"/>
          <w:lang w:eastAsia="es-ES"/>
        </w:rPr>
      </w:pPr>
    </w:p>
    <w:p w14:paraId="2BC1CA10" w14:textId="77777777" w:rsidR="00C60903" w:rsidRPr="00691CCA" w:rsidRDefault="00C60903" w:rsidP="00E65477">
      <w:pPr>
        <w:pStyle w:val="Prrafodelista"/>
        <w:numPr>
          <w:ilvl w:val="0"/>
          <w:numId w:val="44"/>
        </w:numPr>
        <w:jc w:val="both"/>
        <w:rPr>
          <w:rFonts w:asciiTheme="minorHAnsi" w:hAnsiTheme="minorHAnsi" w:cstheme="minorHAnsi"/>
          <w:sz w:val="22"/>
          <w:szCs w:val="22"/>
        </w:rPr>
      </w:pPr>
      <w:r w:rsidRPr="00691CCA">
        <w:rPr>
          <w:rFonts w:asciiTheme="minorHAnsi" w:hAnsiTheme="minorHAnsi" w:cstheme="minorHAnsi"/>
          <w:sz w:val="22"/>
          <w:szCs w:val="22"/>
        </w:rPr>
        <w:lastRenderedPageBreak/>
        <w:t>Espedientea hartzen duten administrazio-unitateak arduratuko dira hura gorde eta zaintzeaz: ikastetxeak, hezkuntzako ikuskaritza, inklusioari laguntzeko zerbitzuak eta hezkuntza-zerbitzu nagusiak.</w:t>
      </w:r>
    </w:p>
    <w:p w14:paraId="44719AAF" w14:textId="77777777" w:rsidR="00C60903" w:rsidRPr="00691CCA" w:rsidRDefault="00C60903" w:rsidP="00E65477">
      <w:pPr>
        <w:pStyle w:val="Prrafodelista"/>
        <w:jc w:val="both"/>
        <w:rPr>
          <w:rFonts w:asciiTheme="minorHAnsi" w:hAnsiTheme="minorHAnsi" w:cstheme="minorHAnsi"/>
          <w:sz w:val="22"/>
          <w:szCs w:val="22"/>
          <w:lang w:eastAsia="es-ES"/>
        </w:rPr>
      </w:pPr>
    </w:p>
    <w:p w14:paraId="55480FC1" w14:textId="55CE434B" w:rsidR="00C60903" w:rsidRPr="00691CCA" w:rsidRDefault="00C60903" w:rsidP="00E65477">
      <w:pPr>
        <w:pStyle w:val="Prrafodelista"/>
        <w:numPr>
          <w:ilvl w:val="0"/>
          <w:numId w:val="44"/>
        </w:numPr>
        <w:jc w:val="both"/>
        <w:rPr>
          <w:rFonts w:asciiTheme="minorHAnsi" w:hAnsiTheme="minorHAnsi" w:cstheme="minorHAnsi"/>
          <w:sz w:val="22"/>
          <w:szCs w:val="22"/>
        </w:rPr>
      </w:pPr>
      <w:r w:rsidRPr="00691CCA">
        <w:rPr>
          <w:rFonts w:asciiTheme="minorHAnsi" w:hAnsiTheme="minorHAnsi" w:cstheme="minorHAnsi"/>
          <w:sz w:val="22"/>
          <w:szCs w:val="22"/>
        </w:rPr>
        <w:t>Ikasleen datuen tratamenduan haien segurtasuna eta konfidentzialtasuna bermatuko dituzten arau teknikoak eta administratiboak aplikatuko dira, datu pertsonalak babesteari buruzko indarreko araudiari jarraikiz.</w:t>
      </w:r>
    </w:p>
    <w:p w14:paraId="48913355" w14:textId="77777777" w:rsidR="00C60903" w:rsidRPr="00691CCA" w:rsidRDefault="00C60903" w:rsidP="00E65477">
      <w:pPr>
        <w:pStyle w:val="Prrafodelista"/>
        <w:jc w:val="both"/>
        <w:rPr>
          <w:rFonts w:asciiTheme="minorHAnsi" w:hAnsiTheme="minorHAnsi" w:cstheme="minorHAnsi"/>
          <w:sz w:val="22"/>
          <w:szCs w:val="22"/>
          <w:lang w:eastAsia="es-ES"/>
        </w:rPr>
      </w:pPr>
    </w:p>
    <w:p w14:paraId="056B2404" w14:textId="77777777" w:rsidR="00C60903" w:rsidRPr="00691CCA" w:rsidRDefault="00C60903" w:rsidP="00E65477">
      <w:pPr>
        <w:pStyle w:val="Prrafodelista"/>
        <w:numPr>
          <w:ilvl w:val="0"/>
          <w:numId w:val="44"/>
        </w:numPr>
        <w:jc w:val="both"/>
        <w:rPr>
          <w:rFonts w:asciiTheme="minorHAnsi" w:hAnsiTheme="minorHAnsi" w:cstheme="minorHAnsi"/>
          <w:sz w:val="22"/>
          <w:szCs w:val="22"/>
        </w:rPr>
      </w:pPr>
      <w:r w:rsidRPr="00691CCA">
        <w:rPr>
          <w:rFonts w:asciiTheme="minorHAnsi" w:hAnsiTheme="minorHAnsi" w:cstheme="minorHAnsi"/>
          <w:sz w:val="22"/>
          <w:szCs w:val="22"/>
        </w:rPr>
        <w:t>Datuak soil-soilik irakasteko, orientatzeko eta planifikatzeko erabiliko dira, eta ezin izango dira tratatu hezkuntzakoaz bestelako xedeetarako, ikasleen edo, adingabeak edo ezgaituak badira, haien gurasoen edo legezko ordezkarien esanbidezko adostasunik gabe.</w:t>
      </w:r>
    </w:p>
    <w:p w14:paraId="7A5162A6" w14:textId="77777777" w:rsidR="00C60903" w:rsidRPr="00691CCA" w:rsidRDefault="00C60903" w:rsidP="00E65477">
      <w:pPr>
        <w:pStyle w:val="Prrafodelista"/>
        <w:jc w:val="both"/>
        <w:rPr>
          <w:rFonts w:asciiTheme="minorHAnsi" w:hAnsiTheme="minorHAnsi" w:cstheme="minorHAnsi"/>
          <w:sz w:val="22"/>
          <w:szCs w:val="22"/>
          <w:lang w:eastAsia="es-ES"/>
        </w:rPr>
      </w:pPr>
    </w:p>
    <w:p w14:paraId="1F427929" w14:textId="77777777" w:rsidR="00C60903" w:rsidRPr="00691CCA" w:rsidRDefault="00C60903" w:rsidP="00E65477">
      <w:pPr>
        <w:pStyle w:val="Prrafodelista"/>
        <w:numPr>
          <w:ilvl w:val="0"/>
          <w:numId w:val="44"/>
        </w:numPr>
        <w:jc w:val="both"/>
        <w:rPr>
          <w:rFonts w:asciiTheme="minorHAnsi" w:hAnsiTheme="minorHAnsi" w:cstheme="minorHAnsi"/>
          <w:sz w:val="22"/>
          <w:szCs w:val="22"/>
        </w:rPr>
      </w:pPr>
      <w:r w:rsidRPr="00691CCA">
        <w:rPr>
          <w:rFonts w:asciiTheme="minorHAnsi" w:hAnsiTheme="minorHAnsi" w:cstheme="minorHAnsi"/>
          <w:sz w:val="22"/>
          <w:szCs w:val="22"/>
        </w:rPr>
        <w:t>Funts publikoekin sostengatutako ikastetxe guztiek hezkuntza-laguntzaren premiak dituzten ikasleen eskolatzeari buruz behar diren datuak emango dituzte, estatistikarako eta zerbitzuak planifikatzeko.</w:t>
      </w:r>
    </w:p>
    <w:p w14:paraId="258624C9" w14:textId="77777777" w:rsidR="00C60903" w:rsidRPr="00691CCA" w:rsidRDefault="00C60903" w:rsidP="00753821">
      <w:pPr>
        <w:jc w:val="both"/>
        <w:rPr>
          <w:rFonts w:asciiTheme="minorHAnsi" w:hAnsiTheme="minorHAnsi" w:cstheme="minorHAnsi"/>
          <w:sz w:val="22"/>
          <w:szCs w:val="22"/>
          <w:lang w:eastAsia="es-ES"/>
        </w:rPr>
      </w:pPr>
    </w:p>
    <w:p w14:paraId="7EEB2A74" w14:textId="77777777" w:rsidR="006B724C" w:rsidRPr="00691CCA" w:rsidRDefault="006B724C" w:rsidP="006B724C">
      <w:pPr>
        <w:jc w:val="both"/>
        <w:rPr>
          <w:sz w:val="22"/>
          <w:szCs w:val="22"/>
          <w:lang w:eastAsia="es-ES"/>
        </w:rPr>
      </w:pPr>
    </w:p>
    <w:p w14:paraId="1EC8AAF0" w14:textId="77777777" w:rsidR="006B724C" w:rsidRPr="00691CCA" w:rsidRDefault="006B724C" w:rsidP="006B724C">
      <w:pPr>
        <w:pStyle w:val="Prrafodelista"/>
        <w:jc w:val="both"/>
        <w:rPr>
          <w:sz w:val="22"/>
          <w:szCs w:val="22"/>
          <w:lang w:eastAsia="es-ES"/>
        </w:rPr>
      </w:pPr>
    </w:p>
    <w:p w14:paraId="4161D1C1" w14:textId="1DD47845" w:rsidR="006B724C" w:rsidRPr="00691CCA" w:rsidRDefault="006B724C" w:rsidP="006B724C">
      <w:pPr>
        <w:pStyle w:val="Ttulo1"/>
        <w:jc w:val="both"/>
        <w:rPr>
          <w:b/>
          <w:bCs/>
          <w:i/>
          <w:iCs/>
          <w:lang w:eastAsia="es-ES"/>
        </w:rPr>
      </w:pPr>
      <w:r w:rsidRPr="00691CCA">
        <w:rPr>
          <w:b/>
          <w:bCs/>
          <w:i/>
          <w:iCs/>
        </w:rPr>
        <w:t>XEDAPENAK</w:t>
      </w:r>
    </w:p>
    <w:p w14:paraId="294E6576" w14:textId="77777777" w:rsidR="006B724C" w:rsidRPr="00691CCA" w:rsidRDefault="006B724C" w:rsidP="00753821">
      <w:pPr>
        <w:jc w:val="both"/>
        <w:rPr>
          <w:rFonts w:asciiTheme="minorHAnsi" w:hAnsiTheme="minorHAnsi" w:cstheme="minorHAnsi"/>
          <w:sz w:val="22"/>
          <w:szCs w:val="22"/>
          <w:lang w:eastAsia="es-ES"/>
        </w:rPr>
      </w:pPr>
    </w:p>
    <w:p w14:paraId="24D436B2" w14:textId="330D9722" w:rsidR="00B86BA7" w:rsidRPr="00691CCA" w:rsidRDefault="00C60903" w:rsidP="00315B51">
      <w:pPr>
        <w:pStyle w:val="Ttulo3"/>
        <w:rPr>
          <w:rFonts w:asciiTheme="minorHAnsi" w:hAnsiTheme="minorHAnsi" w:cstheme="minorHAnsi"/>
        </w:rPr>
      </w:pPr>
      <w:bookmarkStart w:id="37" w:name="_Toc8996867"/>
      <w:r w:rsidRPr="00691CCA">
        <w:rPr>
          <w:rFonts w:asciiTheme="minorHAnsi" w:hAnsiTheme="minorHAnsi" w:cstheme="minorHAnsi"/>
        </w:rPr>
        <w:t>Xedapen gehigarri</w:t>
      </w:r>
      <w:r w:rsidR="00CB338B" w:rsidRPr="00691CCA">
        <w:rPr>
          <w:rFonts w:asciiTheme="minorHAnsi" w:hAnsiTheme="minorHAnsi" w:cstheme="minorHAnsi"/>
        </w:rPr>
        <w:t>a.</w:t>
      </w:r>
      <w:r w:rsidRPr="00691CCA">
        <w:rPr>
          <w:rFonts w:asciiTheme="minorHAnsi" w:hAnsiTheme="minorHAnsi" w:cstheme="minorHAnsi"/>
        </w:rPr>
        <w:t xml:space="preserve"> Irakasle aholkularien profil profesionala.</w:t>
      </w:r>
      <w:bookmarkEnd w:id="37"/>
    </w:p>
    <w:p w14:paraId="7B36685F" w14:textId="286AD0AD" w:rsidR="00D9102E" w:rsidRPr="00691CCA" w:rsidRDefault="00D9102E" w:rsidP="00E65477">
      <w:pPr>
        <w:pStyle w:val="Textocomentario"/>
        <w:numPr>
          <w:ilvl w:val="0"/>
          <w:numId w:val="17"/>
        </w:numPr>
        <w:spacing w:line="276" w:lineRule="auto"/>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irakasle aholkularien profil profesionala doitzeko prozesua ezarriko du, Haur Hezkuntzan eta Lehen Hezkuntzan aniztasunari erantzuteko taldeen arduradunak diren aldetik.</w:t>
      </w:r>
    </w:p>
    <w:p w14:paraId="02236FF3" w14:textId="49840BF8" w:rsidR="00C60903" w:rsidRPr="00691CCA" w:rsidRDefault="00C60903" w:rsidP="00E65477">
      <w:pPr>
        <w:pStyle w:val="Textocomentario"/>
        <w:numPr>
          <w:ilvl w:val="0"/>
          <w:numId w:val="17"/>
        </w:numPr>
        <w:spacing w:line="276" w:lineRule="auto"/>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sailak beste egitura batzuk diseinatu ahal izango ditu xedapen honen 1. puntuan adierazitakoa lortzea ahalbidetzeko.</w:t>
      </w:r>
    </w:p>
    <w:p w14:paraId="62D2BA66" w14:textId="529FE253" w:rsidR="00B76804" w:rsidRPr="00691CCA" w:rsidRDefault="00C72AC7" w:rsidP="00315B51">
      <w:pPr>
        <w:pStyle w:val="Ttulo3"/>
        <w:rPr>
          <w:rFonts w:asciiTheme="minorHAnsi" w:eastAsiaTheme="minorHAnsi" w:hAnsiTheme="minorHAnsi" w:cstheme="minorHAnsi"/>
          <w:i/>
          <w:color w:val="333333"/>
        </w:rPr>
      </w:pPr>
      <w:bookmarkStart w:id="38" w:name="_Toc8996869"/>
      <w:r w:rsidRPr="00691CCA">
        <w:rPr>
          <w:rFonts w:asciiTheme="minorHAnsi" w:hAnsiTheme="minorHAnsi" w:cstheme="minorHAnsi"/>
        </w:rPr>
        <w:t>Xedapen iragankor</w:t>
      </w:r>
      <w:r w:rsidR="00CB338B" w:rsidRPr="00691CCA">
        <w:rPr>
          <w:rFonts w:asciiTheme="minorHAnsi" w:hAnsiTheme="minorHAnsi" w:cstheme="minorHAnsi"/>
        </w:rPr>
        <w:t>ra</w:t>
      </w:r>
      <w:r w:rsidRPr="00691CCA">
        <w:rPr>
          <w:rFonts w:asciiTheme="minorHAnsi" w:hAnsiTheme="minorHAnsi" w:cstheme="minorHAnsi"/>
        </w:rPr>
        <w:t>. Gaiari buruzko beste arau batzuen indarra.</w:t>
      </w:r>
    </w:p>
    <w:p w14:paraId="3A8E1A43" w14:textId="579C1176" w:rsidR="00C72AC7" w:rsidRPr="00691CCA" w:rsidRDefault="00562206" w:rsidP="00E65477">
      <w:pPr>
        <w:pStyle w:val="Prrafodelista"/>
        <w:numPr>
          <w:ilvl w:val="0"/>
          <w:numId w:val="34"/>
        </w:numPr>
        <w:jc w:val="both"/>
        <w:rPr>
          <w:rFonts w:asciiTheme="minorHAnsi" w:hAnsiTheme="minorHAnsi" w:cstheme="minorHAnsi"/>
          <w:sz w:val="22"/>
          <w:szCs w:val="22"/>
        </w:rPr>
      </w:pPr>
      <w:r w:rsidRPr="00691CCA">
        <w:rPr>
          <w:rFonts w:asciiTheme="minorHAnsi" w:hAnsiTheme="minorHAnsi" w:cstheme="minorHAnsi"/>
          <w:sz w:val="22"/>
          <w:szCs w:val="22"/>
        </w:rPr>
        <w:t>Arautzeko geroztiko xedapenetara igortzen diren gaietan, eta xedapenok ematen ez diren artean, dekretu hau indarrean jartzen den egunean indarrean dauden maila horretako arauak izango dira aplikatzekoak kasu bakoitzean, betiere dekretuan xedatutakoaren aurkakoak ez badira.</w:t>
      </w:r>
    </w:p>
    <w:p w14:paraId="37139573" w14:textId="77777777" w:rsidR="00662674" w:rsidRPr="00691CCA" w:rsidRDefault="00662674" w:rsidP="00562206">
      <w:pPr>
        <w:autoSpaceDE w:val="0"/>
        <w:autoSpaceDN w:val="0"/>
        <w:adjustRightInd w:val="0"/>
        <w:spacing w:before="0" w:after="0" w:line="240" w:lineRule="auto"/>
        <w:rPr>
          <w:rFonts w:asciiTheme="minorHAnsi" w:hAnsiTheme="minorHAnsi" w:cstheme="minorHAnsi"/>
          <w:sz w:val="22"/>
          <w:szCs w:val="22"/>
        </w:rPr>
      </w:pPr>
    </w:p>
    <w:p w14:paraId="204CE5AA" w14:textId="4E28301C" w:rsidR="00CA60C0" w:rsidRPr="00691CCA" w:rsidRDefault="00C60903" w:rsidP="00315B51">
      <w:pPr>
        <w:pStyle w:val="Ttulo3"/>
        <w:rPr>
          <w:rFonts w:asciiTheme="minorHAnsi" w:hAnsiTheme="minorHAnsi" w:cstheme="minorHAnsi"/>
        </w:rPr>
      </w:pPr>
      <w:r w:rsidRPr="00691CCA">
        <w:rPr>
          <w:rFonts w:asciiTheme="minorHAnsi" w:hAnsiTheme="minorHAnsi" w:cstheme="minorHAnsi"/>
        </w:rPr>
        <w:t>Xedapen indargabetzaile</w:t>
      </w:r>
      <w:bookmarkEnd w:id="38"/>
      <w:r w:rsidR="00CB338B" w:rsidRPr="00691CCA">
        <w:rPr>
          <w:rFonts w:asciiTheme="minorHAnsi" w:hAnsiTheme="minorHAnsi" w:cstheme="minorHAnsi"/>
        </w:rPr>
        <w:t>a</w:t>
      </w:r>
      <w:r w:rsidRPr="00691CCA">
        <w:rPr>
          <w:rFonts w:asciiTheme="minorHAnsi" w:hAnsiTheme="minorHAnsi" w:cstheme="minorHAnsi"/>
        </w:rPr>
        <w:t xml:space="preserve"> Arauak indargabetzea</w:t>
      </w:r>
    </w:p>
    <w:p w14:paraId="3269EDC0" w14:textId="77777777" w:rsidR="00B86BA7" w:rsidRPr="00691CCA" w:rsidRDefault="00294707" w:rsidP="00E65477">
      <w:pPr>
        <w:pStyle w:val="Prrafodelista"/>
        <w:numPr>
          <w:ilvl w:val="0"/>
          <w:numId w:val="35"/>
        </w:numPr>
        <w:jc w:val="both"/>
        <w:rPr>
          <w:rFonts w:asciiTheme="minorHAnsi" w:hAnsiTheme="minorHAnsi" w:cstheme="minorHAnsi"/>
          <w:sz w:val="22"/>
          <w:szCs w:val="22"/>
        </w:rPr>
      </w:pPr>
      <w:r w:rsidRPr="00691CCA">
        <w:rPr>
          <w:rFonts w:asciiTheme="minorHAnsi" w:hAnsiTheme="minorHAnsi" w:cstheme="minorHAnsi"/>
          <w:sz w:val="22"/>
          <w:szCs w:val="22"/>
        </w:rPr>
        <w:lastRenderedPageBreak/>
        <w:t>Indargabetuta geratzen da 118/1998 Dekretua, ekainaren 23koa, hezkuntza-premia bereziak dituzten ikasleei eman beharreko hezkuntza-erantzuna eskola muinbakar eta integratzailearen esparruan antolatzen duena.</w:t>
      </w:r>
    </w:p>
    <w:p w14:paraId="48EF400A" w14:textId="7C4306D4" w:rsidR="00854C62" w:rsidRPr="00691CCA" w:rsidRDefault="00C60903" w:rsidP="00315B51">
      <w:pPr>
        <w:pStyle w:val="Ttulo3"/>
        <w:rPr>
          <w:rFonts w:asciiTheme="minorHAnsi" w:hAnsiTheme="minorHAnsi" w:cstheme="minorHAnsi"/>
        </w:rPr>
      </w:pPr>
      <w:r w:rsidRPr="00691CCA">
        <w:rPr>
          <w:rFonts w:asciiTheme="minorHAnsi" w:hAnsiTheme="minorHAnsi" w:cstheme="minorHAnsi"/>
        </w:rPr>
        <w:t>Azken xedapenetako lehena. Arau bidez garatzeko gaikuntza.</w:t>
      </w:r>
    </w:p>
    <w:p w14:paraId="5E454B1F" w14:textId="77777777" w:rsidR="00161C47" w:rsidRPr="00691CCA" w:rsidRDefault="00161C47" w:rsidP="00641965">
      <w:pPr>
        <w:autoSpaceDE w:val="0"/>
        <w:autoSpaceDN w:val="0"/>
        <w:adjustRightInd w:val="0"/>
        <w:spacing w:before="0" w:after="0" w:line="240" w:lineRule="auto"/>
        <w:rPr>
          <w:rFonts w:asciiTheme="minorHAnsi" w:eastAsiaTheme="minorHAnsi" w:hAnsiTheme="minorHAnsi" w:cstheme="minorHAnsi"/>
          <w:color w:val="333333"/>
          <w:sz w:val="22"/>
          <w:szCs w:val="22"/>
        </w:rPr>
      </w:pPr>
    </w:p>
    <w:p w14:paraId="404E6991" w14:textId="77777777" w:rsidR="00B86BA7" w:rsidRPr="00691CCA" w:rsidRDefault="00641965" w:rsidP="00E65477">
      <w:pPr>
        <w:pStyle w:val="Prrafodelista"/>
        <w:numPr>
          <w:ilvl w:val="0"/>
          <w:numId w:val="36"/>
        </w:numPr>
        <w:jc w:val="both"/>
        <w:rPr>
          <w:rFonts w:asciiTheme="minorHAnsi" w:hAnsiTheme="minorHAnsi" w:cstheme="minorHAnsi"/>
          <w:sz w:val="22"/>
          <w:szCs w:val="22"/>
        </w:rPr>
      </w:pPr>
      <w:r w:rsidRPr="00691CCA">
        <w:rPr>
          <w:rFonts w:asciiTheme="minorHAnsi" w:hAnsiTheme="minorHAnsi" w:cstheme="minorHAnsi"/>
          <w:sz w:val="22"/>
          <w:szCs w:val="22"/>
        </w:rPr>
        <w:t>Hezkuntza-arloan eskumena duen sailaren titularrari gaikuntza ematen zaio dekretu honetan xedatutakoa garatzeko behar diren xedapen guztiak emateko.</w:t>
      </w:r>
    </w:p>
    <w:p w14:paraId="3F529062" w14:textId="24D2A69C" w:rsidR="005D7837" w:rsidRPr="00691CCA" w:rsidRDefault="005D7837" w:rsidP="00E65477">
      <w:pPr>
        <w:pStyle w:val="Prrafodelista"/>
        <w:numPr>
          <w:ilvl w:val="0"/>
          <w:numId w:val="36"/>
        </w:numPr>
        <w:jc w:val="both"/>
        <w:rPr>
          <w:rFonts w:asciiTheme="minorHAnsi" w:hAnsiTheme="minorHAnsi" w:cstheme="minorHAnsi"/>
          <w:sz w:val="22"/>
          <w:szCs w:val="22"/>
        </w:rPr>
      </w:pPr>
      <w:r w:rsidRPr="00691CCA">
        <w:rPr>
          <w:rFonts w:asciiTheme="minorHAnsi" w:hAnsiTheme="minorHAnsi" w:cstheme="minorHAnsi"/>
          <w:sz w:val="22"/>
          <w:szCs w:val="22"/>
        </w:rPr>
        <w:t>Era berean, hezkuntza-arloan eskumena duen sailaren titularrari gaikuntza ematen zaio eranskinak aldatzeko eta ebaluazio psikopedagogikoaren txostenean adierazitako alderdiekin zerikusia duten zientzien ezagutza-eremuetan gerta daitezkeen aldaketetara egokitzeko, baita horiek geroztiko arau-garapenetara egokitzeko ere.</w:t>
      </w:r>
    </w:p>
    <w:p w14:paraId="778EE32A" w14:textId="5763290F" w:rsidR="00C60903" w:rsidRPr="00691CCA" w:rsidRDefault="00854C62" w:rsidP="00315B51">
      <w:pPr>
        <w:pStyle w:val="Ttulo3"/>
        <w:rPr>
          <w:rFonts w:asciiTheme="minorHAnsi" w:hAnsiTheme="minorHAnsi" w:cstheme="minorHAnsi"/>
          <w:color w:val="000000"/>
        </w:rPr>
      </w:pPr>
      <w:r w:rsidRPr="00691CCA">
        <w:rPr>
          <w:rFonts w:asciiTheme="minorHAnsi" w:hAnsiTheme="minorHAnsi" w:cstheme="minorHAnsi"/>
        </w:rPr>
        <w:t>Azken xedapenetako bigarrena. Indarrean jartzea.</w:t>
      </w:r>
    </w:p>
    <w:p w14:paraId="18E85D50" w14:textId="77777777" w:rsidR="00161C47" w:rsidRPr="00691CCA" w:rsidRDefault="00161C47" w:rsidP="00C60903">
      <w:pPr>
        <w:pBdr>
          <w:top w:val="nil"/>
          <w:left w:val="nil"/>
          <w:bottom w:val="nil"/>
          <w:right w:val="nil"/>
          <w:between w:val="nil"/>
        </w:pBdr>
        <w:spacing w:before="0"/>
        <w:ind w:left="709"/>
        <w:jc w:val="both"/>
        <w:rPr>
          <w:rFonts w:asciiTheme="minorHAnsi" w:hAnsiTheme="minorHAnsi" w:cstheme="minorHAnsi"/>
          <w:color w:val="000000"/>
          <w:sz w:val="22"/>
          <w:szCs w:val="22"/>
        </w:rPr>
      </w:pPr>
    </w:p>
    <w:p w14:paraId="3FADBEA4" w14:textId="122B0EED" w:rsidR="00C60903" w:rsidRPr="00691CCA" w:rsidRDefault="00C60903" w:rsidP="00E65477">
      <w:pPr>
        <w:pStyle w:val="Prrafodelista"/>
        <w:numPr>
          <w:ilvl w:val="0"/>
          <w:numId w:val="37"/>
        </w:numPr>
        <w:pBdr>
          <w:top w:val="nil"/>
          <w:left w:val="nil"/>
          <w:bottom w:val="nil"/>
          <w:right w:val="nil"/>
          <w:between w:val="nil"/>
        </w:pBdr>
        <w:spacing w:before="0"/>
        <w:jc w:val="both"/>
        <w:rPr>
          <w:rFonts w:asciiTheme="minorHAnsi" w:hAnsiTheme="minorHAnsi" w:cstheme="minorHAnsi"/>
          <w:sz w:val="22"/>
          <w:szCs w:val="22"/>
        </w:rPr>
      </w:pPr>
      <w:r w:rsidRPr="00691CCA">
        <w:rPr>
          <w:rFonts w:asciiTheme="minorHAnsi" w:hAnsiTheme="minorHAnsi" w:cstheme="minorHAnsi"/>
          <w:sz w:val="22"/>
          <w:szCs w:val="22"/>
        </w:rPr>
        <w:t>Dekretu hau Euskal Herriko Agintaritzaren Aldizkarian argitaratu eta hurrengo egunean jarriko da indarrean.</w:t>
      </w:r>
    </w:p>
    <w:p w14:paraId="07776123" w14:textId="77777777" w:rsidR="00C60903" w:rsidRPr="00691CCA" w:rsidRDefault="00C60903" w:rsidP="00C60903">
      <w:pPr>
        <w:pBdr>
          <w:top w:val="nil"/>
          <w:left w:val="nil"/>
          <w:bottom w:val="nil"/>
          <w:right w:val="nil"/>
          <w:between w:val="nil"/>
        </w:pBdr>
        <w:spacing w:before="0"/>
        <w:ind w:left="709"/>
        <w:jc w:val="both"/>
        <w:rPr>
          <w:rFonts w:asciiTheme="minorHAnsi" w:hAnsiTheme="minorHAnsi" w:cstheme="minorHAnsi"/>
          <w:sz w:val="22"/>
          <w:szCs w:val="22"/>
        </w:rPr>
      </w:pPr>
      <w:r w:rsidRPr="00691CCA">
        <w:rPr>
          <w:rFonts w:asciiTheme="minorHAnsi" w:hAnsiTheme="minorHAnsi" w:cstheme="minorHAnsi"/>
          <w:sz w:val="22"/>
          <w:szCs w:val="22"/>
        </w:rPr>
        <w:t>Vitoria-Gasteizen, XXXX(e)ko ………………………aren XX(e)(a)n.</w:t>
      </w:r>
    </w:p>
    <w:p w14:paraId="09D6411A" w14:textId="77777777" w:rsidR="00C60903" w:rsidRPr="00691CCA" w:rsidRDefault="00C60903" w:rsidP="00C60903">
      <w:pPr>
        <w:pBdr>
          <w:top w:val="nil"/>
          <w:left w:val="nil"/>
          <w:bottom w:val="nil"/>
          <w:right w:val="nil"/>
          <w:between w:val="nil"/>
        </w:pBdr>
        <w:spacing w:before="0"/>
        <w:ind w:left="709"/>
        <w:jc w:val="right"/>
        <w:rPr>
          <w:rFonts w:asciiTheme="minorHAnsi" w:hAnsiTheme="minorHAnsi" w:cstheme="minorHAnsi"/>
          <w:sz w:val="22"/>
          <w:szCs w:val="22"/>
        </w:rPr>
      </w:pPr>
      <w:r w:rsidRPr="00691CCA">
        <w:rPr>
          <w:rFonts w:asciiTheme="minorHAnsi" w:hAnsiTheme="minorHAnsi" w:cstheme="minorHAnsi"/>
          <w:sz w:val="22"/>
          <w:szCs w:val="22"/>
        </w:rPr>
        <w:t>Lehendakaria,</w:t>
      </w:r>
    </w:p>
    <w:p w14:paraId="7B8C3D8F" w14:textId="77777777" w:rsidR="00C60903" w:rsidRPr="00691CCA" w:rsidRDefault="00C60903" w:rsidP="00C60903">
      <w:pPr>
        <w:pBdr>
          <w:top w:val="nil"/>
          <w:left w:val="nil"/>
          <w:bottom w:val="nil"/>
          <w:right w:val="nil"/>
          <w:between w:val="nil"/>
        </w:pBdr>
        <w:spacing w:before="0"/>
        <w:ind w:left="709"/>
        <w:jc w:val="right"/>
        <w:rPr>
          <w:rFonts w:asciiTheme="minorHAnsi" w:hAnsiTheme="minorHAnsi" w:cstheme="minorHAnsi"/>
          <w:sz w:val="22"/>
          <w:szCs w:val="22"/>
        </w:rPr>
      </w:pPr>
      <w:r w:rsidRPr="00691CCA">
        <w:rPr>
          <w:rFonts w:asciiTheme="minorHAnsi" w:hAnsiTheme="minorHAnsi" w:cstheme="minorHAnsi"/>
          <w:sz w:val="22"/>
          <w:szCs w:val="22"/>
        </w:rPr>
        <w:t>XXXXXX XXXXXX</w:t>
      </w:r>
    </w:p>
    <w:p w14:paraId="4E22A337" w14:textId="32E0BE37" w:rsidR="00C60903" w:rsidRPr="00691CCA" w:rsidRDefault="00C60903" w:rsidP="00C60903">
      <w:pPr>
        <w:pBdr>
          <w:top w:val="nil"/>
          <w:left w:val="nil"/>
          <w:bottom w:val="nil"/>
          <w:right w:val="nil"/>
          <w:between w:val="nil"/>
        </w:pBdr>
        <w:spacing w:before="0"/>
        <w:ind w:left="709"/>
        <w:rPr>
          <w:rFonts w:asciiTheme="minorHAnsi" w:hAnsiTheme="minorHAnsi" w:cstheme="minorHAnsi"/>
          <w:sz w:val="22"/>
          <w:szCs w:val="22"/>
        </w:rPr>
      </w:pPr>
      <w:r w:rsidRPr="00691CCA">
        <w:rPr>
          <w:rFonts w:asciiTheme="minorHAnsi" w:hAnsiTheme="minorHAnsi" w:cstheme="minorHAnsi"/>
          <w:sz w:val="22"/>
          <w:szCs w:val="22"/>
        </w:rPr>
        <w:t>Hezkuntza</w:t>
      </w:r>
      <w:r w:rsidR="003069DF" w:rsidRPr="00691CCA">
        <w:rPr>
          <w:rFonts w:asciiTheme="minorHAnsi" w:hAnsiTheme="minorHAnsi" w:cstheme="minorHAnsi"/>
          <w:sz w:val="22"/>
          <w:szCs w:val="22"/>
        </w:rPr>
        <w:t xml:space="preserve"> </w:t>
      </w:r>
      <w:r w:rsidRPr="00691CCA">
        <w:rPr>
          <w:rFonts w:asciiTheme="minorHAnsi" w:hAnsiTheme="minorHAnsi" w:cstheme="minorHAnsi"/>
          <w:sz w:val="22"/>
          <w:szCs w:val="22"/>
        </w:rPr>
        <w:t>sailburua,</w:t>
      </w:r>
    </w:p>
    <w:p w14:paraId="4F6A9DE3" w14:textId="77777777" w:rsidR="00B86BA7" w:rsidRPr="00B01E26" w:rsidRDefault="00C60903" w:rsidP="00C60903">
      <w:pPr>
        <w:pBdr>
          <w:top w:val="nil"/>
          <w:left w:val="nil"/>
          <w:bottom w:val="nil"/>
          <w:right w:val="nil"/>
          <w:between w:val="nil"/>
        </w:pBdr>
        <w:spacing w:before="0"/>
        <w:ind w:left="709"/>
        <w:rPr>
          <w:rFonts w:asciiTheme="minorHAnsi" w:hAnsiTheme="minorHAnsi" w:cstheme="minorHAnsi"/>
          <w:sz w:val="22"/>
          <w:szCs w:val="22"/>
        </w:rPr>
      </w:pPr>
      <w:r w:rsidRPr="00691CCA">
        <w:rPr>
          <w:rFonts w:asciiTheme="minorHAnsi" w:hAnsiTheme="minorHAnsi" w:cstheme="minorHAnsi"/>
          <w:sz w:val="22"/>
          <w:szCs w:val="22"/>
        </w:rPr>
        <w:t>XXXXX XXXXX</w:t>
      </w:r>
    </w:p>
    <w:p w14:paraId="1BF69DE5" w14:textId="1B34B0AD" w:rsidR="00C60903" w:rsidRPr="00B01E26" w:rsidRDefault="00C60903" w:rsidP="00C60903">
      <w:pPr>
        <w:pBdr>
          <w:top w:val="nil"/>
          <w:left w:val="nil"/>
          <w:bottom w:val="nil"/>
          <w:right w:val="nil"/>
          <w:between w:val="nil"/>
        </w:pBdr>
        <w:spacing w:before="0"/>
        <w:ind w:left="709"/>
        <w:rPr>
          <w:rFonts w:asciiTheme="minorHAnsi" w:hAnsiTheme="minorHAnsi" w:cstheme="minorHAnsi"/>
          <w:sz w:val="22"/>
          <w:szCs w:val="22"/>
        </w:rPr>
      </w:pPr>
    </w:p>
    <w:p w14:paraId="5F141801" w14:textId="77777777" w:rsidR="00C60903" w:rsidRPr="00B01E26" w:rsidRDefault="00C60903" w:rsidP="00C60903">
      <w:pPr>
        <w:pBdr>
          <w:top w:val="nil"/>
          <w:left w:val="nil"/>
          <w:bottom w:val="nil"/>
          <w:right w:val="nil"/>
          <w:between w:val="nil"/>
        </w:pBdr>
        <w:spacing w:before="0"/>
        <w:rPr>
          <w:rFonts w:asciiTheme="minorHAnsi" w:hAnsiTheme="minorHAnsi" w:cstheme="minorHAnsi"/>
          <w:sz w:val="22"/>
          <w:szCs w:val="22"/>
        </w:rPr>
      </w:pPr>
    </w:p>
    <w:p w14:paraId="20E9D8F3" w14:textId="77777777" w:rsidR="00C60903" w:rsidRPr="00B01E26" w:rsidRDefault="00C60903" w:rsidP="00C60903">
      <w:pPr>
        <w:pBdr>
          <w:top w:val="nil"/>
          <w:left w:val="nil"/>
          <w:bottom w:val="nil"/>
          <w:right w:val="nil"/>
          <w:between w:val="nil"/>
        </w:pBdr>
        <w:spacing w:before="0"/>
        <w:jc w:val="center"/>
        <w:rPr>
          <w:rFonts w:asciiTheme="minorHAnsi" w:hAnsiTheme="minorHAnsi" w:cstheme="minorHAnsi"/>
          <w:sz w:val="22"/>
          <w:szCs w:val="22"/>
        </w:rPr>
      </w:pPr>
    </w:p>
    <w:p w14:paraId="3D9BFBE3" w14:textId="686B7B8C" w:rsidR="00DF02A9" w:rsidRPr="00B01E26" w:rsidRDefault="00DF02A9" w:rsidP="00643C22">
      <w:pPr>
        <w:spacing w:before="0" w:after="0" w:line="240" w:lineRule="auto"/>
        <w:rPr>
          <w:rFonts w:asciiTheme="minorHAnsi" w:hAnsiTheme="minorHAnsi" w:cstheme="minorHAnsi"/>
          <w:sz w:val="22"/>
          <w:szCs w:val="22"/>
        </w:rPr>
      </w:pPr>
      <w:bookmarkStart w:id="39" w:name="_GoBack"/>
      <w:bookmarkEnd w:id="39"/>
    </w:p>
    <w:sectPr w:rsidR="00DF02A9" w:rsidRPr="00B01E26" w:rsidSect="00853E03">
      <w:headerReference w:type="even" r:id="rId11"/>
      <w:headerReference w:type="default" r:id="rId12"/>
      <w:footerReference w:type="even" r:id="rId13"/>
      <w:footerReference w:type="default" r:id="rId14"/>
      <w:headerReference w:type="first" r:id="rId15"/>
      <w:footerReference w:type="first" r:id="rId16"/>
      <w:pgSz w:w="11907" w:h="16839" w:code="9"/>
      <w:pgMar w:top="1843" w:right="1418" w:bottom="1418" w:left="1418" w:header="612" w:footer="45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18D0B" w14:textId="77777777" w:rsidR="00812FC1" w:rsidRDefault="00812FC1">
      <w:pPr>
        <w:spacing w:before="0" w:after="0" w:line="240" w:lineRule="auto"/>
      </w:pPr>
      <w:r>
        <w:separator/>
      </w:r>
    </w:p>
  </w:endnote>
  <w:endnote w:type="continuationSeparator" w:id="0">
    <w:p w14:paraId="3527A89F" w14:textId="77777777" w:rsidR="00812FC1" w:rsidRDefault="00812F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DIN Next LT Pro Medium">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C1F8" w14:textId="77777777" w:rsidR="00876F7A" w:rsidRDefault="00876F7A">
    <w:pPr>
      <w:jc w:val="right"/>
    </w:pPr>
  </w:p>
  <w:p w14:paraId="01FDCD40" w14:textId="77777777" w:rsidR="00B86BA7" w:rsidRDefault="00876F7A">
    <w:pPr>
      <w:jc w:val="right"/>
    </w:pPr>
    <w:r>
      <w:t xml:space="preserve">2 </w:t>
    </w:r>
    <w:r>
      <w:rPr>
        <w:color w:val="E68422"/>
      </w:rPr>
      <w:sym w:font="Wingdings 2" w:char="F097"/>
    </w:r>
  </w:p>
  <w:p w14:paraId="5357F2C6" w14:textId="516099EC" w:rsidR="00876F7A" w:rsidRDefault="00876F7A">
    <w:pPr>
      <w:jc w:val="right"/>
    </w:pPr>
    <w:r>
      <w:rPr>
        <w:noProof/>
        <w:lang w:val="es-ES" w:eastAsia="es-ES"/>
      </w:rPr>
      <mc:AlternateContent>
        <mc:Choice Requires="wpg">
          <w:drawing>
            <wp:inline distT="0" distB="0" distL="0" distR="0" wp14:anchorId="7D4198F3" wp14:editId="5895B091">
              <wp:extent cx="2327910" cy="45085"/>
              <wp:effectExtent l="9525" t="9525" r="15240" b="12065"/>
              <wp:docPr id="2"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3" name="AutoShape 5"/>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Lst>
                      </wps:spPr>
                      <wps:bodyPr/>
                    </wps:wsp>
                    <wps:wsp>
                      <wps:cNvPr id="4" name="AutoShape 6"/>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180B74" id="Grupo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" strokecolor="#438086" strokeweight=".25pt"/>
              <w10:anchorlock/>
            </v:group>
          </w:pict>
        </mc:Fallback>
      </mc:AlternateContent>
    </w:r>
  </w:p>
  <w:p w14:paraId="70097D2E" w14:textId="77777777" w:rsidR="00876F7A" w:rsidRDefault="00876F7A">
    <w:pPr>
      <w:pStyle w:val="Sinespaciado"/>
      <w:rPr>
        <w:sz w:val="2"/>
        <w:szCs w:val="2"/>
      </w:rPr>
    </w:pPr>
  </w:p>
  <w:p w14:paraId="37143317" w14:textId="77777777" w:rsidR="00876F7A" w:rsidRDefault="00876F7A"/>
  <w:p w14:paraId="1CF8CA0E" w14:textId="77777777" w:rsidR="00876F7A" w:rsidRDefault="00876F7A"/>
  <w:p w14:paraId="0F6C469E" w14:textId="77777777" w:rsidR="00876F7A" w:rsidRDefault="00876F7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508992"/>
      <w:docPartObj>
        <w:docPartGallery w:val="Page Numbers (Bottom of Page)"/>
        <w:docPartUnique/>
      </w:docPartObj>
    </w:sdtPr>
    <w:sdtEndPr/>
    <w:sdtContent>
      <w:p w14:paraId="23E032D7" w14:textId="4B5C1184" w:rsidR="00876F7A" w:rsidRDefault="00876F7A">
        <w:pPr>
          <w:pStyle w:val="Piedepgina"/>
          <w:jc w:val="right"/>
        </w:pPr>
        <w:r>
          <w:fldChar w:fldCharType="begin"/>
        </w:r>
        <w:r>
          <w:instrText>PAGE   \* MERGEFORMAT</w:instrText>
        </w:r>
        <w:r>
          <w:fldChar w:fldCharType="separate"/>
        </w:r>
        <w:r w:rsidR="00643C22">
          <w:rPr>
            <w:noProof/>
          </w:rPr>
          <w:t>27</w:t>
        </w:r>
        <w:r>
          <w:fldChar w:fldCharType="end"/>
        </w:r>
      </w:p>
    </w:sdtContent>
  </w:sdt>
  <w:p w14:paraId="6B0B3580" w14:textId="77777777" w:rsidR="00876F7A" w:rsidRDefault="00876F7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64388" w14:textId="77777777" w:rsidR="00876F7A" w:rsidRDefault="00876F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A1B82" w14:textId="77777777" w:rsidR="00812FC1" w:rsidRDefault="00812FC1">
      <w:pPr>
        <w:spacing w:before="0" w:after="0" w:line="240" w:lineRule="auto"/>
      </w:pPr>
      <w:r>
        <w:separator/>
      </w:r>
    </w:p>
  </w:footnote>
  <w:footnote w:type="continuationSeparator" w:id="0">
    <w:p w14:paraId="19287A2F" w14:textId="77777777" w:rsidR="00812FC1" w:rsidRDefault="00812F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FE602" w14:textId="77777777" w:rsidR="00876F7A" w:rsidRDefault="00643C22">
    <w:pPr>
      <w:pStyle w:val="Encabezado"/>
    </w:pPr>
    <w:r>
      <w:pict w14:anchorId="1D17A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4266" o:spid="_x0000_s1026" type="#_x0000_t136" style="position:absolute;margin-left:0;margin-top:0;width:479.55pt;height:159.85pt;rotation:315;z-index:-251656192;mso-position-horizontal:center;mso-position-horizontal-relative:margin;mso-position-vertical:center;mso-position-vertical-relative:margin" o:allowincell="f" fillcolor="silver" stroked="f">
          <v:fill opacity=".5"/>
          <v:textpath style="font-family:&quot;Calibri&quot;;font-size:1pt" string="zirriborro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30341" w14:textId="77777777" w:rsidR="00B86BA7" w:rsidRDefault="00643C22" w:rsidP="00853E03">
    <w:pPr>
      <w:spacing w:after="0"/>
      <w:jc w:val="center"/>
      <w:rPr>
        <w:color w:val="6076B4"/>
      </w:rPr>
    </w:pPr>
    <w:r>
      <w:pict w14:anchorId="309C7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4267" o:spid="_x0000_s1027" type="#_x0000_t136" style="position:absolute;left:0;text-align:left;margin-left:0;margin-top:0;width:479.55pt;height:159.85pt;rotation:315;z-index:-251655168;mso-position-horizontal:center;mso-position-horizontal-relative:margin;mso-position-vertical:center;mso-position-vertical-relative:margin" o:allowincell="f" fillcolor="silver" stroked="f">
          <v:fill opacity=".5"/>
          <v:textpath style="font-family:&quot;Calibri&quot;;font-size:1pt" string="zirriborroa"/>
          <w10:wrap anchorx="margin" anchory="margin"/>
        </v:shape>
      </w:pict>
    </w:r>
    <w:r w:rsidR="00B86BA7">
      <w:rPr>
        <w:color w:val="6076B4"/>
      </w:rPr>
      <w:t>ANIZTASUNARI EMAN BEHARREKO ERANTZUNARI BURUZKO DEKRETU-PROIEKTUA</w:t>
    </w:r>
  </w:p>
  <w:p w14:paraId="308DC65C" w14:textId="4837DA6B" w:rsidR="00876F7A" w:rsidRDefault="00876F7A">
    <w:pPr>
      <w:jc w:val="center"/>
      <w:rPr>
        <w:color w:val="6076B4"/>
      </w:rPr>
    </w:pPr>
    <w:r>
      <w:rPr>
        <w:color w:val="6076B4"/>
      </w:rPr>
      <w:sym w:font="Symbol" w:char="F0B7"/>
    </w:r>
    <w:r>
      <w:rPr>
        <w:color w:val="6076B4"/>
      </w:rPr>
      <w:t xml:space="preserve"> </w:t>
    </w:r>
    <w:r>
      <w:rPr>
        <w:color w:val="6076B4"/>
      </w:rPr>
      <w:sym w:font="Symbol" w:char="F0B7"/>
    </w:r>
    <w:r>
      <w:rPr>
        <w:color w:val="6076B4"/>
      </w:rPr>
      <w:t xml:space="preserve"> </w:t>
    </w:r>
    <w:r>
      <w:rPr>
        <w:color w:val="6076B4"/>
      </w:rPr>
      <w:sym w:font="Symbol" w:char="F0B7"/>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B54A" w14:textId="77777777" w:rsidR="00876F7A" w:rsidRDefault="00643C22">
    <w:pPr>
      <w:pStyle w:val="Encabezado"/>
    </w:pPr>
    <w:r>
      <w:pict w14:anchorId="01A38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4265" o:spid="_x0000_s1025" type="#_x0000_t136" style="position:absolute;margin-left:0;margin-top:0;width:479.55pt;height:159.85pt;rotation:315;z-index:-251657216;mso-position-horizontal:center;mso-position-horizontal-relative:margin;mso-position-vertical:center;mso-position-vertical-relative:margin" o:allowincell="f" fillcolor="silver" stroked="f">
          <v:fill opacity=".5"/>
          <v:textpath style="font-family:&quot;Calibri&quot;;font-size:1pt" string="zirriborro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553"/>
    <w:multiLevelType w:val="hybridMultilevel"/>
    <w:tmpl w:val="BA468684"/>
    <w:lvl w:ilvl="0" w:tplc="0C0A0001">
      <w:start w:val="1"/>
      <w:numFmt w:val="bullet"/>
      <w:lvlText w:val=""/>
      <w:lvlJc w:val="left"/>
      <w:pPr>
        <w:ind w:left="1428" w:hanging="360"/>
      </w:pPr>
      <w:rPr>
        <w:rFonts w:ascii="Symbol" w:hAnsi="Symbol"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04DC1ABA"/>
    <w:multiLevelType w:val="hybridMultilevel"/>
    <w:tmpl w:val="74685E5E"/>
    <w:lvl w:ilvl="0" w:tplc="BAA26218">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4F5DCC"/>
    <w:multiLevelType w:val="hybridMultilevel"/>
    <w:tmpl w:val="68A04646"/>
    <w:lvl w:ilvl="0" w:tplc="4636EA8A">
      <w:start w:val="1"/>
      <w:numFmt w:val="decimal"/>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7C581B"/>
    <w:multiLevelType w:val="hybridMultilevel"/>
    <w:tmpl w:val="84868388"/>
    <w:lvl w:ilvl="0" w:tplc="3D2E8EE0">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961A20"/>
    <w:multiLevelType w:val="hybridMultilevel"/>
    <w:tmpl w:val="EAC6566C"/>
    <w:lvl w:ilvl="0" w:tplc="132A84BC">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04266C"/>
    <w:multiLevelType w:val="hybridMultilevel"/>
    <w:tmpl w:val="9B28F892"/>
    <w:lvl w:ilvl="0" w:tplc="88D607B2">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B75C8F"/>
    <w:multiLevelType w:val="hybridMultilevel"/>
    <w:tmpl w:val="B2DC2642"/>
    <w:lvl w:ilvl="0" w:tplc="88E2E9CC">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1C4A42"/>
    <w:multiLevelType w:val="hybridMultilevel"/>
    <w:tmpl w:val="25080A34"/>
    <w:lvl w:ilvl="0" w:tplc="EC704488">
      <w:start w:val="1"/>
      <w:numFmt w:val="decimal"/>
      <w:lvlText w:val="%1."/>
      <w:lvlJc w:val="left"/>
      <w:pPr>
        <w:ind w:left="927"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92E23B7"/>
    <w:multiLevelType w:val="hybridMultilevel"/>
    <w:tmpl w:val="0B840A32"/>
    <w:lvl w:ilvl="0" w:tplc="8B6E9DD2">
      <w:start w:val="1"/>
      <w:numFmt w:val="decimal"/>
      <w:lvlText w:val="%1."/>
      <w:lvlJc w:val="left"/>
      <w:pPr>
        <w:ind w:left="720" w:hanging="360"/>
      </w:pPr>
      <w:rPr>
        <w:rFonts w:hint="default"/>
        <w:b w:val="0"/>
        <w:bCs w:val="0"/>
      </w:rPr>
    </w:lvl>
    <w:lvl w:ilvl="1" w:tplc="0C0A0019">
      <w:start w:val="1"/>
      <w:numFmt w:val="lowerLetter"/>
      <w:lvlText w:val="%2."/>
      <w:lvlJc w:val="left"/>
      <w:pPr>
        <w:ind w:left="1353"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440740"/>
    <w:multiLevelType w:val="hybridMultilevel"/>
    <w:tmpl w:val="AB9C2910"/>
    <w:lvl w:ilvl="0" w:tplc="0C0A0019">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1A862A33"/>
    <w:multiLevelType w:val="hybridMultilevel"/>
    <w:tmpl w:val="284C56FC"/>
    <w:lvl w:ilvl="0" w:tplc="D93A46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DBF5401"/>
    <w:multiLevelType w:val="hybridMultilevel"/>
    <w:tmpl w:val="A21EC464"/>
    <w:lvl w:ilvl="0" w:tplc="BE96FDC2">
      <w:start w:val="1"/>
      <w:numFmt w:val="decimal"/>
      <w:lvlText w:val="%1."/>
      <w:lvlJc w:val="left"/>
      <w:pPr>
        <w:ind w:left="1200" w:hanging="360"/>
      </w:pPr>
      <w:rPr>
        <w:color w:val="auto"/>
        <w:sz w:val="22"/>
        <w:szCs w:val="22"/>
      </w:rPr>
    </w:lvl>
    <w:lvl w:ilvl="1" w:tplc="0C0A0019" w:tentative="1">
      <w:start w:val="1"/>
      <w:numFmt w:val="lowerLetter"/>
      <w:lvlText w:val="%2."/>
      <w:lvlJc w:val="left"/>
      <w:pPr>
        <w:ind w:left="1920" w:hanging="360"/>
      </w:pPr>
    </w:lvl>
    <w:lvl w:ilvl="2" w:tplc="0C0A001B" w:tentative="1">
      <w:start w:val="1"/>
      <w:numFmt w:val="lowerRoman"/>
      <w:lvlText w:val="%3."/>
      <w:lvlJc w:val="right"/>
      <w:pPr>
        <w:ind w:left="2640" w:hanging="180"/>
      </w:pPr>
    </w:lvl>
    <w:lvl w:ilvl="3" w:tplc="0C0A000F" w:tentative="1">
      <w:start w:val="1"/>
      <w:numFmt w:val="decimal"/>
      <w:lvlText w:val="%4."/>
      <w:lvlJc w:val="left"/>
      <w:pPr>
        <w:ind w:left="3360" w:hanging="360"/>
      </w:pPr>
    </w:lvl>
    <w:lvl w:ilvl="4" w:tplc="0C0A0019" w:tentative="1">
      <w:start w:val="1"/>
      <w:numFmt w:val="lowerLetter"/>
      <w:lvlText w:val="%5."/>
      <w:lvlJc w:val="left"/>
      <w:pPr>
        <w:ind w:left="4080" w:hanging="360"/>
      </w:pPr>
    </w:lvl>
    <w:lvl w:ilvl="5" w:tplc="0C0A001B" w:tentative="1">
      <w:start w:val="1"/>
      <w:numFmt w:val="lowerRoman"/>
      <w:lvlText w:val="%6."/>
      <w:lvlJc w:val="right"/>
      <w:pPr>
        <w:ind w:left="4800" w:hanging="180"/>
      </w:pPr>
    </w:lvl>
    <w:lvl w:ilvl="6" w:tplc="0C0A000F" w:tentative="1">
      <w:start w:val="1"/>
      <w:numFmt w:val="decimal"/>
      <w:lvlText w:val="%7."/>
      <w:lvlJc w:val="left"/>
      <w:pPr>
        <w:ind w:left="5520" w:hanging="360"/>
      </w:pPr>
    </w:lvl>
    <w:lvl w:ilvl="7" w:tplc="0C0A0019" w:tentative="1">
      <w:start w:val="1"/>
      <w:numFmt w:val="lowerLetter"/>
      <w:lvlText w:val="%8."/>
      <w:lvlJc w:val="left"/>
      <w:pPr>
        <w:ind w:left="6240" w:hanging="360"/>
      </w:pPr>
    </w:lvl>
    <w:lvl w:ilvl="8" w:tplc="0C0A001B" w:tentative="1">
      <w:start w:val="1"/>
      <w:numFmt w:val="lowerRoman"/>
      <w:lvlText w:val="%9."/>
      <w:lvlJc w:val="right"/>
      <w:pPr>
        <w:ind w:left="6960" w:hanging="180"/>
      </w:pPr>
    </w:lvl>
  </w:abstractNum>
  <w:abstractNum w:abstractNumId="12" w15:restartNumberingAfterBreak="0">
    <w:nsid w:val="2AAC3B29"/>
    <w:multiLevelType w:val="hybridMultilevel"/>
    <w:tmpl w:val="3BBC2404"/>
    <w:lvl w:ilvl="0" w:tplc="D734601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81178D"/>
    <w:multiLevelType w:val="hybridMultilevel"/>
    <w:tmpl w:val="40A67572"/>
    <w:lvl w:ilvl="0" w:tplc="3C888CF2">
      <w:start w:val="1"/>
      <w:numFmt w:val="decimal"/>
      <w:lvlText w:val="%1."/>
      <w:lvlJc w:val="left"/>
      <w:pPr>
        <w:ind w:left="644" w:hanging="360"/>
      </w:pPr>
      <w:rPr>
        <w:rFonts w:hint="default"/>
      </w:r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4" w15:restartNumberingAfterBreak="0">
    <w:nsid w:val="333E143C"/>
    <w:multiLevelType w:val="hybridMultilevel"/>
    <w:tmpl w:val="9420FE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82C2215"/>
    <w:multiLevelType w:val="hybridMultilevel"/>
    <w:tmpl w:val="33F21562"/>
    <w:lvl w:ilvl="0" w:tplc="FD2E8D1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2F7DE1"/>
    <w:multiLevelType w:val="hybridMultilevel"/>
    <w:tmpl w:val="9420F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8948F4"/>
    <w:multiLevelType w:val="hybridMultilevel"/>
    <w:tmpl w:val="07AA57A6"/>
    <w:lvl w:ilvl="0" w:tplc="0C0A0019">
      <w:start w:val="1"/>
      <w:numFmt w:val="lowerLetter"/>
      <w:lvlText w:val="%1."/>
      <w:lvlJc w:val="left"/>
      <w:pPr>
        <w:ind w:left="1068" w:hanging="360"/>
      </w:pPr>
      <w:rPr>
        <w:rFonts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3AA62540"/>
    <w:multiLevelType w:val="hybridMultilevel"/>
    <w:tmpl w:val="BFFEE788"/>
    <w:lvl w:ilvl="0" w:tplc="B07E4642">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2E0418"/>
    <w:multiLevelType w:val="hybridMultilevel"/>
    <w:tmpl w:val="A5B0D44A"/>
    <w:lvl w:ilvl="0" w:tplc="CF600F54">
      <w:start w:val="1"/>
      <w:numFmt w:val="decimal"/>
      <w:lvlText w:val="%1."/>
      <w:lvlJc w:val="left"/>
      <w:pPr>
        <w:ind w:left="720" w:hanging="360"/>
      </w:pPr>
      <w:rPr>
        <w:rFonts w:asciiTheme="minorHAnsi" w:eastAsia="Times New Roman" w:hAnsiTheme="minorHAnsi" w:cs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605F74"/>
    <w:multiLevelType w:val="hybridMultilevel"/>
    <w:tmpl w:val="B95ECAC4"/>
    <w:lvl w:ilvl="0" w:tplc="A7120220">
      <w:start w:val="1"/>
      <w:numFmt w:val="decimal"/>
      <w:lvlText w:val="%1."/>
      <w:lvlJc w:val="left"/>
      <w:pPr>
        <w:ind w:left="720" w:hanging="360"/>
      </w:pPr>
      <w:rPr>
        <w:rFonts w:hint="default"/>
        <w:b w:val="0"/>
        <w:color w:val="auto"/>
      </w:rPr>
    </w:lvl>
    <w:lvl w:ilvl="1" w:tplc="41B63202">
      <w:start w:val="1"/>
      <w:numFmt w:val="lowerLetter"/>
      <w:lvlText w:val="%2."/>
      <w:lvlJc w:val="left"/>
      <w:pPr>
        <w:ind w:left="1440" w:hanging="360"/>
      </w:pPr>
      <w:rPr>
        <w:color w:val="auto"/>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EA50D2B"/>
    <w:multiLevelType w:val="hybridMultilevel"/>
    <w:tmpl w:val="CEDC6EBA"/>
    <w:lvl w:ilvl="0" w:tplc="7172830A">
      <w:start w:val="1"/>
      <w:numFmt w:val="decimal"/>
      <w:lvlText w:val="%1."/>
      <w:lvlJc w:val="left"/>
      <w:pPr>
        <w:ind w:left="720" w:hanging="360"/>
      </w:pPr>
      <w:rPr>
        <w:rFonts w:hint="default"/>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2" w15:restartNumberingAfterBreak="0">
    <w:nsid w:val="417F5A7A"/>
    <w:multiLevelType w:val="hybridMultilevel"/>
    <w:tmpl w:val="97D0A3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1957EC"/>
    <w:multiLevelType w:val="hybridMultilevel"/>
    <w:tmpl w:val="A7C60286"/>
    <w:lvl w:ilvl="0" w:tplc="25A21906">
      <w:start w:val="1"/>
      <w:numFmt w:val="decimal"/>
      <w:lvlText w:val="%1."/>
      <w:lvlJc w:val="left"/>
      <w:pPr>
        <w:ind w:left="643" w:hanging="360"/>
      </w:pPr>
      <w:rPr>
        <w:rFonts w:asciiTheme="minorHAnsi" w:eastAsia="Times New Roman" w:hAnsiTheme="minorHAnsi"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36F36A7"/>
    <w:multiLevelType w:val="hybridMultilevel"/>
    <w:tmpl w:val="DDA6C008"/>
    <w:lvl w:ilvl="0" w:tplc="D93A46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59D4D48"/>
    <w:multiLevelType w:val="hybridMultilevel"/>
    <w:tmpl w:val="20E679FA"/>
    <w:lvl w:ilvl="0" w:tplc="F014F8FC">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6F0222B"/>
    <w:multiLevelType w:val="hybridMultilevel"/>
    <w:tmpl w:val="F1D63108"/>
    <w:lvl w:ilvl="0" w:tplc="0C0A0019">
      <w:start w:val="1"/>
      <w:numFmt w:val="lowerLetter"/>
      <w:lvlText w:val="%1."/>
      <w:lvlJc w:val="left"/>
      <w:pPr>
        <w:ind w:left="1068" w:hanging="360"/>
      </w:pPr>
      <w:rPr>
        <w:rFonts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47EC7C8A"/>
    <w:multiLevelType w:val="hybridMultilevel"/>
    <w:tmpl w:val="C46C09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86D34D2"/>
    <w:multiLevelType w:val="hybridMultilevel"/>
    <w:tmpl w:val="E406436C"/>
    <w:lvl w:ilvl="0" w:tplc="D79656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AD8168B"/>
    <w:multiLevelType w:val="hybridMultilevel"/>
    <w:tmpl w:val="DF20496A"/>
    <w:lvl w:ilvl="0" w:tplc="722683D4">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0" w15:restartNumberingAfterBreak="0">
    <w:nsid w:val="4ADD557C"/>
    <w:multiLevelType w:val="hybridMultilevel"/>
    <w:tmpl w:val="CAA6F96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24033B3"/>
    <w:multiLevelType w:val="hybridMultilevel"/>
    <w:tmpl w:val="1206E1C2"/>
    <w:lvl w:ilvl="0" w:tplc="D79656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3774065"/>
    <w:multiLevelType w:val="hybridMultilevel"/>
    <w:tmpl w:val="3DEE3AD8"/>
    <w:lvl w:ilvl="0" w:tplc="F014F8FC">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3C333AC"/>
    <w:multiLevelType w:val="hybridMultilevel"/>
    <w:tmpl w:val="56C8A5BE"/>
    <w:lvl w:ilvl="0" w:tplc="0C0A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5A5A7954"/>
    <w:multiLevelType w:val="hybridMultilevel"/>
    <w:tmpl w:val="14A44F7E"/>
    <w:lvl w:ilvl="0" w:tplc="03787CE0">
      <w:start w:val="1"/>
      <w:numFmt w:val="lowerLetter"/>
      <w:lvlText w:val="%1."/>
      <w:lvlJc w:val="left"/>
      <w:pPr>
        <w:ind w:left="644"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5BBB6C95"/>
    <w:multiLevelType w:val="hybridMultilevel"/>
    <w:tmpl w:val="CCFA387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15:restartNumberingAfterBreak="0">
    <w:nsid w:val="609F6F1B"/>
    <w:multiLevelType w:val="hybridMultilevel"/>
    <w:tmpl w:val="9BC2E540"/>
    <w:lvl w:ilvl="0" w:tplc="FFEEF7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0EE5373"/>
    <w:multiLevelType w:val="hybridMultilevel"/>
    <w:tmpl w:val="5AB09D90"/>
    <w:lvl w:ilvl="0" w:tplc="02B05E0C">
      <w:start w:val="1"/>
      <w:numFmt w:val="decimal"/>
      <w:lvlText w:val="%1."/>
      <w:lvlJc w:val="left"/>
      <w:pPr>
        <w:tabs>
          <w:tab w:val="num" w:pos="360"/>
        </w:tabs>
        <w:ind w:left="360" w:hanging="360"/>
      </w:pPr>
      <w:rPr>
        <w:rFonts w:hint="default"/>
      </w:rPr>
    </w:lvl>
    <w:lvl w:ilvl="1" w:tplc="09A09A70">
      <w:start w:val="1"/>
      <w:numFmt w:val="lowerLetter"/>
      <w:lvlText w:val="%2."/>
      <w:lvlJc w:val="left"/>
      <w:pPr>
        <w:tabs>
          <w:tab w:val="num" w:pos="1440"/>
        </w:tabs>
        <w:ind w:left="1440" w:hanging="360"/>
      </w:pPr>
      <w:rPr>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2F35834"/>
    <w:multiLevelType w:val="hybridMultilevel"/>
    <w:tmpl w:val="00C86BB0"/>
    <w:lvl w:ilvl="0" w:tplc="C930E694">
      <w:start w:val="1"/>
      <w:numFmt w:val="decimal"/>
      <w:lvlText w:val="%1."/>
      <w:lvlJc w:val="left"/>
      <w:pPr>
        <w:ind w:left="720" w:hanging="360"/>
      </w:pPr>
      <w:rPr>
        <w:rFonts w:asciiTheme="minorHAnsi" w:eastAsia="Times New Roman" w:hAnsiTheme="minorHAnsi" w:hint="default"/>
        <w:b w:val="0"/>
        <w:color w:val="auto"/>
      </w:rPr>
    </w:lvl>
    <w:lvl w:ilvl="1" w:tplc="5CB879E4">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6190F00"/>
    <w:multiLevelType w:val="hybridMultilevel"/>
    <w:tmpl w:val="562C339E"/>
    <w:lvl w:ilvl="0" w:tplc="24B8101E">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557620"/>
    <w:multiLevelType w:val="hybridMultilevel"/>
    <w:tmpl w:val="C9D0A9EC"/>
    <w:lvl w:ilvl="0" w:tplc="0C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7D1F31"/>
    <w:multiLevelType w:val="hybridMultilevel"/>
    <w:tmpl w:val="F2D6A5A6"/>
    <w:lvl w:ilvl="0" w:tplc="26C6E2D4">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9A0DC5"/>
    <w:multiLevelType w:val="hybridMultilevel"/>
    <w:tmpl w:val="C7A8FB06"/>
    <w:lvl w:ilvl="0" w:tplc="4636EA8A">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3" w15:restartNumberingAfterBreak="0">
    <w:nsid w:val="78EB3145"/>
    <w:multiLevelType w:val="hybridMultilevel"/>
    <w:tmpl w:val="0C487B4A"/>
    <w:lvl w:ilvl="0" w:tplc="0C0A0017">
      <w:start w:val="1"/>
      <w:numFmt w:val="lowerLetter"/>
      <w:lvlText w:val="%1)"/>
      <w:lvlJc w:val="left"/>
      <w:pPr>
        <w:ind w:left="720" w:hanging="360"/>
      </w:pPr>
    </w:lvl>
    <w:lvl w:ilvl="1" w:tplc="0C0A0019">
      <w:start w:val="1"/>
      <w:numFmt w:val="lowerLetter"/>
      <w:lvlText w:val="%2."/>
      <w:lvlJc w:val="left"/>
      <w:pPr>
        <w:ind w:left="72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11"/>
  </w:num>
  <w:num w:numId="3">
    <w:abstractNumId w:val="41"/>
  </w:num>
  <w:num w:numId="4">
    <w:abstractNumId w:val="1"/>
  </w:num>
  <w:num w:numId="5">
    <w:abstractNumId w:val="14"/>
  </w:num>
  <w:num w:numId="6">
    <w:abstractNumId w:val="38"/>
  </w:num>
  <w:num w:numId="7">
    <w:abstractNumId w:val="20"/>
  </w:num>
  <w:num w:numId="8">
    <w:abstractNumId w:val="37"/>
  </w:num>
  <w:num w:numId="9">
    <w:abstractNumId w:val="13"/>
  </w:num>
  <w:num w:numId="10">
    <w:abstractNumId w:val="36"/>
  </w:num>
  <w:num w:numId="11">
    <w:abstractNumId w:val="27"/>
  </w:num>
  <w:num w:numId="12">
    <w:abstractNumId w:val="7"/>
  </w:num>
  <w:num w:numId="13">
    <w:abstractNumId w:val="8"/>
  </w:num>
  <w:num w:numId="14">
    <w:abstractNumId w:val="34"/>
  </w:num>
  <w:num w:numId="15">
    <w:abstractNumId w:val="22"/>
  </w:num>
  <w:num w:numId="16">
    <w:abstractNumId w:val="21"/>
  </w:num>
  <w:num w:numId="17">
    <w:abstractNumId w:val="23"/>
  </w:num>
  <w:num w:numId="18">
    <w:abstractNumId w:val="19"/>
  </w:num>
  <w:num w:numId="19">
    <w:abstractNumId w:val="32"/>
  </w:num>
  <w:num w:numId="20">
    <w:abstractNumId w:val="25"/>
  </w:num>
  <w:num w:numId="21">
    <w:abstractNumId w:val="29"/>
  </w:num>
  <w:num w:numId="22">
    <w:abstractNumId w:val="3"/>
  </w:num>
  <w:num w:numId="23">
    <w:abstractNumId w:val="5"/>
  </w:num>
  <w:num w:numId="24">
    <w:abstractNumId w:val="4"/>
  </w:num>
  <w:num w:numId="25">
    <w:abstractNumId w:val="39"/>
  </w:num>
  <w:num w:numId="26">
    <w:abstractNumId w:val="17"/>
  </w:num>
  <w:num w:numId="27">
    <w:abstractNumId w:val="26"/>
  </w:num>
  <w:num w:numId="28">
    <w:abstractNumId w:val="6"/>
  </w:num>
  <w:num w:numId="29">
    <w:abstractNumId w:val="18"/>
  </w:num>
  <w:num w:numId="30">
    <w:abstractNumId w:val="30"/>
  </w:num>
  <w:num w:numId="31">
    <w:abstractNumId w:val="43"/>
  </w:num>
  <w:num w:numId="32">
    <w:abstractNumId w:val="0"/>
  </w:num>
  <w:num w:numId="33">
    <w:abstractNumId w:val="31"/>
  </w:num>
  <w:num w:numId="34">
    <w:abstractNumId w:val="28"/>
  </w:num>
  <w:num w:numId="35">
    <w:abstractNumId w:val="12"/>
  </w:num>
  <w:num w:numId="36">
    <w:abstractNumId w:val="10"/>
  </w:num>
  <w:num w:numId="37">
    <w:abstractNumId w:val="24"/>
  </w:num>
  <w:num w:numId="38">
    <w:abstractNumId w:val="16"/>
  </w:num>
  <w:num w:numId="39">
    <w:abstractNumId w:val="40"/>
  </w:num>
  <w:num w:numId="40">
    <w:abstractNumId w:val="9"/>
  </w:num>
  <w:num w:numId="41">
    <w:abstractNumId w:val="35"/>
  </w:num>
  <w:num w:numId="42">
    <w:abstractNumId w:val="33"/>
  </w:num>
  <w:num w:numId="43">
    <w:abstractNumId w:val="42"/>
  </w:num>
  <w:num w:numId="44">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903"/>
    <w:rsid w:val="00000B03"/>
    <w:rsid w:val="0000235D"/>
    <w:rsid w:val="000045A1"/>
    <w:rsid w:val="00013E37"/>
    <w:rsid w:val="00017FA6"/>
    <w:rsid w:val="0003417D"/>
    <w:rsid w:val="00034B1E"/>
    <w:rsid w:val="00041821"/>
    <w:rsid w:val="000433DD"/>
    <w:rsid w:val="000568D8"/>
    <w:rsid w:val="00064740"/>
    <w:rsid w:val="00071AE7"/>
    <w:rsid w:val="00086872"/>
    <w:rsid w:val="00087DDC"/>
    <w:rsid w:val="000932C5"/>
    <w:rsid w:val="000A3E33"/>
    <w:rsid w:val="000C5701"/>
    <w:rsid w:val="000C57C8"/>
    <w:rsid w:val="000C5F39"/>
    <w:rsid w:val="000D58D1"/>
    <w:rsid w:val="000D74EA"/>
    <w:rsid w:val="000D7980"/>
    <w:rsid w:val="000E037E"/>
    <w:rsid w:val="000E318B"/>
    <w:rsid w:val="000F3664"/>
    <w:rsid w:val="000F3E72"/>
    <w:rsid w:val="000F51A0"/>
    <w:rsid w:val="000F6350"/>
    <w:rsid w:val="000F7A3A"/>
    <w:rsid w:val="001022FF"/>
    <w:rsid w:val="00104269"/>
    <w:rsid w:val="00104EC4"/>
    <w:rsid w:val="001103CC"/>
    <w:rsid w:val="001114DA"/>
    <w:rsid w:val="001175FD"/>
    <w:rsid w:val="00125F75"/>
    <w:rsid w:val="001322B0"/>
    <w:rsid w:val="00132BA6"/>
    <w:rsid w:val="00132BE6"/>
    <w:rsid w:val="00132DCA"/>
    <w:rsid w:val="001340D9"/>
    <w:rsid w:val="00134E4B"/>
    <w:rsid w:val="001475B2"/>
    <w:rsid w:val="00161C47"/>
    <w:rsid w:val="001655FE"/>
    <w:rsid w:val="00165696"/>
    <w:rsid w:val="00185BC3"/>
    <w:rsid w:val="001A2BC5"/>
    <w:rsid w:val="001A72A5"/>
    <w:rsid w:val="001B0400"/>
    <w:rsid w:val="001B1D5A"/>
    <w:rsid w:val="001B4B6E"/>
    <w:rsid w:val="001C3628"/>
    <w:rsid w:val="001C594D"/>
    <w:rsid w:val="001D174D"/>
    <w:rsid w:val="001D239B"/>
    <w:rsid w:val="001D3FF7"/>
    <w:rsid w:val="001E347C"/>
    <w:rsid w:val="001E3B55"/>
    <w:rsid w:val="001F34DC"/>
    <w:rsid w:val="00203A40"/>
    <w:rsid w:val="0021027F"/>
    <w:rsid w:val="002125E5"/>
    <w:rsid w:val="00222F8A"/>
    <w:rsid w:val="002249DE"/>
    <w:rsid w:val="00232250"/>
    <w:rsid w:val="00232A73"/>
    <w:rsid w:val="00236A9A"/>
    <w:rsid w:val="00236FF3"/>
    <w:rsid w:val="00237B11"/>
    <w:rsid w:val="00240CE2"/>
    <w:rsid w:val="00245FC0"/>
    <w:rsid w:val="0025225D"/>
    <w:rsid w:val="002662FD"/>
    <w:rsid w:val="002679CD"/>
    <w:rsid w:val="0028532F"/>
    <w:rsid w:val="00286A1E"/>
    <w:rsid w:val="0029109F"/>
    <w:rsid w:val="00294707"/>
    <w:rsid w:val="002A0035"/>
    <w:rsid w:val="002A5940"/>
    <w:rsid w:val="002B4093"/>
    <w:rsid w:val="002B7E1E"/>
    <w:rsid w:val="002C235B"/>
    <w:rsid w:val="002C29AF"/>
    <w:rsid w:val="002C2B16"/>
    <w:rsid w:val="002C3C04"/>
    <w:rsid w:val="002C5949"/>
    <w:rsid w:val="002C6598"/>
    <w:rsid w:val="002E6A87"/>
    <w:rsid w:val="002F6752"/>
    <w:rsid w:val="003069DF"/>
    <w:rsid w:val="00310378"/>
    <w:rsid w:val="0031447B"/>
    <w:rsid w:val="00315669"/>
    <w:rsid w:val="00315B51"/>
    <w:rsid w:val="00333AB4"/>
    <w:rsid w:val="00334199"/>
    <w:rsid w:val="00337663"/>
    <w:rsid w:val="00344BBE"/>
    <w:rsid w:val="003517D9"/>
    <w:rsid w:val="00356AC3"/>
    <w:rsid w:val="00365C1A"/>
    <w:rsid w:val="00366C14"/>
    <w:rsid w:val="00370837"/>
    <w:rsid w:val="003710D6"/>
    <w:rsid w:val="0038038C"/>
    <w:rsid w:val="00385F48"/>
    <w:rsid w:val="003876EC"/>
    <w:rsid w:val="003918B2"/>
    <w:rsid w:val="00395454"/>
    <w:rsid w:val="003B0816"/>
    <w:rsid w:val="003C5DD6"/>
    <w:rsid w:val="003C7A26"/>
    <w:rsid w:val="003E09C9"/>
    <w:rsid w:val="003E34FD"/>
    <w:rsid w:val="003E6306"/>
    <w:rsid w:val="003F48DA"/>
    <w:rsid w:val="00401138"/>
    <w:rsid w:val="00410B72"/>
    <w:rsid w:val="00415CD2"/>
    <w:rsid w:val="00416320"/>
    <w:rsid w:val="00420488"/>
    <w:rsid w:val="00420B15"/>
    <w:rsid w:val="004248B7"/>
    <w:rsid w:val="004308DB"/>
    <w:rsid w:val="0043296C"/>
    <w:rsid w:val="00432AC1"/>
    <w:rsid w:val="0044040A"/>
    <w:rsid w:val="00441517"/>
    <w:rsid w:val="0044551C"/>
    <w:rsid w:val="00447458"/>
    <w:rsid w:val="00447957"/>
    <w:rsid w:val="00450F48"/>
    <w:rsid w:val="004522F7"/>
    <w:rsid w:val="0045440D"/>
    <w:rsid w:val="00455997"/>
    <w:rsid w:val="00457929"/>
    <w:rsid w:val="004609E2"/>
    <w:rsid w:val="00466A4C"/>
    <w:rsid w:val="0047030F"/>
    <w:rsid w:val="0047377E"/>
    <w:rsid w:val="00477EE0"/>
    <w:rsid w:val="0048066D"/>
    <w:rsid w:val="00483847"/>
    <w:rsid w:val="00483A37"/>
    <w:rsid w:val="004920A0"/>
    <w:rsid w:val="00494CC0"/>
    <w:rsid w:val="004969F4"/>
    <w:rsid w:val="004978B8"/>
    <w:rsid w:val="004A07C7"/>
    <w:rsid w:val="004A20A0"/>
    <w:rsid w:val="004A4B89"/>
    <w:rsid w:val="004A5CD4"/>
    <w:rsid w:val="004A6FF9"/>
    <w:rsid w:val="004B2ACB"/>
    <w:rsid w:val="004C136C"/>
    <w:rsid w:val="004D3963"/>
    <w:rsid w:val="004F38B4"/>
    <w:rsid w:val="00501348"/>
    <w:rsid w:val="005032A9"/>
    <w:rsid w:val="00505041"/>
    <w:rsid w:val="00524057"/>
    <w:rsid w:val="00532D7D"/>
    <w:rsid w:val="005561C9"/>
    <w:rsid w:val="00561DD8"/>
    <w:rsid w:val="0056201A"/>
    <w:rsid w:val="00562206"/>
    <w:rsid w:val="00575672"/>
    <w:rsid w:val="00577402"/>
    <w:rsid w:val="00584B52"/>
    <w:rsid w:val="00587CB0"/>
    <w:rsid w:val="00591882"/>
    <w:rsid w:val="005A6C22"/>
    <w:rsid w:val="005A7744"/>
    <w:rsid w:val="005A7A24"/>
    <w:rsid w:val="005B6940"/>
    <w:rsid w:val="005C436E"/>
    <w:rsid w:val="005C600E"/>
    <w:rsid w:val="005C6F1B"/>
    <w:rsid w:val="005D7837"/>
    <w:rsid w:val="005E012A"/>
    <w:rsid w:val="005F4802"/>
    <w:rsid w:val="0062460F"/>
    <w:rsid w:val="00624E1B"/>
    <w:rsid w:val="00626FE0"/>
    <w:rsid w:val="00627B3B"/>
    <w:rsid w:val="0063368C"/>
    <w:rsid w:val="00641965"/>
    <w:rsid w:val="00643C22"/>
    <w:rsid w:val="00646153"/>
    <w:rsid w:val="0065089D"/>
    <w:rsid w:val="00651C26"/>
    <w:rsid w:val="00657F36"/>
    <w:rsid w:val="00662674"/>
    <w:rsid w:val="00664E11"/>
    <w:rsid w:val="006725C0"/>
    <w:rsid w:val="00682067"/>
    <w:rsid w:val="006855E8"/>
    <w:rsid w:val="00691CCA"/>
    <w:rsid w:val="006943BB"/>
    <w:rsid w:val="00696EF7"/>
    <w:rsid w:val="006971E1"/>
    <w:rsid w:val="00697DA1"/>
    <w:rsid w:val="006A02BC"/>
    <w:rsid w:val="006A307A"/>
    <w:rsid w:val="006B2E95"/>
    <w:rsid w:val="006B4FFA"/>
    <w:rsid w:val="006B724C"/>
    <w:rsid w:val="006B72D8"/>
    <w:rsid w:val="006C1C11"/>
    <w:rsid w:val="006C31FD"/>
    <w:rsid w:val="006D563E"/>
    <w:rsid w:val="006E3F44"/>
    <w:rsid w:val="006E4776"/>
    <w:rsid w:val="007003C3"/>
    <w:rsid w:val="00700606"/>
    <w:rsid w:val="00713F19"/>
    <w:rsid w:val="007207E4"/>
    <w:rsid w:val="0073079C"/>
    <w:rsid w:val="00740728"/>
    <w:rsid w:val="007407A5"/>
    <w:rsid w:val="00752189"/>
    <w:rsid w:val="00753821"/>
    <w:rsid w:val="0076234B"/>
    <w:rsid w:val="00765875"/>
    <w:rsid w:val="007674DF"/>
    <w:rsid w:val="007721D9"/>
    <w:rsid w:val="0077310B"/>
    <w:rsid w:val="007756E8"/>
    <w:rsid w:val="00775A8F"/>
    <w:rsid w:val="00785CA4"/>
    <w:rsid w:val="00787667"/>
    <w:rsid w:val="007A0F99"/>
    <w:rsid w:val="007B3F42"/>
    <w:rsid w:val="007B61AB"/>
    <w:rsid w:val="007C3E5E"/>
    <w:rsid w:val="007C4634"/>
    <w:rsid w:val="007E69C6"/>
    <w:rsid w:val="007E6CD5"/>
    <w:rsid w:val="007F1454"/>
    <w:rsid w:val="007F1CA7"/>
    <w:rsid w:val="007F24F5"/>
    <w:rsid w:val="00802237"/>
    <w:rsid w:val="00803E51"/>
    <w:rsid w:val="00805158"/>
    <w:rsid w:val="0080584C"/>
    <w:rsid w:val="00811063"/>
    <w:rsid w:val="00812FC1"/>
    <w:rsid w:val="00814ECB"/>
    <w:rsid w:val="008209F4"/>
    <w:rsid w:val="00826841"/>
    <w:rsid w:val="00832098"/>
    <w:rsid w:val="008352E1"/>
    <w:rsid w:val="00853E03"/>
    <w:rsid w:val="00854C62"/>
    <w:rsid w:val="00865BE0"/>
    <w:rsid w:val="00876F7A"/>
    <w:rsid w:val="0087775C"/>
    <w:rsid w:val="00880847"/>
    <w:rsid w:val="008833DA"/>
    <w:rsid w:val="008834B3"/>
    <w:rsid w:val="008841A6"/>
    <w:rsid w:val="008865C6"/>
    <w:rsid w:val="008920D9"/>
    <w:rsid w:val="00893BB0"/>
    <w:rsid w:val="008952B5"/>
    <w:rsid w:val="00895314"/>
    <w:rsid w:val="00895E78"/>
    <w:rsid w:val="008A754F"/>
    <w:rsid w:val="008B1DCC"/>
    <w:rsid w:val="008B4494"/>
    <w:rsid w:val="008C051B"/>
    <w:rsid w:val="008C1989"/>
    <w:rsid w:val="008C782D"/>
    <w:rsid w:val="008C7BF7"/>
    <w:rsid w:val="008D061B"/>
    <w:rsid w:val="008D127C"/>
    <w:rsid w:val="008D342D"/>
    <w:rsid w:val="008E2032"/>
    <w:rsid w:val="008E23A1"/>
    <w:rsid w:val="008F66C3"/>
    <w:rsid w:val="00904736"/>
    <w:rsid w:val="00905F83"/>
    <w:rsid w:val="0091118E"/>
    <w:rsid w:val="00911A47"/>
    <w:rsid w:val="009202DB"/>
    <w:rsid w:val="009205CF"/>
    <w:rsid w:val="00924E3E"/>
    <w:rsid w:val="00937C4F"/>
    <w:rsid w:val="0094056B"/>
    <w:rsid w:val="0094676F"/>
    <w:rsid w:val="009519B9"/>
    <w:rsid w:val="00957D79"/>
    <w:rsid w:val="00981A3B"/>
    <w:rsid w:val="00982471"/>
    <w:rsid w:val="00985285"/>
    <w:rsid w:val="009A06E1"/>
    <w:rsid w:val="009A39C4"/>
    <w:rsid w:val="009B1027"/>
    <w:rsid w:val="009B4849"/>
    <w:rsid w:val="009C4007"/>
    <w:rsid w:val="009C7E14"/>
    <w:rsid w:val="009D45B3"/>
    <w:rsid w:val="009D5B08"/>
    <w:rsid w:val="009F13FC"/>
    <w:rsid w:val="00A010AD"/>
    <w:rsid w:val="00A0270B"/>
    <w:rsid w:val="00A1101B"/>
    <w:rsid w:val="00A12924"/>
    <w:rsid w:val="00A14F79"/>
    <w:rsid w:val="00A15AA6"/>
    <w:rsid w:val="00A20CA2"/>
    <w:rsid w:val="00A31A5B"/>
    <w:rsid w:val="00A40DB9"/>
    <w:rsid w:val="00A57D16"/>
    <w:rsid w:val="00A6172F"/>
    <w:rsid w:val="00A63708"/>
    <w:rsid w:val="00A63EA5"/>
    <w:rsid w:val="00A64CB3"/>
    <w:rsid w:val="00A81324"/>
    <w:rsid w:val="00A85978"/>
    <w:rsid w:val="00A91AC8"/>
    <w:rsid w:val="00AA7F6E"/>
    <w:rsid w:val="00AC569C"/>
    <w:rsid w:val="00AD0E17"/>
    <w:rsid w:val="00AD1118"/>
    <w:rsid w:val="00AD2FE8"/>
    <w:rsid w:val="00AD4A78"/>
    <w:rsid w:val="00AD5F12"/>
    <w:rsid w:val="00AE2AB5"/>
    <w:rsid w:val="00AE76CC"/>
    <w:rsid w:val="00B01E26"/>
    <w:rsid w:val="00B12340"/>
    <w:rsid w:val="00B27CDF"/>
    <w:rsid w:val="00B35D2E"/>
    <w:rsid w:val="00B44E3C"/>
    <w:rsid w:val="00B46026"/>
    <w:rsid w:val="00B55938"/>
    <w:rsid w:val="00B609F3"/>
    <w:rsid w:val="00B60C56"/>
    <w:rsid w:val="00B67105"/>
    <w:rsid w:val="00B67C1D"/>
    <w:rsid w:val="00B73555"/>
    <w:rsid w:val="00B76069"/>
    <w:rsid w:val="00B76804"/>
    <w:rsid w:val="00B77B1C"/>
    <w:rsid w:val="00B8202C"/>
    <w:rsid w:val="00B86029"/>
    <w:rsid w:val="00B86BA7"/>
    <w:rsid w:val="00B91067"/>
    <w:rsid w:val="00BA37A2"/>
    <w:rsid w:val="00BB385F"/>
    <w:rsid w:val="00BC19EA"/>
    <w:rsid w:val="00BC35D6"/>
    <w:rsid w:val="00BC7508"/>
    <w:rsid w:val="00BC7813"/>
    <w:rsid w:val="00BE328D"/>
    <w:rsid w:val="00BE5146"/>
    <w:rsid w:val="00BE6285"/>
    <w:rsid w:val="00BE6AFE"/>
    <w:rsid w:val="00BE7D47"/>
    <w:rsid w:val="00C011BD"/>
    <w:rsid w:val="00C022DE"/>
    <w:rsid w:val="00C059E1"/>
    <w:rsid w:val="00C06F21"/>
    <w:rsid w:val="00C0793D"/>
    <w:rsid w:val="00C155CF"/>
    <w:rsid w:val="00C22CB2"/>
    <w:rsid w:val="00C302D8"/>
    <w:rsid w:val="00C304AE"/>
    <w:rsid w:val="00C41385"/>
    <w:rsid w:val="00C60903"/>
    <w:rsid w:val="00C672C1"/>
    <w:rsid w:val="00C7190F"/>
    <w:rsid w:val="00C72AC7"/>
    <w:rsid w:val="00C73A94"/>
    <w:rsid w:val="00C759E1"/>
    <w:rsid w:val="00C7603D"/>
    <w:rsid w:val="00CA60C0"/>
    <w:rsid w:val="00CB338B"/>
    <w:rsid w:val="00CD0B82"/>
    <w:rsid w:val="00CE37E9"/>
    <w:rsid w:val="00CF1EA3"/>
    <w:rsid w:val="00CF2D8C"/>
    <w:rsid w:val="00CF38C9"/>
    <w:rsid w:val="00CF464C"/>
    <w:rsid w:val="00D04C88"/>
    <w:rsid w:val="00D04EEA"/>
    <w:rsid w:val="00D124DD"/>
    <w:rsid w:val="00D22AD3"/>
    <w:rsid w:val="00D249B3"/>
    <w:rsid w:val="00D43152"/>
    <w:rsid w:val="00D52455"/>
    <w:rsid w:val="00D557C0"/>
    <w:rsid w:val="00D73AB3"/>
    <w:rsid w:val="00D76BD2"/>
    <w:rsid w:val="00D80E8B"/>
    <w:rsid w:val="00D80FFA"/>
    <w:rsid w:val="00D86EAA"/>
    <w:rsid w:val="00D9102E"/>
    <w:rsid w:val="00DA0BBB"/>
    <w:rsid w:val="00DA3FBC"/>
    <w:rsid w:val="00DB435C"/>
    <w:rsid w:val="00DC02FE"/>
    <w:rsid w:val="00DD33D8"/>
    <w:rsid w:val="00DD3B36"/>
    <w:rsid w:val="00DE2398"/>
    <w:rsid w:val="00DE3C63"/>
    <w:rsid w:val="00DF02A9"/>
    <w:rsid w:val="00DF098C"/>
    <w:rsid w:val="00DF2598"/>
    <w:rsid w:val="00DF5DA9"/>
    <w:rsid w:val="00E049DE"/>
    <w:rsid w:val="00E05EB7"/>
    <w:rsid w:val="00E067E4"/>
    <w:rsid w:val="00E171E0"/>
    <w:rsid w:val="00E17484"/>
    <w:rsid w:val="00E221D6"/>
    <w:rsid w:val="00E2251C"/>
    <w:rsid w:val="00E2350C"/>
    <w:rsid w:val="00E31D93"/>
    <w:rsid w:val="00E437B3"/>
    <w:rsid w:val="00E47E97"/>
    <w:rsid w:val="00E520A3"/>
    <w:rsid w:val="00E52110"/>
    <w:rsid w:val="00E52F16"/>
    <w:rsid w:val="00E641DF"/>
    <w:rsid w:val="00E6426A"/>
    <w:rsid w:val="00E65477"/>
    <w:rsid w:val="00E677C4"/>
    <w:rsid w:val="00E7239C"/>
    <w:rsid w:val="00E80B6A"/>
    <w:rsid w:val="00E81712"/>
    <w:rsid w:val="00E91A77"/>
    <w:rsid w:val="00E92F23"/>
    <w:rsid w:val="00EA1793"/>
    <w:rsid w:val="00EC152C"/>
    <w:rsid w:val="00EE29D7"/>
    <w:rsid w:val="00EF0F6D"/>
    <w:rsid w:val="00EF7475"/>
    <w:rsid w:val="00F0097C"/>
    <w:rsid w:val="00F02AD1"/>
    <w:rsid w:val="00F10C7A"/>
    <w:rsid w:val="00F22A66"/>
    <w:rsid w:val="00F239F7"/>
    <w:rsid w:val="00F45AE0"/>
    <w:rsid w:val="00F515D8"/>
    <w:rsid w:val="00F53201"/>
    <w:rsid w:val="00F81344"/>
    <w:rsid w:val="00F87074"/>
    <w:rsid w:val="00FB5D49"/>
    <w:rsid w:val="00FC1D9C"/>
    <w:rsid w:val="00FD0511"/>
    <w:rsid w:val="00FD21F5"/>
    <w:rsid w:val="00FD3849"/>
    <w:rsid w:val="00FE1485"/>
    <w:rsid w:val="00FE2B21"/>
    <w:rsid w:val="00FE5791"/>
    <w:rsid w:val="00FF65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20BA0"/>
  <w15:docId w15:val="{97E79C31-F4D0-411E-9D91-DD89D9E7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903"/>
    <w:pPr>
      <w:spacing w:before="100" w:after="200" w:line="276" w:lineRule="auto"/>
    </w:pPr>
    <w:rPr>
      <w:rFonts w:ascii="Calibri" w:eastAsia="Times New Roman" w:hAnsi="Calibri" w:cs="Calibri"/>
      <w:sz w:val="20"/>
      <w:szCs w:val="20"/>
    </w:rPr>
  </w:style>
  <w:style w:type="paragraph" w:styleId="Ttulo1">
    <w:name w:val="heading 1"/>
    <w:basedOn w:val="Normal"/>
    <w:next w:val="Normal"/>
    <w:link w:val="Ttulo1Car"/>
    <w:uiPriority w:val="99"/>
    <w:qFormat/>
    <w:rsid w:val="00C60903"/>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Ttulo2">
    <w:name w:val="heading 2"/>
    <w:basedOn w:val="Normal"/>
    <w:next w:val="Normal"/>
    <w:link w:val="Ttulo2Car"/>
    <w:uiPriority w:val="99"/>
    <w:qFormat/>
    <w:rsid w:val="00C60903"/>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Ttulo3">
    <w:name w:val="heading 3"/>
    <w:basedOn w:val="Normal"/>
    <w:next w:val="Normal"/>
    <w:link w:val="Ttulo3Car"/>
    <w:autoRedefine/>
    <w:uiPriority w:val="99"/>
    <w:qFormat/>
    <w:rsid w:val="00315B51"/>
    <w:pPr>
      <w:pBdr>
        <w:top w:val="single" w:sz="6" w:space="2" w:color="5B9BD5"/>
      </w:pBdr>
      <w:spacing w:before="300" w:after="0"/>
      <w:jc w:val="both"/>
      <w:outlineLvl w:val="2"/>
    </w:pPr>
    <w:rPr>
      <w:iCs/>
      <w:noProof/>
      <w:color w:val="00B0F0"/>
      <w:sz w:val="22"/>
      <w:szCs w:val="22"/>
    </w:rPr>
  </w:style>
  <w:style w:type="paragraph" w:styleId="Ttulo4">
    <w:name w:val="heading 4"/>
    <w:basedOn w:val="Normal"/>
    <w:next w:val="Normal"/>
    <w:link w:val="Ttulo4Car"/>
    <w:uiPriority w:val="99"/>
    <w:qFormat/>
    <w:rsid w:val="00C60903"/>
    <w:pPr>
      <w:pBdr>
        <w:top w:val="dotted" w:sz="6" w:space="2" w:color="5B9BD5"/>
      </w:pBdr>
      <w:spacing w:before="200" w:after="0"/>
      <w:ind w:left="708"/>
      <w:outlineLvl w:val="3"/>
    </w:pPr>
    <w:rPr>
      <w:i/>
      <w:iCs/>
      <w:caps/>
      <w:color w:val="2E74B5"/>
      <w:spacing w:val="10"/>
    </w:rPr>
  </w:style>
  <w:style w:type="paragraph" w:styleId="Ttulo5">
    <w:name w:val="heading 5"/>
    <w:basedOn w:val="Normal"/>
    <w:next w:val="Normal"/>
    <w:link w:val="Ttulo5Car"/>
    <w:uiPriority w:val="99"/>
    <w:qFormat/>
    <w:rsid w:val="00C60903"/>
    <w:pPr>
      <w:pBdr>
        <w:bottom w:val="single" w:sz="6" w:space="1" w:color="5B9BD5"/>
      </w:pBdr>
      <w:spacing w:before="200" w:after="0"/>
      <w:outlineLvl w:val="4"/>
    </w:pPr>
    <w:rPr>
      <w:caps/>
      <w:color w:val="2E74B5"/>
      <w:spacing w:val="10"/>
    </w:rPr>
  </w:style>
  <w:style w:type="paragraph" w:styleId="Ttulo6">
    <w:name w:val="heading 6"/>
    <w:basedOn w:val="Normal"/>
    <w:next w:val="Normal"/>
    <w:link w:val="Ttulo6Car"/>
    <w:uiPriority w:val="99"/>
    <w:qFormat/>
    <w:rsid w:val="00C60903"/>
    <w:pPr>
      <w:pBdr>
        <w:bottom w:val="dotted" w:sz="6" w:space="1" w:color="5B9BD5"/>
      </w:pBdr>
      <w:spacing w:before="200" w:after="0"/>
      <w:outlineLvl w:val="5"/>
    </w:pPr>
    <w:rPr>
      <w:caps/>
      <w:color w:val="2E74B5"/>
      <w:spacing w:val="10"/>
    </w:rPr>
  </w:style>
  <w:style w:type="paragraph" w:styleId="Ttulo7">
    <w:name w:val="heading 7"/>
    <w:basedOn w:val="Normal"/>
    <w:next w:val="Normal"/>
    <w:link w:val="Ttulo7Car"/>
    <w:uiPriority w:val="99"/>
    <w:qFormat/>
    <w:rsid w:val="00C60903"/>
    <w:pPr>
      <w:spacing w:before="200" w:after="0"/>
      <w:outlineLvl w:val="6"/>
    </w:pPr>
    <w:rPr>
      <w:caps/>
      <w:color w:val="2E74B5"/>
      <w:spacing w:val="10"/>
    </w:rPr>
  </w:style>
  <w:style w:type="paragraph" w:styleId="Ttulo8">
    <w:name w:val="heading 8"/>
    <w:basedOn w:val="Normal"/>
    <w:next w:val="Normal"/>
    <w:link w:val="Ttulo8Car"/>
    <w:uiPriority w:val="99"/>
    <w:qFormat/>
    <w:rsid w:val="00C60903"/>
    <w:pPr>
      <w:spacing w:before="200" w:after="0"/>
      <w:outlineLvl w:val="7"/>
    </w:pPr>
    <w:rPr>
      <w:caps/>
      <w:spacing w:val="10"/>
      <w:sz w:val="18"/>
      <w:szCs w:val="18"/>
    </w:rPr>
  </w:style>
  <w:style w:type="paragraph" w:styleId="Ttulo9">
    <w:name w:val="heading 9"/>
    <w:basedOn w:val="Normal"/>
    <w:next w:val="Normal"/>
    <w:link w:val="Ttulo9Car"/>
    <w:uiPriority w:val="99"/>
    <w:qFormat/>
    <w:rsid w:val="00C60903"/>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C60903"/>
    <w:rPr>
      <w:rFonts w:ascii="Calibri" w:eastAsia="Times New Roman" w:hAnsi="Calibri" w:cs="Calibri"/>
      <w:caps/>
      <w:color w:val="FFFFFF"/>
      <w:spacing w:val="15"/>
      <w:shd w:val="clear" w:color="auto" w:fill="5B9BD5"/>
    </w:rPr>
  </w:style>
  <w:style w:type="character" w:customStyle="1" w:styleId="Ttulo2Car">
    <w:name w:val="Título 2 Car"/>
    <w:basedOn w:val="Fuentedeprrafopredeter"/>
    <w:link w:val="Ttulo2"/>
    <w:uiPriority w:val="99"/>
    <w:rsid w:val="00C60903"/>
    <w:rPr>
      <w:rFonts w:ascii="Calibri" w:eastAsia="Times New Roman" w:hAnsi="Calibri" w:cs="Calibri"/>
      <w:caps/>
      <w:spacing w:val="15"/>
      <w:sz w:val="20"/>
      <w:szCs w:val="20"/>
      <w:shd w:val="clear" w:color="auto" w:fill="DEEAF6"/>
    </w:rPr>
  </w:style>
  <w:style w:type="character" w:customStyle="1" w:styleId="Ttulo3Car">
    <w:name w:val="Título 3 Car"/>
    <w:basedOn w:val="Fuentedeprrafopredeter"/>
    <w:link w:val="Ttulo3"/>
    <w:uiPriority w:val="99"/>
    <w:rsid w:val="00315B51"/>
    <w:rPr>
      <w:rFonts w:ascii="Calibri" w:eastAsia="Times New Roman" w:hAnsi="Calibri" w:cs="Calibri"/>
      <w:iCs/>
      <w:noProof/>
      <w:color w:val="00B0F0"/>
    </w:rPr>
  </w:style>
  <w:style w:type="character" w:customStyle="1" w:styleId="Ttulo4Car">
    <w:name w:val="Título 4 Car"/>
    <w:basedOn w:val="Fuentedeprrafopredeter"/>
    <w:link w:val="Ttulo4"/>
    <w:uiPriority w:val="99"/>
    <w:rsid w:val="00C60903"/>
    <w:rPr>
      <w:rFonts w:ascii="Calibri" w:eastAsia="Times New Roman" w:hAnsi="Calibri" w:cs="Calibri"/>
      <w:i/>
      <w:iCs/>
      <w:caps/>
      <w:color w:val="2E74B5"/>
      <w:spacing w:val="10"/>
      <w:sz w:val="20"/>
      <w:szCs w:val="20"/>
    </w:rPr>
  </w:style>
  <w:style w:type="character" w:customStyle="1" w:styleId="Ttulo5Car">
    <w:name w:val="Título 5 Car"/>
    <w:basedOn w:val="Fuentedeprrafopredeter"/>
    <w:link w:val="Ttulo5"/>
    <w:uiPriority w:val="99"/>
    <w:rsid w:val="00C60903"/>
    <w:rPr>
      <w:rFonts w:ascii="Calibri" w:eastAsia="Times New Roman" w:hAnsi="Calibri" w:cs="Calibri"/>
      <w:caps/>
      <w:color w:val="2E74B5"/>
      <w:spacing w:val="10"/>
      <w:sz w:val="20"/>
      <w:szCs w:val="20"/>
    </w:rPr>
  </w:style>
  <w:style w:type="character" w:customStyle="1" w:styleId="Ttulo6Car">
    <w:name w:val="Título 6 Car"/>
    <w:basedOn w:val="Fuentedeprrafopredeter"/>
    <w:link w:val="Ttulo6"/>
    <w:uiPriority w:val="99"/>
    <w:rsid w:val="00C60903"/>
    <w:rPr>
      <w:rFonts w:ascii="Calibri" w:eastAsia="Times New Roman" w:hAnsi="Calibri" w:cs="Calibri"/>
      <w:caps/>
      <w:color w:val="2E74B5"/>
      <w:spacing w:val="10"/>
      <w:sz w:val="20"/>
      <w:szCs w:val="20"/>
    </w:rPr>
  </w:style>
  <w:style w:type="character" w:customStyle="1" w:styleId="Ttulo7Car">
    <w:name w:val="Título 7 Car"/>
    <w:basedOn w:val="Fuentedeprrafopredeter"/>
    <w:link w:val="Ttulo7"/>
    <w:uiPriority w:val="99"/>
    <w:rsid w:val="00C60903"/>
    <w:rPr>
      <w:rFonts w:ascii="Calibri" w:eastAsia="Times New Roman" w:hAnsi="Calibri" w:cs="Calibri"/>
      <w:caps/>
      <w:color w:val="2E74B5"/>
      <w:spacing w:val="10"/>
      <w:sz w:val="20"/>
      <w:szCs w:val="20"/>
    </w:rPr>
  </w:style>
  <w:style w:type="character" w:customStyle="1" w:styleId="Ttulo8Car">
    <w:name w:val="Título 8 Car"/>
    <w:basedOn w:val="Fuentedeprrafopredeter"/>
    <w:link w:val="Ttulo8"/>
    <w:uiPriority w:val="99"/>
    <w:rsid w:val="00C60903"/>
    <w:rPr>
      <w:rFonts w:ascii="Calibri" w:eastAsia="Times New Roman" w:hAnsi="Calibri" w:cs="Calibri"/>
      <w:caps/>
      <w:spacing w:val="10"/>
      <w:sz w:val="18"/>
      <w:szCs w:val="18"/>
    </w:rPr>
  </w:style>
  <w:style w:type="character" w:customStyle="1" w:styleId="Ttulo9Car">
    <w:name w:val="Título 9 Car"/>
    <w:basedOn w:val="Fuentedeprrafopredeter"/>
    <w:link w:val="Ttulo9"/>
    <w:uiPriority w:val="99"/>
    <w:rsid w:val="00C60903"/>
    <w:rPr>
      <w:rFonts w:ascii="Calibri" w:eastAsia="Times New Roman" w:hAnsi="Calibri" w:cs="Calibri"/>
      <w:i/>
      <w:iCs/>
      <w:caps/>
      <w:spacing w:val="10"/>
      <w:sz w:val="18"/>
      <w:szCs w:val="18"/>
    </w:rPr>
  </w:style>
  <w:style w:type="paragraph" w:styleId="Ttulo">
    <w:name w:val="Title"/>
    <w:basedOn w:val="Normal"/>
    <w:next w:val="Normal"/>
    <w:link w:val="TtuloCar"/>
    <w:uiPriority w:val="99"/>
    <w:qFormat/>
    <w:rsid w:val="00C60903"/>
    <w:pPr>
      <w:spacing w:before="0" w:after="0"/>
    </w:pPr>
    <w:rPr>
      <w:rFonts w:ascii="Calibri Light" w:hAnsi="Calibri Light" w:cs="Calibri Light"/>
      <w:caps/>
      <w:color w:val="5B9BD5"/>
      <w:spacing w:val="10"/>
      <w:sz w:val="52"/>
      <w:szCs w:val="52"/>
    </w:rPr>
  </w:style>
  <w:style w:type="character" w:customStyle="1" w:styleId="TtuloCar">
    <w:name w:val="Título Car"/>
    <w:basedOn w:val="Fuentedeprrafopredeter"/>
    <w:link w:val="Ttulo"/>
    <w:uiPriority w:val="99"/>
    <w:rsid w:val="00C60903"/>
    <w:rPr>
      <w:rFonts w:ascii="Calibri Light" w:eastAsia="Times New Roman" w:hAnsi="Calibri Light" w:cs="Calibri Light"/>
      <w:caps/>
      <w:color w:val="5B9BD5"/>
      <w:spacing w:val="10"/>
      <w:sz w:val="52"/>
      <w:szCs w:val="52"/>
    </w:rPr>
  </w:style>
  <w:style w:type="paragraph" w:styleId="Subttulo">
    <w:name w:val="Subtitle"/>
    <w:basedOn w:val="Normal"/>
    <w:next w:val="Normal"/>
    <w:link w:val="SubttuloCar"/>
    <w:uiPriority w:val="99"/>
    <w:qFormat/>
    <w:rsid w:val="00C60903"/>
    <w:pPr>
      <w:spacing w:before="0" w:after="500" w:line="240" w:lineRule="auto"/>
    </w:pPr>
    <w:rPr>
      <w:caps/>
      <w:color w:val="595959"/>
      <w:spacing w:val="10"/>
      <w:sz w:val="21"/>
      <w:szCs w:val="21"/>
    </w:rPr>
  </w:style>
  <w:style w:type="character" w:customStyle="1" w:styleId="SubttuloCar">
    <w:name w:val="Subtítulo Car"/>
    <w:basedOn w:val="Fuentedeprrafopredeter"/>
    <w:link w:val="Subttulo"/>
    <w:uiPriority w:val="99"/>
    <w:rsid w:val="00C60903"/>
    <w:rPr>
      <w:rFonts w:ascii="Calibri" w:eastAsia="Times New Roman" w:hAnsi="Calibri" w:cs="Calibri"/>
      <w:caps/>
      <w:color w:val="595959"/>
      <w:spacing w:val="10"/>
      <w:sz w:val="21"/>
      <w:szCs w:val="21"/>
    </w:rPr>
  </w:style>
  <w:style w:type="paragraph" w:styleId="Encabezado">
    <w:name w:val="header"/>
    <w:basedOn w:val="Normal"/>
    <w:link w:val="EncabezadoCar"/>
    <w:uiPriority w:val="99"/>
    <w:rsid w:val="00C60903"/>
    <w:pPr>
      <w:tabs>
        <w:tab w:val="center" w:pos="4320"/>
        <w:tab w:val="right" w:pos="8640"/>
      </w:tabs>
    </w:pPr>
    <w:rPr>
      <w:rFonts w:ascii="Palatino Linotype" w:hAnsi="Palatino Linotype" w:cs="Palatino Linotype"/>
      <w:lang w:eastAsia="es-ES"/>
    </w:rPr>
  </w:style>
  <w:style w:type="character" w:customStyle="1" w:styleId="EncabezadoCar">
    <w:name w:val="Encabezado Car"/>
    <w:basedOn w:val="Fuentedeprrafopredeter"/>
    <w:link w:val="Encabezado"/>
    <w:uiPriority w:val="99"/>
    <w:rsid w:val="00C60903"/>
    <w:rPr>
      <w:rFonts w:ascii="Palatino Linotype" w:eastAsia="Times New Roman" w:hAnsi="Palatino Linotype" w:cs="Palatino Linotype"/>
      <w:sz w:val="20"/>
      <w:szCs w:val="20"/>
      <w:lang w:eastAsia="es-ES"/>
    </w:rPr>
  </w:style>
  <w:style w:type="paragraph" w:styleId="Sinespaciado">
    <w:name w:val="No Spacing"/>
    <w:link w:val="SinespaciadoCar"/>
    <w:uiPriority w:val="99"/>
    <w:qFormat/>
    <w:rsid w:val="00C60903"/>
    <w:pPr>
      <w:spacing w:before="100" w:after="0" w:line="240" w:lineRule="auto"/>
    </w:pPr>
    <w:rPr>
      <w:rFonts w:ascii="Calibri" w:eastAsia="Times New Roman" w:hAnsi="Calibri" w:cs="Calibri"/>
    </w:rPr>
  </w:style>
  <w:style w:type="character" w:customStyle="1" w:styleId="SinespaciadoCar">
    <w:name w:val="Sin espaciado Car"/>
    <w:link w:val="Sinespaciado"/>
    <w:uiPriority w:val="99"/>
    <w:rsid w:val="00C60903"/>
    <w:rPr>
      <w:rFonts w:ascii="Calibri" w:eastAsia="Times New Roman" w:hAnsi="Calibri" w:cs="Calibri"/>
    </w:rPr>
  </w:style>
  <w:style w:type="paragraph" w:styleId="Textodeglobo">
    <w:name w:val="Balloon Text"/>
    <w:basedOn w:val="Normal"/>
    <w:link w:val="TextodegloboCar"/>
    <w:uiPriority w:val="99"/>
    <w:semiHidden/>
    <w:rsid w:val="00C60903"/>
    <w:pPr>
      <w:spacing w:after="0" w:line="240" w:lineRule="auto"/>
    </w:pPr>
    <w:rPr>
      <w:rFonts w:ascii="Tahoma" w:hAnsi="Tahoma" w:cs="Tahoma"/>
      <w:sz w:val="16"/>
      <w:szCs w:val="16"/>
      <w:lang w:eastAsia="es-ES"/>
    </w:rPr>
  </w:style>
  <w:style w:type="character" w:customStyle="1" w:styleId="TextodegloboCar">
    <w:name w:val="Texto de globo Car"/>
    <w:basedOn w:val="Fuentedeprrafopredeter"/>
    <w:link w:val="Textodeglobo"/>
    <w:uiPriority w:val="99"/>
    <w:semiHidden/>
    <w:rsid w:val="00C60903"/>
    <w:rPr>
      <w:rFonts w:ascii="Tahoma" w:eastAsia="Times New Roman" w:hAnsi="Tahoma" w:cs="Tahoma"/>
      <w:sz w:val="16"/>
      <w:szCs w:val="16"/>
      <w:lang w:eastAsia="es-ES"/>
    </w:rPr>
  </w:style>
  <w:style w:type="paragraph" w:customStyle="1" w:styleId="Epgrafe1">
    <w:name w:val="Epígrafe1"/>
    <w:basedOn w:val="Normal"/>
    <w:next w:val="Normal"/>
    <w:uiPriority w:val="99"/>
    <w:rsid w:val="00C60903"/>
    <w:pPr>
      <w:spacing w:line="240" w:lineRule="auto"/>
    </w:pPr>
    <w:rPr>
      <w:rFonts w:ascii="Palatino Linotype" w:hAnsi="Palatino Linotype" w:cs="Palatino Linotype"/>
      <w:b/>
      <w:bCs/>
      <w:color w:val="2F5897"/>
      <w:sz w:val="18"/>
      <w:szCs w:val="18"/>
      <w:lang w:eastAsia="es-ES"/>
    </w:rPr>
  </w:style>
  <w:style w:type="character" w:styleId="Textoennegrita">
    <w:name w:val="Strong"/>
    <w:basedOn w:val="Fuentedeprrafopredeter"/>
    <w:uiPriority w:val="22"/>
    <w:qFormat/>
    <w:rsid w:val="00C60903"/>
    <w:rPr>
      <w:b/>
      <w:bCs/>
    </w:rPr>
  </w:style>
  <w:style w:type="character" w:styleId="nfasis">
    <w:name w:val="Emphasis"/>
    <w:basedOn w:val="Fuentedeprrafopredeter"/>
    <w:uiPriority w:val="99"/>
    <w:qFormat/>
    <w:rsid w:val="00C60903"/>
    <w:rPr>
      <w:caps/>
      <w:color w:val="1F4D78"/>
      <w:spacing w:val="5"/>
    </w:rPr>
  </w:style>
  <w:style w:type="paragraph" w:styleId="Prrafodelista">
    <w:name w:val="List Paragraph"/>
    <w:basedOn w:val="Normal"/>
    <w:uiPriority w:val="34"/>
    <w:qFormat/>
    <w:rsid w:val="00C60903"/>
    <w:pPr>
      <w:ind w:left="720"/>
      <w:contextualSpacing/>
    </w:pPr>
  </w:style>
  <w:style w:type="paragraph" w:styleId="Cita">
    <w:name w:val="Quote"/>
    <w:basedOn w:val="Normal"/>
    <w:next w:val="Normal"/>
    <w:link w:val="CitaCar"/>
    <w:uiPriority w:val="99"/>
    <w:qFormat/>
    <w:rsid w:val="00C60903"/>
    <w:rPr>
      <w:i/>
      <w:iCs/>
      <w:sz w:val="24"/>
      <w:szCs w:val="24"/>
    </w:rPr>
  </w:style>
  <w:style w:type="character" w:customStyle="1" w:styleId="CitaCar">
    <w:name w:val="Cita Car"/>
    <w:basedOn w:val="Fuentedeprrafopredeter"/>
    <w:link w:val="Cita"/>
    <w:uiPriority w:val="99"/>
    <w:rsid w:val="00C60903"/>
    <w:rPr>
      <w:rFonts w:ascii="Calibri" w:eastAsia="Times New Roman" w:hAnsi="Calibri" w:cs="Calibri"/>
      <w:i/>
      <w:iCs/>
      <w:sz w:val="24"/>
      <w:szCs w:val="24"/>
    </w:rPr>
  </w:style>
  <w:style w:type="paragraph" w:customStyle="1" w:styleId="Citaintensa1">
    <w:name w:val="Cita intensa1"/>
    <w:basedOn w:val="Normal"/>
    <w:next w:val="Normal"/>
    <w:link w:val="CitaintensaCar"/>
    <w:uiPriority w:val="99"/>
    <w:rsid w:val="00C60903"/>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hAnsi="Century Gothic" w:cs="Century Gothic"/>
      <w:i/>
      <w:iCs/>
      <w:color w:val="000000"/>
      <w:sz w:val="24"/>
      <w:szCs w:val="24"/>
      <w:lang w:eastAsia="es-ES"/>
    </w:rPr>
  </w:style>
  <w:style w:type="character" w:customStyle="1" w:styleId="CitaintensaCar">
    <w:name w:val="Cita intensa Car"/>
    <w:link w:val="Citaintensa1"/>
    <w:uiPriority w:val="99"/>
    <w:rsid w:val="00C60903"/>
    <w:rPr>
      <w:rFonts w:ascii="Century Gothic" w:eastAsia="Times New Roman" w:hAnsi="Century Gothic" w:cs="Century Gothic"/>
      <w:i/>
      <w:iCs/>
      <w:color w:val="000000"/>
      <w:sz w:val="24"/>
      <w:szCs w:val="24"/>
      <w:shd w:val="clear" w:color="auto" w:fill="6076B4"/>
      <w:lang w:eastAsia="es-ES"/>
    </w:rPr>
  </w:style>
  <w:style w:type="character" w:styleId="nfasissutil">
    <w:name w:val="Subtle Emphasis"/>
    <w:basedOn w:val="Fuentedeprrafopredeter"/>
    <w:uiPriority w:val="99"/>
    <w:qFormat/>
    <w:rsid w:val="00C60903"/>
    <w:rPr>
      <w:i/>
      <w:iCs/>
      <w:color w:val="1F4D78"/>
    </w:rPr>
  </w:style>
  <w:style w:type="character" w:styleId="nfasisintenso">
    <w:name w:val="Intense Emphasis"/>
    <w:basedOn w:val="Fuentedeprrafopredeter"/>
    <w:uiPriority w:val="99"/>
    <w:qFormat/>
    <w:rsid w:val="00C60903"/>
    <w:rPr>
      <w:b/>
      <w:bCs/>
      <w:caps/>
      <w:color w:val="1F4D78"/>
      <w:spacing w:val="10"/>
    </w:rPr>
  </w:style>
  <w:style w:type="character" w:styleId="Referenciasutil">
    <w:name w:val="Subtle Reference"/>
    <w:basedOn w:val="Fuentedeprrafopredeter"/>
    <w:uiPriority w:val="99"/>
    <w:qFormat/>
    <w:rsid w:val="00C60903"/>
    <w:rPr>
      <w:b/>
      <w:bCs/>
      <w:color w:val="5B9BD5"/>
    </w:rPr>
  </w:style>
  <w:style w:type="character" w:styleId="Referenciaintensa">
    <w:name w:val="Intense Reference"/>
    <w:basedOn w:val="Fuentedeprrafopredeter"/>
    <w:uiPriority w:val="99"/>
    <w:qFormat/>
    <w:rsid w:val="00C60903"/>
    <w:rPr>
      <w:b/>
      <w:bCs/>
      <w:i/>
      <w:iCs/>
      <w:caps/>
      <w:color w:val="5B9BD5"/>
    </w:rPr>
  </w:style>
  <w:style w:type="character" w:customStyle="1" w:styleId="Ttulodelibro1">
    <w:name w:val="Título de libro1"/>
    <w:uiPriority w:val="99"/>
    <w:rsid w:val="00C60903"/>
    <w:rPr>
      <w:b/>
      <w:bCs/>
      <w:smallCaps/>
      <w:spacing w:val="10"/>
    </w:rPr>
  </w:style>
  <w:style w:type="paragraph" w:customStyle="1" w:styleId="Encabezadodetabladecontenido1">
    <w:name w:val="Encabezado de tabla de contenido1"/>
    <w:basedOn w:val="Ttulo1"/>
    <w:next w:val="Normal"/>
    <w:uiPriority w:val="99"/>
    <w:rsid w:val="00C60903"/>
    <w:pPr>
      <w:spacing w:before="480"/>
      <w:outlineLvl w:val="9"/>
    </w:pPr>
    <w:rPr>
      <w:b/>
      <w:bCs/>
      <w:i/>
      <w:iCs/>
      <w:sz w:val="28"/>
      <w:szCs w:val="28"/>
    </w:rPr>
  </w:style>
  <w:style w:type="character" w:styleId="Textodelmarcadordeposicin">
    <w:name w:val="Placeholder Text"/>
    <w:basedOn w:val="Fuentedeprrafopredeter"/>
    <w:uiPriority w:val="99"/>
    <w:semiHidden/>
    <w:rsid w:val="00C60903"/>
    <w:rPr>
      <w:color w:val="808080"/>
    </w:rPr>
  </w:style>
  <w:style w:type="paragraph" w:styleId="Piedepgina">
    <w:name w:val="footer"/>
    <w:basedOn w:val="Normal"/>
    <w:link w:val="PiedepginaCar"/>
    <w:uiPriority w:val="99"/>
    <w:rsid w:val="00C60903"/>
    <w:pPr>
      <w:tabs>
        <w:tab w:val="center" w:pos="4680"/>
        <w:tab w:val="right" w:pos="9360"/>
      </w:tabs>
      <w:spacing w:after="0" w:line="240" w:lineRule="auto"/>
    </w:pPr>
    <w:rPr>
      <w:rFonts w:ascii="Palatino Linotype" w:hAnsi="Palatino Linotype" w:cs="Palatino Linotype"/>
      <w:lang w:eastAsia="es-ES"/>
    </w:rPr>
  </w:style>
  <w:style w:type="character" w:customStyle="1" w:styleId="PiedepginaCar">
    <w:name w:val="Pie de página Car"/>
    <w:basedOn w:val="Fuentedeprrafopredeter"/>
    <w:link w:val="Piedepgina"/>
    <w:uiPriority w:val="99"/>
    <w:rsid w:val="00C60903"/>
    <w:rPr>
      <w:rFonts w:ascii="Palatino Linotype" w:eastAsia="Times New Roman" w:hAnsi="Palatino Linotype" w:cs="Palatino Linotype"/>
      <w:sz w:val="20"/>
      <w:szCs w:val="20"/>
      <w:lang w:eastAsia="es-ES"/>
    </w:rPr>
  </w:style>
  <w:style w:type="paragraph" w:styleId="Textonotapie">
    <w:name w:val="footnote text"/>
    <w:basedOn w:val="Normal"/>
    <w:link w:val="TextonotapieCar"/>
    <w:uiPriority w:val="99"/>
    <w:semiHidden/>
    <w:rsid w:val="00C60903"/>
    <w:pPr>
      <w:spacing w:after="0" w:line="240" w:lineRule="auto"/>
    </w:pPr>
    <w:rPr>
      <w:rFonts w:ascii="Palatino Linotype" w:hAnsi="Palatino Linotype" w:cs="Palatino Linotype"/>
      <w:lang w:eastAsia="es-ES"/>
    </w:rPr>
  </w:style>
  <w:style w:type="character" w:customStyle="1" w:styleId="TextonotapieCar">
    <w:name w:val="Texto nota pie Car"/>
    <w:basedOn w:val="Fuentedeprrafopredeter"/>
    <w:link w:val="Textonotapie"/>
    <w:uiPriority w:val="99"/>
    <w:semiHidden/>
    <w:rsid w:val="00C60903"/>
    <w:rPr>
      <w:rFonts w:ascii="Palatino Linotype" w:eastAsia="Times New Roman" w:hAnsi="Palatino Linotype" w:cs="Palatino Linotype"/>
      <w:sz w:val="20"/>
      <w:szCs w:val="20"/>
      <w:lang w:eastAsia="es-ES"/>
    </w:rPr>
  </w:style>
  <w:style w:type="character" w:styleId="Refdenotaalpie">
    <w:name w:val="footnote reference"/>
    <w:basedOn w:val="Fuentedeprrafopredeter"/>
    <w:uiPriority w:val="99"/>
    <w:semiHidden/>
    <w:rsid w:val="00C60903"/>
    <w:rPr>
      <w:vertAlign w:val="superscript"/>
    </w:rPr>
  </w:style>
  <w:style w:type="paragraph" w:styleId="Textoindependiente">
    <w:name w:val="Body Text"/>
    <w:basedOn w:val="Normal"/>
    <w:link w:val="TextoindependienteCar"/>
    <w:uiPriority w:val="99"/>
    <w:rsid w:val="00C60903"/>
    <w:pPr>
      <w:spacing w:after="120"/>
    </w:pPr>
    <w:rPr>
      <w:rFonts w:ascii="Palatino Linotype" w:hAnsi="Palatino Linotype" w:cs="Palatino Linotype"/>
    </w:rPr>
  </w:style>
  <w:style w:type="character" w:customStyle="1" w:styleId="TextoindependienteCar">
    <w:name w:val="Texto independiente Car"/>
    <w:basedOn w:val="Fuentedeprrafopredeter"/>
    <w:link w:val="Textoindependiente"/>
    <w:uiPriority w:val="99"/>
    <w:rsid w:val="00C60903"/>
    <w:rPr>
      <w:rFonts w:ascii="Palatino Linotype" w:eastAsia="Times New Roman" w:hAnsi="Palatino Linotype" w:cs="Palatino Linotype"/>
      <w:sz w:val="20"/>
      <w:szCs w:val="20"/>
    </w:rPr>
  </w:style>
  <w:style w:type="paragraph" w:styleId="Lista">
    <w:name w:val="List"/>
    <w:basedOn w:val="Normal"/>
    <w:uiPriority w:val="99"/>
    <w:rsid w:val="00C60903"/>
    <w:pPr>
      <w:ind w:left="283" w:hanging="283"/>
      <w:contextualSpacing/>
    </w:pPr>
    <w:rPr>
      <w:rFonts w:ascii="Palatino Linotype" w:hAnsi="Palatino Linotype" w:cs="Palatino Linotype"/>
    </w:rPr>
  </w:style>
  <w:style w:type="character" w:styleId="Hipervnculo">
    <w:name w:val="Hyperlink"/>
    <w:basedOn w:val="Fuentedeprrafopredeter"/>
    <w:uiPriority w:val="99"/>
    <w:rsid w:val="00C60903"/>
    <w:rPr>
      <w:color w:val="3399FF"/>
      <w:u w:val="single"/>
    </w:rPr>
  </w:style>
  <w:style w:type="paragraph" w:customStyle="1" w:styleId="Default">
    <w:name w:val="Default"/>
    <w:rsid w:val="00C60903"/>
    <w:pPr>
      <w:autoSpaceDE w:val="0"/>
      <w:autoSpaceDN w:val="0"/>
      <w:adjustRightInd w:val="0"/>
      <w:spacing w:before="100" w:after="0" w:line="240" w:lineRule="auto"/>
    </w:pPr>
    <w:rPr>
      <w:rFonts w:ascii="Arial" w:eastAsia="Times New Roman" w:hAnsi="Arial" w:cs="Arial"/>
      <w:color w:val="000000"/>
      <w:sz w:val="24"/>
      <w:szCs w:val="24"/>
      <w:lang w:eastAsia="es-ES"/>
    </w:rPr>
  </w:style>
  <w:style w:type="character" w:styleId="Refdecomentario">
    <w:name w:val="annotation reference"/>
    <w:basedOn w:val="Fuentedeprrafopredeter"/>
    <w:uiPriority w:val="99"/>
    <w:semiHidden/>
    <w:rsid w:val="00C60903"/>
    <w:rPr>
      <w:sz w:val="16"/>
      <w:szCs w:val="16"/>
    </w:rPr>
  </w:style>
  <w:style w:type="paragraph" w:styleId="Textocomentario">
    <w:name w:val="annotation text"/>
    <w:basedOn w:val="Normal"/>
    <w:link w:val="TextocomentarioCar"/>
    <w:uiPriority w:val="99"/>
    <w:semiHidden/>
    <w:rsid w:val="00C60903"/>
    <w:pPr>
      <w:spacing w:line="240" w:lineRule="auto"/>
    </w:pPr>
    <w:rPr>
      <w:rFonts w:ascii="Palatino Linotype" w:hAnsi="Palatino Linotype" w:cs="Palatino Linotype"/>
      <w:lang w:eastAsia="es-ES"/>
    </w:rPr>
  </w:style>
  <w:style w:type="character" w:customStyle="1" w:styleId="TextocomentarioCar">
    <w:name w:val="Texto comentario Car"/>
    <w:basedOn w:val="Fuentedeprrafopredeter"/>
    <w:link w:val="Textocomentario"/>
    <w:uiPriority w:val="99"/>
    <w:semiHidden/>
    <w:rsid w:val="00C60903"/>
    <w:rPr>
      <w:rFonts w:ascii="Palatino Linotype" w:eastAsia="Times New Roman" w:hAnsi="Palatino Linotype" w:cs="Palatino Linotype"/>
      <w:sz w:val="20"/>
      <w:szCs w:val="20"/>
      <w:lang w:eastAsia="es-ES"/>
    </w:rPr>
  </w:style>
  <w:style w:type="paragraph" w:styleId="Asuntodelcomentario">
    <w:name w:val="annotation subject"/>
    <w:basedOn w:val="Textocomentario"/>
    <w:next w:val="Textocomentario"/>
    <w:link w:val="AsuntodelcomentarioCar"/>
    <w:uiPriority w:val="99"/>
    <w:semiHidden/>
    <w:rsid w:val="00C60903"/>
    <w:rPr>
      <w:b/>
      <w:bCs/>
    </w:rPr>
  </w:style>
  <w:style w:type="character" w:customStyle="1" w:styleId="AsuntodelcomentarioCar">
    <w:name w:val="Asunto del comentario Car"/>
    <w:basedOn w:val="TextocomentarioCar"/>
    <w:link w:val="Asuntodelcomentario"/>
    <w:uiPriority w:val="99"/>
    <w:semiHidden/>
    <w:rsid w:val="00C60903"/>
    <w:rPr>
      <w:rFonts w:ascii="Palatino Linotype" w:eastAsia="Times New Roman" w:hAnsi="Palatino Linotype" w:cs="Palatino Linotype"/>
      <w:b/>
      <w:bCs/>
      <w:sz w:val="20"/>
      <w:szCs w:val="20"/>
      <w:lang w:eastAsia="es-ES"/>
    </w:rPr>
  </w:style>
  <w:style w:type="paragraph" w:customStyle="1" w:styleId="m8760517860190598474msolistparagraph">
    <w:name w:val="m_8760517860190598474msolistparagraph"/>
    <w:basedOn w:val="Normal"/>
    <w:uiPriority w:val="99"/>
    <w:rsid w:val="00C60903"/>
    <w:pPr>
      <w:spacing w:beforeAutospacing="1" w:after="100" w:afterAutospacing="1" w:line="240" w:lineRule="auto"/>
    </w:pPr>
    <w:rPr>
      <w:rFonts w:ascii="Palatino Linotype" w:hAnsi="Palatino Linotype" w:cs="Palatino Linotype"/>
      <w:sz w:val="24"/>
      <w:szCs w:val="24"/>
      <w:lang w:eastAsia="es-ES"/>
    </w:rPr>
  </w:style>
  <w:style w:type="character" w:styleId="Ttulodellibro">
    <w:name w:val="Book Title"/>
    <w:basedOn w:val="Fuentedeprrafopredeter"/>
    <w:uiPriority w:val="99"/>
    <w:qFormat/>
    <w:rsid w:val="00C60903"/>
    <w:rPr>
      <w:b/>
      <w:bCs/>
      <w:i/>
      <w:iCs/>
      <w:spacing w:val="0"/>
    </w:rPr>
  </w:style>
  <w:style w:type="paragraph" w:styleId="Revisin">
    <w:name w:val="Revision"/>
    <w:hidden/>
    <w:uiPriority w:val="99"/>
    <w:semiHidden/>
    <w:rsid w:val="00C60903"/>
    <w:pPr>
      <w:spacing w:before="100" w:after="0" w:line="240" w:lineRule="auto"/>
    </w:pPr>
    <w:rPr>
      <w:rFonts w:ascii="Palatino Linotype" w:eastAsia="Times New Roman" w:hAnsi="Palatino Linotype" w:cs="Palatino Linotype"/>
      <w:sz w:val="20"/>
      <w:szCs w:val="20"/>
      <w:lang w:eastAsia="es-ES"/>
    </w:rPr>
  </w:style>
  <w:style w:type="paragraph" w:styleId="TtuloTDC">
    <w:name w:val="TOC Heading"/>
    <w:basedOn w:val="Ttulo1"/>
    <w:next w:val="Normal"/>
    <w:uiPriority w:val="99"/>
    <w:qFormat/>
    <w:rsid w:val="00C60903"/>
    <w:pPr>
      <w:outlineLvl w:val="9"/>
    </w:pPr>
  </w:style>
  <w:style w:type="paragraph" w:styleId="TDC2">
    <w:name w:val="toc 2"/>
    <w:basedOn w:val="Normal"/>
    <w:next w:val="Normal"/>
    <w:autoRedefine/>
    <w:uiPriority w:val="39"/>
    <w:rsid w:val="00C60903"/>
    <w:pPr>
      <w:spacing w:after="100"/>
      <w:ind w:left="220"/>
    </w:pPr>
    <w:rPr>
      <w:lang w:eastAsia="es-ES"/>
    </w:rPr>
  </w:style>
  <w:style w:type="paragraph" w:styleId="TDC1">
    <w:name w:val="toc 1"/>
    <w:basedOn w:val="Normal"/>
    <w:next w:val="Normal"/>
    <w:autoRedefine/>
    <w:uiPriority w:val="39"/>
    <w:rsid w:val="00C60903"/>
    <w:pPr>
      <w:spacing w:after="100"/>
    </w:pPr>
    <w:rPr>
      <w:lang w:eastAsia="es-ES"/>
    </w:rPr>
  </w:style>
  <w:style w:type="paragraph" w:styleId="TDC3">
    <w:name w:val="toc 3"/>
    <w:basedOn w:val="Normal"/>
    <w:next w:val="Normal"/>
    <w:autoRedefine/>
    <w:uiPriority w:val="39"/>
    <w:rsid w:val="00C60903"/>
    <w:pPr>
      <w:spacing w:after="100"/>
      <w:ind w:left="440"/>
    </w:pPr>
    <w:rPr>
      <w:lang w:eastAsia="es-ES"/>
    </w:rPr>
  </w:style>
  <w:style w:type="paragraph" w:styleId="Descripcin">
    <w:name w:val="caption"/>
    <w:basedOn w:val="Normal"/>
    <w:next w:val="Normal"/>
    <w:uiPriority w:val="99"/>
    <w:qFormat/>
    <w:rsid w:val="00C60903"/>
    <w:rPr>
      <w:b/>
      <w:bCs/>
      <w:color w:val="2E74B5"/>
      <w:sz w:val="16"/>
      <w:szCs w:val="16"/>
    </w:rPr>
  </w:style>
  <w:style w:type="paragraph" w:styleId="Citadestacada">
    <w:name w:val="Intense Quote"/>
    <w:basedOn w:val="Normal"/>
    <w:next w:val="Normal"/>
    <w:link w:val="CitadestacadaCar"/>
    <w:uiPriority w:val="99"/>
    <w:qFormat/>
    <w:rsid w:val="00C60903"/>
    <w:pPr>
      <w:spacing w:before="240" w:after="240" w:line="240" w:lineRule="auto"/>
      <w:ind w:left="1080" w:right="1080"/>
      <w:jc w:val="center"/>
    </w:pPr>
    <w:rPr>
      <w:color w:val="5B9BD5"/>
      <w:sz w:val="24"/>
      <w:szCs w:val="24"/>
    </w:rPr>
  </w:style>
  <w:style w:type="character" w:customStyle="1" w:styleId="CitadestacadaCar">
    <w:name w:val="Cita destacada Car"/>
    <w:basedOn w:val="Fuentedeprrafopredeter"/>
    <w:link w:val="Citadestacada"/>
    <w:uiPriority w:val="99"/>
    <w:rsid w:val="00C60903"/>
    <w:rPr>
      <w:rFonts w:ascii="Calibri" w:eastAsia="Times New Roman" w:hAnsi="Calibri" w:cs="Calibri"/>
      <w:color w:val="5B9BD5"/>
      <w:sz w:val="24"/>
      <w:szCs w:val="24"/>
    </w:rPr>
  </w:style>
  <w:style w:type="paragraph" w:customStyle="1" w:styleId="Estilo1">
    <w:name w:val="Estilo1"/>
    <w:basedOn w:val="Normal"/>
    <w:link w:val="Estilo1Car"/>
    <w:uiPriority w:val="99"/>
    <w:rsid w:val="00C60903"/>
    <w:pPr>
      <w:jc w:val="both"/>
    </w:pPr>
    <w:rPr>
      <w:caps/>
      <w:color w:val="FFFFFF"/>
      <w:spacing w:val="15"/>
      <w:sz w:val="22"/>
      <w:szCs w:val="22"/>
    </w:rPr>
  </w:style>
  <w:style w:type="paragraph" w:styleId="TDC4">
    <w:name w:val="toc 4"/>
    <w:basedOn w:val="Normal"/>
    <w:next w:val="Normal"/>
    <w:autoRedefine/>
    <w:uiPriority w:val="99"/>
    <w:semiHidden/>
    <w:rsid w:val="00C60903"/>
    <w:pPr>
      <w:spacing w:after="100"/>
      <w:ind w:left="600"/>
    </w:pPr>
  </w:style>
  <w:style w:type="character" w:customStyle="1" w:styleId="Estilo1Car">
    <w:name w:val="Estilo1 Car"/>
    <w:basedOn w:val="Fuentedeprrafopredeter"/>
    <w:link w:val="Estilo1"/>
    <w:uiPriority w:val="99"/>
    <w:rsid w:val="00C60903"/>
    <w:rPr>
      <w:rFonts w:ascii="Calibri" w:eastAsia="Times New Roman" w:hAnsi="Calibri" w:cs="Calibri"/>
      <w:caps/>
      <w:color w:val="FFFFFF"/>
      <w:spacing w:val="15"/>
    </w:rPr>
  </w:style>
  <w:style w:type="paragraph" w:styleId="ndice1">
    <w:name w:val="index 1"/>
    <w:basedOn w:val="Normal"/>
    <w:next w:val="Normal"/>
    <w:autoRedefine/>
    <w:uiPriority w:val="99"/>
    <w:semiHidden/>
    <w:unhideWhenUsed/>
    <w:rsid w:val="00C60903"/>
    <w:pPr>
      <w:spacing w:before="0" w:after="0" w:line="240" w:lineRule="auto"/>
      <w:ind w:left="200" w:hanging="200"/>
    </w:pPr>
  </w:style>
  <w:style w:type="character" w:styleId="Hipervnculovisitado">
    <w:name w:val="FollowedHyperlink"/>
    <w:basedOn w:val="Fuentedeprrafopredeter"/>
    <w:uiPriority w:val="99"/>
    <w:semiHidden/>
    <w:unhideWhenUsed/>
    <w:rsid w:val="00C60903"/>
    <w:rPr>
      <w:color w:val="954F72" w:themeColor="followedHyperlink"/>
      <w:u w:val="single"/>
    </w:rPr>
  </w:style>
  <w:style w:type="table" w:styleId="Tablaconcuadrcula">
    <w:name w:val="Table Grid"/>
    <w:basedOn w:val="Tablanormal"/>
    <w:uiPriority w:val="39"/>
    <w:rsid w:val="00C60903"/>
    <w:pPr>
      <w:spacing w:after="0" w:line="240" w:lineRule="auto"/>
    </w:pPr>
    <w:rPr>
      <w:rFonts w:eastAsiaTheme="minorEastAsia"/>
      <w:lang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2C235B"/>
    <w:pPr>
      <w:spacing w:before="0" w:line="221" w:lineRule="atLeast"/>
    </w:pPr>
    <w:rPr>
      <w:rFonts w:eastAsiaTheme="minorHAnsi"/>
      <w:color w:val="auto"/>
      <w:lang w:eastAsia="en-US"/>
    </w:rPr>
  </w:style>
  <w:style w:type="paragraph" w:customStyle="1" w:styleId="Pa6">
    <w:name w:val="Pa6"/>
    <w:basedOn w:val="Default"/>
    <w:next w:val="Default"/>
    <w:uiPriority w:val="99"/>
    <w:rsid w:val="00483847"/>
    <w:pPr>
      <w:spacing w:before="0" w:line="221" w:lineRule="atLeast"/>
    </w:pPr>
    <w:rPr>
      <w:rFonts w:eastAsiaTheme="minorHAnsi"/>
      <w:color w:val="auto"/>
      <w:lang w:eastAsia="en-US"/>
    </w:rPr>
  </w:style>
  <w:style w:type="paragraph" w:customStyle="1" w:styleId="Pa7">
    <w:name w:val="Pa7"/>
    <w:basedOn w:val="Default"/>
    <w:next w:val="Default"/>
    <w:uiPriority w:val="99"/>
    <w:rsid w:val="009202DB"/>
    <w:pPr>
      <w:spacing w:before="0" w:line="201" w:lineRule="atLeast"/>
    </w:pPr>
    <w:rPr>
      <w:rFonts w:ascii="DIN Next LT Pro Light" w:eastAsiaTheme="minorHAnsi" w:hAnsi="DIN Next LT Pro Light" w:cstheme="minorBidi"/>
      <w:color w:val="auto"/>
      <w:lang w:eastAsia="en-US"/>
    </w:rPr>
  </w:style>
  <w:style w:type="paragraph" w:customStyle="1" w:styleId="Pa18">
    <w:name w:val="Pa18"/>
    <w:basedOn w:val="Default"/>
    <w:next w:val="Default"/>
    <w:uiPriority w:val="99"/>
    <w:rsid w:val="009202DB"/>
    <w:pPr>
      <w:spacing w:before="0" w:line="201" w:lineRule="atLeast"/>
    </w:pPr>
    <w:rPr>
      <w:rFonts w:ascii="DIN Next LT Pro Light" w:eastAsiaTheme="minorHAnsi" w:hAnsi="DIN Next LT Pro Light" w:cstheme="minorBidi"/>
      <w:color w:val="auto"/>
      <w:lang w:eastAsia="en-US"/>
    </w:rPr>
  </w:style>
  <w:style w:type="paragraph" w:customStyle="1" w:styleId="Pa1">
    <w:name w:val="Pa1"/>
    <w:basedOn w:val="Default"/>
    <w:next w:val="Default"/>
    <w:uiPriority w:val="99"/>
    <w:rsid w:val="009202DB"/>
    <w:pPr>
      <w:spacing w:before="0" w:line="181" w:lineRule="atLeast"/>
    </w:pPr>
    <w:rPr>
      <w:rFonts w:ascii="DIN Next LT Pro Medium" w:eastAsiaTheme="minorHAnsi" w:hAnsi="DIN Next LT Pro Medium" w:cstheme="minorBidi"/>
      <w:color w:val="auto"/>
      <w:lang w:eastAsia="en-US"/>
    </w:rPr>
  </w:style>
  <w:style w:type="character" w:customStyle="1" w:styleId="A17">
    <w:name w:val="A17"/>
    <w:uiPriority w:val="99"/>
    <w:rsid w:val="009202DB"/>
    <w:rPr>
      <w:rFonts w:cs="DIN Next LT Pro Medium"/>
      <w:color w:val="000000"/>
      <w:sz w:val="16"/>
      <w:szCs w:val="16"/>
    </w:rPr>
  </w:style>
  <w:style w:type="paragraph" w:customStyle="1" w:styleId="Pa71">
    <w:name w:val="Pa71"/>
    <w:basedOn w:val="Default"/>
    <w:next w:val="Default"/>
    <w:uiPriority w:val="99"/>
    <w:rsid w:val="009202DB"/>
    <w:pPr>
      <w:spacing w:before="0" w:line="181" w:lineRule="atLeast"/>
    </w:pPr>
    <w:rPr>
      <w:rFonts w:ascii="DIN Next LT Pro Medium" w:eastAsiaTheme="minorHAnsi" w:hAnsi="DIN Next LT Pro Medium" w:cstheme="minorBidi"/>
      <w:color w:val="auto"/>
      <w:lang w:eastAsia="en-US"/>
    </w:rPr>
  </w:style>
  <w:style w:type="paragraph" w:customStyle="1" w:styleId="Pa74">
    <w:name w:val="Pa74"/>
    <w:basedOn w:val="Default"/>
    <w:next w:val="Default"/>
    <w:uiPriority w:val="99"/>
    <w:rsid w:val="009202DB"/>
    <w:pPr>
      <w:spacing w:before="0" w:line="181" w:lineRule="atLeast"/>
    </w:pPr>
    <w:rPr>
      <w:rFonts w:ascii="DIN Next LT Pro Medium" w:eastAsiaTheme="minorHAnsi" w:hAnsi="DIN Next LT Pro Medium" w:cstheme="minorBidi"/>
      <w:color w:val="auto"/>
      <w:lang w:eastAsia="en-US"/>
    </w:rPr>
  </w:style>
  <w:style w:type="paragraph" w:customStyle="1" w:styleId="Pa75">
    <w:name w:val="Pa75"/>
    <w:basedOn w:val="Default"/>
    <w:next w:val="Default"/>
    <w:uiPriority w:val="99"/>
    <w:rsid w:val="009202DB"/>
    <w:pPr>
      <w:spacing w:before="0" w:line="181" w:lineRule="atLeast"/>
    </w:pPr>
    <w:rPr>
      <w:rFonts w:ascii="DIN Next LT Pro Medium" w:eastAsiaTheme="minorHAnsi" w:hAnsi="DIN Next LT Pro Medium" w:cstheme="minorBidi"/>
      <w:color w:val="auto"/>
      <w:lang w:eastAsia="en-US"/>
    </w:rPr>
  </w:style>
  <w:style w:type="paragraph" w:customStyle="1" w:styleId="Pa76">
    <w:name w:val="Pa76"/>
    <w:basedOn w:val="Default"/>
    <w:next w:val="Default"/>
    <w:uiPriority w:val="99"/>
    <w:rsid w:val="009202DB"/>
    <w:pPr>
      <w:spacing w:before="0" w:line="181" w:lineRule="atLeast"/>
    </w:pPr>
    <w:rPr>
      <w:rFonts w:ascii="DIN Next LT Pro Medium" w:eastAsiaTheme="minorHAnsi" w:hAnsi="DIN Next LT Pro Medium" w:cstheme="minorBidi"/>
      <w:color w:val="auto"/>
      <w:lang w:eastAsia="en-US"/>
    </w:rPr>
  </w:style>
  <w:style w:type="paragraph" w:styleId="NormalWeb">
    <w:name w:val="Normal (Web)"/>
    <w:basedOn w:val="Normal"/>
    <w:uiPriority w:val="99"/>
    <w:unhideWhenUsed/>
    <w:rsid w:val="009202DB"/>
    <w:pPr>
      <w:spacing w:beforeAutospacing="1" w:after="100" w:afterAutospacing="1" w:line="240" w:lineRule="auto"/>
    </w:pPr>
    <w:rPr>
      <w:rFonts w:ascii="Times New Roman" w:hAnsi="Times New Roman" w:cs="Times New Roman"/>
      <w:sz w:val="24"/>
      <w:szCs w:val="24"/>
      <w:lang w:eastAsia="es-ES"/>
    </w:rPr>
  </w:style>
  <w:style w:type="paragraph" w:customStyle="1" w:styleId="cdt4ke">
    <w:name w:val="cdt4ke"/>
    <w:basedOn w:val="Normal"/>
    <w:rsid w:val="00982471"/>
    <w:pPr>
      <w:spacing w:beforeAutospacing="1" w:after="100" w:afterAutospacing="1" w:line="240" w:lineRule="auto"/>
    </w:pPr>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17678">
      <w:bodyDiv w:val="1"/>
      <w:marLeft w:val="0"/>
      <w:marRight w:val="0"/>
      <w:marTop w:val="0"/>
      <w:marBottom w:val="0"/>
      <w:divBdr>
        <w:top w:val="none" w:sz="0" w:space="0" w:color="auto"/>
        <w:left w:val="none" w:sz="0" w:space="0" w:color="auto"/>
        <w:bottom w:val="none" w:sz="0" w:space="0" w:color="auto"/>
        <w:right w:val="none" w:sz="0" w:space="0" w:color="auto"/>
      </w:divBdr>
    </w:div>
    <w:div w:id="370570350">
      <w:bodyDiv w:val="1"/>
      <w:marLeft w:val="0"/>
      <w:marRight w:val="0"/>
      <w:marTop w:val="0"/>
      <w:marBottom w:val="0"/>
      <w:divBdr>
        <w:top w:val="none" w:sz="0" w:space="0" w:color="auto"/>
        <w:left w:val="none" w:sz="0" w:space="0" w:color="auto"/>
        <w:bottom w:val="none" w:sz="0" w:space="0" w:color="auto"/>
        <w:right w:val="none" w:sz="0" w:space="0" w:color="auto"/>
      </w:divBdr>
    </w:div>
    <w:div w:id="556205254">
      <w:bodyDiv w:val="1"/>
      <w:marLeft w:val="0"/>
      <w:marRight w:val="0"/>
      <w:marTop w:val="0"/>
      <w:marBottom w:val="0"/>
      <w:divBdr>
        <w:top w:val="none" w:sz="0" w:space="0" w:color="auto"/>
        <w:left w:val="none" w:sz="0" w:space="0" w:color="auto"/>
        <w:bottom w:val="none" w:sz="0" w:space="0" w:color="auto"/>
        <w:right w:val="none" w:sz="0" w:space="0" w:color="auto"/>
      </w:divBdr>
      <w:divsChild>
        <w:div w:id="554124941">
          <w:marLeft w:val="-225"/>
          <w:marRight w:val="-225"/>
          <w:marTop w:val="0"/>
          <w:marBottom w:val="0"/>
          <w:divBdr>
            <w:top w:val="none" w:sz="0" w:space="0" w:color="auto"/>
            <w:left w:val="none" w:sz="0" w:space="0" w:color="auto"/>
            <w:bottom w:val="none" w:sz="0" w:space="0" w:color="auto"/>
            <w:right w:val="none" w:sz="0" w:space="0" w:color="auto"/>
          </w:divBdr>
          <w:divsChild>
            <w:div w:id="69199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6592">
      <w:bodyDiv w:val="1"/>
      <w:marLeft w:val="0"/>
      <w:marRight w:val="0"/>
      <w:marTop w:val="0"/>
      <w:marBottom w:val="0"/>
      <w:divBdr>
        <w:top w:val="none" w:sz="0" w:space="0" w:color="auto"/>
        <w:left w:val="none" w:sz="0" w:space="0" w:color="auto"/>
        <w:bottom w:val="none" w:sz="0" w:space="0" w:color="auto"/>
        <w:right w:val="none" w:sz="0" w:space="0" w:color="auto"/>
      </w:divBdr>
    </w:div>
    <w:div w:id="1093626092">
      <w:bodyDiv w:val="1"/>
      <w:marLeft w:val="0"/>
      <w:marRight w:val="0"/>
      <w:marTop w:val="0"/>
      <w:marBottom w:val="0"/>
      <w:divBdr>
        <w:top w:val="none" w:sz="0" w:space="0" w:color="auto"/>
        <w:left w:val="none" w:sz="0" w:space="0" w:color="auto"/>
        <w:bottom w:val="none" w:sz="0" w:space="0" w:color="auto"/>
        <w:right w:val="none" w:sz="0" w:space="0" w:color="auto"/>
      </w:divBdr>
    </w:div>
    <w:div w:id="1264805589">
      <w:bodyDiv w:val="1"/>
      <w:marLeft w:val="0"/>
      <w:marRight w:val="0"/>
      <w:marTop w:val="0"/>
      <w:marBottom w:val="0"/>
      <w:divBdr>
        <w:top w:val="none" w:sz="0" w:space="0" w:color="auto"/>
        <w:left w:val="none" w:sz="0" w:space="0" w:color="auto"/>
        <w:bottom w:val="none" w:sz="0" w:space="0" w:color="auto"/>
        <w:right w:val="none" w:sz="0" w:space="0" w:color="auto"/>
      </w:divBdr>
    </w:div>
    <w:div w:id="1290747567">
      <w:bodyDiv w:val="1"/>
      <w:marLeft w:val="0"/>
      <w:marRight w:val="0"/>
      <w:marTop w:val="0"/>
      <w:marBottom w:val="0"/>
      <w:divBdr>
        <w:top w:val="none" w:sz="0" w:space="0" w:color="auto"/>
        <w:left w:val="none" w:sz="0" w:space="0" w:color="auto"/>
        <w:bottom w:val="none" w:sz="0" w:space="0" w:color="auto"/>
        <w:right w:val="none" w:sz="0" w:space="0" w:color="auto"/>
      </w:divBdr>
    </w:div>
    <w:div w:id="1413813443">
      <w:bodyDiv w:val="1"/>
      <w:marLeft w:val="0"/>
      <w:marRight w:val="0"/>
      <w:marTop w:val="0"/>
      <w:marBottom w:val="0"/>
      <w:divBdr>
        <w:top w:val="none" w:sz="0" w:space="0" w:color="auto"/>
        <w:left w:val="none" w:sz="0" w:space="0" w:color="auto"/>
        <w:bottom w:val="none" w:sz="0" w:space="0" w:color="auto"/>
        <w:right w:val="none" w:sz="0" w:space="0" w:color="auto"/>
      </w:divBdr>
    </w:div>
    <w:div w:id="1530752559">
      <w:bodyDiv w:val="1"/>
      <w:marLeft w:val="0"/>
      <w:marRight w:val="0"/>
      <w:marTop w:val="0"/>
      <w:marBottom w:val="0"/>
      <w:divBdr>
        <w:top w:val="none" w:sz="0" w:space="0" w:color="auto"/>
        <w:left w:val="none" w:sz="0" w:space="0" w:color="auto"/>
        <w:bottom w:val="none" w:sz="0" w:space="0" w:color="auto"/>
        <w:right w:val="none" w:sz="0" w:space="0" w:color="auto"/>
      </w:divBdr>
      <w:divsChild>
        <w:div w:id="866453824">
          <w:marLeft w:val="-225"/>
          <w:marRight w:val="-225"/>
          <w:marTop w:val="0"/>
          <w:marBottom w:val="0"/>
          <w:divBdr>
            <w:top w:val="none" w:sz="0" w:space="0" w:color="auto"/>
            <w:left w:val="none" w:sz="0" w:space="0" w:color="auto"/>
            <w:bottom w:val="none" w:sz="0" w:space="0" w:color="auto"/>
            <w:right w:val="none" w:sz="0" w:space="0" w:color="auto"/>
          </w:divBdr>
          <w:divsChild>
            <w:div w:id="6121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07710">
      <w:bodyDiv w:val="1"/>
      <w:marLeft w:val="0"/>
      <w:marRight w:val="0"/>
      <w:marTop w:val="0"/>
      <w:marBottom w:val="0"/>
      <w:divBdr>
        <w:top w:val="none" w:sz="0" w:space="0" w:color="auto"/>
        <w:left w:val="none" w:sz="0" w:space="0" w:color="auto"/>
        <w:bottom w:val="none" w:sz="0" w:space="0" w:color="auto"/>
        <w:right w:val="none" w:sz="0" w:space="0" w:color="auto"/>
      </w:divBdr>
      <w:divsChild>
        <w:div w:id="936132819">
          <w:marLeft w:val="-225"/>
          <w:marRight w:val="-225"/>
          <w:marTop w:val="0"/>
          <w:marBottom w:val="0"/>
          <w:divBdr>
            <w:top w:val="none" w:sz="0" w:space="0" w:color="auto"/>
            <w:left w:val="none" w:sz="0" w:space="0" w:color="auto"/>
            <w:bottom w:val="none" w:sz="0" w:space="0" w:color="auto"/>
            <w:right w:val="none" w:sz="0" w:space="0" w:color="auto"/>
          </w:divBdr>
          <w:divsChild>
            <w:div w:id="13980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1468">
      <w:bodyDiv w:val="1"/>
      <w:marLeft w:val="0"/>
      <w:marRight w:val="0"/>
      <w:marTop w:val="0"/>
      <w:marBottom w:val="0"/>
      <w:divBdr>
        <w:top w:val="none" w:sz="0" w:space="0" w:color="auto"/>
        <w:left w:val="none" w:sz="0" w:space="0" w:color="auto"/>
        <w:bottom w:val="none" w:sz="0" w:space="0" w:color="auto"/>
        <w:right w:val="none" w:sz="0" w:space="0" w:color="auto"/>
      </w:divBdr>
    </w:div>
    <w:div w:id="206421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e6d238-3455-4c0e-9cc4-f5c462fab23a">
      <Terms xmlns="http://schemas.microsoft.com/office/infopath/2007/PartnerControls"/>
    </lcf76f155ced4ddcb4097134ff3c332f>
    <TaxCatchAll xmlns="b7d49b89-c709-48c6-ada2-c6727f45a5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DC8541C7C53B49AC88DC896C8765C5" ma:contentTypeVersion="11" ma:contentTypeDescription="Crear nuevo documento." ma:contentTypeScope="" ma:versionID="b04d2dbbeae2ffaa9ef6303558774142">
  <xsd:schema xmlns:xsd="http://www.w3.org/2001/XMLSchema" xmlns:xs="http://www.w3.org/2001/XMLSchema" xmlns:p="http://schemas.microsoft.com/office/2006/metadata/properties" xmlns:ns2="02e6d238-3455-4c0e-9cc4-f5c462fab23a" xmlns:ns3="b7d49b89-c709-48c6-ada2-c6727f45a51e" targetNamespace="http://schemas.microsoft.com/office/2006/metadata/properties" ma:root="true" ma:fieldsID="d587638f496e5de3c9890976b568e821" ns2:_="" ns3:_="">
    <xsd:import namespace="02e6d238-3455-4c0e-9cc4-f5c462fab23a"/>
    <xsd:import namespace="b7d49b89-c709-48c6-ada2-c6727f45a51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6d238-3455-4c0e-9cc4-f5c462fab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49b89-c709-48c6-ada2-c6727f45a5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131596-0a99-42b5-ae76-2464b04c3f5e}" ma:internalName="TaxCatchAll" ma:showField="CatchAllData" ma:web="b7d49b89-c709-48c6-ada2-c6727f45a51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D23BB-E2A2-4719-B0EF-D5B66BCEC57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7d49b89-c709-48c6-ada2-c6727f45a51e"/>
    <ds:schemaRef ds:uri="02e6d238-3455-4c0e-9cc4-f5c462fab23a"/>
    <ds:schemaRef ds:uri="http://www.w3.org/XML/1998/namespace"/>
    <ds:schemaRef ds:uri="http://purl.org/dc/dcmitype/"/>
  </ds:schemaRefs>
</ds:datastoreItem>
</file>

<file path=customXml/itemProps2.xml><?xml version="1.0" encoding="utf-8"?>
<ds:datastoreItem xmlns:ds="http://schemas.openxmlformats.org/officeDocument/2006/customXml" ds:itemID="{79281FB9-33CF-40E5-8C22-DE2B2DC4429C}">
  <ds:schemaRefs>
    <ds:schemaRef ds:uri="http://schemas.microsoft.com/sharepoint/v3/contenttype/forms"/>
  </ds:schemaRefs>
</ds:datastoreItem>
</file>

<file path=customXml/itemProps3.xml><?xml version="1.0" encoding="utf-8"?>
<ds:datastoreItem xmlns:ds="http://schemas.openxmlformats.org/officeDocument/2006/customXml" ds:itemID="{53FEBB24-0FDD-4A46-8F14-60D530D1D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6d238-3455-4c0e-9cc4-f5c462fab23a"/>
    <ds:schemaRef ds:uri="b7d49b89-c709-48c6-ada2-c6727f45a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32</Pages>
  <Words>12450</Words>
  <Characters>68477</Characters>
  <Application>Microsoft Office Word</Application>
  <DocSecurity>0</DocSecurity>
  <Lines>570</Lines>
  <Paragraphs>161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EJ - Hezkuntza Saila</vt:lpstr>
      <vt:lpstr/>
    </vt:vector>
  </TitlesOfParts>
  <Manager>Palacios Navarro, Jose Manuel</Manager>
  <Company/>
  <LinksUpToDate>false</LinksUpToDate>
  <CharactersWithSpaces>80766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 - Hezkuntza Saila</dc:title>
  <dc:subject>PRO23-1773_TAR23-2558</dc:subject>
  <dc:creator>BITEZ SL | Ion Leizeaga</dc:creator>
  <cp:lastModifiedBy>Martínez Miguel, Leticia</cp:lastModifiedBy>
  <cp:revision>58</cp:revision>
  <cp:lastPrinted>2023-07-21T09:00:00Z</cp:lastPrinted>
  <dcterms:created xsi:type="dcterms:W3CDTF">2023-09-26T15:31:00Z</dcterms:created>
  <dcterms:modified xsi:type="dcterms:W3CDTF">2023-10-27T09:38:00Z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0x010100C9A51D70C57C91448A5EEF8C2409B441</vt:lpwstr>
  </property>
</Properties>
</file>