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0034D" w14:textId="77777777" w:rsidR="00B959A0" w:rsidRDefault="00B959A0" w:rsidP="0026781D">
      <w:pPr>
        <w:pStyle w:val="Default"/>
        <w:spacing w:before="100" w:beforeAutospacing="1" w:after="100" w:afterAutospacing="1" w:line="23" w:lineRule="atLeast"/>
        <w:rPr>
          <w:color w:val="aut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A7F7E" w:rsidRPr="006A7F7E" w14:paraId="55539335" w14:textId="77777777" w:rsidTr="000D68BA">
        <w:tc>
          <w:tcPr>
            <w:tcW w:w="8644" w:type="dxa"/>
            <w:shd w:val="clear" w:color="auto" w:fill="DAEEF3" w:themeFill="accent5" w:themeFillTint="33"/>
          </w:tcPr>
          <w:p w14:paraId="74E5D1A0" w14:textId="77777777" w:rsidR="00AE3577" w:rsidRDefault="00AE3577" w:rsidP="00AE3577">
            <w:pPr>
              <w:spacing w:before="100" w:beforeAutospacing="1" w:after="100" w:afterAutospacing="1" w:line="23" w:lineRule="atLeast"/>
              <w:jc w:val="both"/>
              <w:rPr>
                <w:rFonts w:ascii="Arial" w:hAnsi="Arial" w:cs="Arial"/>
                <w:b/>
              </w:rPr>
            </w:pPr>
          </w:p>
          <w:p w14:paraId="4106792D" w14:textId="77777777" w:rsidR="00AE3577" w:rsidRDefault="006654B7" w:rsidP="00A253A7">
            <w:pPr>
              <w:jc w:val="both"/>
              <w:rPr>
                <w:rFonts w:ascii="Arial" w:hAnsi="Arial" w:cs="Arial"/>
                <w:lang w:val="eu-ES"/>
              </w:rPr>
            </w:pPr>
            <w:r w:rsidRPr="006A7F7E">
              <w:rPr>
                <w:rFonts w:ascii="Arial" w:hAnsi="Arial" w:cs="Arial"/>
                <w:b/>
              </w:rPr>
              <w:t xml:space="preserve">CONSULTA PÚBLICA PREVIA A LA ELABORACIÓN DEL PROYECTO DE DECRETO </w:t>
            </w:r>
            <w:r w:rsidR="00AE3577">
              <w:rPr>
                <w:rFonts w:ascii="Arial" w:hAnsi="Arial" w:cs="Arial"/>
                <w:b/>
              </w:rPr>
              <w:t>DE AYUDA</w:t>
            </w:r>
            <w:r w:rsidR="006C1DF3">
              <w:rPr>
                <w:rFonts w:ascii="Arial" w:hAnsi="Arial" w:cs="Arial"/>
                <w:b/>
              </w:rPr>
              <w:t xml:space="preserve"> ECONÓMICA PARA LOS HIJOS E HIJAS HUÉRFANAS DE VÍCTIMAS MORTALES DE LA VIOLENCIA MACHISTA CONTRA LAS MUJERES. </w:t>
            </w:r>
          </w:p>
          <w:p w14:paraId="1B4602EA" w14:textId="77777777" w:rsidR="006C1DF3" w:rsidRDefault="006C1DF3" w:rsidP="006C1DF3">
            <w:pPr>
              <w:rPr>
                <w:rFonts w:ascii="Arial" w:hAnsi="Arial" w:cs="Arial"/>
                <w:lang w:val="eu-ES"/>
              </w:rPr>
            </w:pPr>
          </w:p>
          <w:p w14:paraId="215F051B" w14:textId="4C595CB2" w:rsidR="00A253A7" w:rsidRPr="006C1DF3" w:rsidRDefault="00A253A7" w:rsidP="006C1DF3">
            <w:pPr>
              <w:rPr>
                <w:rFonts w:ascii="Arial" w:hAnsi="Arial" w:cs="Arial"/>
                <w:lang w:val="eu-ES"/>
              </w:rPr>
            </w:pPr>
          </w:p>
        </w:tc>
      </w:tr>
    </w:tbl>
    <w:p w14:paraId="3C03AA1D" w14:textId="77777777" w:rsidR="00AE3577" w:rsidRPr="00507906" w:rsidRDefault="00AE3577" w:rsidP="0026781D">
      <w:pPr>
        <w:pStyle w:val="Default"/>
        <w:spacing w:before="100" w:beforeAutospacing="1" w:after="100" w:afterAutospacing="1" w:line="23" w:lineRule="atLeast"/>
        <w:jc w:val="both"/>
        <w:rPr>
          <w:rFonts w:ascii="Arial" w:eastAsia="Times New Roman" w:hAnsi="Arial" w:cs="Arial"/>
          <w:color w:val="auto"/>
          <w:sz w:val="22"/>
          <w:szCs w:val="22"/>
        </w:rPr>
      </w:pPr>
    </w:p>
    <w:p w14:paraId="70BB5FB0" w14:textId="3485684A" w:rsidR="00237C97" w:rsidRPr="00507906" w:rsidRDefault="00F109C3" w:rsidP="0026781D">
      <w:pPr>
        <w:pStyle w:val="Default"/>
        <w:spacing w:before="100" w:beforeAutospacing="1" w:after="100" w:afterAutospacing="1" w:line="23" w:lineRule="atLeast"/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507906">
        <w:rPr>
          <w:rFonts w:ascii="Arial" w:eastAsia="Times New Roman" w:hAnsi="Arial" w:cs="Arial"/>
          <w:color w:val="auto"/>
          <w:sz w:val="22"/>
          <w:szCs w:val="22"/>
        </w:rPr>
        <w:t>En cumplimiento de lo previsto por</w:t>
      </w:r>
      <w:r w:rsidR="006779F4" w:rsidRPr="00507906">
        <w:rPr>
          <w:rFonts w:ascii="Arial" w:eastAsia="Times New Roman" w:hAnsi="Arial" w:cs="Arial"/>
          <w:color w:val="auto"/>
          <w:sz w:val="22"/>
          <w:szCs w:val="22"/>
        </w:rPr>
        <w:t xml:space="preserve"> el artículo 133</w:t>
      </w:r>
      <w:r w:rsidR="00842276" w:rsidRPr="00507906">
        <w:rPr>
          <w:rFonts w:ascii="Arial" w:eastAsia="Times New Roman" w:hAnsi="Arial" w:cs="Arial"/>
          <w:color w:val="auto"/>
          <w:sz w:val="22"/>
          <w:szCs w:val="22"/>
        </w:rPr>
        <w:t>.1 de la L</w:t>
      </w:r>
      <w:r w:rsidR="006779F4" w:rsidRPr="00507906">
        <w:rPr>
          <w:rFonts w:ascii="Arial" w:eastAsia="Times New Roman" w:hAnsi="Arial" w:cs="Arial"/>
          <w:color w:val="auto"/>
          <w:sz w:val="22"/>
          <w:szCs w:val="22"/>
        </w:rPr>
        <w:t xml:space="preserve">ey 39/2015 de 1 de octubre, del </w:t>
      </w:r>
      <w:r w:rsidR="00826CA1" w:rsidRPr="00507906">
        <w:rPr>
          <w:rFonts w:ascii="Arial" w:eastAsia="Times New Roman" w:hAnsi="Arial" w:cs="Arial"/>
          <w:color w:val="auto"/>
          <w:sz w:val="22"/>
          <w:szCs w:val="22"/>
        </w:rPr>
        <w:t>Procedimiento Administrativo Común de</w:t>
      </w:r>
      <w:r w:rsidR="00521C93">
        <w:rPr>
          <w:rFonts w:ascii="Arial" w:eastAsia="Times New Roman" w:hAnsi="Arial" w:cs="Arial"/>
          <w:color w:val="auto"/>
          <w:sz w:val="22"/>
          <w:szCs w:val="22"/>
        </w:rPr>
        <w:t xml:space="preserve"> las Administraciones Públicas, </w:t>
      </w:r>
      <w:r w:rsidR="006779F4" w:rsidRPr="00507906">
        <w:rPr>
          <w:rFonts w:ascii="Arial" w:eastAsia="Times New Roman" w:hAnsi="Arial" w:cs="Arial"/>
          <w:color w:val="auto"/>
          <w:sz w:val="22"/>
          <w:szCs w:val="22"/>
        </w:rPr>
        <w:t>esta consulta previa tiene por objeto re</w:t>
      </w:r>
      <w:r w:rsidR="00757FF2" w:rsidRPr="00507906">
        <w:rPr>
          <w:rFonts w:ascii="Arial" w:eastAsia="Times New Roman" w:hAnsi="Arial" w:cs="Arial"/>
          <w:color w:val="auto"/>
          <w:sz w:val="22"/>
          <w:szCs w:val="22"/>
        </w:rPr>
        <w:t>cabar la opinión de las personas</w:t>
      </w:r>
      <w:r w:rsidRPr="00507906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r w:rsidR="006779F4" w:rsidRPr="00507906">
        <w:rPr>
          <w:rFonts w:ascii="Arial" w:eastAsia="Times New Roman" w:hAnsi="Arial" w:cs="Arial"/>
          <w:color w:val="auto"/>
          <w:sz w:val="22"/>
          <w:szCs w:val="22"/>
        </w:rPr>
        <w:t>y</w:t>
      </w:r>
      <w:r w:rsidRPr="00507906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r w:rsidR="00757FF2" w:rsidRPr="00507906">
        <w:rPr>
          <w:rFonts w:ascii="Arial" w:eastAsia="Times New Roman" w:hAnsi="Arial" w:cs="Arial"/>
          <w:color w:val="auto"/>
          <w:sz w:val="22"/>
          <w:szCs w:val="22"/>
        </w:rPr>
        <w:t>de las</w:t>
      </w:r>
      <w:r w:rsidR="006779F4" w:rsidRPr="00507906">
        <w:rPr>
          <w:rFonts w:ascii="Arial" w:eastAsia="Times New Roman" w:hAnsi="Arial" w:cs="Arial"/>
          <w:color w:val="auto"/>
          <w:sz w:val="22"/>
          <w:szCs w:val="22"/>
        </w:rPr>
        <w:t xml:space="preserve"> organizaciones más representativas </w:t>
      </w:r>
      <w:r w:rsidR="00DA3495" w:rsidRPr="00507906">
        <w:rPr>
          <w:rFonts w:ascii="Arial" w:eastAsia="Times New Roman" w:hAnsi="Arial" w:cs="Arial"/>
          <w:color w:val="auto"/>
          <w:sz w:val="22"/>
          <w:szCs w:val="22"/>
        </w:rPr>
        <w:t>potencialmente</w:t>
      </w:r>
      <w:r w:rsidRPr="00507906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r w:rsidR="006779F4" w:rsidRPr="00507906">
        <w:rPr>
          <w:rFonts w:ascii="Arial" w:eastAsia="Times New Roman" w:hAnsi="Arial" w:cs="Arial"/>
          <w:color w:val="auto"/>
          <w:sz w:val="22"/>
          <w:szCs w:val="22"/>
        </w:rPr>
        <w:t>afectadas por la futura norma</w:t>
      </w:r>
      <w:r w:rsidR="001B226C" w:rsidRPr="00507906">
        <w:rPr>
          <w:rFonts w:ascii="Arial" w:eastAsia="Times New Roman" w:hAnsi="Arial" w:cs="Arial"/>
          <w:color w:val="auto"/>
          <w:sz w:val="22"/>
          <w:szCs w:val="22"/>
        </w:rPr>
        <w:t>,</w:t>
      </w:r>
      <w:r w:rsidR="006779F4" w:rsidRPr="00507906">
        <w:rPr>
          <w:rFonts w:ascii="Arial" w:eastAsia="Times New Roman" w:hAnsi="Arial" w:cs="Arial"/>
          <w:color w:val="auto"/>
          <w:sz w:val="22"/>
          <w:szCs w:val="22"/>
        </w:rPr>
        <w:t xml:space="preserve"> acerca de: </w:t>
      </w:r>
    </w:p>
    <w:p w14:paraId="5F52CE3C" w14:textId="77777777" w:rsidR="006779F4" w:rsidRPr="00507906" w:rsidRDefault="006779F4" w:rsidP="0026781D">
      <w:pPr>
        <w:pStyle w:val="Default"/>
        <w:spacing w:before="100" w:beforeAutospacing="1" w:after="100" w:afterAutospacing="1" w:line="23" w:lineRule="atLeast"/>
        <w:ind w:left="709"/>
        <w:rPr>
          <w:rFonts w:ascii="Arial" w:eastAsia="Times New Roman" w:hAnsi="Arial" w:cs="Arial"/>
          <w:color w:val="auto"/>
          <w:sz w:val="22"/>
          <w:szCs w:val="22"/>
        </w:rPr>
      </w:pPr>
      <w:r w:rsidRPr="00507906">
        <w:rPr>
          <w:rFonts w:ascii="Arial" w:eastAsia="Times New Roman" w:hAnsi="Arial" w:cs="Arial"/>
          <w:color w:val="auto"/>
          <w:sz w:val="22"/>
          <w:szCs w:val="22"/>
        </w:rPr>
        <w:t xml:space="preserve">• Los problemas que se pretenden solucionar con la iniciativa </w:t>
      </w:r>
    </w:p>
    <w:p w14:paraId="06BEB1D6" w14:textId="77777777" w:rsidR="006779F4" w:rsidRPr="00507906" w:rsidRDefault="006779F4" w:rsidP="0026781D">
      <w:pPr>
        <w:pStyle w:val="Default"/>
        <w:spacing w:before="100" w:beforeAutospacing="1" w:after="100" w:afterAutospacing="1" w:line="23" w:lineRule="atLeast"/>
        <w:ind w:left="709"/>
        <w:rPr>
          <w:rFonts w:ascii="Arial" w:eastAsia="Times New Roman" w:hAnsi="Arial" w:cs="Arial"/>
          <w:color w:val="auto"/>
          <w:sz w:val="22"/>
          <w:szCs w:val="22"/>
        </w:rPr>
      </w:pPr>
      <w:r w:rsidRPr="00507906">
        <w:rPr>
          <w:rFonts w:ascii="Arial" w:eastAsia="Times New Roman" w:hAnsi="Arial" w:cs="Arial"/>
          <w:color w:val="auto"/>
          <w:sz w:val="22"/>
          <w:szCs w:val="22"/>
        </w:rPr>
        <w:t xml:space="preserve">• La necesidad y oportunidad de su aprobación </w:t>
      </w:r>
    </w:p>
    <w:p w14:paraId="5CB910A5" w14:textId="77777777" w:rsidR="006779F4" w:rsidRPr="00507906" w:rsidRDefault="00DA72A6" w:rsidP="0026781D">
      <w:pPr>
        <w:pStyle w:val="Default"/>
        <w:spacing w:before="100" w:beforeAutospacing="1" w:after="100" w:afterAutospacing="1" w:line="23" w:lineRule="atLeast"/>
        <w:ind w:left="709"/>
        <w:rPr>
          <w:rFonts w:ascii="Arial" w:eastAsia="Times New Roman" w:hAnsi="Arial" w:cs="Arial"/>
          <w:color w:val="auto"/>
          <w:sz w:val="22"/>
          <w:szCs w:val="22"/>
        </w:rPr>
      </w:pPr>
      <w:r w:rsidRPr="00507906">
        <w:rPr>
          <w:rFonts w:ascii="Arial" w:eastAsia="Times New Roman" w:hAnsi="Arial" w:cs="Arial"/>
          <w:color w:val="auto"/>
          <w:sz w:val="22"/>
          <w:szCs w:val="22"/>
        </w:rPr>
        <w:t>• El objetivo</w:t>
      </w:r>
      <w:r w:rsidR="006779F4" w:rsidRPr="00507906">
        <w:rPr>
          <w:rFonts w:ascii="Arial" w:eastAsia="Times New Roman" w:hAnsi="Arial" w:cs="Arial"/>
          <w:color w:val="auto"/>
          <w:sz w:val="22"/>
          <w:szCs w:val="22"/>
        </w:rPr>
        <w:t xml:space="preserve"> de la norma </w:t>
      </w:r>
    </w:p>
    <w:p w14:paraId="59C12F25" w14:textId="02EFCEE8" w:rsidR="000E3878" w:rsidRPr="00507906" w:rsidRDefault="006779F4" w:rsidP="00F00C59">
      <w:pPr>
        <w:pStyle w:val="Default"/>
        <w:spacing w:before="100" w:beforeAutospacing="1" w:after="100" w:afterAutospacing="1" w:line="23" w:lineRule="atLeast"/>
        <w:ind w:left="709"/>
        <w:rPr>
          <w:rFonts w:ascii="Arial" w:eastAsia="Times New Roman" w:hAnsi="Arial" w:cs="Arial"/>
          <w:color w:val="auto"/>
          <w:sz w:val="22"/>
          <w:szCs w:val="22"/>
        </w:rPr>
      </w:pPr>
      <w:r w:rsidRPr="00507906">
        <w:rPr>
          <w:rFonts w:ascii="Arial" w:eastAsia="Times New Roman" w:hAnsi="Arial" w:cs="Arial"/>
          <w:color w:val="auto"/>
          <w:sz w:val="22"/>
          <w:szCs w:val="22"/>
        </w:rPr>
        <w:t xml:space="preserve">• Las posibles soluciones alternativas regulatorias y no regulatorias </w:t>
      </w:r>
    </w:p>
    <w:tbl>
      <w:tblPr>
        <w:tblStyle w:val="Tablaconcuadrcula"/>
        <w:tblpPr w:leftFromText="141" w:rightFromText="141" w:vertAnchor="text" w:horzAnchor="margin" w:tblpY="67"/>
        <w:tblW w:w="8499" w:type="dxa"/>
        <w:tblLook w:val="04A0" w:firstRow="1" w:lastRow="0" w:firstColumn="1" w:lastColumn="0" w:noHBand="0" w:noVBand="1"/>
      </w:tblPr>
      <w:tblGrid>
        <w:gridCol w:w="1980"/>
        <w:gridCol w:w="6519"/>
      </w:tblGrid>
      <w:tr w:rsidR="009432EF" w:rsidRPr="00507906" w14:paraId="372E73AC" w14:textId="77777777" w:rsidTr="00507906">
        <w:trPr>
          <w:trHeight w:val="841"/>
        </w:trPr>
        <w:tc>
          <w:tcPr>
            <w:tcW w:w="1980" w:type="dxa"/>
            <w:shd w:val="clear" w:color="auto" w:fill="DAEEF3" w:themeFill="accent5" w:themeFillTint="33"/>
          </w:tcPr>
          <w:p w14:paraId="3D41A7FE" w14:textId="7336D362" w:rsidR="009432EF" w:rsidRPr="00507906" w:rsidRDefault="009432EF" w:rsidP="00DE265C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  <w:r w:rsidRPr="00507906"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>Antecedentes de la norma</w:t>
            </w:r>
          </w:p>
        </w:tc>
        <w:tc>
          <w:tcPr>
            <w:tcW w:w="6519" w:type="dxa"/>
            <w:shd w:val="clear" w:color="auto" w:fill="D6E3BC" w:themeFill="accent3" w:themeFillTint="66"/>
          </w:tcPr>
          <w:p w14:paraId="1A9FBFA1" w14:textId="7334B4C1" w:rsidR="009432EF" w:rsidRPr="00507906" w:rsidRDefault="009432EF" w:rsidP="00DE265C">
            <w:pPr>
              <w:spacing w:line="276" w:lineRule="auto"/>
              <w:rPr>
                <w:rFonts w:ascii="Arial" w:eastAsia="Times New Roman" w:hAnsi="Arial" w:cs="Arial"/>
              </w:rPr>
            </w:pPr>
            <w:r w:rsidRPr="00507906">
              <w:rPr>
                <w:rFonts w:ascii="Arial" w:eastAsia="Times New Roman" w:hAnsi="Arial" w:cs="Arial"/>
              </w:rPr>
              <w:t>El artículo 57.4 b) de la Ley 1/2022, de 3 de marzo, de segunda modificación de la Ley de Igualdad de Mujeres y Hombres (</w:t>
            </w:r>
            <w:r w:rsidR="00314261" w:rsidRPr="00507906">
              <w:rPr>
                <w:rFonts w:ascii="Arial" w:eastAsia="Times New Roman" w:hAnsi="Arial" w:cs="Arial"/>
              </w:rPr>
              <w:t>en adelante LIMH) (</w:t>
            </w:r>
            <w:r w:rsidRPr="00507906">
              <w:rPr>
                <w:rFonts w:ascii="Arial" w:eastAsia="Times New Roman" w:hAnsi="Arial" w:cs="Arial"/>
              </w:rPr>
              <w:t>BOPV nº 55, de 17 de marzo de 2022)</w:t>
            </w:r>
            <w:r w:rsidR="00AB1B46" w:rsidRPr="00507906">
              <w:rPr>
                <w:rFonts w:ascii="Arial" w:eastAsia="Times New Roman" w:hAnsi="Arial" w:cs="Arial"/>
              </w:rPr>
              <w:t>.</w:t>
            </w:r>
          </w:p>
          <w:p w14:paraId="1AD6A2C1" w14:textId="77777777" w:rsidR="009432EF" w:rsidRPr="00507906" w:rsidRDefault="009432EF" w:rsidP="00DE265C">
            <w:pPr>
              <w:spacing w:line="276" w:lineRule="auto"/>
              <w:rPr>
                <w:rFonts w:ascii="Arial" w:eastAsia="Times New Roman" w:hAnsi="Arial" w:cs="Arial"/>
              </w:rPr>
            </w:pPr>
          </w:p>
        </w:tc>
      </w:tr>
      <w:tr w:rsidR="000E3878" w:rsidRPr="00507906" w14:paraId="1753E562" w14:textId="77777777" w:rsidTr="00507906">
        <w:trPr>
          <w:trHeight w:val="1591"/>
        </w:trPr>
        <w:tc>
          <w:tcPr>
            <w:tcW w:w="1980" w:type="dxa"/>
            <w:shd w:val="clear" w:color="auto" w:fill="DAEEF3" w:themeFill="accent5" w:themeFillTint="33"/>
          </w:tcPr>
          <w:p w14:paraId="00549473" w14:textId="77777777" w:rsidR="000E3878" w:rsidRPr="00507906" w:rsidRDefault="000E3878" w:rsidP="00507906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  <w:r w:rsidRPr="00507906"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>Problemas que se pretenden solucionar</w:t>
            </w:r>
          </w:p>
        </w:tc>
        <w:tc>
          <w:tcPr>
            <w:tcW w:w="6519" w:type="dxa"/>
            <w:shd w:val="clear" w:color="auto" w:fill="D6E3BC" w:themeFill="accent3" w:themeFillTint="66"/>
          </w:tcPr>
          <w:p w14:paraId="0AE81427" w14:textId="2D31F00D" w:rsidR="00DE265C" w:rsidRPr="00DE265C" w:rsidRDefault="00DE265C" w:rsidP="00DE265C">
            <w:pPr>
              <w:spacing w:line="276" w:lineRule="auto"/>
              <w:jc w:val="both"/>
              <w:rPr>
                <w:rFonts w:ascii="Arial" w:eastAsia="Times New Roman" w:hAnsi="Arial" w:cs="Arial"/>
                <w:i/>
              </w:rPr>
            </w:pPr>
            <w:r w:rsidRPr="00507906">
              <w:rPr>
                <w:rFonts w:ascii="Arial" w:eastAsia="Times New Roman" w:hAnsi="Arial" w:cs="Arial"/>
              </w:rPr>
              <w:t xml:space="preserve">El artículo 57.4 b) de la LIMH </w:t>
            </w:r>
            <w:r>
              <w:rPr>
                <w:rFonts w:ascii="Arial" w:eastAsia="Times New Roman" w:hAnsi="Arial" w:cs="Arial"/>
              </w:rPr>
              <w:t xml:space="preserve">prevé una </w:t>
            </w:r>
            <w:r w:rsidRPr="00DE265C">
              <w:rPr>
                <w:rFonts w:ascii="Arial" w:eastAsia="Times New Roman" w:hAnsi="Arial" w:cs="Arial"/>
                <w:i/>
              </w:rPr>
              <w:t>ayuda económica a hijos e hijas huérfanas de víctimas mortales de violen</w:t>
            </w:r>
            <w:r w:rsidR="00521C93">
              <w:rPr>
                <w:rFonts w:ascii="Arial" w:eastAsia="Times New Roman" w:hAnsi="Arial" w:cs="Arial"/>
                <w:i/>
              </w:rPr>
              <w:t>cia machista contra las mujeres.</w:t>
            </w:r>
          </w:p>
          <w:p w14:paraId="4718FEA4" w14:textId="3B7B408F" w:rsidR="00DE265C" w:rsidRDefault="00DE265C" w:rsidP="00DE265C">
            <w:pPr>
              <w:spacing w:line="276" w:lineRule="auto"/>
              <w:jc w:val="both"/>
              <w:rPr>
                <w:rFonts w:ascii="Arial" w:eastAsia="Times New Roman" w:hAnsi="Arial" w:cs="Arial"/>
              </w:rPr>
            </w:pPr>
          </w:p>
          <w:p w14:paraId="715E6F19" w14:textId="23E1E375" w:rsidR="001415A8" w:rsidRDefault="00DE265C" w:rsidP="00DE265C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DE265C">
              <w:rPr>
                <w:rFonts w:ascii="Arial" w:hAnsi="Arial" w:cs="Arial"/>
                <w:color w:val="000000"/>
              </w:rPr>
              <w:t xml:space="preserve">Esta ayuda económica parte del reconocimiento de </w:t>
            </w:r>
            <w:r w:rsidR="00521C93">
              <w:rPr>
                <w:rFonts w:ascii="Arial" w:hAnsi="Arial" w:cs="Arial"/>
                <w:color w:val="000000"/>
              </w:rPr>
              <w:t>las personas huérfanas de víctimas mortales de la violencia machista contra las mu</w:t>
            </w:r>
            <w:r w:rsidR="006260F2">
              <w:rPr>
                <w:rFonts w:ascii="Arial" w:hAnsi="Arial" w:cs="Arial"/>
                <w:color w:val="000000"/>
              </w:rPr>
              <w:t>jeres como víctimas directas de dicha violencia</w:t>
            </w:r>
            <w:r w:rsidR="00F83591">
              <w:rPr>
                <w:rFonts w:ascii="Arial" w:hAnsi="Arial" w:cs="Arial"/>
                <w:color w:val="000000"/>
              </w:rPr>
              <w:t xml:space="preserve">. La finalidad de esta </w:t>
            </w:r>
            <w:r w:rsidR="007A244A">
              <w:rPr>
                <w:rFonts w:ascii="Arial" w:hAnsi="Arial" w:cs="Arial"/>
                <w:color w:val="000000"/>
              </w:rPr>
              <w:t>ayuda es apoyarles</w:t>
            </w:r>
            <w:r w:rsidR="00F83591">
              <w:rPr>
                <w:rFonts w:ascii="Arial" w:hAnsi="Arial" w:cs="Arial"/>
                <w:color w:val="000000"/>
              </w:rPr>
              <w:t xml:space="preserve"> económicamente en </w:t>
            </w:r>
            <w:r w:rsidR="00B210E0">
              <w:rPr>
                <w:rFonts w:ascii="Arial" w:hAnsi="Arial" w:cs="Arial"/>
                <w:color w:val="000000"/>
              </w:rPr>
              <w:t>su</w:t>
            </w:r>
            <w:r w:rsidR="00F83591">
              <w:rPr>
                <w:rFonts w:ascii="Arial" w:hAnsi="Arial" w:cs="Arial"/>
                <w:color w:val="000000"/>
              </w:rPr>
              <w:t xml:space="preserve"> desarrollo </w:t>
            </w:r>
            <w:r w:rsidR="006260F2">
              <w:rPr>
                <w:rFonts w:ascii="Arial" w:hAnsi="Arial" w:cs="Arial"/>
                <w:color w:val="000000"/>
              </w:rPr>
              <w:t xml:space="preserve">vital </w:t>
            </w:r>
            <w:r w:rsidR="00B210E0">
              <w:rPr>
                <w:rFonts w:ascii="Arial" w:hAnsi="Arial" w:cs="Arial"/>
                <w:color w:val="000000"/>
              </w:rPr>
              <w:t>y</w:t>
            </w:r>
            <w:r w:rsidR="00F83591">
              <w:rPr>
                <w:rFonts w:ascii="Arial" w:hAnsi="Arial" w:cs="Arial"/>
                <w:color w:val="000000"/>
              </w:rPr>
              <w:t xml:space="preserve"> contribuir en lo posible a reparar el </w:t>
            </w:r>
            <w:r w:rsidR="008F2118">
              <w:rPr>
                <w:rFonts w:ascii="Arial" w:hAnsi="Arial" w:cs="Arial"/>
                <w:color w:val="000000"/>
              </w:rPr>
              <w:t xml:space="preserve">daño ocasionado. </w:t>
            </w:r>
          </w:p>
          <w:p w14:paraId="476BE863" w14:textId="77777777" w:rsidR="00B210E0" w:rsidRDefault="00B210E0" w:rsidP="00DE265C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79A7C05D" w14:textId="506878F2" w:rsidR="001415A8" w:rsidRDefault="00521C93" w:rsidP="00DE265C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Para que el ejercicio de este derecho pueda ser efectivo, es necesario regular las condiciones y requisitos de la ayuda econ</w:t>
            </w:r>
            <w:r w:rsidR="007A244A">
              <w:rPr>
                <w:rFonts w:ascii="Arial" w:hAnsi="Arial" w:cs="Arial"/>
                <w:color w:val="000000"/>
              </w:rPr>
              <w:t xml:space="preserve">ómica, así como </w:t>
            </w:r>
            <w:r>
              <w:rPr>
                <w:rFonts w:ascii="Arial" w:hAnsi="Arial" w:cs="Arial"/>
                <w:color w:val="000000"/>
              </w:rPr>
              <w:t xml:space="preserve">desarrollar </w:t>
            </w:r>
            <w:r w:rsidR="007A244A">
              <w:rPr>
                <w:rFonts w:ascii="Arial" w:hAnsi="Arial" w:cs="Arial"/>
                <w:color w:val="000000"/>
              </w:rPr>
              <w:t>el procedimiento para su concesión.</w:t>
            </w:r>
          </w:p>
          <w:p w14:paraId="06B4DEEF" w14:textId="77777777" w:rsidR="00AB1B46" w:rsidRPr="00507906" w:rsidRDefault="00AB1B46" w:rsidP="00507906">
            <w:pPr>
              <w:spacing w:line="276" w:lineRule="auto"/>
              <w:jc w:val="both"/>
              <w:rPr>
                <w:rFonts w:ascii="Arial" w:eastAsia="Times New Roman" w:hAnsi="Arial" w:cs="Arial"/>
              </w:rPr>
            </w:pPr>
          </w:p>
          <w:p w14:paraId="080DDFEB" w14:textId="59CFB85B" w:rsidR="00DE265C" w:rsidRPr="00507906" w:rsidRDefault="00DE265C" w:rsidP="00507906">
            <w:pPr>
              <w:pStyle w:val="Default"/>
              <w:spacing w:line="276" w:lineRule="auto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</w:p>
        </w:tc>
      </w:tr>
      <w:tr w:rsidR="000E3878" w:rsidRPr="00507906" w14:paraId="032CBB2A" w14:textId="77777777" w:rsidTr="00507906">
        <w:trPr>
          <w:trHeight w:val="1003"/>
        </w:trPr>
        <w:tc>
          <w:tcPr>
            <w:tcW w:w="1980" w:type="dxa"/>
            <w:shd w:val="clear" w:color="auto" w:fill="DAEEF3" w:themeFill="accent5" w:themeFillTint="33"/>
          </w:tcPr>
          <w:p w14:paraId="08939E1F" w14:textId="77777777" w:rsidR="000E3878" w:rsidRPr="00507906" w:rsidRDefault="000E3878" w:rsidP="000E3878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  <w:r w:rsidRPr="00507906"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lastRenderedPageBreak/>
              <w:t>La necesidad y oportunidad de su aprobación</w:t>
            </w:r>
          </w:p>
        </w:tc>
        <w:tc>
          <w:tcPr>
            <w:tcW w:w="6519" w:type="dxa"/>
            <w:shd w:val="clear" w:color="auto" w:fill="D6E3BC" w:themeFill="accent3" w:themeFillTint="66"/>
          </w:tcPr>
          <w:p w14:paraId="6CFBB1CB" w14:textId="7D09BD2B" w:rsidR="008A381E" w:rsidRDefault="007A244A" w:rsidP="00DE265C">
            <w:pPr>
              <w:spacing w:line="276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En la actualidad, </w:t>
            </w:r>
            <w:r w:rsidRPr="00DE265C">
              <w:rPr>
                <w:rFonts w:ascii="Arial" w:eastAsia="Times New Roman" w:hAnsi="Arial" w:cs="Arial"/>
              </w:rPr>
              <w:t xml:space="preserve">en la Comunidad Autónoma de Euskadi </w:t>
            </w:r>
            <w:r w:rsidR="00A253A7" w:rsidRPr="00DE265C">
              <w:rPr>
                <w:rFonts w:ascii="Arial" w:eastAsia="Times New Roman" w:hAnsi="Arial" w:cs="Arial"/>
              </w:rPr>
              <w:t xml:space="preserve">no existen ayudas públicas específicas </w:t>
            </w:r>
            <w:r>
              <w:rPr>
                <w:rFonts w:ascii="Arial" w:eastAsia="Times New Roman" w:hAnsi="Arial" w:cs="Arial"/>
              </w:rPr>
              <w:t xml:space="preserve">dirigidas </w:t>
            </w:r>
            <w:r w:rsidR="00A253A7" w:rsidRPr="00DE265C">
              <w:rPr>
                <w:rFonts w:ascii="Arial" w:eastAsia="Times New Roman" w:hAnsi="Arial" w:cs="Arial"/>
              </w:rPr>
              <w:t xml:space="preserve">a apoyar económicamente a </w:t>
            </w:r>
            <w:r w:rsidR="00DE265C">
              <w:rPr>
                <w:rFonts w:ascii="Arial" w:eastAsia="Times New Roman" w:hAnsi="Arial" w:cs="Arial"/>
              </w:rPr>
              <w:t>las personas</w:t>
            </w:r>
            <w:r w:rsidR="00A253A7" w:rsidRPr="00DE265C">
              <w:rPr>
                <w:rFonts w:ascii="Arial" w:eastAsia="Times New Roman" w:hAnsi="Arial" w:cs="Arial"/>
              </w:rPr>
              <w:t xml:space="preserve"> huérfanas</w:t>
            </w:r>
            <w:r w:rsidR="007017E1" w:rsidRPr="00DE265C">
              <w:rPr>
                <w:rFonts w:ascii="Arial" w:eastAsia="Times New Roman" w:hAnsi="Arial" w:cs="Arial"/>
              </w:rPr>
              <w:t xml:space="preserve"> </w:t>
            </w:r>
            <w:r w:rsidR="00DE265C">
              <w:rPr>
                <w:rFonts w:ascii="Arial" w:eastAsia="Times New Roman" w:hAnsi="Arial" w:cs="Arial"/>
              </w:rPr>
              <w:t>de</w:t>
            </w:r>
            <w:r w:rsidR="007017E1" w:rsidRPr="00DE265C">
              <w:rPr>
                <w:rFonts w:ascii="Arial" w:eastAsia="Times New Roman" w:hAnsi="Arial" w:cs="Arial"/>
              </w:rPr>
              <w:t xml:space="preserve"> víctimas mortales de violencia machista contra las mujeres.</w:t>
            </w:r>
            <w:r w:rsidR="00F83591">
              <w:rPr>
                <w:rFonts w:ascii="Arial" w:eastAsia="Times New Roman" w:hAnsi="Arial" w:cs="Arial"/>
              </w:rPr>
              <w:t xml:space="preserve"> </w:t>
            </w:r>
            <w:r w:rsidR="00F83591">
              <w:rPr>
                <w:rFonts w:ascii="Arial" w:eastAsia="Times New Roman" w:hAnsi="Arial" w:cs="Arial"/>
              </w:rPr>
              <w:br/>
            </w:r>
          </w:p>
          <w:p w14:paraId="37F494FF" w14:textId="7C2875E6" w:rsidR="00F83591" w:rsidRPr="00DE265C" w:rsidRDefault="00F83591" w:rsidP="00DE265C">
            <w:pPr>
              <w:spacing w:line="276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 la previsión de dicha ayuda, se hace necesario que se determinen </w:t>
            </w:r>
            <w:r w:rsidR="004855F8">
              <w:rPr>
                <w:rFonts w:ascii="Arial" w:eastAsia="Times New Roman" w:hAnsi="Arial" w:cs="Arial"/>
              </w:rPr>
              <w:t>sus</w:t>
            </w:r>
            <w:r>
              <w:rPr>
                <w:rFonts w:ascii="Arial" w:eastAsia="Times New Roman" w:hAnsi="Arial" w:cs="Arial"/>
              </w:rPr>
              <w:t xml:space="preserve"> condiciones y requisitos, y se diseñe el </w:t>
            </w:r>
            <w:r w:rsidR="004855F8">
              <w:rPr>
                <w:rFonts w:ascii="Arial" w:eastAsia="Times New Roman" w:hAnsi="Arial" w:cs="Arial"/>
              </w:rPr>
              <w:t xml:space="preserve">procedimiento para su </w:t>
            </w:r>
            <w:r>
              <w:rPr>
                <w:rFonts w:ascii="Arial" w:eastAsia="Times New Roman" w:hAnsi="Arial" w:cs="Arial"/>
              </w:rPr>
              <w:t xml:space="preserve">concesión </w:t>
            </w:r>
            <w:r w:rsidR="004855F8">
              <w:rPr>
                <w:rFonts w:ascii="Arial" w:eastAsia="Times New Roman" w:hAnsi="Arial" w:cs="Arial"/>
              </w:rPr>
              <w:t>a los efectos de</w:t>
            </w:r>
            <w:r>
              <w:rPr>
                <w:rFonts w:ascii="Arial" w:eastAsia="Times New Roman" w:hAnsi="Arial" w:cs="Arial"/>
              </w:rPr>
              <w:t xml:space="preserve"> que el derecho de acceso </w:t>
            </w:r>
            <w:r w:rsidR="004855F8">
              <w:rPr>
                <w:rFonts w:ascii="Arial" w:eastAsia="Times New Roman" w:hAnsi="Arial" w:cs="Arial"/>
              </w:rPr>
              <w:t>de tales víctimas</w:t>
            </w:r>
            <w:r>
              <w:rPr>
                <w:rFonts w:ascii="Arial" w:eastAsia="Times New Roman" w:hAnsi="Arial" w:cs="Arial"/>
              </w:rPr>
              <w:t xml:space="preserve"> sea efectivo lo antes posible.</w:t>
            </w:r>
          </w:p>
          <w:p w14:paraId="241E5739" w14:textId="77777777" w:rsidR="00507906" w:rsidRPr="00DE265C" w:rsidRDefault="00507906" w:rsidP="00DE265C">
            <w:pPr>
              <w:spacing w:line="276" w:lineRule="auto"/>
              <w:jc w:val="both"/>
              <w:rPr>
                <w:rFonts w:ascii="Arial" w:hAnsi="Arial" w:cs="Arial"/>
                <w:lang w:val="eu-ES"/>
              </w:rPr>
            </w:pPr>
          </w:p>
          <w:p w14:paraId="1DCE01EE" w14:textId="116DEF43" w:rsidR="000E3878" w:rsidRPr="00DE265C" w:rsidRDefault="000E3878" w:rsidP="004855F8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0E3878" w:rsidRPr="00507906" w14:paraId="5FBDF947" w14:textId="77777777" w:rsidTr="00507906">
        <w:trPr>
          <w:trHeight w:val="2380"/>
        </w:trPr>
        <w:tc>
          <w:tcPr>
            <w:tcW w:w="1980" w:type="dxa"/>
            <w:shd w:val="clear" w:color="auto" w:fill="DAEEF3" w:themeFill="accent5" w:themeFillTint="33"/>
          </w:tcPr>
          <w:p w14:paraId="6614FA78" w14:textId="77777777" w:rsidR="000E3878" w:rsidRPr="00507906" w:rsidRDefault="000E3878" w:rsidP="000E3878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507906"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>Los objetivos de la norma</w:t>
            </w:r>
          </w:p>
        </w:tc>
        <w:tc>
          <w:tcPr>
            <w:tcW w:w="6519" w:type="dxa"/>
            <w:shd w:val="clear" w:color="auto" w:fill="D6E3BC" w:themeFill="accent3" w:themeFillTint="66"/>
          </w:tcPr>
          <w:p w14:paraId="20B4DBF5" w14:textId="4978A7A6" w:rsidR="008A381E" w:rsidRDefault="008D4776" w:rsidP="00DE265C">
            <w:pPr>
              <w:spacing w:line="276" w:lineRule="auto"/>
              <w:jc w:val="both"/>
              <w:rPr>
                <w:rFonts w:ascii="Arial" w:eastAsia="Times New Roman" w:hAnsi="Arial" w:cs="Arial"/>
              </w:rPr>
            </w:pPr>
            <w:r w:rsidRPr="00DE265C">
              <w:rPr>
                <w:rFonts w:ascii="Arial" w:eastAsia="Times New Roman" w:hAnsi="Arial" w:cs="Arial"/>
              </w:rPr>
              <w:t>El</w:t>
            </w:r>
            <w:r w:rsidR="00507906" w:rsidRPr="00DE265C">
              <w:rPr>
                <w:rFonts w:ascii="Arial" w:eastAsia="Times New Roman" w:hAnsi="Arial" w:cs="Arial"/>
              </w:rPr>
              <w:t xml:space="preserve"> principal objetivo del</w:t>
            </w:r>
            <w:r w:rsidRPr="00DE265C">
              <w:rPr>
                <w:rFonts w:ascii="Arial" w:eastAsia="Times New Roman" w:hAnsi="Arial" w:cs="Arial"/>
              </w:rPr>
              <w:t xml:space="preserve"> nuevo Decreto </w:t>
            </w:r>
            <w:r w:rsidR="00507906" w:rsidRPr="00DE265C">
              <w:rPr>
                <w:rFonts w:ascii="Arial" w:eastAsia="Times New Roman" w:hAnsi="Arial" w:cs="Arial"/>
              </w:rPr>
              <w:t>es</w:t>
            </w:r>
            <w:r w:rsidRPr="00DE265C">
              <w:rPr>
                <w:rFonts w:ascii="Arial" w:eastAsia="Times New Roman" w:hAnsi="Arial" w:cs="Arial"/>
              </w:rPr>
              <w:t xml:space="preserve"> regular </w:t>
            </w:r>
            <w:r w:rsidR="008A381E" w:rsidRPr="00DE265C">
              <w:rPr>
                <w:rFonts w:ascii="Arial" w:eastAsia="Times New Roman" w:hAnsi="Arial" w:cs="Arial"/>
              </w:rPr>
              <w:t xml:space="preserve">la </w:t>
            </w:r>
            <w:r w:rsidR="00722F50">
              <w:rPr>
                <w:rFonts w:ascii="Arial" w:eastAsia="Times New Roman" w:hAnsi="Arial" w:cs="Arial"/>
              </w:rPr>
              <w:t xml:space="preserve">ayuda </w:t>
            </w:r>
            <w:r w:rsidR="008A381E" w:rsidRPr="00DE265C">
              <w:rPr>
                <w:rFonts w:ascii="Arial" w:eastAsia="Times New Roman" w:hAnsi="Arial" w:cs="Arial"/>
              </w:rPr>
              <w:t>económica</w:t>
            </w:r>
            <w:r w:rsidR="00722F50">
              <w:rPr>
                <w:rFonts w:ascii="Arial" w:eastAsia="Times New Roman" w:hAnsi="Arial" w:cs="Arial"/>
              </w:rPr>
              <w:t xml:space="preserve"> prevista en el artículo 57.4 b) de la LIMH, para</w:t>
            </w:r>
            <w:r w:rsidR="004855F8">
              <w:rPr>
                <w:rFonts w:ascii="Arial" w:eastAsia="Times New Roman" w:hAnsi="Arial" w:cs="Arial"/>
              </w:rPr>
              <w:t xml:space="preserve"> garantizar el ejercicio del derecho a la prestación indicada</w:t>
            </w:r>
            <w:r w:rsidR="00B210E0">
              <w:rPr>
                <w:rFonts w:ascii="Arial" w:eastAsia="Times New Roman" w:hAnsi="Arial" w:cs="Arial"/>
              </w:rPr>
              <w:t xml:space="preserve">.  </w:t>
            </w:r>
          </w:p>
          <w:p w14:paraId="5B8353C4" w14:textId="60D524F4" w:rsidR="004855F8" w:rsidRDefault="004855F8" w:rsidP="00DE265C">
            <w:pPr>
              <w:spacing w:line="276" w:lineRule="auto"/>
              <w:jc w:val="both"/>
              <w:rPr>
                <w:rFonts w:ascii="Arial" w:eastAsia="Times New Roman" w:hAnsi="Arial" w:cs="Arial"/>
              </w:rPr>
            </w:pPr>
          </w:p>
          <w:p w14:paraId="021E1FF1" w14:textId="14711FE0" w:rsidR="004855F8" w:rsidRDefault="00B210E0" w:rsidP="004855F8">
            <w:pPr>
              <w:spacing w:line="276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</w:t>
            </w:r>
            <w:r w:rsidR="004855F8" w:rsidRPr="00DE265C">
              <w:rPr>
                <w:rFonts w:ascii="Arial" w:eastAsia="Times New Roman" w:hAnsi="Arial" w:cs="Arial"/>
              </w:rPr>
              <w:t xml:space="preserve">on la regulación de la ayuda económica se da cumplimiento a </w:t>
            </w:r>
            <w:r w:rsidR="004855F8">
              <w:rPr>
                <w:rFonts w:ascii="Arial" w:eastAsia="Times New Roman" w:hAnsi="Arial" w:cs="Arial"/>
              </w:rPr>
              <w:t xml:space="preserve">indicada </w:t>
            </w:r>
            <w:r w:rsidR="004855F8" w:rsidRPr="00DE265C">
              <w:rPr>
                <w:rFonts w:ascii="Arial" w:eastAsia="Times New Roman" w:hAnsi="Arial" w:cs="Arial"/>
              </w:rPr>
              <w:t xml:space="preserve">la previsión legal </w:t>
            </w:r>
            <w:r w:rsidR="004855F8">
              <w:rPr>
                <w:rFonts w:ascii="Arial" w:eastAsia="Times New Roman" w:hAnsi="Arial" w:cs="Arial"/>
              </w:rPr>
              <w:t>y además</w:t>
            </w:r>
            <w:r w:rsidR="004855F8" w:rsidRPr="00401069">
              <w:rPr>
                <w:rFonts w:ascii="Times-Roman" w:hAnsi="Times-Roman" w:cs="Times-Roman"/>
                <w:color w:val="000000"/>
              </w:rPr>
              <w:t xml:space="preserve"> de contribuir a la reparación del daño, permite</w:t>
            </w:r>
            <w:r>
              <w:rPr>
                <w:rFonts w:ascii="Times-Roman" w:hAnsi="Times-Roman" w:cs="Times-Roman"/>
                <w:color w:val="000000"/>
              </w:rPr>
              <w:t xml:space="preserve"> </w:t>
            </w:r>
            <w:r w:rsidR="004855F8" w:rsidRPr="00401069">
              <w:rPr>
                <w:rFonts w:ascii="Times-Roman" w:hAnsi="Times-Roman" w:cs="Times-Roman"/>
                <w:color w:val="000000"/>
              </w:rPr>
              <w:t xml:space="preserve">reforzar el apoyo y la asistencia a </w:t>
            </w:r>
            <w:r>
              <w:rPr>
                <w:rFonts w:ascii="Times-Roman" w:hAnsi="Times-Roman" w:cs="Times-Roman"/>
                <w:color w:val="000000"/>
              </w:rPr>
              <w:t>las personas huérfanas</w:t>
            </w:r>
            <w:r w:rsidR="004855F8" w:rsidRPr="00401069">
              <w:rPr>
                <w:rFonts w:ascii="Times-Roman" w:hAnsi="Times-Roman" w:cs="Times-Roman"/>
                <w:color w:val="000000"/>
              </w:rPr>
              <w:t xml:space="preserve"> de víctimas</w:t>
            </w:r>
            <w:r w:rsidR="004855F8">
              <w:rPr>
                <w:rFonts w:ascii="Times-Roman" w:hAnsi="Times-Roman" w:cs="Times-Roman"/>
                <w:color w:val="000000"/>
              </w:rPr>
              <w:t xml:space="preserve"> </w:t>
            </w:r>
            <w:r w:rsidR="004855F8" w:rsidRPr="00401069">
              <w:rPr>
                <w:rFonts w:ascii="Times-Roman" w:hAnsi="Times-Roman" w:cs="Times-Roman"/>
                <w:color w:val="000000"/>
              </w:rPr>
              <w:t>mortales, debido a su especial situación de vulnerabilidad</w:t>
            </w:r>
            <w:r w:rsidR="004855F8">
              <w:rPr>
                <w:rFonts w:ascii="Times-Roman" w:hAnsi="Times-Roman" w:cs="Times-Roman"/>
                <w:color w:val="000000"/>
              </w:rPr>
              <w:t>.</w:t>
            </w:r>
          </w:p>
          <w:p w14:paraId="6402EFFF" w14:textId="1AB1A271" w:rsidR="000E3878" w:rsidRPr="00DE265C" w:rsidRDefault="000E3878" w:rsidP="00DE265C">
            <w:pPr>
              <w:spacing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0E3878" w:rsidRPr="00507906" w14:paraId="55F5EBAD" w14:textId="77777777" w:rsidTr="00507906">
        <w:trPr>
          <w:trHeight w:val="1376"/>
        </w:trPr>
        <w:tc>
          <w:tcPr>
            <w:tcW w:w="1980" w:type="dxa"/>
            <w:shd w:val="clear" w:color="auto" w:fill="DAEEF3" w:themeFill="accent5" w:themeFillTint="33"/>
          </w:tcPr>
          <w:p w14:paraId="16110B5C" w14:textId="77777777" w:rsidR="000E3878" w:rsidRPr="00507906" w:rsidRDefault="000E3878" w:rsidP="000E3878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  <w:r w:rsidRPr="00507906"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>Las posibles soluciones alternativas regulatorias y no regulatorias</w:t>
            </w:r>
          </w:p>
        </w:tc>
        <w:tc>
          <w:tcPr>
            <w:tcW w:w="6519" w:type="dxa"/>
            <w:shd w:val="clear" w:color="auto" w:fill="D6E3BC" w:themeFill="accent3" w:themeFillTint="66"/>
          </w:tcPr>
          <w:p w14:paraId="0195B288" w14:textId="2DFD281F" w:rsidR="008F2118" w:rsidRDefault="004855F8" w:rsidP="00B210E0">
            <w:pPr>
              <w:pStyle w:val="Default"/>
              <w:spacing w:line="276" w:lineRule="auto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No existe otra alternativa no regulatoria, dado que la previsión</w:t>
            </w:r>
            <w:r w:rsidR="00722F50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 legal </w:t>
            </w:r>
            <w:r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de la ayuda económica obliga a su regulación y desarrollo </w:t>
            </w:r>
            <w:r w:rsidR="008F2118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para que pueda ser efectivo dicho derecho.</w:t>
            </w:r>
          </w:p>
          <w:p w14:paraId="1D8FA754" w14:textId="77777777" w:rsidR="008F2118" w:rsidRDefault="008F2118" w:rsidP="008F2118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</w:p>
          <w:p w14:paraId="03E727FE" w14:textId="42E6E600" w:rsidR="000E3878" w:rsidRPr="00507906" w:rsidRDefault="000E3878" w:rsidP="008F2118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</w:p>
        </w:tc>
      </w:tr>
    </w:tbl>
    <w:p w14:paraId="1A652D44" w14:textId="543C7F47" w:rsidR="006779F4" w:rsidRPr="00507906" w:rsidRDefault="006779F4" w:rsidP="006F435B">
      <w:pPr>
        <w:pStyle w:val="Default"/>
        <w:spacing w:before="100" w:beforeAutospacing="1" w:after="100" w:afterAutospacing="1" w:line="23" w:lineRule="atLeast"/>
        <w:rPr>
          <w:rFonts w:ascii="Arial" w:eastAsia="Times New Roman" w:hAnsi="Arial" w:cs="Arial"/>
          <w:b/>
          <w:color w:val="FF0000"/>
          <w:sz w:val="22"/>
          <w:szCs w:val="22"/>
        </w:rPr>
      </w:pPr>
    </w:p>
    <w:p w14:paraId="2FEBB1F1" w14:textId="6AE70AB3" w:rsidR="00E05A09" w:rsidRPr="00507906" w:rsidRDefault="00E05A09" w:rsidP="006F435B">
      <w:pPr>
        <w:pStyle w:val="Default"/>
        <w:spacing w:before="100" w:beforeAutospacing="1" w:after="100" w:afterAutospacing="1" w:line="23" w:lineRule="atLeast"/>
        <w:rPr>
          <w:rFonts w:ascii="Arial" w:eastAsia="Times New Roman" w:hAnsi="Arial" w:cs="Arial"/>
          <w:b/>
          <w:color w:val="FF0000"/>
          <w:sz w:val="22"/>
          <w:szCs w:val="22"/>
        </w:rPr>
      </w:pPr>
    </w:p>
    <w:p w14:paraId="3C926DBD" w14:textId="1F9168D0" w:rsidR="00E05A09" w:rsidRPr="00507906" w:rsidRDefault="00E05A09" w:rsidP="00E05A09">
      <w:pPr>
        <w:pStyle w:val="Default"/>
        <w:spacing w:before="100" w:beforeAutospacing="1" w:after="100" w:afterAutospacing="1" w:line="23" w:lineRule="atLeast"/>
        <w:rPr>
          <w:rFonts w:ascii="Arial" w:eastAsia="Times New Roman" w:hAnsi="Arial" w:cs="Arial"/>
          <w:b/>
          <w:color w:val="FF0000"/>
          <w:sz w:val="22"/>
          <w:szCs w:val="22"/>
        </w:rPr>
      </w:pPr>
      <w:bookmarkStart w:id="0" w:name="_GoBack"/>
      <w:bookmarkEnd w:id="0"/>
    </w:p>
    <w:sectPr w:rsidR="00E05A09" w:rsidRPr="00507906" w:rsidSect="0026781D">
      <w:headerReference w:type="default" r:id="rId11"/>
      <w:footerReference w:type="default" r:id="rId12"/>
      <w:headerReference w:type="first" r:id="rId13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E9529" w14:textId="77777777" w:rsidR="007726F3" w:rsidRDefault="007726F3" w:rsidP="0080292C">
      <w:pPr>
        <w:spacing w:after="0" w:line="240" w:lineRule="auto"/>
      </w:pPr>
      <w:r>
        <w:separator/>
      </w:r>
    </w:p>
  </w:endnote>
  <w:endnote w:type="continuationSeparator" w:id="0">
    <w:p w14:paraId="687357C9" w14:textId="77777777" w:rsidR="007726F3" w:rsidRDefault="007726F3" w:rsidP="00802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2424913"/>
      <w:docPartObj>
        <w:docPartGallery w:val="Page Numbers (Bottom of Page)"/>
        <w:docPartUnique/>
      </w:docPartObj>
    </w:sdtPr>
    <w:sdtEndPr/>
    <w:sdtContent>
      <w:p w14:paraId="493E9DBA" w14:textId="768B444E" w:rsidR="00826CA1" w:rsidRDefault="00826CA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876">
          <w:rPr>
            <w:noProof/>
          </w:rPr>
          <w:t>2</w:t>
        </w:r>
        <w:r>
          <w:fldChar w:fldCharType="end"/>
        </w:r>
      </w:p>
    </w:sdtContent>
  </w:sdt>
  <w:p w14:paraId="0235CFE7" w14:textId="77777777" w:rsidR="00826CA1" w:rsidRDefault="00826C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C8A3F" w14:textId="77777777" w:rsidR="007726F3" w:rsidRDefault="007726F3" w:rsidP="0080292C">
      <w:pPr>
        <w:spacing w:after="0" w:line="240" w:lineRule="auto"/>
      </w:pPr>
      <w:r>
        <w:separator/>
      </w:r>
    </w:p>
  </w:footnote>
  <w:footnote w:type="continuationSeparator" w:id="0">
    <w:p w14:paraId="22CE18E3" w14:textId="77777777" w:rsidR="007726F3" w:rsidRDefault="007726F3" w:rsidP="00802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BA0E5" w14:textId="77777777" w:rsidR="0026781D" w:rsidRDefault="0026781D" w:rsidP="0026781D">
    <w:pPr>
      <w:pStyle w:val="Encabezado"/>
      <w:jc w:val="center"/>
    </w:pPr>
    <w:r>
      <w:object w:dxaOrig="11549" w:dyaOrig="1410" w14:anchorId="3C22E3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75pt;height:23.8pt" filled="t">
          <v:fill color2="black"/>
          <v:imagedata r:id="rId1" o:title=""/>
        </v:shape>
        <o:OLEObject Type="Embed" ProgID="Imagen" ShapeID="_x0000_i1025" DrawAspect="Content" ObjectID="_1730545837" r:id="rId2"/>
      </w:object>
    </w:r>
  </w:p>
  <w:p w14:paraId="52B17F4D" w14:textId="77777777" w:rsidR="00310CFB" w:rsidRDefault="00310CFB" w:rsidP="00310CFB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1B7A2" w14:textId="77777777" w:rsidR="0026781D" w:rsidRDefault="0026781D" w:rsidP="0026781D">
    <w:pPr>
      <w:pStyle w:val="Encabezado"/>
      <w:jc w:val="center"/>
    </w:pPr>
    <w:r w:rsidRPr="00310CFB">
      <w:rPr>
        <w:rFonts w:ascii="Arial" w:hAnsi="Arial"/>
        <w:noProof/>
        <w:sz w:val="16"/>
        <w:lang w:val="eu-ES" w:eastAsia="eu-ES"/>
      </w:rPr>
      <w:drawing>
        <wp:inline distT="0" distB="0" distL="0" distR="0" wp14:anchorId="4A7E9A57" wp14:editId="75F3E94C">
          <wp:extent cx="3771195" cy="449580"/>
          <wp:effectExtent l="0" t="0" r="1270" b="762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195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365E44" w14:textId="77777777" w:rsidR="0026781D" w:rsidRDefault="002678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06DE2"/>
    <w:multiLevelType w:val="hybridMultilevel"/>
    <w:tmpl w:val="C8F05466"/>
    <w:lvl w:ilvl="0" w:tplc="C84A43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272BD"/>
    <w:multiLevelType w:val="hybridMultilevel"/>
    <w:tmpl w:val="34D05888"/>
    <w:lvl w:ilvl="0" w:tplc="AC3C2204">
      <w:start w:val="1"/>
      <w:numFmt w:val="decimal"/>
      <w:lvlText w:val="%1-"/>
      <w:lvlJc w:val="left"/>
      <w:pPr>
        <w:ind w:left="277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600" w:hanging="360"/>
      </w:pPr>
    </w:lvl>
    <w:lvl w:ilvl="2" w:tplc="0C0A001B" w:tentative="1">
      <w:start w:val="1"/>
      <w:numFmt w:val="lowerRoman"/>
      <w:lvlText w:val="%3."/>
      <w:lvlJc w:val="right"/>
      <w:pPr>
        <w:ind w:left="4320" w:hanging="180"/>
      </w:pPr>
    </w:lvl>
    <w:lvl w:ilvl="3" w:tplc="0C0A000F" w:tentative="1">
      <w:start w:val="1"/>
      <w:numFmt w:val="decimal"/>
      <w:lvlText w:val="%4."/>
      <w:lvlJc w:val="left"/>
      <w:pPr>
        <w:ind w:left="5040" w:hanging="360"/>
      </w:pPr>
    </w:lvl>
    <w:lvl w:ilvl="4" w:tplc="0C0A0019" w:tentative="1">
      <w:start w:val="1"/>
      <w:numFmt w:val="lowerLetter"/>
      <w:lvlText w:val="%5."/>
      <w:lvlJc w:val="left"/>
      <w:pPr>
        <w:ind w:left="5760" w:hanging="360"/>
      </w:pPr>
    </w:lvl>
    <w:lvl w:ilvl="5" w:tplc="0C0A001B" w:tentative="1">
      <w:start w:val="1"/>
      <w:numFmt w:val="lowerRoman"/>
      <w:lvlText w:val="%6."/>
      <w:lvlJc w:val="right"/>
      <w:pPr>
        <w:ind w:left="6480" w:hanging="180"/>
      </w:pPr>
    </w:lvl>
    <w:lvl w:ilvl="6" w:tplc="0C0A000F" w:tentative="1">
      <w:start w:val="1"/>
      <w:numFmt w:val="decimal"/>
      <w:lvlText w:val="%7."/>
      <w:lvlJc w:val="left"/>
      <w:pPr>
        <w:ind w:left="7200" w:hanging="360"/>
      </w:pPr>
    </w:lvl>
    <w:lvl w:ilvl="7" w:tplc="0C0A0019" w:tentative="1">
      <w:start w:val="1"/>
      <w:numFmt w:val="lowerLetter"/>
      <w:lvlText w:val="%8."/>
      <w:lvlJc w:val="left"/>
      <w:pPr>
        <w:ind w:left="7920" w:hanging="360"/>
      </w:pPr>
    </w:lvl>
    <w:lvl w:ilvl="8" w:tplc="0C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EC76B40"/>
    <w:multiLevelType w:val="hybridMultilevel"/>
    <w:tmpl w:val="883E5A8C"/>
    <w:lvl w:ilvl="0" w:tplc="1AA819E2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560260">
      <w:start w:val="453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80CFA2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B8A5F0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7C44A6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621176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ECA6D6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AC120A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50863E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F2E2105"/>
    <w:multiLevelType w:val="hybridMultilevel"/>
    <w:tmpl w:val="04162C5C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A91FA0"/>
    <w:multiLevelType w:val="hybridMultilevel"/>
    <w:tmpl w:val="5D3073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9F4"/>
    <w:rsid w:val="00013ECC"/>
    <w:rsid w:val="000142ED"/>
    <w:rsid w:val="000227B5"/>
    <w:rsid w:val="00031993"/>
    <w:rsid w:val="00034798"/>
    <w:rsid w:val="00037930"/>
    <w:rsid w:val="00053AE8"/>
    <w:rsid w:val="00060DA9"/>
    <w:rsid w:val="00064C0E"/>
    <w:rsid w:val="00071937"/>
    <w:rsid w:val="0008197A"/>
    <w:rsid w:val="00081E9B"/>
    <w:rsid w:val="000836C1"/>
    <w:rsid w:val="0008713E"/>
    <w:rsid w:val="000909B6"/>
    <w:rsid w:val="000940B9"/>
    <w:rsid w:val="00096353"/>
    <w:rsid w:val="000A1E6B"/>
    <w:rsid w:val="000A24B6"/>
    <w:rsid w:val="000B7A1A"/>
    <w:rsid w:val="000C0FBB"/>
    <w:rsid w:val="000C4D19"/>
    <w:rsid w:val="000D120C"/>
    <w:rsid w:val="000D68BA"/>
    <w:rsid w:val="000E3878"/>
    <w:rsid w:val="000F5F30"/>
    <w:rsid w:val="0010009D"/>
    <w:rsid w:val="00100DD6"/>
    <w:rsid w:val="00103799"/>
    <w:rsid w:val="00103891"/>
    <w:rsid w:val="0011416F"/>
    <w:rsid w:val="00115E4A"/>
    <w:rsid w:val="0012092F"/>
    <w:rsid w:val="001278BF"/>
    <w:rsid w:val="00134028"/>
    <w:rsid w:val="001415A8"/>
    <w:rsid w:val="001417DE"/>
    <w:rsid w:val="001639C4"/>
    <w:rsid w:val="001650A5"/>
    <w:rsid w:val="00170392"/>
    <w:rsid w:val="00173E41"/>
    <w:rsid w:val="00194C10"/>
    <w:rsid w:val="001A390C"/>
    <w:rsid w:val="001B226C"/>
    <w:rsid w:val="001B3A1D"/>
    <w:rsid w:val="001B6414"/>
    <w:rsid w:val="001C5B58"/>
    <w:rsid w:val="001C7B4D"/>
    <w:rsid w:val="001F5C15"/>
    <w:rsid w:val="001F7723"/>
    <w:rsid w:val="002050C5"/>
    <w:rsid w:val="00207EDF"/>
    <w:rsid w:val="00226A44"/>
    <w:rsid w:val="00237C97"/>
    <w:rsid w:val="00250AEE"/>
    <w:rsid w:val="0025576C"/>
    <w:rsid w:val="0026228C"/>
    <w:rsid w:val="00262619"/>
    <w:rsid w:val="0026764F"/>
    <w:rsid w:val="0026781D"/>
    <w:rsid w:val="00283876"/>
    <w:rsid w:val="002A0B87"/>
    <w:rsid w:val="002A1248"/>
    <w:rsid w:val="002B7CD5"/>
    <w:rsid w:val="002C632D"/>
    <w:rsid w:val="002D2675"/>
    <w:rsid w:val="002D4516"/>
    <w:rsid w:val="00310CFB"/>
    <w:rsid w:val="00311E9B"/>
    <w:rsid w:val="003125A9"/>
    <w:rsid w:val="00314261"/>
    <w:rsid w:val="00351A1E"/>
    <w:rsid w:val="003639A7"/>
    <w:rsid w:val="00372081"/>
    <w:rsid w:val="00377ABA"/>
    <w:rsid w:val="00397C49"/>
    <w:rsid w:val="003E4076"/>
    <w:rsid w:val="003F74F1"/>
    <w:rsid w:val="00402102"/>
    <w:rsid w:val="004049AF"/>
    <w:rsid w:val="00405B9E"/>
    <w:rsid w:val="00425975"/>
    <w:rsid w:val="004266C7"/>
    <w:rsid w:val="00432603"/>
    <w:rsid w:val="0047634E"/>
    <w:rsid w:val="004855F8"/>
    <w:rsid w:val="004B5349"/>
    <w:rsid w:val="004C36DB"/>
    <w:rsid w:val="004C4C5A"/>
    <w:rsid w:val="004E07B3"/>
    <w:rsid w:val="004E0B46"/>
    <w:rsid w:val="004F079B"/>
    <w:rsid w:val="00501216"/>
    <w:rsid w:val="00507906"/>
    <w:rsid w:val="00513E23"/>
    <w:rsid w:val="00521C93"/>
    <w:rsid w:val="005350A8"/>
    <w:rsid w:val="00541F4A"/>
    <w:rsid w:val="00544CCB"/>
    <w:rsid w:val="00545E5B"/>
    <w:rsid w:val="00547545"/>
    <w:rsid w:val="00565C0D"/>
    <w:rsid w:val="00583414"/>
    <w:rsid w:val="0058482E"/>
    <w:rsid w:val="0059124D"/>
    <w:rsid w:val="005913F4"/>
    <w:rsid w:val="005B5275"/>
    <w:rsid w:val="005D1ED7"/>
    <w:rsid w:val="005E4F35"/>
    <w:rsid w:val="005F172F"/>
    <w:rsid w:val="006156B7"/>
    <w:rsid w:val="006260F2"/>
    <w:rsid w:val="006315CD"/>
    <w:rsid w:val="00632CD2"/>
    <w:rsid w:val="00663A3A"/>
    <w:rsid w:val="006654B7"/>
    <w:rsid w:val="00675414"/>
    <w:rsid w:val="00677419"/>
    <w:rsid w:val="006779F4"/>
    <w:rsid w:val="00687DFE"/>
    <w:rsid w:val="00690D14"/>
    <w:rsid w:val="006A7F7E"/>
    <w:rsid w:val="006B5E8E"/>
    <w:rsid w:val="006C0B59"/>
    <w:rsid w:val="006C1DF3"/>
    <w:rsid w:val="006D47F0"/>
    <w:rsid w:val="006F435B"/>
    <w:rsid w:val="006F47E0"/>
    <w:rsid w:val="007017E1"/>
    <w:rsid w:val="007038B2"/>
    <w:rsid w:val="0071117F"/>
    <w:rsid w:val="00722F50"/>
    <w:rsid w:val="00725C35"/>
    <w:rsid w:val="007334EC"/>
    <w:rsid w:val="00755D6E"/>
    <w:rsid w:val="00757FF2"/>
    <w:rsid w:val="007726F3"/>
    <w:rsid w:val="00791485"/>
    <w:rsid w:val="007A244A"/>
    <w:rsid w:val="007D4228"/>
    <w:rsid w:val="007D4664"/>
    <w:rsid w:val="0080292C"/>
    <w:rsid w:val="00826CA1"/>
    <w:rsid w:val="00831DC8"/>
    <w:rsid w:val="00840E76"/>
    <w:rsid w:val="00842276"/>
    <w:rsid w:val="0085364B"/>
    <w:rsid w:val="00855794"/>
    <w:rsid w:val="00855AD0"/>
    <w:rsid w:val="00865035"/>
    <w:rsid w:val="00873F0D"/>
    <w:rsid w:val="00876954"/>
    <w:rsid w:val="0088481D"/>
    <w:rsid w:val="008A381E"/>
    <w:rsid w:val="008C1F61"/>
    <w:rsid w:val="008D4776"/>
    <w:rsid w:val="008D6281"/>
    <w:rsid w:val="008F2118"/>
    <w:rsid w:val="00907B2B"/>
    <w:rsid w:val="0092251C"/>
    <w:rsid w:val="009353B8"/>
    <w:rsid w:val="009362EC"/>
    <w:rsid w:val="00941016"/>
    <w:rsid w:val="009432EF"/>
    <w:rsid w:val="009446AB"/>
    <w:rsid w:val="00946020"/>
    <w:rsid w:val="009A02B5"/>
    <w:rsid w:val="009A679B"/>
    <w:rsid w:val="009B2BB5"/>
    <w:rsid w:val="009B5735"/>
    <w:rsid w:val="009C124C"/>
    <w:rsid w:val="00A14689"/>
    <w:rsid w:val="00A230EE"/>
    <w:rsid w:val="00A253A7"/>
    <w:rsid w:val="00A355A0"/>
    <w:rsid w:val="00A36EC7"/>
    <w:rsid w:val="00A47F79"/>
    <w:rsid w:val="00A548FB"/>
    <w:rsid w:val="00A5515D"/>
    <w:rsid w:val="00A5751E"/>
    <w:rsid w:val="00A674CB"/>
    <w:rsid w:val="00A8594C"/>
    <w:rsid w:val="00A906F1"/>
    <w:rsid w:val="00A91FF9"/>
    <w:rsid w:val="00AA02FD"/>
    <w:rsid w:val="00AA1AB7"/>
    <w:rsid w:val="00AB01E1"/>
    <w:rsid w:val="00AB1B46"/>
    <w:rsid w:val="00AB71BA"/>
    <w:rsid w:val="00AC21E4"/>
    <w:rsid w:val="00AD4A44"/>
    <w:rsid w:val="00AE3577"/>
    <w:rsid w:val="00AE6383"/>
    <w:rsid w:val="00AF251A"/>
    <w:rsid w:val="00B210E0"/>
    <w:rsid w:val="00B235F6"/>
    <w:rsid w:val="00B25D8D"/>
    <w:rsid w:val="00B60F48"/>
    <w:rsid w:val="00B76F88"/>
    <w:rsid w:val="00B77EDC"/>
    <w:rsid w:val="00B84289"/>
    <w:rsid w:val="00B959A0"/>
    <w:rsid w:val="00BA7FC9"/>
    <w:rsid w:val="00BE5FD7"/>
    <w:rsid w:val="00BF4EA9"/>
    <w:rsid w:val="00C01BE6"/>
    <w:rsid w:val="00C122FE"/>
    <w:rsid w:val="00C17C1E"/>
    <w:rsid w:val="00C22598"/>
    <w:rsid w:val="00C45CCF"/>
    <w:rsid w:val="00C57B4B"/>
    <w:rsid w:val="00C7320B"/>
    <w:rsid w:val="00C75D38"/>
    <w:rsid w:val="00CA435C"/>
    <w:rsid w:val="00CA6C6D"/>
    <w:rsid w:val="00CB298C"/>
    <w:rsid w:val="00CB5805"/>
    <w:rsid w:val="00CB6CEC"/>
    <w:rsid w:val="00CC55B0"/>
    <w:rsid w:val="00CD5345"/>
    <w:rsid w:val="00CE5008"/>
    <w:rsid w:val="00CF3769"/>
    <w:rsid w:val="00CF46DE"/>
    <w:rsid w:val="00D0392F"/>
    <w:rsid w:val="00D16E36"/>
    <w:rsid w:val="00D17586"/>
    <w:rsid w:val="00D245EB"/>
    <w:rsid w:val="00D30919"/>
    <w:rsid w:val="00D34B09"/>
    <w:rsid w:val="00D36016"/>
    <w:rsid w:val="00D47D46"/>
    <w:rsid w:val="00D5793F"/>
    <w:rsid w:val="00D64134"/>
    <w:rsid w:val="00D763A7"/>
    <w:rsid w:val="00D928C5"/>
    <w:rsid w:val="00D968BA"/>
    <w:rsid w:val="00DA3495"/>
    <w:rsid w:val="00DA72A6"/>
    <w:rsid w:val="00DB4519"/>
    <w:rsid w:val="00DE265C"/>
    <w:rsid w:val="00E018A3"/>
    <w:rsid w:val="00E05A09"/>
    <w:rsid w:val="00E06623"/>
    <w:rsid w:val="00E22692"/>
    <w:rsid w:val="00E22B43"/>
    <w:rsid w:val="00E35CE2"/>
    <w:rsid w:val="00E4213A"/>
    <w:rsid w:val="00E4378F"/>
    <w:rsid w:val="00E43B09"/>
    <w:rsid w:val="00E81285"/>
    <w:rsid w:val="00E87B20"/>
    <w:rsid w:val="00ED4BAC"/>
    <w:rsid w:val="00F00C59"/>
    <w:rsid w:val="00F0152F"/>
    <w:rsid w:val="00F109C3"/>
    <w:rsid w:val="00F14F87"/>
    <w:rsid w:val="00F24A3C"/>
    <w:rsid w:val="00F51DA6"/>
    <w:rsid w:val="00F56DD4"/>
    <w:rsid w:val="00F74F03"/>
    <w:rsid w:val="00F7522A"/>
    <w:rsid w:val="00F82360"/>
    <w:rsid w:val="00F83591"/>
    <w:rsid w:val="00F87B7C"/>
    <w:rsid w:val="00F947E8"/>
    <w:rsid w:val="00FD1481"/>
    <w:rsid w:val="00FE2565"/>
    <w:rsid w:val="00FE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B09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779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37C9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43B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0B7A1A"/>
    <w:pPr>
      <w:widowControl w:val="0"/>
      <w:spacing w:after="0" w:line="240" w:lineRule="auto"/>
      <w:ind w:left="141"/>
    </w:pPr>
    <w:rPr>
      <w:rFonts w:ascii="Arial" w:eastAsia="Arial" w:hAnsi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B7A1A"/>
    <w:rPr>
      <w:rFonts w:ascii="Arial" w:eastAsia="Arial" w:hAnsi="Arial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8029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292C"/>
  </w:style>
  <w:style w:type="paragraph" w:styleId="Piedepgina">
    <w:name w:val="footer"/>
    <w:basedOn w:val="Normal"/>
    <w:link w:val="PiedepginaCar"/>
    <w:uiPriority w:val="99"/>
    <w:unhideWhenUsed/>
    <w:rsid w:val="008029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292C"/>
  </w:style>
  <w:style w:type="paragraph" w:styleId="Textodeglobo">
    <w:name w:val="Balloon Text"/>
    <w:basedOn w:val="Normal"/>
    <w:link w:val="TextodegloboCar"/>
    <w:uiPriority w:val="99"/>
    <w:semiHidden/>
    <w:unhideWhenUsed/>
    <w:rsid w:val="001B3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3A1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6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Cambria">
    <w:name w:val="Estilo Cambria"/>
    <w:rsid w:val="009A02B5"/>
    <w:rPr>
      <w:rFonts w:ascii="Cambria" w:hAnsi="Cambr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26533">
          <w:marLeft w:val="432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7431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754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90369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3168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2193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7652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039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90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3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583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1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289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9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330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6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46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1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3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95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4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18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2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7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055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7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5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865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8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5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939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15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62390a-be3b-46cd-9b88-2591ad4c7779">
      <Terms xmlns="http://schemas.microsoft.com/office/infopath/2007/PartnerControls"/>
    </lcf76f155ced4ddcb4097134ff3c332f>
    <TaxCatchAll xmlns="622679c0-bd55-434f-9177-fd8d9fd001c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13824C56685077438E0697D951552B91" ma:contentTypeVersion="15" ma:contentTypeDescription="Sortu dokumentu berri bat." ma:contentTypeScope="" ma:versionID="7306d6e76fe414ffd667ff1acc9f1f46">
  <xsd:schema xmlns:xsd="http://www.w3.org/2001/XMLSchema" xmlns:xs="http://www.w3.org/2001/XMLSchema" xmlns:p="http://schemas.microsoft.com/office/2006/metadata/properties" xmlns:ns2="0d62390a-be3b-46cd-9b88-2591ad4c7779" xmlns:ns3="622679c0-bd55-434f-9177-fd8d9fd001c3" targetNamespace="http://schemas.microsoft.com/office/2006/metadata/properties" ma:root="true" ma:fieldsID="bb796feefdece211bff92a6b7e32445c" ns2:_="" ns3:_="">
    <xsd:import namespace="0d62390a-be3b-46cd-9b88-2591ad4c7779"/>
    <xsd:import namespace="622679c0-bd55-434f-9177-fd8d9fd001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2390a-be3b-46cd-9b88-2591ad4c77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679c0-bd55-434f-9177-fd8d9fd001c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a35d34-7de6-4165-ae88-602ad0aa4ae2}" ma:internalName="TaxCatchAll" ma:showField="CatchAllData" ma:web="622679c0-bd55-434f-9177-fd8d9fd001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E236B-C32B-4ACA-BD6C-91007598AEED}">
  <ds:schemaRefs>
    <ds:schemaRef ds:uri="http://schemas.microsoft.com/office/2006/metadata/properties"/>
    <ds:schemaRef ds:uri="http://schemas.microsoft.com/office/infopath/2007/PartnerControls"/>
    <ds:schemaRef ds:uri="0d62390a-be3b-46cd-9b88-2591ad4c7779"/>
    <ds:schemaRef ds:uri="622679c0-bd55-434f-9177-fd8d9fd001c3"/>
  </ds:schemaRefs>
</ds:datastoreItem>
</file>

<file path=customXml/itemProps2.xml><?xml version="1.0" encoding="utf-8"?>
<ds:datastoreItem xmlns:ds="http://schemas.openxmlformats.org/officeDocument/2006/customXml" ds:itemID="{B1466554-9754-42BE-A26B-A69CAC0038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74D830-603B-4D7A-BA93-24336E080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2390a-be3b-46cd-9b88-2591ad4c7779"/>
    <ds:schemaRef ds:uri="622679c0-bd55-434f-9177-fd8d9fd00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6268BA-7746-4793-AB6C-3F150B41B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2022-11-21T13:24:00Z</dcterms:created>
  <dcterms:modified xsi:type="dcterms:W3CDTF">2022-11-21T13:24:00Z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0x01010013824C56685077438E0697D951552B91</vt:lpwstr>
  </property>
  <property fmtid="{D5CDD505-2E9C-101B-9397-08002B2CF9AE}" pid="3" name="MediaServiceImageTags">
    <vt:lpwstr/>
  </property>
</Properties>
</file>