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7F57F" w14:textId="274CFD5D" w:rsidR="00B959A0" w:rsidRPr="003576FB" w:rsidRDefault="00B959A0" w:rsidP="00A3041B">
      <w:pPr>
        <w:pStyle w:val="Default"/>
        <w:rPr>
          <w:color w:val="auto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54B7" w:rsidRPr="003576FB" w14:paraId="23E7F584" w14:textId="77777777" w:rsidTr="003576FB">
        <w:tc>
          <w:tcPr>
            <w:tcW w:w="8494" w:type="dxa"/>
            <w:shd w:val="clear" w:color="auto" w:fill="DAEEF3" w:themeFill="accent5" w:themeFillTint="33"/>
          </w:tcPr>
          <w:p w14:paraId="23E7F580" w14:textId="77777777" w:rsidR="006654B7" w:rsidRPr="003576FB" w:rsidRDefault="006654B7" w:rsidP="00A3041B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23E7F582" w14:textId="3642839D" w:rsidR="006654B7" w:rsidRPr="003576FB" w:rsidRDefault="00457109" w:rsidP="00A3041B">
            <w:pPr>
              <w:pStyle w:val="Default"/>
              <w:rPr>
                <w:color w:val="auto"/>
                <w:sz w:val="22"/>
                <w:szCs w:val="22"/>
              </w:rPr>
            </w:pPr>
            <w:r w:rsidRPr="00457109">
              <w:rPr>
                <w:rFonts w:ascii="Arial" w:hAnsi="Arial" w:cs="Arial"/>
                <w:b/>
                <w:color w:val="auto"/>
                <w:sz w:val="22"/>
                <w:szCs w:val="22"/>
              </w:rPr>
              <w:t>PROYECTO DE DECRETO, POR EL QUE SE DEROGA EL DECRETO 271/2012, DE 4 DE DICIEMBRE, POR EL QUE SE REGULAN LAS SUBVENCIONES PARA EL FOMENTO DE ACTIVIDADES DEL TERCER SECTOR EN EL ÁMBITO DE LA INTERVENCIÓN SOCIAL EN EL PAÍS VASCO</w:t>
            </w:r>
            <w:r w:rsidR="00FC347F" w:rsidRPr="003576FB">
              <w:rPr>
                <w:rFonts w:ascii="Arial" w:hAnsi="Arial" w:cs="Arial"/>
                <w:b/>
                <w:color w:val="auto"/>
                <w:sz w:val="22"/>
                <w:szCs w:val="22"/>
              </w:rPr>
              <w:t>. CONSULTA PÚBLICA PREVIA</w:t>
            </w:r>
          </w:p>
          <w:p w14:paraId="23E7F583" w14:textId="77777777" w:rsidR="006654B7" w:rsidRPr="003576FB" w:rsidRDefault="006654B7" w:rsidP="00A3041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2C942BBC" w14:textId="77777777" w:rsidR="00B758AB" w:rsidRDefault="00B758AB" w:rsidP="003576F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</w:rPr>
      </w:pPr>
    </w:p>
    <w:p w14:paraId="5B2BF556" w14:textId="39FC2455" w:rsidR="003576FB" w:rsidRPr="003576FB" w:rsidRDefault="003576FB" w:rsidP="003576F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</w:rPr>
      </w:pPr>
      <w:r w:rsidRPr="003576FB">
        <w:rPr>
          <w:rFonts w:ascii="Arial" w:eastAsia="Times New Roman" w:hAnsi="Arial" w:cs="Arial"/>
        </w:rPr>
        <w:t>De conformidad con lo establecido en el artículo 133.1 de</w:t>
      </w:r>
      <w:r w:rsidR="00B758AB">
        <w:rPr>
          <w:rFonts w:ascii="Arial" w:eastAsia="Times New Roman" w:hAnsi="Arial" w:cs="Arial"/>
        </w:rPr>
        <w:t xml:space="preserve"> la ley 39/2015 de 1 de octubre</w:t>
      </w:r>
      <w:r w:rsidRPr="003576FB">
        <w:rPr>
          <w:rFonts w:ascii="Arial" w:eastAsia="Times New Roman" w:hAnsi="Arial" w:cs="Arial"/>
        </w:rPr>
        <w:t xml:space="preserve"> del Procedimiento Administrativo Común de las Administraciones Públicas, así como en el artículo 11 de la   Ley 6/2022, de 30 de junio, del Procedimiento de Elaboración de las Di</w:t>
      </w:r>
      <w:r w:rsidR="00B758AB">
        <w:rPr>
          <w:rFonts w:ascii="Arial" w:eastAsia="Times New Roman" w:hAnsi="Arial" w:cs="Arial"/>
        </w:rPr>
        <w:t xml:space="preserve">sposiciones de Carácter General, </w:t>
      </w:r>
      <w:r w:rsidRPr="003576FB">
        <w:rPr>
          <w:rFonts w:ascii="Arial" w:eastAsia="Times New Roman" w:hAnsi="Arial" w:cs="Arial"/>
        </w:rPr>
        <w:t xml:space="preserve">esta consulta previa tiene por objeto recabar la opinión de las personas y de las organizaciones más representativas potencialmente afectadas por la futura norma, acerca de: </w:t>
      </w:r>
    </w:p>
    <w:p w14:paraId="406FC846" w14:textId="77777777" w:rsidR="003576FB" w:rsidRPr="003576FB" w:rsidRDefault="003576FB" w:rsidP="003576F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</w:rPr>
      </w:pPr>
    </w:p>
    <w:p w14:paraId="1B62EBB7" w14:textId="77777777" w:rsidR="003576FB" w:rsidRPr="003576FB" w:rsidRDefault="003576FB" w:rsidP="003576F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</w:rPr>
      </w:pPr>
      <w:r w:rsidRPr="003576FB">
        <w:rPr>
          <w:rFonts w:ascii="Arial" w:eastAsia="Times New Roman" w:hAnsi="Arial" w:cs="Arial"/>
        </w:rPr>
        <w:t xml:space="preserve">• Los problemas que se pretenden solucionar con la iniciativa </w:t>
      </w:r>
    </w:p>
    <w:p w14:paraId="3CF98D7E" w14:textId="77777777" w:rsidR="003576FB" w:rsidRPr="003576FB" w:rsidRDefault="003576FB" w:rsidP="003576F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</w:rPr>
      </w:pPr>
      <w:r w:rsidRPr="003576FB">
        <w:rPr>
          <w:rFonts w:ascii="Arial" w:eastAsia="Times New Roman" w:hAnsi="Arial" w:cs="Arial"/>
        </w:rPr>
        <w:t xml:space="preserve">• La necesidad y oportunidad de su aprobación </w:t>
      </w:r>
    </w:p>
    <w:p w14:paraId="4CB5F596" w14:textId="77777777" w:rsidR="003576FB" w:rsidRPr="003576FB" w:rsidRDefault="003576FB" w:rsidP="003576F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</w:rPr>
      </w:pPr>
      <w:r w:rsidRPr="003576FB">
        <w:rPr>
          <w:rFonts w:ascii="Arial" w:eastAsia="Times New Roman" w:hAnsi="Arial" w:cs="Arial"/>
        </w:rPr>
        <w:t xml:space="preserve">• El objetivo de la norma </w:t>
      </w:r>
    </w:p>
    <w:p w14:paraId="7B9B5B06" w14:textId="77777777" w:rsidR="003576FB" w:rsidRPr="003576FB" w:rsidRDefault="003576FB" w:rsidP="003576F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</w:rPr>
      </w:pPr>
      <w:r w:rsidRPr="003576FB">
        <w:rPr>
          <w:rFonts w:ascii="Arial" w:eastAsia="Times New Roman" w:hAnsi="Arial" w:cs="Arial"/>
        </w:rPr>
        <w:t xml:space="preserve">• Las posibles soluciones alternativas regulatorias y no regulatorias </w:t>
      </w:r>
    </w:p>
    <w:p w14:paraId="211CBD74" w14:textId="77777777" w:rsidR="003576FB" w:rsidRPr="003576FB" w:rsidRDefault="003576FB" w:rsidP="003576F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</w:rPr>
      </w:pPr>
      <w:r w:rsidRPr="003576FB">
        <w:rPr>
          <w:rFonts w:ascii="Arial" w:eastAsia="Times New Roman" w:hAnsi="Arial" w:cs="Arial"/>
        </w:rPr>
        <w:t>En cumplimiento de lo anterior, y con carácter previo a su elaboración, por medio de la presente, se invita a la ciudadanía y organizaciones representativas a que se pronuncien acerca de la información contenida en el anexo que será publicado en el Tablón de Anuncios de la Sede Electrónica del Gobierno Vasco.</w:t>
      </w:r>
    </w:p>
    <w:p w14:paraId="2E0F4401" w14:textId="71B6DD1D" w:rsidR="00C46484" w:rsidRPr="003576FB" w:rsidRDefault="00C46484" w:rsidP="00A3041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48"/>
        <w:gridCol w:w="6238"/>
      </w:tblGrid>
      <w:tr w:rsidR="003576FB" w:rsidRPr="003576FB" w14:paraId="23E7F590" w14:textId="77777777" w:rsidTr="003576FB">
        <w:tc>
          <w:tcPr>
            <w:tcW w:w="2148" w:type="dxa"/>
            <w:shd w:val="clear" w:color="auto" w:fill="DAEEF3" w:themeFill="accent5" w:themeFillTint="33"/>
          </w:tcPr>
          <w:p w14:paraId="2F46EFB6" w14:textId="08BA3335" w:rsidR="003576FB" w:rsidRPr="003576FB" w:rsidRDefault="003576FB" w:rsidP="003576FB">
            <w:pPr>
              <w:pStyle w:val="Default"/>
              <w:spacing w:before="120" w:after="120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3576FB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Antecedentes de la norma</w:t>
            </w:r>
          </w:p>
          <w:p w14:paraId="23E7F58E" w14:textId="4D291EEE" w:rsidR="003576FB" w:rsidRPr="003576FB" w:rsidRDefault="003576FB" w:rsidP="003576FB">
            <w:pPr>
              <w:pStyle w:val="Default"/>
              <w:spacing w:before="120" w:after="120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shd w:val="clear" w:color="auto" w:fill="D6E3BC" w:themeFill="accent3" w:themeFillTint="66"/>
          </w:tcPr>
          <w:p w14:paraId="23E7F58F" w14:textId="172D59AA" w:rsidR="003576FB" w:rsidRPr="003576FB" w:rsidRDefault="00233C5A" w:rsidP="00233C5A">
            <w:pPr>
              <w:pStyle w:val="Default"/>
              <w:spacing w:before="120" w:after="120"/>
              <w:jc w:val="both"/>
              <w:rPr>
                <w:rFonts w:ascii="Arial" w:eastAsia="Times New Roman" w:hAnsi="Arial" w:cs="Arial"/>
                <w:color w:val="FF00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Ley 12/2008, de 5 de diciembre, de Servicios Sociales</w:t>
            </w:r>
          </w:p>
        </w:tc>
      </w:tr>
      <w:tr w:rsidR="003576FB" w:rsidRPr="003576FB" w14:paraId="10C6D6FC" w14:textId="77777777" w:rsidTr="003576FB">
        <w:tc>
          <w:tcPr>
            <w:tcW w:w="2148" w:type="dxa"/>
            <w:shd w:val="clear" w:color="auto" w:fill="DAEEF3" w:themeFill="accent5" w:themeFillTint="33"/>
          </w:tcPr>
          <w:p w14:paraId="0EF7454B" w14:textId="77777777" w:rsidR="003576FB" w:rsidRPr="003576FB" w:rsidRDefault="003576FB" w:rsidP="003576FB">
            <w:pPr>
              <w:pStyle w:val="Default"/>
              <w:spacing w:before="120" w:after="120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3576FB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Los problemas que se pretenden solucionar con la iniciativa</w:t>
            </w:r>
          </w:p>
          <w:p w14:paraId="7CA23AAA" w14:textId="467B7656" w:rsidR="003576FB" w:rsidRPr="003576FB" w:rsidRDefault="003576FB" w:rsidP="003576FB">
            <w:pPr>
              <w:pStyle w:val="Default"/>
              <w:spacing w:before="120" w:after="120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shd w:val="clear" w:color="auto" w:fill="D6E3BC" w:themeFill="accent3" w:themeFillTint="66"/>
          </w:tcPr>
          <w:p w14:paraId="76B17448" w14:textId="1BA188AE" w:rsidR="003576FB" w:rsidRPr="003576FB" w:rsidRDefault="003576FB" w:rsidP="00233C5A">
            <w:pPr>
              <w:pStyle w:val="Default"/>
              <w:spacing w:before="120" w:after="12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3576FB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Dar </w:t>
            </w:r>
            <w:r w:rsidR="00795E68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seguridad al ordenamiento jurídico </w:t>
            </w:r>
            <w:r w:rsidR="00795E6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u-ES"/>
              </w:rPr>
              <w:t>evitando una derogación implícita y clarificando de este modo, la normativa que , en el contexto de las subvenciones para el fomento de las actividades del tercer sector social en el ámbito de la intervención social en el Pais Vasco queda derogada.</w:t>
            </w:r>
          </w:p>
        </w:tc>
      </w:tr>
      <w:tr w:rsidR="003576FB" w:rsidRPr="003576FB" w14:paraId="23E7F597" w14:textId="77777777" w:rsidTr="003576FB">
        <w:tc>
          <w:tcPr>
            <w:tcW w:w="2148" w:type="dxa"/>
            <w:shd w:val="clear" w:color="auto" w:fill="DAEEF3" w:themeFill="accent5" w:themeFillTint="33"/>
          </w:tcPr>
          <w:p w14:paraId="7C0B801C" w14:textId="77777777" w:rsidR="003576FB" w:rsidRPr="003576FB" w:rsidRDefault="003576FB" w:rsidP="003576FB">
            <w:pPr>
              <w:pStyle w:val="Default"/>
              <w:spacing w:before="120" w:after="120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3576FB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La necesidad y oportunidad de su aprobación</w:t>
            </w:r>
          </w:p>
          <w:p w14:paraId="23E7F594" w14:textId="7323DE0B" w:rsidR="003576FB" w:rsidRPr="003576FB" w:rsidRDefault="003576FB" w:rsidP="003576FB">
            <w:pPr>
              <w:pStyle w:val="Default"/>
              <w:spacing w:before="120" w:after="120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shd w:val="clear" w:color="auto" w:fill="D6E3BC" w:themeFill="accent3" w:themeFillTint="66"/>
          </w:tcPr>
          <w:p w14:paraId="6265AD62" w14:textId="75F3A982" w:rsidR="003576FB" w:rsidRDefault="00457109" w:rsidP="003576FB">
            <w:pPr>
              <w:pStyle w:val="Default"/>
              <w:spacing w:before="120" w:after="120"/>
              <w:jc w:val="both"/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eu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u-ES"/>
              </w:rPr>
              <w:t xml:space="preserve">La Ley 20/2023, de 21 de diciembre, Reguladora del Régimen de Subvenciones establece en el apartado 1 de  su Disposición Final Primera, relativa a la Adaptación de las bases reguladoras de vigencia indefinida que </w:t>
            </w:r>
            <w:r w:rsidRPr="00457109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eu-ES"/>
              </w:rPr>
              <w:t>las  bases reguladoras de ayudas y subvenciones de vigencia indefinida deberá adaptarse a lo dispuesto en la presente ley en el plazo de doce meses a contar desde la entrada en vigor de esta, transcurrido el cual, sin haberse materializado dicha adaptación, habrán de entenderse derogadas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eu-ES"/>
              </w:rPr>
              <w:t>.</w:t>
            </w:r>
          </w:p>
          <w:p w14:paraId="0251F137" w14:textId="6358A89B" w:rsidR="00457109" w:rsidRPr="003576FB" w:rsidRDefault="00795E68" w:rsidP="003576FB">
            <w:pPr>
              <w:pStyle w:val="Default"/>
              <w:spacing w:before="120" w:after="120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u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u-ES"/>
              </w:rPr>
              <w:t xml:space="preserve">En cumplimiento de esta </w:t>
            </w:r>
            <w:r w:rsidR="00233C5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u-ES"/>
              </w:rPr>
              <w:t>d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u-ES"/>
              </w:rPr>
              <w:t xml:space="preserve">isposición se deroga el </w:t>
            </w:r>
            <w:r w:rsidR="005C191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u-ES"/>
              </w:rPr>
              <w:t>d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u-ES"/>
              </w:rPr>
              <w:t xml:space="preserve">ecreto citado estableciendo un régimen transitorio para los expedientes </w:t>
            </w:r>
            <w:r w:rsidR="005C191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u-ES"/>
              </w:rPr>
              <w:t xml:space="preserve">que estén en tramitación a la entrada en vigor </w:t>
            </w:r>
            <w:r w:rsidR="00233C5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u-ES"/>
              </w:rPr>
              <w:t xml:space="preserve"> del decreto derogatorio.</w:t>
            </w:r>
          </w:p>
          <w:p w14:paraId="23E7F596" w14:textId="0646B859" w:rsidR="003576FB" w:rsidRPr="003576FB" w:rsidRDefault="003576FB" w:rsidP="003576FB">
            <w:pPr>
              <w:pStyle w:val="Default"/>
              <w:spacing w:before="120" w:after="120"/>
              <w:jc w:val="both"/>
              <w:rPr>
                <w:rFonts w:ascii="Arial" w:eastAsia="Times New Roman" w:hAnsi="Arial" w:cs="Arial"/>
                <w:color w:val="FF00FF"/>
                <w:sz w:val="22"/>
                <w:szCs w:val="22"/>
              </w:rPr>
            </w:pPr>
          </w:p>
        </w:tc>
      </w:tr>
      <w:tr w:rsidR="003576FB" w:rsidRPr="003576FB" w14:paraId="23E7F59B" w14:textId="77777777" w:rsidTr="003576FB">
        <w:tc>
          <w:tcPr>
            <w:tcW w:w="2148" w:type="dxa"/>
            <w:shd w:val="clear" w:color="auto" w:fill="DAEEF3" w:themeFill="accent5" w:themeFillTint="33"/>
          </w:tcPr>
          <w:p w14:paraId="1B3C990F" w14:textId="77777777" w:rsidR="003576FB" w:rsidRPr="003576FB" w:rsidRDefault="003576FB" w:rsidP="003576FB">
            <w:pPr>
              <w:pStyle w:val="Default"/>
              <w:spacing w:before="120" w:after="120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3576FB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lastRenderedPageBreak/>
              <w:t>Los objetivos de la norma</w:t>
            </w:r>
          </w:p>
          <w:p w14:paraId="49408369" w14:textId="77777777" w:rsidR="003576FB" w:rsidRPr="003576FB" w:rsidRDefault="003576FB" w:rsidP="003576FB">
            <w:pPr>
              <w:pStyle w:val="Default"/>
              <w:spacing w:before="120" w:after="120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</w:p>
          <w:p w14:paraId="23E7F598" w14:textId="5C6CBA93" w:rsidR="003576FB" w:rsidRPr="003576FB" w:rsidRDefault="003576FB" w:rsidP="003576FB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shd w:val="clear" w:color="auto" w:fill="D6E3BC" w:themeFill="accent3" w:themeFillTint="66"/>
          </w:tcPr>
          <w:p w14:paraId="5500B096" w14:textId="07C01A88" w:rsidR="003576FB" w:rsidRPr="003576FB" w:rsidRDefault="00457109" w:rsidP="003576FB">
            <w:pPr>
              <w:spacing w:before="120" w:after="12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Derogar el Decreto 271/2012, de 4 de diciembre, por el que se regulan las subvenciones para el fomento de actividades del Tercer Sector en el ámbito de la intervención social en el País Vasco.</w:t>
            </w:r>
          </w:p>
          <w:p w14:paraId="23E7F59A" w14:textId="0BE5335A" w:rsidR="003576FB" w:rsidRPr="003576FB" w:rsidRDefault="003576FB" w:rsidP="00457109">
            <w:pPr>
              <w:spacing w:before="120" w:after="120"/>
              <w:jc w:val="both"/>
              <w:rPr>
                <w:rFonts w:ascii="Arial" w:eastAsia="Times New Roman" w:hAnsi="Arial" w:cs="Arial"/>
                <w:color w:val="FF00FF"/>
              </w:rPr>
            </w:pPr>
          </w:p>
        </w:tc>
      </w:tr>
      <w:tr w:rsidR="003576FB" w:rsidRPr="003576FB" w14:paraId="23E7F59E" w14:textId="77777777" w:rsidTr="003576FB">
        <w:tc>
          <w:tcPr>
            <w:tcW w:w="2148" w:type="dxa"/>
            <w:shd w:val="clear" w:color="auto" w:fill="DAEEF3" w:themeFill="accent5" w:themeFillTint="33"/>
          </w:tcPr>
          <w:p w14:paraId="1087BC82" w14:textId="77777777" w:rsidR="003576FB" w:rsidRPr="003576FB" w:rsidRDefault="003576FB" w:rsidP="003576FB">
            <w:pPr>
              <w:pStyle w:val="Default"/>
              <w:spacing w:before="120" w:after="120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3576FB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Las posibles soluciones alternativas regulatorias y no regulatorias</w:t>
            </w:r>
          </w:p>
          <w:p w14:paraId="40742099" w14:textId="77777777" w:rsidR="003576FB" w:rsidRPr="003576FB" w:rsidRDefault="003576FB" w:rsidP="003576FB">
            <w:pPr>
              <w:pStyle w:val="Default"/>
              <w:spacing w:before="120" w:after="120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</w:p>
          <w:p w14:paraId="23E7F59C" w14:textId="55BE8BEE" w:rsidR="003576FB" w:rsidRPr="003576FB" w:rsidRDefault="003576FB" w:rsidP="003576FB">
            <w:pPr>
              <w:pStyle w:val="Default"/>
              <w:spacing w:before="120" w:after="120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8" w:type="dxa"/>
            <w:shd w:val="clear" w:color="auto" w:fill="D6E3BC" w:themeFill="accent3" w:themeFillTint="66"/>
          </w:tcPr>
          <w:p w14:paraId="39A9AC2B" w14:textId="77777777" w:rsidR="005C1918" w:rsidRDefault="003576FB" w:rsidP="005C1918">
            <w:pPr>
              <w:pStyle w:val="Default"/>
              <w:spacing w:before="120" w:after="120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u-ES"/>
              </w:rPr>
            </w:pPr>
            <w:r w:rsidRPr="003576FB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u-ES"/>
              </w:rPr>
              <w:t>En tal contexto, la elaboración de una medida específica de cará</w:t>
            </w:r>
            <w:r w:rsidR="005C191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u-ES"/>
              </w:rPr>
              <w:t>cter normativo se presenta como un instrumento que dará seguridad jurídica al ordenamiento vigente.</w:t>
            </w:r>
          </w:p>
          <w:p w14:paraId="23E7F59D" w14:textId="6DF1B14E" w:rsidR="003576FB" w:rsidRPr="003576FB" w:rsidRDefault="005C1918" w:rsidP="005C1918">
            <w:pPr>
              <w:pStyle w:val="Default"/>
              <w:spacing w:before="120" w:after="120"/>
              <w:rPr>
                <w:rFonts w:ascii="Arial" w:eastAsia="Times New Roman" w:hAnsi="Arial" w:cs="Arial"/>
                <w:color w:val="FF00FF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u-ES"/>
              </w:rPr>
              <w:t>La alternativa hubiera sido no hacer nada y espera</w:t>
            </w:r>
            <w:r w:rsidR="00233C5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u-ES"/>
              </w:rPr>
              <w:t>r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u-ES"/>
              </w:rPr>
              <w:t xml:space="preserve"> a que, por el transcurso del plazo de los doce meses fijados en la </w:t>
            </w:r>
            <w:r w:rsidR="00233C5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u-ES"/>
              </w:rPr>
              <w:t>d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u-ES"/>
              </w:rPr>
              <w:t>isposición citada, el decreto 271/2012 hubiese quedado derogado.</w:t>
            </w:r>
          </w:p>
        </w:tc>
      </w:tr>
    </w:tbl>
    <w:p w14:paraId="23E7F59F" w14:textId="77777777" w:rsidR="006654B7" w:rsidRPr="003576FB" w:rsidRDefault="006654B7" w:rsidP="00A3041B">
      <w:pPr>
        <w:pStyle w:val="Default"/>
        <w:spacing w:before="120" w:after="120"/>
        <w:ind w:left="709"/>
        <w:rPr>
          <w:rFonts w:ascii="Arial" w:eastAsia="Times New Roman" w:hAnsi="Arial" w:cs="Arial"/>
          <w:color w:val="auto"/>
          <w:sz w:val="22"/>
          <w:szCs w:val="22"/>
        </w:rPr>
      </w:pPr>
    </w:p>
    <w:p w14:paraId="23E7F5A0" w14:textId="77777777" w:rsidR="006654B7" w:rsidRPr="003576FB" w:rsidRDefault="006654B7" w:rsidP="00A3041B">
      <w:pPr>
        <w:pStyle w:val="Default"/>
        <w:spacing w:before="120" w:after="120"/>
        <w:ind w:left="709"/>
        <w:rPr>
          <w:rFonts w:ascii="Arial" w:eastAsia="Times New Roman" w:hAnsi="Arial" w:cs="Arial"/>
          <w:color w:val="auto"/>
          <w:sz w:val="22"/>
          <w:szCs w:val="22"/>
        </w:rPr>
      </w:pPr>
      <w:bookmarkStart w:id="0" w:name="_GoBack"/>
      <w:bookmarkEnd w:id="0"/>
    </w:p>
    <w:sectPr w:rsidR="006654B7" w:rsidRPr="003576F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7F5AC" w14:textId="77777777" w:rsidR="000940B9" w:rsidRDefault="000940B9" w:rsidP="0080292C">
      <w:pPr>
        <w:spacing w:after="0" w:line="240" w:lineRule="auto"/>
      </w:pPr>
      <w:r>
        <w:separator/>
      </w:r>
    </w:p>
  </w:endnote>
  <w:endnote w:type="continuationSeparator" w:id="0">
    <w:p w14:paraId="23E7F5AD" w14:textId="77777777" w:rsidR="000940B9" w:rsidRDefault="000940B9" w:rsidP="0080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424913"/>
      <w:docPartObj>
        <w:docPartGallery w:val="Page Numbers (Bottom of Page)"/>
        <w:docPartUnique/>
      </w:docPartObj>
    </w:sdtPr>
    <w:sdtEndPr/>
    <w:sdtContent>
      <w:p w14:paraId="23E7F5B0" w14:textId="0505675B" w:rsidR="00826CA1" w:rsidRDefault="00826CA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C5A">
          <w:rPr>
            <w:noProof/>
          </w:rPr>
          <w:t>2</w:t>
        </w:r>
        <w:r>
          <w:fldChar w:fldCharType="end"/>
        </w:r>
      </w:p>
    </w:sdtContent>
  </w:sdt>
  <w:p w14:paraId="23E7F5B1" w14:textId="77777777" w:rsidR="00826CA1" w:rsidRDefault="00826C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7F5AA" w14:textId="77777777" w:rsidR="000940B9" w:rsidRDefault="000940B9" w:rsidP="0080292C">
      <w:pPr>
        <w:spacing w:after="0" w:line="240" w:lineRule="auto"/>
      </w:pPr>
      <w:r>
        <w:separator/>
      </w:r>
    </w:p>
  </w:footnote>
  <w:footnote w:type="continuationSeparator" w:id="0">
    <w:p w14:paraId="23E7F5AB" w14:textId="77777777" w:rsidR="000940B9" w:rsidRDefault="000940B9" w:rsidP="0080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7F5AE" w14:textId="77777777" w:rsidR="00310CFB" w:rsidRDefault="00310CFB" w:rsidP="00310CFB">
    <w:pPr>
      <w:pStyle w:val="Encabezado"/>
      <w:jc w:val="center"/>
    </w:pPr>
    <w:r w:rsidRPr="00310CFB">
      <w:rPr>
        <w:rFonts w:ascii="Arial" w:hAnsi="Arial"/>
        <w:noProof/>
        <w:sz w:val="16"/>
        <w:lang w:eastAsia="es-ES"/>
      </w:rPr>
      <w:drawing>
        <wp:inline distT="0" distB="0" distL="0" distR="0" wp14:anchorId="23E7F5B2" wp14:editId="23E7F5B3">
          <wp:extent cx="3771195" cy="449580"/>
          <wp:effectExtent l="0" t="0" r="127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19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E7F5AF" w14:textId="77777777" w:rsidR="00310CFB" w:rsidRDefault="00310CFB" w:rsidP="00310CFB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72BD"/>
    <w:multiLevelType w:val="hybridMultilevel"/>
    <w:tmpl w:val="34D05888"/>
    <w:lvl w:ilvl="0" w:tplc="AC3C2204">
      <w:start w:val="1"/>
      <w:numFmt w:val="decimal"/>
      <w:lvlText w:val="%1-"/>
      <w:lvlJc w:val="left"/>
      <w:pPr>
        <w:ind w:left="27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EC76B40"/>
    <w:multiLevelType w:val="hybridMultilevel"/>
    <w:tmpl w:val="883E5A8C"/>
    <w:lvl w:ilvl="0" w:tplc="1AA819E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60260">
      <w:start w:val="453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80CFA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B8A5F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C44A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2117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ECA6D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C12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50863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1E71980"/>
    <w:multiLevelType w:val="multilevel"/>
    <w:tmpl w:val="EA56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A91FA0"/>
    <w:multiLevelType w:val="hybridMultilevel"/>
    <w:tmpl w:val="5D3073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F4"/>
    <w:rsid w:val="00013ECC"/>
    <w:rsid w:val="000142ED"/>
    <w:rsid w:val="000227B5"/>
    <w:rsid w:val="00037930"/>
    <w:rsid w:val="00064C0E"/>
    <w:rsid w:val="00071937"/>
    <w:rsid w:val="00081E9B"/>
    <w:rsid w:val="000836C1"/>
    <w:rsid w:val="0008713E"/>
    <w:rsid w:val="000940B9"/>
    <w:rsid w:val="000A24B6"/>
    <w:rsid w:val="000B7A1A"/>
    <w:rsid w:val="000D120C"/>
    <w:rsid w:val="000D68BA"/>
    <w:rsid w:val="000F5F30"/>
    <w:rsid w:val="00103799"/>
    <w:rsid w:val="0012092F"/>
    <w:rsid w:val="00134028"/>
    <w:rsid w:val="001417DE"/>
    <w:rsid w:val="00170392"/>
    <w:rsid w:val="00173E41"/>
    <w:rsid w:val="00194C10"/>
    <w:rsid w:val="001A2095"/>
    <w:rsid w:val="001B226C"/>
    <w:rsid w:val="001B3A1D"/>
    <w:rsid w:val="001B6414"/>
    <w:rsid w:val="001F5C15"/>
    <w:rsid w:val="001F7723"/>
    <w:rsid w:val="002050C5"/>
    <w:rsid w:val="00207EDF"/>
    <w:rsid w:val="00211ED7"/>
    <w:rsid w:val="00226A44"/>
    <w:rsid w:val="00233C5A"/>
    <w:rsid w:val="00237C97"/>
    <w:rsid w:val="0026228C"/>
    <w:rsid w:val="0026764F"/>
    <w:rsid w:val="002A1248"/>
    <w:rsid w:val="002B0FE2"/>
    <w:rsid w:val="002B7CD5"/>
    <w:rsid w:val="002C632D"/>
    <w:rsid w:val="00310CFB"/>
    <w:rsid w:val="003576FB"/>
    <w:rsid w:val="003602D7"/>
    <w:rsid w:val="00372081"/>
    <w:rsid w:val="003D6EEB"/>
    <w:rsid w:val="00402102"/>
    <w:rsid w:val="00405B9E"/>
    <w:rsid w:val="00425975"/>
    <w:rsid w:val="004266C7"/>
    <w:rsid w:val="00432603"/>
    <w:rsid w:val="00457109"/>
    <w:rsid w:val="004C36DB"/>
    <w:rsid w:val="004E0B46"/>
    <w:rsid w:val="004F6BAB"/>
    <w:rsid w:val="00513E23"/>
    <w:rsid w:val="00541F4A"/>
    <w:rsid w:val="00545E5B"/>
    <w:rsid w:val="00565C0D"/>
    <w:rsid w:val="00572BE1"/>
    <w:rsid w:val="0058482E"/>
    <w:rsid w:val="0059124D"/>
    <w:rsid w:val="005913F4"/>
    <w:rsid w:val="005B5275"/>
    <w:rsid w:val="005C1918"/>
    <w:rsid w:val="005E4F35"/>
    <w:rsid w:val="005F172F"/>
    <w:rsid w:val="00606DC7"/>
    <w:rsid w:val="006156B7"/>
    <w:rsid w:val="00657F3B"/>
    <w:rsid w:val="006654B7"/>
    <w:rsid w:val="006779F4"/>
    <w:rsid w:val="006B5E8E"/>
    <w:rsid w:val="006D47F0"/>
    <w:rsid w:val="00725C35"/>
    <w:rsid w:val="00755D6E"/>
    <w:rsid w:val="00757D30"/>
    <w:rsid w:val="00757FF2"/>
    <w:rsid w:val="00791485"/>
    <w:rsid w:val="00795E68"/>
    <w:rsid w:val="007D4664"/>
    <w:rsid w:val="007F372D"/>
    <w:rsid w:val="0080292C"/>
    <w:rsid w:val="00826CA1"/>
    <w:rsid w:val="00831DC8"/>
    <w:rsid w:val="00865035"/>
    <w:rsid w:val="00873F0D"/>
    <w:rsid w:val="00876954"/>
    <w:rsid w:val="008C1F61"/>
    <w:rsid w:val="008D6281"/>
    <w:rsid w:val="008E4E91"/>
    <w:rsid w:val="0092251C"/>
    <w:rsid w:val="009362EC"/>
    <w:rsid w:val="009A679B"/>
    <w:rsid w:val="009B5735"/>
    <w:rsid w:val="009C124C"/>
    <w:rsid w:val="00A14689"/>
    <w:rsid w:val="00A14FC5"/>
    <w:rsid w:val="00A230EE"/>
    <w:rsid w:val="00A3041B"/>
    <w:rsid w:val="00A47F79"/>
    <w:rsid w:val="00A5515D"/>
    <w:rsid w:val="00A5751E"/>
    <w:rsid w:val="00A674CB"/>
    <w:rsid w:val="00A8135D"/>
    <w:rsid w:val="00A906F1"/>
    <w:rsid w:val="00A91FF9"/>
    <w:rsid w:val="00AC21E4"/>
    <w:rsid w:val="00AF1D4F"/>
    <w:rsid w:val="00AF251A"/>
    <w:rsid w:val="00B758AB"/>
    <w:rsid w:val="00B959A0"/>
    <w:rsid w:val="00BA7FC9"/>
    <w:rsid w:val="00BE5FD7"/>
    <w:rsid w:val="00BF4EA9"/>
    <w:rsid w:val="00C01BE6"/>
    <w:rsid w:val="00C122FE"/>
    <w:rsid w:val="00C17C1E"/>
    <w:rsid w:val="00C22598"/>
    <w:rsid w:val="00C46484"/>
    <w:rsid w:val="00C57B4B"/>
    <w:rsid w:val="00CB298C"/>
    <w:rsid w:val="00CB5805"/>
    <w:rsid w:val="00CD5345"/>
    <w:rsid w:val="00CF46DE"/>
    <w:rsid w:val="00D0392F"/>
    <w:rsid w:val="00D115E3"/>
    <w:rsid w:val="00D16E36"/>
    <w:rsid w:val="00D17586"/>
    <w:rsid w:val="00D34B09"/>
    <w:rsid w:val="00D36016"/>
    <w:rsid w:val="00D47D46"/>
    <w:rsid w:val="00D64134"/>
    <w:rsid w:val="00DA3495"/>
    <w:rsid w:val="00DA72A6"/>
    <w:rsid w:val="00DB4519"/>
    <w:rsid w:val="00E06623"/>
    <w:rsid w:val="00E22692"/>
    <w:rsid w:val="00E22B43"/>
    <w:rsid w:val="00E43B09"/>
    <w:rsid w:val="00ED4BAC"/>
    <w:rsid w:val="00F109C3"/>
    <w:rsid w:val="00F24A3C"/>
    <w:rsid w:val="00F51DA6"/>
    <w:rsid w:val="00F56DD4"/>
    <w:rsid w:val="00F7522A"/>
    <w:rsid w:val="00F87B7C"/>
    <w:rsid w:val="00F92D55"/>
    <w:rsid w:val="00F947E8"/>
    <w:rsid w:val="00FC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F57F"/>
  <w15:docId w15:val="{023E7CA2-8806-44F7-B827-CC5A5E57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4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77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37C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3B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B7A1A"/>
    <w:pPr>
      <w:widowControl w:val="0"/>
      <w:spacing w:after="0" w:line="240" w:lineRule="auto"/>
      <w:ind w:left="141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7A1A"/>
    <w:rPr>
      <w:rFonts w:ascii="Arial" w:eastAsia="Arial" w:hAnsi="Arial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92C"/>
  </w:style>
  <w:style w:type="paragraph" w:styleId="Piedepgina">
    <w:name w:val="footer"/>
    <w:basedOn w:val="Normal"/>
    <w:link w:val="PiedepginaC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92C"/>
  </w:style>
  <w:style w:type="paragraph" w:styleId="Textodeglobo">
    <w:name w:val="Balloon Text"/>
    <w:basedOn w:val="Normal"/>
    <w:link w:val="TextodegloboCar"/>
    <w:uiPriority w:val="99"/>
    <w:semiHidden/>
    <w:unhideWhenUsed/>
    <w:rsid w:val="001B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A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464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45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single" w:sz="6" w:space="8" w:color="DDE4EC"/>
            <w:right w:val="none" w:sz="0" w:space="0" w:color="auto"/>
          </w:divBdr>
        </w:div>
        <w:div w:id="8132557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533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431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754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36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68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193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652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3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F1F470CEFF044A0BD65472BC316D8" ma:contentTypeVersion="14" ma:contentTypeDescription="Create a new document." ma:contentTypeScope="" ma:versionID="3e6bb2e6fd31ce61a1c2ec6f78fe3fc0">
  <xsd:schema xmlns:xsd="http://www.w3.org/2001/XMLSchema" xmlns:xs="http://www.w3.org/2001/XMLSchema" xmlns:p="http://schemas.microsoft.com/office/2006/metadata/properties" xmlns:ns3="7c2aa45a-f3f0-4f85-bebf-55669117ef93" xmlns:ns4="a7a4dba7-1abe-4964-85b5-97c10e2a8b68" targetNamespace="http://schemas.microsoft.com/office/2006/metadata/properties" ma:root="true" ma:fieldsID="42f29c299b896b323fa58bb5e74be6a6" ns3:_="" ns4:_="">
    <xsd:import namespace="7c2aa45a-f3f0-4f85-bebf-55669117ef93"/>
    <xsd:import namespace="a7a4dba7-1abe-4964-85b5-97c10e2a8b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aa45a-f3f0-4f85-bebf-55669117e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dba7-1abe-4964-85b5-97c10e2a8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ED6E2F-D309-4A28-8CFA-E9B59099E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aa45a-f3f0-4f85-bebf-55669117ef93"/>
    <ds:schemaRef ds:uri="a7a4dba7-1abe-4964-85b5-97c10e2a8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C6787-6DF5-4321-939C-08F842591E23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a7a4dba7-1abe-4964-85b5-97c10e2a8b68"/>
    <ds:schemaRef ds:uri="7c2aa45a-f3f0-4f85-bebf-55669117ef9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520685D-3D82-438F-B9D0-563CD3674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472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Ispizua Zuazua, Alfredo</dc:creator>
  <cp:lastModifiedBy>Ahedo Diaz, Iratxe</cp:lastModifiedBy>
  <cp:revision>8</cp:revision>
  <cp:lastPrinted>2018-11-23T09:01:00Z</cp:lastPrinted>
  <dcterms:created xsi:type="dcterms:W3CDTF">2022-12-07T12:00:00Z</dcterms:created>
  <dcterms:modified xsi:type="dcterms:W3CDTF">2024-02-07T10:12:00Z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0x0101001F4F1F470CEFF044A0BD65472BC316D8</vt:lpwstr>
  </property>
</Properties>
</file>