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5FA80" w14:textId="77777777" w:rsidR="005F42C6" w:rsidRPr="00642AFA" w:rsidRDefault="00E5690C" w:rsidP="00642AFA">
      <w:pPr>
        <w:pStyle w:val="2izenburua"/>
        <w:rPr>
          <w:color w:val="000000" w:themeColor="text1"/>
          <w:sz w:val="24"/>
        </w:rPr>
      </w:pPr>
      <w:bookmarkStart w:id="0" w:name="_GoBack"/>
      <w:bookmarkEnd w:id="0"/>
      <w:r>
        <w:rPr>
          <w:color w:val="000000" w:themeColor="text1"/>
          <w:sz w:val="24"/>
        </w:rPr>
        <w:t>EGOERA</w:t>
      </w:r>
    </w:p>
    <w:p w14:paraId="61B5FA81" w14:textId="77777777" w:rsidR="00642AFA" w:rsidRDefault="00642AFA" w:rsidP="00A76567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642AFA" w:rsidRPr="00204B78" w14:paraId="61B5FA84" w14:textId="77777777" w:rsidTr="009D2285">
        <w:tc>
          <w:tcPr>
            <w:tcW w:w="4360" w:type="dxa"/>
          </w:tcPr>
          <w:p w14:paraId="01085A30" w14:textId="77777777" w:rsidR="00642AFA" w:rsidRPr="00204B78" w:rsidRDefault="00642AFA" w:rsidP="00F65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b/>
                <w:sz w:val="20"/>
                <w:szCs w:val="20"/>
              </w:rPr>
              <w:t>GARRAIO ETA LOGISTIKA HIZTEGIA</w:t>
            </w:r>
          </w:p>
          <w:p w14:paraId="61B5FA82" w14:textId="675A6A26" w:rsidR="00DD59DE" w:rsidRPr="00204B78" w:rsidRDefault="00204B78" w:rsidP="00204B78">
            <w:pPr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2016</w:t>
            </w:r>
            <w:r w:rsidRPr="00204B7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360" w:type="dxa"/>
          </w:tcPr>
          <w:p w14:paraId="429AC8EC" w14:textId="2E49475F" w:rsidR="00642AFA" w:rsidRPr="00204B78" w:rsidRDefault="00642AFA" w:rsidP="00F65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b/>
                <w:sz w:val="20"/>
                <w:szCs w:val="20"/>
              </w:rPr>
              <w:t>ZIRKULAZIO</w:t>
            </w:r>
            <w:r w:rsidR="00DD59DE" w:rsidRPr="00204B7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20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HIZTEGIA</w:t>
            </w:r>
          </w:p>
          <w:p w14:paraId="61B5FA83" w14:textId="075EF2E4" w:rsidR="00DD59DE" w:rsidRPr="00204B78" w:rsidRDefault="00204B78" w:rsidP="00F65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642AFA" w14:paraId="61B5FA8E" w14:textId="77777777" w:rsidTr="009D2285">
        <w:tc>
          <w:tcPr>
            <w:tcW w:w="4360" w:type="dxa"/>
            <w:shd w:val="clear" w:color="auto" w:fill="F2F2F2" w:themeFill="background1" w:themeFillShade="F2"/>
          </w:tcPr>
          <w:p w14:paraId="61B5FA85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89</w:t>
            </w:r>
          </w:p>
          <w:p w14:paraId="61B5FA86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salgai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61B5FA87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Garraioko prezioak aplikatuz eramaten den karga edo ondasuna.</w:t>
            </w:r>
          </w:p>
          <w:p w14:paraId="61B5FA88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mercancía</w:t>
            </w:r>
          </w:p>
          <w:p w14:paraId="61B5FA89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marchandise</w:t>
            </w:r>
          </w:p>
          <w:p w14:paraId="61B5FA8A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goods</w:t>
            </w:r>
          </w:p>
          <w:p w14:paraId="61B5FA8B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2F2F2" w:themeFill="background1" w:themeFillShade="F2"/>
          </w:tcPr>
          <w:p w14:paraId="61B5FA8C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5FA8D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  <w:tr w:rsidR="00642AFA" w:rsidRPr="00810FE7" w14:paraId="61B5FA97" w14:textId="77777777" w:rsidTr="009D2285">
        <w:tc>
          <w:tcPr>
            <w:tcW w:w="4360" w:type="dxa"/>
            <w:shd w:val="clear" w:color="auto" w:fill="auto"/>
          </w:tcPr>
          <w:p w14:paraId="61B5FA8F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  <w:tc>
          <w:tcPr>
            <w:tcW w:w="4360" w:type="dxa"/>
            <w:shd w:val="clear" w:color="auto" w:fill="auto"/>
          </w:tcPr>
          <w:p w14:paraId="61B5FA90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674</w:t>
            </w:r>
          </w:p>
          <w:p w14:paraId="61B5FA91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salgaien garraio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61B5FA92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Salgaiak leku batetik bestera eramatea.</w:t>
            </w:r>
          </w:p>
          <w:p w14:paraId="61B5FA93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de mercancías; transporte de cosas</w:t>
            </w:r>
          </w:p>
          <w:p w14:paraId="61B5FA94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de marchandises</w:t>
            </w:r>
          </w:p>
          <w:p w14:paraId="61B5FA95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carriage of goods</w:t>
            </w:r>
          </w:p>
          <w:p w14:paraId="61B5FA96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u-ES"/>
              </w:rPr>
            </w:pPr>
          </w:p>
        </w:tc>
      </w:tr>
      <w:tr w:rsidR="00642AFA" w:rsidRPr="00951CAE" w14:paraId="61B5FAAB" w14:textId="77777777" w:rsidTr="009D2285">
        <w:tc>
          <w:tcPr>
            <w:tcW w:w="4360" w:type="dxa"/>
            <w:shd w:val="clear" w:color="auto" w:fill="auto"/>
          </w:tcPr>
          <w:p w14:paraId="61B5FA98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90</w:t>
            </w:r>
          </w:p>
          <w:p w14:paraId="61B5FA99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>salgai arriskutsu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  <w:t xml:space="preserve"> (4)</w:t>
            </w:r>
          </w:p>
          <w:p w14:paraId="61B5FA9A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Arrisku berezia duen salgaia, mantentzeko, gordailutzeko edo garraiatzeko arau jakin batzuk bete behar dituena.</w:t>
            </w:r>
          </w:p>
          <w:p w14:paraId="61B5FA9B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mercancía peligrosa</w:t>
            </w:r>
          </w:p>
          <w:p w14:paraId="61B5FA9C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marchandise dangereuse</w:t>
            </w:r>
          </w:p>
          <w:p w14:paraId="61B5FA9D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dangerous goods</w:t>
            </w:r>
          </w:p>
          <w:p w14:paraId="61B5FA9E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61B5FA9F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677</w:t>
            </w:r>
          </w:p>
          <w:p w14:paraId="61B5FAA0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zama arriskutsu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61B5FAA1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 xml:space="preserve">Sin. gai arriskutsu 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(4); 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 xml:space="preserve">salgai arriskutsu 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>(4)</w:t>
            </w:r>
          </w:p>
          <w:p w14:paraId="61B5FAA2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Osasunerako edo ingurumenerako propietate arriskutsuak dituen edo arazotsua den salgaia.</w:t>
            </w:r>
          </w:p>
          <w:p w14:paraId="61B5FAA3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carga peligrosa; materia peligrosa; mercancía peligrosa</w:t>
            </w:r>
          </w:p>
          <w:p w14:paraId="61B5FAA4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5FAA5" w14:textId="77777777" w:rsidR="00642AFA" w:rsidRPr="00204B78" w:rsidRDefault="00642AFA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sz w:val="20"/>
                <w:szCs w:val="20"/>
              </w:rPr>
              <w:t>-Gehitu frantsesezko eta ingelesezko baliokideak:</w:t>
            </w:r>
          </w:p>
          <w:p w14:paraId="61B5FAA6" w14:textId="77777777" w:rsidR="00642AFA" w:rsidRPr="00204B78" w:rsidRDefault="00642AFA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5FAA7" w14:textId="77777777" w:rsidR="00642AFA" w:rsidRPr="00204B78" w:rsidRDefault="00642AFA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04B7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fr </w:t>
            </w:r>
            <w:r w:rsidRPr="00204B78">
              <w:rPr>
                <w:rFonts w:ascii="Times New Roman" w:hAnsi="Times New Roman" w:cs="Times New Roman"/>
                <w:b/>
                <w:i/>
                <w:sz w:val="20"/>
                <w:szCs w:val="20"/>
                <w:lang w:val="fr-FR"/>
              </w:rPr>
              <w:t>marchandise dangereuse; matière dangereuse</w:t>
            </w:r>
          </w:p>
          <w:p w14:paraId="61B5FAA8" w14:textId="77777777" w:rsidR="00642AFA" w:rsidRPr="00204B78" w:rsidRDefault="00642AFA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61B5FAA9" w14:textId="77777777" w:rsidR="00642AFA" w:rsidRPr="00204B78" w:rsidRDefault="00642AFA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04B7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en </w:t>
            </w:r>
            <w:r w:rsidRPr="00204B78">
              <w:rPr>
                <w:rFonts w:ascii="Times New Roman" w:hAnsi="Times New Roman" w:cs="Times New Roman"/>
                <w:b/>
                <w:i/>
                <w:sz w:val="20"/>
                <w:szCs w:val="20"/>
                <w:lang w:val="fr-FR"/>
              </w:rPr>
              <w:t>dangerous goods; dangerous material; hazardous material</w:t>
            </w:r>
            <w:r w:rsidRPr="00204B7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61B5FAAA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642AFA" w14:paraId="61B5FABA" w14:textId="77777777" w:rsidTr="009D2285">
        <w:tc>
          <w:tcPr>
            <w:tcW w:w="4360" w:type="dxa"/>
            <w:shd w:val="clear" w:color="auto" w:fill="auto"/>
          </w:tcPr>
          <w:p w14:paraId="61B5FAAC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92</w:t>
            </w:r>
          </w:p>
          <w:p w14:paraId="61B5FAAD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salgai galkor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61B5FAAE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Denbora luzez irauten ez duen eta erraz hondatzen den salgaia, nagusiki janaria.</w:t>
            </w:r>
          </w:p>
          <w:p w14:paraId="61B5FAAF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mercancía perecedera</w:t>
            </w:r>
          </w:p>
          <w:p w14:paraId="61B5FAB0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marchandise périssable; denrée périssable</w:t>
            </w:r>
          </w:p>
          <w:p w14:paraId="61B5FAB1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perishable</w:t>
            </w:r>
          </w:p>
          <w:p w14:paraId="61B5FAB2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61B5FAB3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673</w:t>
            </w:r>
          </w:p>
          <w:p w14:paraId="61B5FAB4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salgai galkor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61B5FAB5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Berehala galtzen den salgaia; garraiolariak, istripua izanez gero, guztiz galdu baino lehen istripua gertatu den tokian bertan sal dezake.</w:t>
            </w:r>
          </w:p>
          <w:p w14:paraId="61B5FAB6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mercancía perecedera</w:t>
            </w:r>
          </w:p>
          <w:p w14:paraId="61B5FAB7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marchandises périssables</w:t>
            </w:r>
          </w:p>
          <w:p w14:paraId="61B5FAB8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perishable goods</w:t>
            </w:r>
          </w:p>
          <w:p w14:paraId="61B5FAB9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AFA" w14:paraId="61B5FAC5" w14:textId="77777777" w:rsidTr="009D2285">
        <w:tc>
          <w:tcPr>
            <w:tcW w:w="4360" w:type="dxa"/>
          </w:tcPr>
          <w:p w14:paraId="61B5FABB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91</w:t>
            </w:r>
          </w:p>
          <w:p w14:paraId="61B5FABC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 arriskutsuen garraio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61B5FABD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Arrisku berezia duten salgaien garraioa, salgaiaren araberako araudi espezifiko bat aplikatuz egiten dena.</w:t>
            </w:r>
          </w:p>
          <w:p w14:paraId="61B5FABE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de mercancías peligrosas</w:t>
            </w:r>
          </w:p>
          <w:p w14:paraId="61B5FABF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de marchandises dangereuses</w:t>
            </w:r>
          </w:p>
          <w:p w14:paraId="61B5FAC0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carriage of dangerous goods</w:t>
            </w:r>
          </w:p>
          <w:p w14:paraId="61B5FAC1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61B5FAC2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360" w:type="dxa"/>
          </w:tcPr>
          <w:p w14:paraId="61B5FAC3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61B5FAC4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  <w:tr w:rsidR="00642AFA" w14:paraId="61B5FACF" w14:textId="77777777" w:rsidTr="009D2285">
        <w:trPr>
          <w:trHeight w:val="3536"/>
        </w:trPr>
        <w:tc>
          <w:tcPr>
            <w:tcW w:w="4360" w:type="dxa"/>
          </w:tcPr>
          <w:p w14:paraId="61B5FAC6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lastRenderedPageBreak/>
              <w:t>93</w:t>
            </w:r>
          </w:p>
          <w:p w14:paraId="61B5FAC7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>salgai galkorren garraio</w:t>
            </w:r>
            <w:r w:rsidRPr="00204B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  <w:t xml:space="preserve"> (4)</w:t>
            </w:r>
          </w:p>
          <w:p w14:paraId="61B5FAC8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Denbora luzez irauten ez duten eta erraz hondatzen diren salgaien garraioa, ibilgailu isotermoetan eta tenperatura kontrolatuan egiten dena. Janariak garraiatzeko izaten da, normalean, eta baldintzei eta ibilgailuei buruzko arau tekniko-sanitarioak eta Genevan gai horri buruz onartutako hitzarmena betez egin behar da.</w:t>
            </w:r>
          </w:p>
          <w:p w14:paraId="61B5FAC9" w14:textId="77777777" w:rsidR="00642AFA" w:rsidRPr="00204B78" w:rsidRDefault="00642AFA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de mercancías perecederas</w:t>
            </w:r>
          </w:p>
          <w:p w14:paraId="61B5FACA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de marchandises périssables</w:t>
            </w:r>
          </w:p>
          <w:p w14:paraId="61B5FACB" w14:textId="77777777" w:rsidR="00642AFA" w:rsidRPr="00204B78" w:rsidRDefault="00642AFA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204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204B78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perishable goods transport</w:t>
            </w:r>
          </w:p>
          <w:p w14:paraId="61B5FACC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</w:tcPr>
          <w:p w14:paraId="61B5FACD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5FACE" w14:textId="77777777" w:rsidR="00642AFA" w:rsidRPr="00204B78" w:rsidRDefault="00642AFA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B78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</w:tbl>
    <w:p w14:paraId="61B5FAD0" w14:textId="77777777" w:rsidR="00642AFA" w:rsidRDefault="00642AFA" w:rsidP="00A76567">
      <w:pPr>
        <w:spacing w:after="0" w:line="240" w:lineRule="auto"/>
      </w:pPr>
    </w:p>
    <w:p w14:paraId="61B5FAD1" w14:textId="77777777" w:rsidR="00642AFA" w:rsidRPr="00642AFA" w:rsidRDefault="00642AFA" w:rsidP="00642AFA">
      <w:pPr>
        <w:pStyle w:val="2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PROPOSAMENA</w:t>
      </w:r>
    </w:p>
    <w:p w14:paraId="61B5FAD2" w14:textId="77777777" w:rsidR="00642AFA" w:rsidRDefault="00642AFA" w:rsidP="00A76567">
      <w:pPr>
        <w:spacing w:after="0" w:line="240" w:lineRule="auto"/>
      </w:pPr>
    </w:p>
    <w:p w14:paraId="61B5FAD3" w14:textId="77777777" w:rsidR="00D82AAF" w:rsidRDefault="00D82AAF" w:rsidP="00D82AAF">
      <w:pPr>
        <w:shd w:val="clear" w:color="auto" w:fill="DBE5F1" w:themeFill="accent1" w:themeFillTint="33"/>
        <w:spacing w:after="0" w:line="240" w:lineRule="auto"/>
      </w:pPr>
    </w:p>
    <w:p w14:paraId="61B5FAD4" w14:textId="77777777" w:rsidR="00D82AAF" w:rsidRDefault="00D82AAF" w:rsidP="00D82AA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>ZIRKULAZIO HIZTEGIAN eta GARRAIO ETA LOGISTIKA HIZTEGIAN, termino hauei egin sarrera eta honela definituta utzi</w:t>
      </w:r>
      <w:r w:rsidR="00642AFA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>:</w:t>
      </w:r>
    </w:p>
    <w:p w14:paraId="61B5FAD5" w14:textId="77777777" w:rsidR="00D82AAF" w:rsidRDefault="00D82AAF" w:rsidP="00D82AA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</w:p>
    <w:p w14:paraId="61B5FAD6" w14:textId="77777777" w:rsidR="00D82AAF" w:rsidRPr="0057468F" w:rsidRDefault="00D82AAF" w:rsidP="00D82AA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57468F">
        <w:rPr>
          <w:rFonts w:ascii="Times New Roman" w:eastAsia="Times New Roman" w:hAnsi="Times New Roman" w:cs="Times New Roman"/>
          <w:b/>
          <w:sz w:val="20"/>
          <w:szCs w:val="20"/>
          <w:lang w:val="eu-ES" w:eastAsia="eu-ES"/>
        </w:rPr>
        <w:t>salgai</w:t>
      </w: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 (4)</w:t>
      </w:r>
    </w:p>
    <w:p w14:paraId="61B5FAD7" w14:textId="77777777" w:rsidR="00D82AAF" w:rsidRPr="0057468F" w:rsidRDefault="00D82AAF" w:rsidP="00D82AA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</w:r>
      <w:r w:rsidRPr="00D82AA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Salerosketako ondasun materiala, dagozkion prezioak eta ze</w:t>
      </w:r>
      <w:r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rgak aplikatuz garraiatzen dena</w:t>
      </w: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.</w:t>
      </w:r>
    </w:p>
    <w:p w14:paraId="61B5FAD8" w14:textId="77777777" w:rsidR="00D82AAF" w:rsidRPr="0057468F" w:rsidRDefault="00D82AAF" w:rsidP="00D82AA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 es</w:t>
      </w: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mercancía</w:t>
      </w:r>
    </w:p>
    <w:p w14:paraId="61B5FAD9" w14:textId="77777777" w:rsidR="00D82AAF" w:rsidRPr="0057468F" w:rsidRDefault="00D82AAF" w:rsidP="00D82AA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 fr</w:t>
      </w: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marchandise</w:t>
      </w:r>
    </w:p>
    <w:p w14:paraId="61B5FADA" w14:textId="77777777" w:rsidR="00D82AAF" w:rsidRDefault="00D82AAF" w:rsidP="00D82AA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 en</w:t>
      </w:r>
      <w:r w:rsidRPr="0057468F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goods</w:t>
      </w:r>
    </w:p>
    <w:p w14:paraId="61B5FADB" w14:textId="77777777" w:rsidR="00D82AAF" w:rsidRPr="00D82AAF" w:rsidRDefault="00D82AAF" w:rsidP="00A76567">
      <w:pPr>
        <w:spacing w:after="0" w:line="240" w:lineRule="auto"/>
        <w:rPr>
          <w:lang w:val="eu-ES"/>
        </w:rPr>
      </w:pPr>
    </w:p>
    <w:p w14:paraId="61B5FADC" w14:textId="77777777" w:rsidR="00571036" w:rsidRDefault="00571036" w:rsidP="00A76567">
      <w:pPr>
        <w:spacing w:after="0" w:line="240" w:lineRule="auto"/>
      </w:pPr>
    </w:p>
    <w:p w14:paraId="61B5FADD" w14:textId="77777777" w:rsidR="00571036" w:rsidRPr="00642AFA" w:rsidRDefault="00571036" w:rsidP="00642AFA">
      <w:pPr>
        <w:pStyle w:val="2izenburua"/>
        <w:rPr>
          <w:color w:val="000000" w:themeColor="text1"/>
          <w:sz w:val="24"/>
        </w:rPr>
      </w:pPr>
      <w:r w:rsidRPr="00642AFA">
        <w:rPr>
          <w:color w:val="000000" w:themeColor="text1"/>
          <w:sz w:val="24"/>
        </w:rPr>
        <w:t>AZTERKETA</w:t>
      </w:r>
    </w:p>
    <w:p w14:paraId="61B5FADE" w14:textId="77777777" w:rsidR="00571036" w:rsidRDefault="00571036" w:rsidP="00A76567">
      <w:pPr>
        <w:spacing w:after="0" w:line="240" w:lineRule="auto"/>
        <w:rPr>
          <w:szCs w:val="28"/>
        </w:rPr>
      </w:pPr>
    </w:p>
    <w:p w14:paraId="61B5FADF" w14:textId="77777777" w:rsidR="00C735A6" w:rsidRPr="0049587C" w:rsidRDefault="00C735A6" w:rsidP="00A76567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9587C">
        <w:rPr>
          <w:rFonts w:ascii="Times New Roman" w:hAnsi="Times New Roman" w:cs="Times New Roman"/>
          <w:szCs w:val="28"/>
        </w:rPr>
        <w:t xml:space="preserve">Bi hiztegietan egingo zaio sarrera </w:t>
      </w:r>
      <w:r w:rsidRPr="0049587C">
        <w:rPr>
          <w:rFonts w:ascii="Times New Roman" w:hAnsi="Times New Roman" w:cs="Times New Roman"/>
          <w:b/>
          <w:i/>
          <w:szCs w:val="28"/>
        </w:rPr>
        <w:t>mercancía</w:t>
      </w:r>
      <w:r w:rsidRPr="0049587C">
        <w:rPr>
          <w:rFonts w:ascii="Times New Roman" w:hAnsi="Times New Roman" w:cs="Times New Roman"/>
          <w:szCs w:val="28"/>
        </w:rPr>
        <w:t xml:space="preserve"> terminoari.</w:t>
      </w:r>
    </w:p>
    <w:p w14:paraId="61B5FAE0" w14:textId="78E8C1FB" w:rsidR="00FF5589" w:rsidRPr="00642AFA" w:rsidRDefault="00FF5589" w:rsidP="00FF5589">
      <w:pPr>
        <w:pStyle w:val="3izenburua"/>
        <w:rPr>
          <w:color w:val="000000" w:themeColor="text1"/>
          <w:sz w:val="20"/>
        </w:rPr>
      </w:pPr>
      <w:r w:rsidRPr="00642AFA">
        <w:rPr>
          <w:color w:val="000000" w:themeColor="text1"/>
          <w:sz w:val="20"/>
        </w:rPr>
        <w:t>1-ITURRIA</w:t>
      </w:r>
      <w:r w:rsidR="00204B78">
        <w:rPr>
          <w:color w:val="000000" w:themeColor="text1"/>
          <w:sz w:val="20"/>
        </w:rPr>
        <w:t>: Diccionario Lengua Española</w:t>
      </w:r>
    </w:p>
    <w:p w14:paraId="61B5FAE1" w14:textId="77777777" w:rsidR="00FF5589" w:rsidRDefault="00FF5589" w:rsidP="00A76567">
      <w:pPr>
        <w:spacing w:after="0" w:line="240" w:lineRule="auto"/>
        <w:rPr>
          <w:szCs w:val="28"/>
        </w:rPr>
      </w:pPr>
    </w:p>
    <w:p w14:paraId="61B5FAE2" w14:textId="77777777" w:rsidR="00FF5589" w:rsidRPr="00FF5589" w:rsidRDefault="00FF5589" w:rsidP="00FF55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</w:pPr>
      <w:r w:rsidRPr="00FF5589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>DICCIONARIO DE LA LENGUA ESPAÑOLA</w:t>
      </w:r>
    </w:p>
    <w:p w14:paraId="61B5FAE3" w14:textId="77777777" w:rsidR="00FF5589" w:rsidRPr="00FF5589" w:rsidRDefault="00FF5589" w:rsidP="00FF55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</w:pPr>
    </w:p>
    <w:p w14:paraId="61B5FAE4" w14:textId="77777777" w:rsidR="00FF5589" w:rsidRPr="00FF5589" w:rsidRDefault="00FF5589" w:rsidP="00FF55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</w:pPr>
      <w:r w:rsidRPr="00FF5589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mercancía </w:t>
      </w:r>
      <w:r w:rsidRPr="00FF5589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Del it. </w:t>
      </w:r>
      <w:r w:rsidRPr="00FF5589">
        <w:rPr>
          <w:rFonts w:ascii="Times New Roman" w:eastAsia="Times New Roman" w:hAnsi="Times New Roman" w:cs="Times New Roman"/>
          <w:i/>
          <w:iCs/>
          <w:sz w:val="20"/>
          <w:szCs w:val="24"/>
          <w:lang w:eastAsia="eu-ES"/>
        </w:rPr>
        <w:t>mercanzia.</w:t>
      </w:r>
    </w:p>
    <w:p w14:paraId="61B5FAE5" w14:textId="77777777" w:rsidR="00FF5589" w:rsidRPr="00FF5589" w:rsidRDefault="00FF5589" w:rsidP="00FF55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FF5589">
        <w:rPr>
          <w:rFonts w:ascii="Times New Roman" w:eastAsia="Times New Roman" w:hAnsi="Times New Roman" w:cs="Times New Roman"/>
          <w:sz w:val="20"/>
          <w:szCs w:val="24"/>
          <w:lang w:eastAsia="eu-ES"/>
        </w:rPr>
        <w:t>1. f. Cosa mueble que se hace objeto de trato o venta.</w:t>
      </w:r>
    </w:p>
    <w:p w14:paraId="61B5FAE6" w14:textId="77777777" w:rsidR="00FF5589" w:rsidRPr="00FF5589" w:rsidRDefault="00FF5589" w:rsidP="00FF55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FF5589">
        <w:rPr>
          <w:rFonts w:ascii="Times New Roman" w:eastAsia="Times New Roman" w:hAnsi="Times New Roman" w:cs="Times New Roman"/>
          <w:sz w:val="20"/>
          <w:szCs w:val="24"/>
          <w:lang w:eastAsia="eu-ES"/>
        </w:rPr>
        <w:t>2. f. Trato de vender y comprar comerciando en géneros.</w:t>
      </w:r>
    </w:p>
    <w:p w14:paraId="61B5FAE7" w14:textId="77777777" w:rsidR="00FF5589" w:rsidRDefault="00FF5589" w:rsidP="00A76567">
      <w:pPr>
        <w:spacing w:after="0" w:line="240" w:lineRule="auto"/>
        <w:rPr>
          <w:szCs w:val="28"/>
        </w:rPr>
      </w:pPr>
    </w:p>
    <w:p w14:paraId="61B5FAE8" w14:textId="6EDF2EC9" w:rsidR="00642AFA" w:rsidRPr="00642AFA" w:rsidRDefault="00FF5589" w:rsidP="00642AFA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</w:t>
      </w:r>
      <w:r w:rsidR="00642AFA" w:rsidRPr="00642AFA">
        <w:rPr>
          <w:color w:val="000000" w:themeColor="text1"/>
          <w:sz w:val="20"/>
        </w:rPr>
        <w:t>-ITURRIA</w:t>
      </w:r>
      <w:r w:rsidR="00204B78">
        <w:rPr>
          <w:color w:val="000000" w:themeColor="text1"/>
          <w:sz w:val="20"/>
        </w:rPr>
        <w:t>: Euskaltzaindiaren Hiztegia</w:t>
      </w:r>
    </w:p>
    <w:p w14:paraId="61B5FAE9" w14:textId="77777777" w:rsidR="00642AFA" w:rsidRDefault="00642AFA" w:rsidP="00A76567">
      <w:pPr>
        <w:spacing w:after="0" w:line="240" w:lineRule="auto"/>
        <w:rPr>
          <w:szCs w:val="28"/>
        </w:rPr>
      </w:pPr>
    </w:p>
    <w:p w14:paraId="61B5FAEA" w14:textId="77777777" w:rsidR="00571036" w:rsidRPr="00642AFA" w:rsidRDefault="00571036" w:rsidP="00A765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642AFA">
        <w:rPr>
          <w:rFonts w:ascii="Times New Roman" w:hAnsi="Times New Roman" w:cs="Times New Roman"/>
          <w:b/>
          <w:sz w:val="20"/>
          <w:szCs w:val="28"/>
        </w:rPr>
        <w:t>EUSKALTZAINDIAREN HIZTEGIA</w:t>
      </w:r>
    </w:p>
    <w:p w14:paraId="61B5FAEB" w14:textId="77777777" w:rsidR="00571036" w:rsidRPr="00642AFA" w:rsidRDefault="00571036" w:rsidP="00A7656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1B5FAEC" w14:textId="77777777" w:rsidR="00571036" w:rsidRPr="00642AFA" w:rsidRDefault="00571036" w:rsidP="00571036">
      <w:pPr>
        <w:spacing w:after="0" w:line="240" w:lineRule="auto"/>
        <w:rPr>
          <w:rFonts w:ascii="Times New Roman" w:hAnsi="Times New Roman" w:cs="Times New Roman"/>
          <w:sz w:val="20"/>
          <w:szCs w:val="28"/>
          <w:lang w:val="eu-ES"/>
        </w:rPr>
      </w:pPr>
      <w:r w:rsidRPr="00642AFA">
        <w:rPr>
          <w:rFonts w:ascii="Times New Roman" w:hAnsi="Times New Roman" w:cs="Times New Roman"/>
          <w:b/>
          <w:bCs/>
          <w:sz w:val="20"/>
          <w:szCs w:val="28"/>
          <w:lang w:val="eu-ES"/>
        </w:rPr>
        <w:t>salgai</w:t>
      </w:r>
      <w:r w:rsidRPr="00642AFA">
        <w:rPr>
          <w:rFonts w:ascii="Times New Roman" w:hAnsi="Times New Roman" w:cs="Times New Roman"/>
          <w:sz w:val="20"/>
          <w:szCs w:val="28"/>
          <w:lang w:val="eu-ES"/>
        </w:rPr>
        <w:t xml:space="preserve"> </w:t>
      </w:r>
      <w:r w:rsidRPr="00642AFA">
        <w:rPr>
          <w:rFonts w:ascii="Times New Roman" w:hAnsi="Times New Roman" w:cs="Times New Roman"/>
          <w:b/>
          <w:bCs/>
          <w:sz w:val="20"/>
          <w:szCs w:val="28"/>
          <w:lang w:val="eu-ES"/>
        </w:rPr>
        <w:t>1</w:t>
      </w:r>
      <w:r w:rsidRPr="00642AFA">
        <w:rPr>
          <w:rFonts w:ascii="Times New Roman" w:hAnsi="Times New Roman" w:cs="Times New Roman"/>
          <w:sz w:val="20"/>
          <w:szCs w:val="28"/>
          <w:lang w:val="eu-ES"/>
        </w:rPr>
        <w:t xml:space="preserve"> pred. Saltzeko. Ik. </w:t>
      </w:r>
      <w:r w:rsidRPr="00642AFA">
        <w:rPr>
          <w:rFonts w:ascii="Times New Roman" w:hAnsi="Times New Roman" w:cs="Times New Roman"/>
          <w:b/>
          <w:bCs/>
          <w:sz w:val="20"/>
          <w:szCs w:val="28"/>
          <w:lang w:val="eu-ES"/>
        </w:rPr>
        <w:t>erosgai</w:t>
      </w:r>
      <w:r w:rsidRPr="00642AFA">
        <w:rPr>
          <w:rFonts w:ascii="Times New Roman" w:hAnsi="Times New Roman" w:cs="Times New Roman"/>
          <w:sz w:val="20"/>
          <w:szCs w:val="28"/>
          <w:lang w:val="eu-ES"/>
        </w:rPr>
        <w:t xml:space="preserve">. </w:t>
      </w:r>
      <w:r w:rsidRPr="00642AFA">
        <w:rPr>
          <w:rFonts w:ascii="Times New Roman" w:hAnsi="Times New Roman" w:cs="Times New Roman"/>
          <w:i/>
          <w:iCs/>
          <w:sz w:val="20"/>
          <w:szCs w:val="28"/>
          <w:lang w:val="eu-ES"/>
        </w:rPr>
        <w:t>Salgai dagoen liburua. Ez lidakete ezer emango salgai ipiniko banu</w:t>
      </w:r>
      <w:r w:rsidRPr="00642AFA">
        <w:rPr>
          <w:rFonts w:ascii="Times New Roman" w:hAnsi="Times New Roman" w:cs="Times New Roman"/>
          <w:sz w:val="20"/>
          <w:szCs w:val="28"/>
          <w:lang w:val="eu-ES"/>
        </w:rPr>
        <w:t xml:space="preserve">. || </w:t>
      </w:r>
      <w:r w:rsidRPr="00642AFA">
        <w:rPr>
          <w:rFonts w:ascii="Times New Roman" w:hAnsi="Times New Roman" w:cs="Times New Roman"/>
          <w:i/>
          <w:iCs/>
          <w:sz w:val="20"/>
          <w:szCs w:val="28"/>
          <w:lang w:val="eu-ES"/>
        </w:rPr>
        <w:t>Zango hutsean, buruko zapirik gabe, kolkoa salgai duela</w:t>
      </w:r>
      <w:r w:rsidRPr="00642AFA">
        <w:rPr>
          <w:rFonts w:ascii="Times New Roman" w:hAnsi="Times New Roman" w:cs="Times New Roman"/>
          <w:sz w:val="20"/>
          <w:szCs w:val="28"/>
          <w:lang w:val="eu-ES"/>
        </w:rPr>
        <w:t xml:space="preserve">. </w:t>
      </w:r>
    </w:p>
    <w:p w14:paraId="61B5FAED" w14:textId="77777777" w:rsidR="00571036" w:rsidRPr="00642AFA" w:rsidRDefault="00571036" w:rsidP="00571036">
      <w:pPr>
        <w:spacing w:after="0" w:line="240" w:lineRule="auto"/>
        <w:rPr>
          <w:rFonts w:ascii="Times New Roman" w:hAnsi="Times New Roman" w:cs="Times New Roman"/>
          <w:sz w:val="20"/>
          <w:szCs w:val="28"/>
          <w:lang w:val="eu-ES"/>
        </w:rPr>
      </w:pPr>
      <w:r w:rsidRPr="00642AFA">
        <w:rPr>
          <w:rFonts w:ascii="Times New Roman" w:hAnsi="Times New Roman" w:cs="Times New Roman"/>
          <w:b/>
          <w:bCs/>
          <w:sz w:val="20"/>
          <w:szCs w:val="28"/>
          <w:lang w:val="eu-ES"/>
        </w:rPr>
        <w:t>2</w:t>
      </w:r>
      <w:r w:rsidRPr="00642AFA">
        <w:rPr>
          <w:rFonts w:ascii="Times New Roman" w:hAnsi="Times New Roman" w:cs="Times New Roman"/>
          <w:sz w:val="20"/>
          <w:szCs w:val="28"/>
          <w:lang w:val="eu-ES"/>
        </w:rPr>
        <w:t xml:space="preserve"> iz. Saltzeko dagoen gauza. </w:t>
      </w:r>
      <w:r w:rsidRPr="00642AFA">
        <w:rPr>
          <w:rFonts w:ascii="Times New Roman" w:hAnsi="Times New Roman" w:cs="Times New Roman"/>
          <w:i/>
          <w:iCs/>
          <w:sz w:val="20"/>
          <w:szCs w:val="28"/>
          <w:lang w:val="eu-ES"/>
        </w:rPr>
        <w:t>Europa guztiko salgaiak itsasoz zabaltzen zituen. Salgaiz beteriko dendak. Orduko aldian salgairik gehienak mandoz erabiltzen ziren batetik bestera. Europa guztira salgaiak ugari itsasoz zabaltzen zituena</w:t>
      </w:r>
      <w:r w:rsidRPr="00642AFA">
        <w:rPr>
          <w:rFonts w:ascii="Times New Roman" w:hAnsi="Times New Roman" w:cs="Times New Roman"/>
          <w:sz w:val="20"/>
          <w:szCs w:val="28"/>
          <w:lang w:val="eu-ES"/>
        </w:rPr>
        <w:t>.</w:t>
      </w:r>
    </w:p>
    <w:p w14:paraId="61B5FAEE" w14:textId="77777777" w:rsidR="00571036" w:rsidRDefault="00571036" w:rsidP="00A76567">
      <w:pPr>
        <w:spacing w:after="0" w:line="240" w:lineRule="auto"/>
        <w:rPr>
          <w:szCs w:val="28"/>
        </w:rPr>
      </w:pPr>
    </w:p>
    <w:p w14:paraId="61B5FAEF" w14:textId="0C8AD6DD" w:rsidR="00642AFA" w:rsidRPr="00642AFA" w:rsidRDefault="009B2298" w:rsidP="00642AFA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</w:t>
      </w:r>
      <w:r w:rsidR="00642AFA" w:rsidRPr="00642AFA">
        <w:rPr>
          <w:color w:val="000000" w:themeColor="text1"/>
          <w:sz w:val="20"/>
        </w:rPr>
        <w:t>-ITURRIA</w:t>
      </w:r>
      <w:r w:rsidR="00204B78">
        <w:rPr>
          <w:color w:val="000000" w:themeColor="text1"/>
          <w:sz w:val="20"/>
        </w:rPr>
        <w:t>: Ley 16/1987 Ordenación transportes terrestres</w:t>
      </w:r>
    </w:p>
    <w:p w14:paraId="61B5FAF0" w14:textId="77777777" w:rsidR="00571036" w:rsidRDefault="00571036" w:rsidP="00A76567">
      <w:pPr>
        <w:spacing w:after="0" w:line="240" w:lineRule="auto"/>
        <w:rPr>
          <w:szCs w:val="28"/>
        </w:rPr>
      </w:pPr>
    </w:p>
    <w:p w14:paraId="61B5FAF1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642AFA">
        <w:rPr>
          <w:rFonts w:ascii="Times New Roman" w:hAnsi="Times New Roman" w:cs="Times New Roman"/>
          <w:b/>
          <w:szCs w:val="20"/>
        </w:rPr>
        <w:t>Ley 16/1987, de 30 de julio, de Ordenación de los Transportes Terrestres.</w:t>
      </w:r>
    </w:p>
    <w:p w14:paraId="61B5FAF2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sz w:val="20"/>
          <w:szCs w:val="20"/>
        </w:rPr>
        <w:t>TÍTULO III</w:t>
      </w:r>
    </w:p>
    <w:p w14:paraId="61B5FAF3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b/>
          <w:bCs/>
          <w:sz w:val="20"/>
          <w:szCs w:val="20"/>
        </w:rPr>
        <w:t>De los servicios y actividades del transporte por carretera</w:t>
      </w:r>
    </w:p>
    <w:p w14:paraId="61B5FAF4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sz w:val="20"/>
          <w:szCs w:val="20"/>
        </w:rPr>
        <w:t>CAPÍTULO I</w:t>
      </w:r>
    </w:p>
    <w:p w14:paraId="61B5FAF5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b/>
          <w:bCs/>
          <w:sz w:val="20"/>
          <w:szCs w:val="20"/>
        </w:rPr>
        <w:t>Clasificación</w:t>
      </w:r>
    </w:p>
    <w:p w14:paraId="61B5FAF6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b/>
          <w:bCs/>
          <w:sz w:val="20"/>
          <w:szCs w:val="20"/>
        </w:rPr>
        <w:t xml:space="preserve">Artículo 63. </w:t>
      </w:r>
    </w:p>
    <w:p w14:paraId="61B5FAF7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sz w:val="20"/>
          <w:szCs w:val="20"/>
        </w:rPr>
        <w:t>1. Por razón de su objeto los transportes pueden ser:</w:t>
      </w:r>
    </w:p>
    <w:p w14:paraId="61B5FAF8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sz w:val="20"/>
          <w:szCs w:val="20"/>
        </w:rPr>
        <w:t xml:space="preserve">a) </w:t>
      </w:r>
      <w:r w:rsidRPr="00642AFA">
        <w:rPr>
          <w:rFonts w:ascii="Times New Roman" w:hAnsi="Times New Roman" w:cs="Times New Roman"/>
          <w:b/>
          <w:sz w:val="20"/>
          <w:szCs w:val="20"/>
        </w:rPr>
        <w:t>De viajeros</w:t>
      </w:r>
      <w:r w:rsidRPr="00642AFA">
        <w:rPr>
          <w:rFonts w:ascii="Times New Roman" w:hAnsi="Times New Roman" w:cs="Times New Roman"/>
          <w:sz w:val="20"/>
          <w:szCs w:val="20"/>
        </w:rPr>
        <w:t>, cuando estén dedicados a realizar los desplazamientos de las personas y sus equipajes en vehículos construidos y acondicionados para tal fin.</w:t>
      </w:r>
    </w:p>
    <w:p w14:paraId="61B5FAF9" w14:textId="77777777" w:rsidR="00BB4D4F" w:rsidRPr="00642AFA" w:rsidRDefault="00BB4D4F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A">
        <w:rPr>
          <w:rFonts w:ascii="Times New Roman" w:hAnsi="Times New Roman" w:cs="Times New Roman"/>
          <w:sz w:val="20"/>
          <w:szCs w:val="20"/>
        </w:rPr>
        <w:t xml:space="preserve">b) </w:t>
      </w:r>
      <w:r w:rsidRPr="00642AFA">
        <w:rPr>
          <w:rFonts w:ascii="Times New Roman" w:hAnsi="Times New Roman" w:cs="Times New Roman"/>
          <w:b/>
          <w:sz w:val="20"/>
          <w:szCs w:val="20"/>
        </w:rPr>
        <w:t>De mercancías</w:t>
      </w:r>
      <w:r w:rsidRPr="00642AFA">
        <w:rPr>
          <w:rFonts w:ascii="Times New Roman" w:hAnsi="Times New Roman" w:cs="Times New Roman"/>
          <w:sz w:val="20"/>
          <w:szCs w:val="20"/>
        </w:rPr>
        <w:t>, cuando estén dedicados a realizar desplazamientos de mercancías, en vehículos construidos y acondicionados para tal fin.</w:t>
      </w:r>
    </w:p>
    <w:p w14:paraId="61B5FAFA" w14:textId="77777777" w:rsidR="00BB4D4F" w:rsidRDefault="00BB4D4F" w:rsidP="00A76567">
      <w:pPr>
        <w:spacing w:after="0" w:line="240" w:lineRule="auto"/>
      </w:pPr>
    </w:p>
    <w:p w14:paraId="61B5FAFB" w14:textId="193805B4" w:rsidR="00642AFA" w:rsidRPr="00642AFA" w:rsidRDefault="009B2298" w:rsidP="00642AFA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4</w:t>
      </w:r>
      <w:r w:rsidR="00642AFA" w:rsidRPr="00642AFA">
        <w:rPr>
          <w:color w:val="000000" w:themeColor="text1"/>
          <w:sz w:val="20"/>
        </w:rPr>
        <w:t>-ITURRIA</w:t>
      </w:r>
      <w:r w:rsidR="00204B78">
        <w:rPr>
          <w:color w:val="000000" w:themeColor="text1"/>
          <w:sz w:val="20"/>
        </w:rPr>
        <w:t>: Diccionario de logística</w:t>
      </w:r>
    </w:p>
    <w:p w14:paraId="61B5FAFC" w14:textId="77777777" w:rsidR="00642AFA" w:rsidRDefault="00642AFA" w:rsidP="00A76567">
      <w:pPr>
        <w:spacing w:after="0" w:line="240" w:lineRule="auto"/>
      </w:pPr>
    </w:p>
    <w:p w14:paraId="61B5FAFD" w14:textId="77777777" w:rsidR="00BB4D4F" w:rsidRPr="00642AFA" w:rsidRDefault="00BB4D4F" w:rsidP="00A7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  <w:r w:rsidRPr="00642AFA">
        <w:rPr>
          <w:rFonts w:ascii="Times New Roman" w:hAnsi="Times New Roman" w:cs="Times New Roman"/>
          <w:b/>
        </w:rPr>
        <w:t>Diccionario de logística</w:t>
      </w:r>
      <w:r w:rsidRPr="00642AFA">
        <w:rPr>
          <w:rFonts w:ascii="Times New Roman" w:hAnsi="Times New Roman" w:cs="Times New Roman"/>
        </w:rPr>
        <w:t xml:space="preserve"> / David Soler-- 2ª ed-- Barcelona : Marge Books, 2009, 373 p. : il. ; 21 cm -- (Biblioteca de logística) ISBN 978-84-92442-24-9</w:t>
      </w:r>
      <w:r w:rsidRPr="00642AFA">
        <w:rPr>
          <w:rFonts w:ascii="Times New Roman" w:hAnsi="Times New Roman" w:cs="Times New Roman"/>
        </w:rPr>
        <w:br/>
      </w:r>
    </w:p>
    <w:p w14:paraId="61B5FAFE" w14:textId="77777777" w:rsidR="00D437EA" w:rsidRPr="00642AFA" w:rsidRDefault="00D437EA" w:rsidP="00A7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AFA">
        <w:rPr>
          <w:rFonts w:ascii="Times New Roman" w:hAnsi="Times New Roman" w:cs="Times New Roman"/>
        </w:rPr>
        <w:t>Hiztegiaren bertsio eguneratua:</w:t>
      </w:r>
    </w:p>
    <w:p w14:paraId="61B5FAFF" w14:textId="77777777" w:rsidR="00D437EA" w:rsidRPr="00642AFA" w:rsidRDefault="0052426B" w:rsidP="00A7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D437EA" w:rsidRPr="00642AFA">
          <w:rPr>
            <w:rStyle w:val="Hiperesteka"/>
            <w:rFonts w:ascii="Times New Roman" w:hAnsi="Times New Roman" w:cs="Times New Roman"/>
          </w:rPr>
          <w:t>http://www.logisnet.com</w:t>
        </w:r>
      </w:hyperlink>
    </w:p>
    <w:p w14:paraId="61B5FB00" w14:textId="77777777" w:rsidR="00D437EA" w:rsidRPr="00642AFA" w:rsidRDefault="00D437EA" w:rsidP="00A7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61B5FB01" w14:textId="77777777" w:rsidR="00D437EA" w:rsidRPr="00642AFA" w:rsidRDefault="00D437EA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14:paraId="61B5FB02" w14:textId="77777777" w:rsidR="00D437EA" w:rsidRPr="00642AFA" w:rsidRDefault="00D437EA" w:rsidP="00A76567">
      <w:pPr>
        <w:pStyle w:val="Zerrenda-paragrafo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</w:rPr>
      </w:pPr>
      <w:r w:rsidRPr="00642AFA">
        <w:rPr>
          <w:rFonts w:ascii="Times New Roman" w:hAnsi="Times New Roman" w:cs="Times New Roman"/>
          <w:b/>
          <w:bCs/>
          <w:noProof/>
          <w:sz w:val="20"/>
          <w:lang w:val="eu-ES" w:eastAsia="eu-ES"/>
        </w:rPr>
        <w:drawing>
          <wp:inline distT="0" distB="0" distL="0" distR="0" wp14:anchorId="61B5FB23" wp14:editId="61B5FB24">
            <wp:extent cx="152400" cy="104140"/>
            <wp:effectExtent l="0" t="0" r="0" b="0"/>
            <wp:docPr id="20" name="Irudia 20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FA">
        <w:rPr>
          <w:rFonts w:ascii="Times New Roman" w:hAnsi="Times New Roman" w:cs="Times New Roman"/>
          <w:b/>
          <w:bCs/>
          <w:sz w:val="20"/>
        </w:rPr>
        <w:t xml:space="preserve">mercancía </w:t>
      </w:r>
    </w:p>
    <w:p w14:paraId="61B5FB03" w14:textId="77777777" w:rsidR="00D437EA" w:rsidRPr="00642AFA" w:rsidRDefault="00D437EA" w:rsidP="00A76567">
      <w:pPr>
        <w:pStyle w:val="Zerrenda-paragrafo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</w:rPr>
      </w:pPr>
      <w:r w:rsidRPr="00642AFA">
        <w:rPr>
          <w:rFonts w:ascii="Times New Roman" w:hAnsi="Times New Roman" w:cs="Times New Roman"/>
          <w:b/>
          <w:bCs/>
          <w:noProof/>
          <w:sz w:val="20"/>
          <w:lang w:val="eu-ES" w:eastAsia="eu-ES"/>
        </w:rPr>
        <w:drawing>
          <wp:inline distT="0" distB="0" distL="0" distR="0" wp14:anchorId="61B5FB25" wp14:editId="61B5FB26">
            <wp:extent cx="152400" cy="104140"/>
            <wp:effectExtent l="0" t="0" r="0" b="0"/>
            <wp:docPr id="19" name="Irudia 19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FA">
        <w:rPr>
          <w:rFonts w:ascii="Times New Roman" w:hAnsi="Times New Roman" w:cs="Times New Roman"/>
          <w:b/>
          <w:bCs/>
          <w:sz w:val="20"/>
        </w:rPr>
        <w:t xml:space="preserve">goods / merchandise / commodity </w:t>
      </w:r>
    </w:p>
    <w:p w14:paraId="61B5FB04" w14:textId="77777777" w:rsidR="00D437EA" w:rsidRPr="00642AFA" w:rsidRDefault="00D437EA" w:rsidP="00A76567">
      <w:pPr>
        <w:pStyle w:val="Zerrenda-paragrafo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</w:rPr>
      </w:pPr>
      <w:r w:rsidRPr="00642AFA">
        <w:rPr>
          <w:rFonts w:ascii="Times New Roman" w:hAnsi="Times New Roman" w:cs="Times New Roman"/>
          <w:b/>
          <w:bCs/>
          <w:noProof/>
          <w:sz w:val="20"/>
          <w:lang w:val="eu-ES" w:eastAsia="eu-ES"/>
        </w:rPr>
        <w:drawing>
          <wp:inline distT="0" distB="0" distL="0" distR="0" wp14:anchorId="61B5FB27" wp14:editId="61B5FB28">
            <wp:extent cx="152400" cy="104140"/>
            <wp:effectExtent l="0" t="0" r="0" b="0"/>
            <wp:docPr id="18" name="Irudia 18" descr="Portugu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Portugué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FA">
        <w:rPr>
          <w:rFonts w:ascii="Times New Roman" w:hAnsi="Times New Roman" w:cs="Times New Roman"/>
          <w:b/>
          <w:bCs/>
          <w:sz w:val="20"/>
        </w:rPr>
        <w:t xml:space="preserve">mercadoria </w:t>
      </w:r>
    </w:p>
    <w:p w14:paraId="61B5FB05" w14:textId="77777777" w:rsidR="00D437EA" w:rsidRPr="00642AFA" w:rsidRDefault="00D437EA" w:rsidP="00A76567">
      <w:pPr>
        <w:pStyle w:val="Zerrenda-paragrafo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</w:rPr>
      </w:pPr>
      <w:r w:rsidRPr="00642AFA">
        <w:rPr>
          <w:rFonts w:ascii="Times New Roman" w:hAnsi="Times New Roman" w:cs="Times New Roman"/>
          <w:b/>
          <w:bCs/>
          <w:noProof/>
          <w:sz w:val="20"/>
          <w:lang w:val="eu-ES" w:eastAsia="eu-ES"/>
        </w:rPr>
        <w:drawing>
          <wp:inline distT="0" distB="0" distL="0" distR="0" wp14:anchorId="61B5FB29" wp14:editId="61B5FB2A">
            <wp:extent cx="152400" cy="104140"/>
            <wp:effectExtent l="0" t="0" r="0" b="0"/>
            <wp:docPr id="17" name="Irudia 17" descr="Catal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atalà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FA">
        <w:rPr>
          <w:rFonts w:ascii="Times New Roman" w:hAnsi="Times New Roman" w:cs="Times New Roman"/>
          <w:b/>
          <w:bCs/>
          <w:sz w:val="20"/>
        </w:rPr>
        <w:t xml:space="preserve">mercaderia </w:t>
      </w:r>
    </w:p>
    <w:p w14:paraId="61B5FB06" w14:textId="77777777" w:rsidR="00D437EA" w:rsidRPr="00642AFA" w:rsidRDefault="00D437EA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</w:rPr>
      </w:pPr>
      <w:r w:rsidRPr="00642AFA">
        <w:rPr>
          <w:rFonts w:ascii="Times New Roman" w:hAnsi="Times New Roman" w:cs="Times New Roman"/>
          <w:sz w:val="20"/>
        </w:rPr>
        <w:t>1. Bien material cuya producción, transformación, distribución, uso o posesión es objeto de actividad económica, intercambio y trato mercantil.</w:t>
      </w:r>
      <w:r w:rsidRPr="00642AFA">
        <w:rPr>
          <w:rFonts w:ascii="Times New Roman" w:hAnsi="Times New Roman" w:cs="Times New Roman"/>
          <w:sz w:val="20"/>
        </w:rPr>
        <w:br/>
      </w:r>
      <w:r w:rsidRPr="009B2298">
        <w:rPr>
          <w:rFonts w:ascii="Times New Roman" w:hAnsi="Times New Roman" w:cs="Times New Roman"/>
          <w:sz w:val="20"/>
          <w:shd w:val="clear" w:color="auto" w:fill="DBE5F1" w:themeFill="accent1" w:themeFillTint="33"/>
        </w:rPr>
        <w:t>2. Como bien material, puede ser un elemento o producto objeto de transporte, susceptible de ser manejado, almacenado, trasladado, movido y trasladado o enviado</w:t>
      </w:r>
      <w:r w:rsidRPr="00642AFA">
        <w:rPr>
          <w:rFonts w:ascii="Times New Roman" w:hAnsi="Times New Roman" w:cs="Times New Roman"/>
          <w:sz w:val="20"/>
        </w:rPr>
        <w:t xml:space="preserve">. </w:t>
      </w:r>
    </w:p>
    <w:p w14:paraId="61B5FB07" w14:textId="77777777" w:rsidR="00D437EA" w:rsidRPr="00642AFA" w:rsidRDefault="00D437EA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14:paraId="61B5FB08" w14:textId="5FB2436F" w:rsidR="00C735A6" w:rsidRPr="00642AFA" w:rsidRDefault="00C735A6" w:rsidP="00C735A6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5</w:t>
      </w:r>
      <w:r w:rsidRPr="00642AFA">
        <w:rPr>
          <w:color w:val="000000" w:themeColor="text1"/>
          <w:sz w:val="20"/>
        </w:rPr>
        <w:t>-ITURRIA</w:t>
      </w:r>
      <w:r w:rsidR="00204B78">
        <w:rPr>
          <w:color w:val="000000" w:themeColor="text1"/>
          <w:sz w:val="20"/>
        </w:rPr>
        <w:t>: Glosario términos logísticos</w:t>
      </w:r>
    </w:p>
    <w:p w14:paraId="61B5FB09" w14:textId="77777777" w:rsidR="00EE1B5B" w:rsidRDefault="00EE1B5B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14:paraId="61B5FB0A" w14:textId="77777777" w:rsidR="00C735A6" w:rsidRPr="00204B78" w:rsidRDefault="00032437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04B78">
        <w:rPr>
          <w:rFonts w:ascii="Times New Roman" w:hAnsi="Times New Roman" w:cs="Times New Roman"/>
          <w:b/>
          <w:bCs/>
          <w:sz w:val="20"/>
          <w:szCs w:val="20"/>
          <w:lang w:val="eu-ES"/>
        </w:rPr>
        <w:t>GLOSARIO DE TÉRMINOS LOGÍSTICOS</w:t>
      </w:r>
    </w:p>
    <w:p w14:paraId="61B5FB0B" w14:textId="77777777" w:rsidR="00C735A6" w:rsidRPr="00204B78" w:rsidRDefault="0052426B" w:rsidP="00C73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hyperlink r:id="rId15" w:history="1">
        <w:r w:rsidR="00C735A6" w:rsidRPr="00204B78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eu-ES"/>
          </w:rPr>
          <w:t>http://www.anagena.cl/prontus_anagena/site/artic/20100810/asocfile/20100810122837/glosario_logistico.pdf</w:t>
        </w:r>
      </w:hyperlink>
    </w:p>
    <w:p w14:paraId="61B5FB0C" w14:textId="77777777" w:rsidR="00032437" w:rsidRPr="00204B78" w:rsidRDefault="00032437" w:rsidP="00C73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61B5FB0D" w14:textId="77777777" w:rsidR="00032437" w:rsidRPr="00204B78" w:rsidRDefault="00032437" w:rsidP="00C735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u-ES"/>
        </w:rPr>
      </w:pPr>
      <w:r w:rsidRPr="00204B78">
        <w:rPr>
          <w:rFonts w:ascii="Times New Roman" w:eastAsia="Times New Roman" w:hAnsi="Times New Roman" w:cs="Times New Roman"/>
          <w:b/>
          <w:sz w:val="20"/>
          <w:szCs w:val="20"/>
          <w:lang w:eastAsia="eu-ES"/>
        </w:rPr>
        <w:t>MERCANCÍA</w:t>
      </w:r>
    </w:p>
    <w:p w14:paraId="61B5FB0E" w14:textId="77777777" w:rsidR="00C735A6" w:rsidRPr="00204B78" w:rsidRDefault="00032437" w:rsidP="00C73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204B78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COM/EcoCom.- </w:t>
      </w:r>
      <w:r w:rsidR="00C735A6" w:rsidRPr="00204B78">
        <w:rPr>
          <w:rFonts w:ascii="Times New Roman" w:eastAsia="Times New Roman" w:hAnsi="Times New Roman" w:cs="Times New Roman"/>
          <w:sz w:val="20"/>
          <w:szCs w:val="20"/>
          <w:lang w:eastAsia="eu-ES"/>
        </w:rPr>
        <w:t>Aquello que se puede vender o comprar" y es susceptible de ser transportado, clasificado en la nomenclatura arancelaria y sujeto a control aduanero. El concepto de mercancía implica que esta es intercambiable por otra cosa, lo que supone que reconocer a algo como mercancía supone a su vez reconocer a todos los objetos como potenciales mercancías, dado su valor de cambiabilidad</w:t>
      </w:r>
      <w:r w:rsidRPr="00204B78">
        <w:rPr>
          <w:rFonts w:ascii="Times New Roman" w:eastAsia="Times New Roman" w:hAnsi="Times New Roman" w:cs="Times New Roman"/>
          <w:sz w:val="20"/>
          <w:szCs w:val="20"/>
          <w:lang w:eastAsia="eu-ES"/>
        </w:rPr>
        <w:t>. Sin. Mercadería</w:t>
      </w:r>
    </w:p>
    <w:p w14:paraId="61B5FB0F" w14:textId="77777777" w:rsidR="00032437" w:rsidRPr="00204B78" w:rsidRDefault="00032437" w:rsidP="00C73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204B78">
        <w:rPr>
          <w:rFonts w:ascii="Times New Roman" w:eastAsia="Times New Roman" w:hAnsi="Times New Roman" w:cs="Times New Roman"/>
          <w:sz w:val="20"/>
          <w:szCs w:val="20"/>
          <w:lang w:eastAsia="eu-ES"/>
        </w:rPr>
        <w:t>Pt: Mercadoria</w:t>
      </w:r>
    </w:p>
    <w:p w14:paraId="61B5FB10" w14:textId="77777777" w:rsidR="00032437" w:rsidRPr="00204B78" w:rsidRDefault="00032437" w:rsidP="00C73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204B78">
        <w:rPr>
          <w:rFonts w:ascii="Times New Roman" w:eastAsia="Times New Roman" w:hAnsi="Times New Roman" w:cs="Times New Roman"/>
          <w:sz w:val="20"/>
          <w:szCs w:val="20"/>
          <w:lang w:eastAsia="eu-ES"/>
        </w:rPr>
        <w:t>En: Merchandise; good.</w:t>
      </w:r>
    </w:p>
    <w:p w14:paraId="61B5FB11" w14:textId="77777777" w:rsidR="00C735A6" w:rsidRPr="00204B78" w:rsidRDefault="00C735A6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1B5FB12" w14:textId="77777777" w:rsidR="00C735A6" w:rsidRDefault="00C735A6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14:paraId="61B5FB13" w14:textId="2746D873" w:rsidR="009B2298" w:rsidRPr="00642AFA" w:rsidRDefault="00C735A6" w:rsidP="009B2298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6</w:t>
      </w:r>
      <w:r w:rsidR="009B2298" w:rsidRPr="00642AFA">
        <w:rPr>
          <w:color w:val="000000" w:themeColor="text1"/>
          <w:sz w:val="20"/>
        </w:rPr>
        <w:t>-ITURRIA</w:t>
      </w:r>
      <w:r w:rsidR="00204B78">
        <w:rPr>
          <w:color w:val="000000" w:themeColor="text1"/>
          <w:sz w:val="20"/>
        </w:rPr>
        <w:t>: CNRTL</w:t>
      </w:r>
    </w:p>
    <w:p w14:paraId="61B5FB14" w14:textId="77777777" w:rsidR="009B2298" w:rsidRDefault="009B2298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14:paraId="61B5FB15" w14:textId="77777777" w:rsidR="009B2298" w:rsidRPr="00204B78" w:rsidRDefault="009B2298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204B78">
        <w:rPr>
          <w:rFonts w:ascii="Times New Roman" w:hAnsi="Times New Roman" w:cs="Times New Roman"/>
          <w:b/>
          <w:sz w:val="20"/>
          <w:szCs w:val="20"/>
        </w:rPr>
        <w:t>CENTRE NATIONAL DE RESSOURCES TEXTUELLES ET LEXICALES</w:t>
      </w:r>
    </w:p>
    <w:p w14:paraId="61B5FB16" w14:textId="77777777" w:rsidR="009B2298" w:rsidRPr="00204B78" w:rsidRDefault="0052426B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9B2298" w:rsidRPr="00204B78">
          <w:rPr>
            <w:rStyle w:val="Hiperesteka"/>
            <w:rFonts w:ascii="Times New Roman" w:hAnsi="Times New Roman" w:cs="Times New Roman"/>
            <w:sz w:val="20"/>
            <w:szCs w:val="20"/>
          </w:rPr>
          <w:t>http://www.cnrtl.fr/definition/marchandise</w:t>
        </w:r>
      </w:hyperlink>
    </w:p>
    <w:p w14:paraId="61B5FB17" w14:textId="77777777" w:rsidR="009B2298" w:rsidRPr="00204B78" w:rsidRDefault="009B2298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1B5FB18" w14:textId="77777777" w:rsidR="009B2298" w:rsidRPr="00204B78" w:rsidRDefault="009B2298" w:rsidP="009B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marchandise. −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Gén.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au plur.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</w:t>
      </w:r>
    </w:p>
    <w:p w14:paraId="61B5FB19" w14:textId="77777777" w:rsidR="009B2298" w:rsidRPr="00204B78" w:rsidRDefault="009B2298" w:rsidP="009B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1.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Tout produit (denrées, matières premières, objets manufacturés) susceptible d'être acheté ou vendu, en gros ou au détail.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Rétablissez le troc et l'échange, donnant-donnant, café contre marchandises, des armes, des machines, des bateaux, des avions, du drap, de la verrerie, des souliers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(</w:t>
      </w:r>
      <w:r w:rsidRPr="00204B78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val="eu-ES" w:eastAsia="eu-ES"/>
        </w:rPr>
        <w:t>Cendrars,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Bourlinguer,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1948, p. 366):</w:t>
      </w:r>
    </w:p>
    <w:p w14:paraId="61B5FB1A" w14:textId="77777777" w:rsidR="009B2298" w:rsidRPr="00204B78" w:rsidRDefault="009B2298" w:rsidP="009B229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1. ... ils portent [les ânes] sur les flancs de vastes poches de chanvre, (...) bourrées de </w:t>
      </w: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marchandises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: raisins, légumes, poteries, sacs de farine, moutards, charbon de bois, ou de grandes jarres d'eau alignées par trois.</w:t>
      </w:r>
      <w:r w:rsidRPr="00204B78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val="eu-ES" w:eastAsia="eu-ES"/>
        </w:rPr>
        <w:t>T'Serstevens,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Itinér. esp.,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1933, p. 22.</w:t>
      </w:r>
    </w:p>
    <w:p w14:paraId="61B5FB1B" w14:textId="77777777" w:rsidR="009B2298" w:rsidRPr="00204B78" w:rsidRDefault="009B2298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u-ES"/>
        </w:rPr>
      </w:pPr>
    </w:p>
    <w:p w14:paraId="61B5FB1C" w14:textId="77777777" w:rsidR="009B2298" w:rsidRPr="00204B78" w:rsidRDefault="009B2298" w:rsidP="009B2298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u-ES"/>
        </w:rPr>
      </w:pPr>
      <w:r w:rsidRPr="00204B78">
        <w:rPr>
          <w:rFonts w:ascii="Times New Roman" w:hAnsi="Times New Roman" w:cs="Times New Roman"/>
          <w:sz w:val="20"/>
          <w:szCs w:val="20"/>
          <w:lang w:val="eu-ES"/>
        </w:rPr>
        <w:t>(…)</w:t>
      </w:r>
    </w:p>
    <w:p w14:paraId="61B5FB1D" w14:textId="77777777" w:rsidR="009B2298" w:rsidRPr="00204B78" w:rsidRDefault="009B2298" w:rsidP="009B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2.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DROIT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</w:t>
      </w:r>
    </w:p>
    <w:p w14:paraId="61B5FB1E" w14:textId="77777777" w:rsidR="009B2298" w:rsidRPr="00204B78" w:rsidRDefault="009B2298" w:rsidP="009B229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a)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CIVIL.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Tout objet mobilier soumis à un commerce, à l'exception des denrées alimentaires.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Le gouvernement du roi Charles conquit vraiment la Normandie (...) en faisant avec elle le commerce des marchandises et l'échange des denrées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(</w:t>
      </w:r>
      <w:r w:rsidRPr="00204B78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val="eu-ES" w:eastAsia="eu-ES"/>
        </w:rPr>
        <w:t>A. France,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J. d'Arc,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t. 2, 1908, p. 441).</w:t>
      </w:r>
    </w:p>
    <w:p w14:paraId="61B5FB1F" w14:textId="77777777" w:rsidR="009B2298" w:rsidRPr="00204B78" w:rsidRDefault="009B2298" w:rsidP="009B229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b)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COMM.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Objets mobiliers faisant partie d'un fonds de commerce et donnant lieu à un inventaire annuel.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La masse des créanciers (...) s'empara des instruments de travail qui nous restaient, magasin, marchandises, mobilier, valeurs de toute nature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(</w:t>
      </w:r>
      <w:r w:rsidRPr="00204B78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val="eu-ES" w:eastAsia="eu-ES"/>
        </w:rPr>
        <w:t>Reybaud,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J. Paturot,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1842, p. 450).</w:t>
      </w:r>
    </w:p>
    <w:p w14:paraId="61B5FB20" w14:textId="77777777" w:rsidR="009B2298" w:rsidRPr="00204B78" w:rsidRDefault="009B2298" w:rsidP="009B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3.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Au sing.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,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avec une valeur de collectif.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Ensemble des produits proposés à l'achat ou à la vente.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Une marchande d'œillets, qui, au lieu de vendre ses bouquets, les jetait dans la Seine (...). Cette manière de débiter sa marchandise m'étonne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 (</w:t>
      </w:r>
      <w:r w:rsidRPr="00204B78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val="eu-ES" w:eastAsia="eu-ES"/>
        </w:rPr>
        <w:t xml:space="preserve">Dumas 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père, 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Chev. Maison-Rouge,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1847, </w:t>
      </w:r>
      <w:r w:rsidRPr="00204B78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val="eu-ES" w:eastAsia="eu-ES"/>
        </w:rPr>
        <w:t>ii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, 9, p. 73):</w:t>
      </w:r>
    </w:p>
    <w:p w14:paraId="61B5FB21" w14:textId="77777777" w:rsidR="009B2298" w:rsidRPr="00204B78" w:rsidRDefault="009B2298" w:rsidP="009B229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</w:pP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 xml:space="preserve">3. Aujourd'hui, le négociant n'a plus qu'un but, exploiter l'ouvrier, fabriquer de la camelote, tromper sur la qualité de la </w:t>
      </w:r>
      <w:r w:rsidRPr="00204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u-ES" w:eastAsia="eu-ES"/>
        </w:rPr>
        <w:t>marchandise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, frauder sur le poids des denrées qu'il vend.</w:t>
      </w:r>
      <w:r w:rsidRPr="00204B78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val="eu-ES" w:eastAsia="eu-ES"/>
        </w:rPr>
        <w:t>Huysmans,</w:t>
      </w:r>
      <w:r w:rsidRPr="00204B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u-ES" w:eastAsia="eu-ES"/>
        </w:rPr>
        <w:t>Là-bas,</w:t>
      </w:r>
      <w:r w:rsidRPr="00204B78">
        <w:rPr>
          <w:rFonts w:ascii="Times New Roman" w:eastAsia="Times New Roman" w:hAnsi="Times New Roman" w:cs="Times New Roman"/>
          <w:color w:val="000000"/>
          <w:sz w:val="20"/>
          <w:szCs w:val="20"/>
          <w:lang w:val="eu-ES" w:eastAsia="eu-ES"/>
        </w:rPr>
        <w:t>t. 1, 1891, p. 190.</w:t>
      </w:r>
    </w:p>
    <w:p w14:paraId="61B5FB22" w14:textId="77777777" w:rsidR="009B2298" w:rsidRPr="00204B78" w:rsidRDefault="009B2298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u-ES"/>
        </w:rPr>
      </w:pPr>
    </w:p>
    <w:sectPr w:rsidR="009B2298" w:rsidRPr="00204B7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4B44" w14:textId="77777777" w:rsidR="00BE3717" w:rsidRDefault="00BE3717" w:rsidP="00442E3B">
      <w:pPr>
        <w:spacing w:after="0" w:line="240" w:lineRule="auto"/>
      </w:pPr>
      <w:r>
        <w:separator/>
      </w:r>
    </w:p>
  </w:endnote>
  <w:endnote w:type="continuationSeparator" w:id="0">
    <w:p w14:paraId="61DA06F4" w14:textId="77777777" w:rsidR="00BE3717" w:rsidRDefault="00BE3717" w:rsidP="0044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E5A24" w14:textId="77777777" w:rsidR="007D529E" w:rsidRDefault="007D529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E504" w14:textId="77777777" w:rsidR="007D529E" w:rsidRDefault="007D529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B65F" w14:textId="77777777" w:rsidR="007D529E" w:rsidRDefault="007D529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72E88" w14:textId="77777777" w:rsidR="00BE3717" w:rsidRDefault="00BE3717" w:rsidP="00442E3B">
      <w:pPr>
        <w:spacing w:after="0" w:line="240" w:lineRule="auto"/>
      </w:pPr>
      <w:r>
        <w:separator/>
      </w:r>
    </w:p>
  </w:footnote>
  <w:footnote w:type="continuationSeparator" w:id="0">
    <w:p w14:paraId="2E718D2D" w14:textId="77777777" w:rsidR="00BE3717" w:rsidRDefault="00BE3717" w:rsidP="0044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37AB2" w14:textId="77777777" w:rsidR="007D529E" w:rsidRDefault="007D529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77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B5FB2F" w14:textId="133F4135" w:rsidR="00442E3B" w:rsidRPr="00951CAE" w:rsidRDefault="00442E3B">
        <w:pPr>
          <w:pStyle w:val="Goiburua"/>
          <w:jc w:val="right"/>
          <w:rPr>
            <w:rFonts w:ascii="Times New Roman" w:hAnsi="Times New Roman" w:cs="Times New Roman"/>
          </w:rPr>
        </w:pPr>
        <w:r w:rsidRPr="00951CAE">
          <w:rPr>
            <w:rFonts w:ascii="Times New Roman" w:hAnsi="Times New Roman" w:cs="Times New Roman"/>
          </w:rPr>
          <w:fldChar w:fldCharType="begin"/>
        </w:r>
        <w:r w:rsidRPr="00951CAE">
          <w:rPr>
            <w:rFonts w:ascii="Times New Roman" w:hAnsi="Times New Roman" w:cs="Times New Roman"/>
          </w:rPr>
          <w:instrText>PAGE   \* MERGEFORMAT</w:instrText>
        </w:r>
        <w:r w:rsidRPr="00951CAE">
          <w:rPr>
            <w:rFonts w:ascii="Times New Roman" w:hAnsi="Times New Roman" w:cs="Times New Roman"/>
          </w:rPr>
          <w:fldChar w:fldCharType="separate"/>
        </w:r>
        <w:r w:rsidR="0052426B" w:rsidRPr="0052426B">
          <w:rPr>
            <w:rFonts w:ascii="Times New Roman" w:hAnsi="Times New Roman" w:cs="Times New Roman"/>
            <w:noProof/>
            <w:lang w:val="eu-ES"/>
          </w:rPr>
          <w:t>1</w:t>
        </w:r>
        <w:r w:rsidRPr="00951CAE">
          <w:rPr>
            <w:rFonts w:ascii="Times New Roman" w:hAnsi="Times New Roman" w:cs="Times New Roman"/>
          </w:rPr>
          <w:fldChar w:fldCharType="end"/>
        </w:r>
      </w:p>
      <w:p w14:paraId="61B5FB30" w14:textId="72D57595" w:rsidR="00442E3B" w:rsidRPr="00951CAE" w:rsidRDefault="00951CAE">
        <w:pPr>
          <w:pStyle w:val="Goiburu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SALGAI</w:t>
        </w:r>
      </w:p>
    </w:sdtContent>
  </w:sdt>
  <w:p w14:paraId="61B5FB31" w14:textId="77777777" w:rsidR="00442E3B" w:rsidRDefault="00442E3B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0340" w14:textId="77777777" w:rsidR="007D529E" w:rsidRDefault="007D529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E66"/>
    <w:multiLevelType w:val="multilevel"/>
    <w:tmpl w:val="3792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B1A67"/>
    <w:multiLevelType w:val="multilevel"/>
    <w:tmpl w:val="0B70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231CE"/>
    <w:multiLevelType w:val="multilevel"/>
    <w:tmpl w:val="DB1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F0B7C"/>
    <w:multiLevelType w:val="multilevel"/>
    <w:tmpl w:val="887C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9349F"/>
    <w:multiLevelType w:val="multilevel"/>
    <w:tmpl w:val="083C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36857"/>
    <w:multiLevelType w:val="multilevel"/>
    <w:tmpl w:val="2DE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70A3E"/>
    <w:multiLevelType w:val="multilevel"/>
    <w:tmpl w:val="587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90CD5"/>
    <w:multiLevelType w:val="multilevel"/>
    <w:tmpl w:val="F82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3519B"/>
    <w:multiLevelType w:val="multilevel"/>
    <w:tmpl w:val="CB9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332D8"/>
    <w:multiLevelType w:val="hybridMultilevel"/>
    <w:tmpl w:val="A714137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65AAF"/>
    <w:multiLevelType w:val="multilevel"/>
    <w:tmpl w:val="4E46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C085A"/>
    <w:multiLevelType w:val="multilevel"/>
    <w:tmpl w:val="0C4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071DF"/>
    <w:multiLevelType w:val="multilevel"/>
    <w:tmpl w:val="8A9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D475C"/>
    <w:multiLevelType w:val="multilevel"/>
    <w:tmpl w:val="D3E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B286F"/>
    <w:multiLevelType w:val="hybridMultilevel"/>
    <w:tmpl w:val="80EC4C5A"/>
    <w:lvl w:ilvl="0" w:tplc="B22823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72FF3"/>
    <w:multiLevelType w:val="multilevel"/>
    <w:tmpl w:val="9558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A03C8"/>
    <w:multiLevelType w:val="multilevel"/>
    <w:tmpl w:val="9FA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B76BA"/>
    <w:multiLevelType w:val="hybridMultilevel"/>
    <w:tmpl w:val="6A9EBC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478F0"/>
    <w:multiLevelType w:val="multilevel"/>
    <w:tmpl w:val="B4D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B4B01"/>
    <w:multiLevelType w:val="multilevel"/>
    <w:tmpl w:val="614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D04CE"/>
    <w:multiLevelType w:val="multilevel"/>
    <w:tmpl w:val="FE8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A1C51"/>
    <w:multiLevelType w:val="multilevel"/>
    <w:tmpl w:val="E7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34073"/>
    <w:multiLevelType w:val="multilevel"/>
    <w:tmpl w:val="95D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EA03C8"/>
    <w:multiLevelType w:val="multilevel"/>
    <w:tmpl w:val="64F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0"/>
  </w:num>
  <w:num w:numId="8">
    <w:abstractNumId w:val="21"/>
  </w:num>
  <w:num w:numId="9">
    <w:abstractNumId w:val="4"/>
  </w:num>
  <w:num w:numId="10">
    <w:abstractNumId w:val="11"/>
  </w:num>
  <w:num w:numId="11">
    <w:abstractNumId w:val="1"/>
  </w:num>
  <w:num w:numId="12">
    <w:abstractNumId w:val="23"/>
  </w:num>
  <w:num w:numId="13">
    <w:abstractNumId w:val="22"/>
  </w:num>
  <w:num w:numId="14">
    <w:abstractNumId w:val="18"/>
  </w:num>
  <w:num w:numId="15">
    <w:abstractNumId w:val="16"/>
  </w:num>
  <w:num w:numId="16">
    <w:abstractNumId w:val="15"/>
  </w:num>
  <w:num w:numId="17">
    <w:abstractNumId w:val="5"/>
  </w:num>
  <w:num w:numId="18">
    <w:abstractNumId w:val="2"/>
  </w:num>
  <w:num w:numId="19">
    <w:abstractNumId w:val="13"/>
  </w:num>
  <w:num w:numId="20">
    <w:abstractNumId w:val="10"/>
  </w:num>
  <w:num w:numId="21">
    <w:abstractNumId w:val="20"/>
  </w:num>
  <w:num w:numId="22">
    <w:abstractNumId w:val="19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lR4nUtoQYJd1jSCMGNmmL/AqsvmSwQRr1KblzHrwJzY3LhNWgr010mWG4PnS0qlvI/n/lsYzVXLy8PJUWtfObg==" w:salt="MQ7r01uvC+HxzWGZuvvm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4F"/>
    <w:rsid w:val="00032437"/>
    <w:rsid w:val="00074E41"/>
    <w:rsid w:val="0015279D"/>
    <w:rsid w:val="00204B78"/>
    <w:rsid w:val="00232596"/>
    <w:rsid w:val="00242E2B"/>
    <w:rsid w:val="00260441"/>
    <w:rsid w:val="0028375E"/>
    <w:rsid w:val="002D46B0"/>
    <w:rsid w:val="003B51C5"/>
    <w:rsid w:val="003D5F58"/>
    <w:rsid w:val="00426AD5"/>
    <w:rsid w:val="00442E3B"/>
    <w:rsid w:val="00472CA7"/>
    <w:rsid w:val="0049587C"/>
    <w:rsid w:val="00495CF8"/>
    <w:rsid w:val="004C3835"/>
    <w:rsid w:val="005038DC"/>
    <w:rsid w:val="0052426B"/>
    <w:rsid w:val="005557F2"/>
    <w:rsid w:val="00571036"/>
    <w:rsid w:val="00582C0E"/>
    <w:rsid w:val="00593868"/>
    <w:rsid w:val="005B1E02"/>
    <w:rsid w:val="005D6389"/>
    <w:rsid w:val="005F42C6"/>
    <w:rsid w:val="00603528"/>
    <w:rsid w:val="00611A32"/>
    <w:rsid w:val="00642AFA"/>
    <w:rsid w:val="00653F3E"/>
    <w:rsid w:val="0067695F"/>
    <w:rsid w:val="00680664"/>
    <w:rsid w:val="006A0842"/>
    <w:rsid w:val="007025A0"/>
    <w:rsid w:val="007857D3"/>
    <w:rsid w:val="00793D4B"/>
    <w:rsid w:val="007D4409"/>
    <w:rsid w:val="007D529E"/>
    <w:rsid w:val="00810FE7"/>
    <w:rsid w:val="00890EE1"/>
    <w:rsid w:val="008962CD"/>
    <w:rsid w:val="008A4159"/>
    <w:rsid w:val="008D153E"/>
    <w:rsid w:val="00934BB3"/>
    <w:rsid w:val="00951CAE"/>
    <w:rsid w:val="00987D24"/>
    <w:rsid w:val="009B2298"/>
    <w:rsid w:val="00A76567"/>
    <w:rsid w:val="00AA3824"/>
    <w:rsid w:val="00AE391B"/>
    <w:rsid w:val="00AE493D"/>
    <w:rsid w:val="00AF732D"/>
    <w:rsid w:val="00B7570B"/>
    <w:rsid w:val="00B871BC"/>
    <w:rsid w:val="00BB4D4F"/>
    <w:rsid w:val="00BC2F76"/>
    <w:rsid w:val="00BE3717"/>
    <w:rsid w:val="00C735A6"/>
    <w:rsid w:val="00CA3109"/>
    <w:rsid w:val="00CD7C25"/>
    <w:rsid w:val="00D34BEF"/>
    <w:rsid w:val="00D437EA"/>
    <w:rsid w:val="00D82AAF"/>
    <w:rsid w:val="00D864E4"/>
    <w:rsid w:val="00DD4F8B"/>
    <w:rsid w:val="00DD59DE"/>
    <w:rsid w:val="00DE517A"/>
    <w:rsid w:val="00E064D1"/>
    <w:rsid w:val="00E5690C"/>
    <w:rsid w:val="00ED6499"/>
    <w:rsid w:val="00EE1B5B"/>
    <w:rsid w:val="00F17699"/>
    <w:rsid w:val="00F6569D"/>
    <w:rsid w:val="00FB150E"/>
    <w:rsid w:val="00FB23F5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5F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F732D"/>
    <w:rPr>
      <w:lang w:val="es-ES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642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642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6A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495CF8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4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437EA"/>
    <w:rPr>
      <w:rFonts w:ascii="Tahoma" w:hAnsi="Tahoma" w:cs="Tahoma"/>
      <w:sz w:val="16"/>
      <w:szCs w:val="16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D437EA"/>
    <w:rPr>
      <w:color w:val="0000FF" w:themeColor="hyperlink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44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42E3B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44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42E3B"/>
    <w:rPr>
      <w:lang w:val="es-ES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642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642AFA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lfcplan1">
    <w:name w:val="tlf_cplan1"/>
    <w:basedOn w:val="Paragrafoarenletra-tipolehenetsia"/>
    <w:rsid w:val="009B2298"/>
    <w:rPr>
      <w:b/>
      <w:bCs/>
    </w:rPr>
  </w:style>
  <w:style w:type="character" w:customStyle="1" w:styleId="tlfcemploi">
    <w:name w:val="tlf_cemploi"/>
    <w:basedOn w:val="Paragrafoarenletra-tipolehenetsia"/>
    <w:rsid w:val="009B2298"/>
  </w:style>
  <w:style w:type="character" w:customStyle="1" w:styleId="tlfcdefinition">
    <w:name w:val="tlf_cdefinition"/>
    <w:basedOn w:val="Paragrafoarenletra-tipolehenetsia"/>
    <w:rsid w:val="009B2298"/>
  </w:style>
  <w:style w:type="character" w:customStyle="1" w:styleId="tlfcexemple">
    <w:name w:val="tlf_cexemple"/>
    <w:basedOn w:val="Paragrafoarenletra-tipolehenetsia"/>
    <w:rsid w:val="009B2298"/>
  </w:style>
  <w:style w:type="character" w:customStyle="1" w:styleId="tlfsmallcaps1">
    <w:name w:val="tlf_smallcaps1"/>
    <w:basedOn w:val="Paragrafoarenletra-tipolehenetsia"/>
    <w:rsid w:val="009B2298"/>
    <w:rPr>
      <w:smallCaps/>
      <w:sz w:val="22"/>
      <w:szCs w:val="22"/>
    </w:rPr>
  </w:style>
  <w:style w:type="character" w:customStyle="1" w:styleId="tlfctitre">
    <w:name w:val="tlf_ctitre"/>
    <w:basedOn w:val="Paragrafoarenletra-tipolehenetsia"/>
    <w:rsid w:val="009B2298"/>
  </w:style>
  <w:style w:type="character" w:customStyle="1" w:styleId="tlfcdate">
    <w:name w:val="tlf_cdate"/>
    <w:basedOn w:val="Paragrafoarenletra-tipolehenetsia"/>
    <w:rsid w:val="009B2298"/>
  </w:style>
  <w:style w:type="character" w:customStyle="1" w:styleId="tlfcdomaine">
    <w:name w:val="tlf_cdomaine"/>
    <w:basedOn w:val="Paragrafoarenletra-tipolehenetsia"/>
    <w:rsid w:val="009B2298"/>
  </w:style>
  <w:style w:type="character" w:customStyle="1" w:styleId="tlfcauteur">
    <w:name w:val="tlf_cauteur"/>
    <w:basedOn w:val="Paragrafoarenletra-tipolehenetsia"/>
    <w:rsid w:val="009B2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7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9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4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9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638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6291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  <w:divsChild>
                    <w:div w:id="17525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42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340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9741">
                                      <w:marLeft w:val="30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0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3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43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2137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8610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  <w:divsChild>
                    <w:div w:id="11133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051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36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62781">
                                      <w:marLeft w:val="30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44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4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6694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8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7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2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5834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764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  <w:divsChild>
                    <w:div w:id="4539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1667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383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5154">
                                      <w:marLeft w:val="30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9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2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0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5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349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238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  <w:divsChild>
                    <w:div w:id="5008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24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424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3407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42210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84583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7392">
                                      <w:marLeft w:val="30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nrtl.fr/definition/marchandis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anagena.cl/prontus_anagena/site/artic/20100810/asocfile/20100810122837/glosario_logistico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ogisnet.com/es/diccionario-cadena-suministro/_synonymous:,related:,language:0,category:,page:1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67FC4-7C52-43F6-B450-40939B256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A389F-365F-4001-92A7-01C96FA9C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029D8-8224-4017-9CC7-DAF1A2CE0B3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3c25efd-afc4-4627-93a1-5b7d7fa05790"/>
    <ds:schemaRef ds:uri="http://schemas.openxmlformats.org/package/2006/metadata/core-properties"/>
    <ds:schemaRef ds:uri="5dcc185b-3e2c-4f3e-a67f-86bd308fb5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6123</Characters>
  <Application>Microsoft Office Word</Application>
  <DocSecurity>8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2019-10-17T09:27:00Z</dcterms:created>
  <dcterms:modified xsi:type="dcterms:W3CDTF">2019-10-17T09:27:00Z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