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8FE78" w14:textId="04E30EE9" w:rsidR="002A389A" w:rsidRPr="00B877D8" w:rsidRDefault="00B877D8" w:rsidP="00B877D8">
      <w:pPr>
        <w:pStyle w:val="1izenburua"/>
        <w:rPr>
          <w:color w:val="000000" w:themeColor="text1"/>
        </w:rPr>
      </w:pPr>
      <w:bookmarkStart w:id="0" w:name="_GoBack"/>
      <w:bookmarkEnd w:id="0"/>
      <w:r w:rsidRPr="00B877D8">
        <w:rPr>
          <w:color w:val="000000" w:themeColor="text1"/>
        </w:rPr>
        <w:t>EGOERA</w:t>
      </w:r>
    </w:p>
    <w:p w14:paraId="63611EEF" w14:textId="77777777" w:rsidR="00B877D8" w:rsidRDefault="00B877D8"/>
    <w:tbl>
      <w:tblPr>
        <w:tblStyle w:val="Saretaduntaula"/>
        <w:tblW w:w="0" w:type="auto"/>
        <w:tblLook w:val="04A0" w:firstRow="1" w:lastRow="0" w:firstColumn="1" w:lastColumn="0" w:noHBand="0" w:noVBand="1"/>
      </w:tblPr>
      <w:tblGrid>
        <w:gridCol w:w="2802"/>
        <w:gridCol w:w="3118"/>
        <w:gridCol w:w="3118"/>
      </w:tblGrid>
      <w:tr w:rsidR="00B877D8" w:rsidRPr="005D04A4" w14:paraId="0585FEF3" w14:textId="77777777" w:rsidTr="00B877D8">
        <w:tc>
          <w:tcPr>
            <w:tcW w:w="2802" w:type="dxa"/>
          </w:tcPr>
          <w:p w14:paraId="52812188" w14:textId="5B0D4D31" w:rsidR="00B877D8" w:rsidRDefault="00B877D8" w:rsidP="00B877D8">
            <w:pPr>
              <w:jc w:val="center"/>
              <w:rPr>
                <w:b/>
              </w:rPr>
            </w:pPr>
            <w:r w:rsidRPr="005D04A4">
              <w:rPr>
                <w:b/>
              </w:rPr>
              <w:t>ZIRKULAZIO</w:t>
            </w:r>
            <w:r>
              <w:rPr>
                <w:b/>
              </w:rPr>
              <w:t>A</w:t>
            </w:r>
            <w:r w:rsidRPr="005D04A4">
              <w:rPr>
                <w:b/>
              </w:rPr>
              <w:t xml:space="preserve"> HIZTEGIA</w:t>
            </w:r>
          </w:p>
          <w:p w14:paraId="3EF04D60" w14:textId="7802BD1E" w:rsidR="00B877D8" w:rsidRPr="005D04A4" w:rsidRDefault="00B877D8" w:rsidP="00B877D8">
            <w:pPr>
              <w:jc w:val="center"/>
              <w:rPr>
                <w:b/>
              </w:rPr>
            </w:pPr>
            <w:r>
              <w:rPr>
                <w:b/>
              </w:rPr>
              <w:t>2016</w:t>
            </w:r>
          </w:p>
        </w:tc>
        <w:tc>
          <w:tcPr>
            <w:tcW w:w="3118" w:type="dxa"/>
          </w:tcPr>
          <w:p w14:paraId="23D53617" w14:textId="77777777" w:rsidR="00B877D8" w:rsidRDefault="00B877D8" w:rsidP="00B877D8">
            <w:pPr>
              <w:jc w:val="center"/>
              <w:rPr>
                <w:b/>
              </w:rPr>
            </w:pPr>
            <w:r w:rsidRPr="005D04A4">
              <w:rPr>
                <w:b/>
              </w:rPr>
              <w:t>ERABAKIA</w:t>
            </w:r>
          </w:p>
          <w:p w14:paraId="4588DE81" w14:textId="4DC38D65" w:rsidR="00B877D8" w:rsidRPr="005D04A4" w:rsidRDefault="00B877D8" w:rsidP="00B877D8">
            <w:pPr>
              <w:jc w:val="center"/>
              <w:rPr>
                <w:b/>
              </w:rPr>
            </w:pPr>
            <w:r>
              <w:rPr>
                <w:b/>
              </w:rPr>
              <w:t>2016</w:t>
            </w:r>
          </w:p>
        </w:tc>
        <w:tc>
          <w:tcPr>
            <w:tcW w:w="3118" w:type="dxa"/>
          </w:tcPr>
          <w:p w14:paraId="2ECCE603" w14:textId="50CF506B" w:rsidR="00B877D8" w:rsidRDefault="00B877D8" w:rsidP="00B877D8">
            <w:pPr>
              <w:jc w:val="center"/>
              <w:rPr>
                <w:b/>
              </w:rPr>
            </w:pPr>
            <w:r w:rsidRPr="005D04A4">
              <w:rPr>
                <w:b/>
              </w:rPr>
              <w:t>ZIRKULAZIO</w:t>
            </w:r>
            <w:r>
              <w:rPr>
                <w:b/>
              </w:rPr>
              <w:t>A</w:t>
            </w:r>
            <w:r w:rsidRPr="005D04A4">
              <w:rPr>
                <w:b/>
              </w:rPr>
              <w:t xml:space="preserve"> HIZTEGIA</w:t>
            </w:r>
          </w:p>
          <w:p w14:paraId="05A0D131" w14:textId="77777777" w:rsidR="00B877D8" w:rsidRPr="005D04A4" w:rsidRDefault="00B877D8" w:rsidP="00B877D8">
            <w:pPr>
              <w:jc w:val="center"/>
              <w:rPr>
                <w:b/>
              </w:rPr>
            </w:pPr>
            <w:r>
              <w:rPr>
                <w:b/>
              </w:rPr>
              <w:t>2018</w:t>
            </w:r>
          </w:p>
        </w:tc>
      </w:tr>
      <w:tr w:rsidR="00B877D8" w14:paraId="7A771809" w14:textId="77777777" w:rsidTr="00B877D8">
        <w:tc>
          <w:tcPr>
            <w:tcW w:w="2802" w:type="dxa"/>
          </w:tcPr>
          <w:p w14:paraId="009261F6" w14:textId="77777777" w:rsidR="00B877D8" w:rsidRPr="008B1A8B" w:rsidRDefault="00B877D8" w:rsidP="00B877D8">
            <w:pPr>
              <w:tabs>
                <w:tab w:val="left" w:pos="340"/>
              </w:tabs>
              <w:spacing w:before="260" w:line="220" w:lineRule="atLeast"/>
              <w:rPr>
                <w:szCs w:val="20"/>
                <w:lang w:val="eu-ES"/>
              </w:rPr>
            </w:pPr>
            <w:r w:rsidRPr="008B1A8B">
              <w:rPr>
                <w:szCs w:val="20"/>
                <w:lang w:val="eu-ES"/>
              </w:rPr>
              <w:t>122</w:t>
            </w:r>
          </w:p>
          <w:p w14:paraId="0AC4B7E4" w14:textId="77777777" w:rsidR="00B877D8" w:rsidRPr="008B1A8B" w:rsidRDefault="00B877D8" w:rsidP="00B877D8">
            <w:pPr>
              <w:tabs>
                <w:tab w:val="left" w:pos="340"/>
              </w:tabs>
              <w:spacing w:before="1" w:line="220" w:lineRule="atLeast"/>
              <w:rPr>
                <w:i/>
                <w:iCs/>
                <w:szCs w:val="20"/>
                <w:lang w:val="eu-ES"/>
              </w:rPr>
            </w:pPr>
            <w:r w:rsidRPr="008B1A8B">
              <w:rPr>
                <w:b/>
                <w:bCs/>
                <w:szCs w:val="20"/>
                <w:lang w:val="eu-ES"/>
              </w:rPr>
              <w:t>erdibitzaile</w:t>
            </w:r>
            <w:r w:rsidRPr="008B1A8B">
              <w:rPr>
                <w:i/>
                <w:iCs/>
                <w:szCs w:val="20"/>
                <w:lang w:val="eu-ES"/>
              </w:rPr>
              <w:t xml:space="preserve"> (4)</w:t>
            </w:r>
          </w:p>
          <w:p w14:paraId="37CF6F09" w14:textId="77777777" w:rsidR="00B877D8" w:rsidRDefault="00B877D8" w:rsidP="00B877D8">
            <w:pPr>
              <w:pStyle w:val="2izenburua"/>
              <w:tabs>
                <w:tab w:val="left" w:pos="340"/>
              </w:tabs>
              <w:spacing w:before="40" w:line="220" w:lineRule="atLeast"/>
              <w:outlineLvl w:val="1"/>
              <w:rPr>
                <w:i w:val="0"/>
                <w:iCs w:val="0"/>
                <w:sz w:val="20"/>
                <w:szCs w:val="20"/>
              </w:rPr>
            </w:pPr>
            <w:r>
              <w:rPr>
                <w:i w:val="0"/>
                <w:iCs w:val="0"/>
                <w:sz w:val="20"/>
                <w:szCs w:val="20"/>
              </w:rPr>
              <w:tab/>
              <w:t>Errepide edo hiribide bateko bi plataformak banatzen dituen bidearen luzetarako gunea; bertatik ezin da zirkulatu.</w:t>
            </w:r>
          </w:p>
          <w:p w14:paraId="2BE37D02" w14:textId="77777777" w:rsidR="00B877D8" w:rsidRDefault="00B877D8" w:rsidP="00B877D8">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mediana</w:t>
            </w:r>
          </w:p>
          <w:p w14:paraId="513F7185" w14:textId="77777777" w:rsidR="00B877D8" w:rsidRDefault="00B877D8" w:rsidP="00B877D8">
            <w:pPr>
              <w:tabs>
                <w:tab w:val="left" w:pos="340"/>
              </w:tabs>
              <w:spacing w:line="220" w:lineRule="atLeast"/>
              <w:rPr>
                <w:szCs w:val="20"/>
                <w:lang w:val="eu-ES"/>
              </w:rPr>
            </w:pPr>
            <w:r>
              <w:rPr>
                <w:b/>
                <w:bCs/>
                <w:szCs w:val="20"/>
                <w:lang w:val="eu-ES"/>
              </w:rPr>
              <w:t xml:space="preserve"> fr</w:t>
            </w:r>
            <w:r>
              <w:rPr>
                <w:szCs w:val="20"/>
                <w:lang w:val="eu-ES"/>
              </w:rPr>
              <w:tab/>
              <w:t>terre-plein central</w:t>
            </w:r>
          </w:p>
          <w:p w14:paraId="09F2D336" w14:textId="77777777" w:rsidR="00B877D8" w:rsidRDefault="00B877D8" w:rsidP="00B877D8">
            <w:pPr>
              <w:tabs>
                <w:tab w:val="left" w:pos="340"/>
              </w:tabs>
              <w:spacing w:line="220" w:lineRule="atLeast"/>
              <w:rPr>
                <w:szCs w:val="20"/>
                <w:lang w:val="eu-ES"/>
              </w:rPr>
            </w:pPr>
            <w:r>
              <w:rPr>
                <w:b/>
                <w:bCs/>
                <w:szCs w:val="20"/>
                <w:lang w:val="eu-ES"/>
              </w:rPr>
              <w:t xml:space="preserve"> en</w:t>
            </w:r>
            <w:r>
              <w:rPr>
                <w:szCs w:val="20"/>
                <w:lang w:val="eu-ES"/>
              </w:rPr>
              <w:tab/>
              <w:t>central reservation; central reserve</w:t>
            </w:r>
          </w:p>
          <w:p w14:paraId="439D7491" w14:textId="77777777" w:rsidR="00B877D8" w:rsidRDefault="00B877D8" w:rsidP="00B877D8"/>
        </w:tc>
        <w:tc>
          <w:tcPr>
            <w:tcW w:w="3118" w:type="dxa"/>
          </w:tcPr>
          <w:p w14:paraId="0A8DB020" w14:textId="77777777" w:rsidR="00B877D8" w:rsidRDefault="00B877D8" w:rsidP="00B877D8"/>
          <w:p w14:paraId="78AA801B" w14:textId="77777777" w:rsidR="00B877D8" w:rsidRDefault="00B877D8" w:rsidP="00B877D8">
            <w:r>
              <w:t>Oharrik ez zuen jaso.</w:t>
            </w:r>
          </w:p>
        </w:tc>
        <w:tc>
          <w:tcPr>
            <w:tcW w:w="3118" w:type="dxa"/>
          </w:tcPr>
          <w:p w14:paraId="40018CC3" w14:textId="77777777" w:rsidR="00B877D8" w:rsidRPr="004353FC" w:rsidRDefault="00B877D8" w:rsidP="00B877D8">
            <w:pPr>
              <w:tabs>
                <w:tab w:val="left" w:pos="340"/>
              </w:tabs>
              <w:spacing w:before="260" w:line="220" w:lineRule="atLeast"/>
              <w:rPr>
                <w:szCs w:val="20"/>
                <w:lang w:val="eu-ES"/>
              </w:rPr>
            </w:pPr>
            <w:r w:rsidRPr="004353FC">
              <w:rPr>
                <w:szCs w:val="20"/>
                <w:lang w:val="eu-ES"/>
              </w:rPr>
              <w:t>131</w:t>
            </w:r>
          </w:p>
          <w:p w14:paraId="1681DF8C" w14:textId="77777777" w:rsidR="00B877D8" w:rsidRPr="004353FC" w:rsidRDefault="00B877D8" w:rsidP="00B877D8">
            <w:pPr>
              <w:tabs>
                <w:tab w:val="left" w:pos="340"/>
              </w:tabs>
              <w:spacing w:before="1" w:line="220" w:lineRule="atLeast"/>
              <w:rPr>
                <w:i/>
                <w:iCs/>
                <w:szCs w:val="20"/>
                <w:lang w:val="eu-ES"/>
              </w:rPr>
            </w:pPr>
            <w:r w:rsidRPr="004353FC">
              <w:rPr>
                <w:b/>
                <w:bCs/>
                <w:szCs w:val="20"/>
                <w:lang w:val="eu-ES"/>
              </w:rPr>
              <w:t>erdibitzaile</w:t>
            </w:r>
            <w:r w:rsidRPr="004353FC">
              <w:rPr>
                <w:i/>
                <w:iCs/>
                <w:szCs w:val="20"/>
                <w:lang w:val="eu-ES"/>
              </w:rPr>
              <w:t xml:space="preserve"> (4)</w:t>
            </w:r>
          </w:p>
          <w:p w14:paraId="0F69B503" w14:textId="77777777" w:rsidR="00B877D8" w:rsidRDefault="00B877D8" w:rsidP="00B877D8">
            <w:pPr>
              <w:pStyle w:val="2izenburua"/>
              <w:tabs>
                <w:tab w:val="left" w:pos="340"/>
              </w:tabs>
              <w:spacing w:before="40" w:line="220" w:lineRule="atLeast"/>
              <w:outlineLvl w:val="1"/>
              <w:rPr>
                <w:i w:val="0"/>
                <w:iCs w:val="0"/>
                <w:sz w:val="20"/>
                <w:szCs w:val="20"/>
              </w:rPr>
            </w:pPr>
            <w:r>
              <w:rPr>
                <w:i w:val="0"/>
                <w:iCs w:val="0"/>
                <w:sz w:val="20"/>
                <w:szCs w:val="20"/>
              </w:rPr>
              <w:tab/>
              <w:t>Zirkulazio-noranzko ezberdineko bi plataforma banatzen dituen luzetarako zerrenda, zirkulaziorako prestatua ez dagoena.</w:t>
            </w:r>
          </w:p>
          <w:p w14:paraId="6551DB93" w14:textId="77777777" w:rsidR="00B877D8" w:rsidRDefault="00B877D8" w:rsidP="00B877D8">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mediana; separador central</w:t>
            </w:r>
          </w:p>
          <w:p w14:paraId="10618C0B" w14:textId="77777777" w:rsidR="00B877D8" w:rsidRDefault="00B877D8" w:rsidP="00B877D8">
            <w:pPr>
              <w:tabs>
                <w:tab w:val="left" w:pos="340"/>
              </w:tabs>
              <w:spacing w:line="220" w:lineRule="atLeast"/>
              <w:rPr>
                <w:szCs w:val="20"/>
                <w:lang w:val="eu-ES"/>
              </w:rPr>
            </w:pPr>
            <w:r>
              <w:rPr>
                <w:b/>
                <w:bCs/>
                <w:szCs w:val="20"/>
                <w:lang w:val="eu-ES"/>
              </w:rPr>
              <w:t xml:space="preserve"> fr</w:t>
            </w:r>
            <w:r>
              <w:rPr>
                <w:szCs w:val="20"/>
                <w:lang w:val="eu-ES"/>
              </w:rPr>
              <w:tab/>
              <w:t>terre-plein central</w:t>
            </w:r>
          </w:p>
          <w:p w14:paraId="09463C38" w14:textId="77777777" w:rsidR="00B877D8" w:rsidRDefault="00B877D8" w:rsidP="00B877D8">
            <w:pPr>
              <w:tabs>
                <w:tab w:val="left" w:pos="340"/>
              </w:tabs>
              <w:spacing w:line="220" w:lineRule="atLeast"/>
              <w:rPr>
                <w:szCs w:val="20"/>
                <w:lang w:val="eu-ES"/>
              </w:rPr>
            </w:pPr>
            <w:r>
              <w:rPr>
                <w:b/>
                <w:bCs/>
                <w:szCs w:val="20"/>
                <w:lang w:val="eu-ES"/>
              </w:rPr>
              <w:t xml:space="preserve"> en</w:t>
            </w:r>
            <w:r>
              <w:rPr>
                <w:szCs w:val="20"/>
                <w:lang w:val="eu-ES"/>
              </w:rPr>
              <w:tab/>
              <w:t>central reserve; median</w:t>
            </w:r>
          </w:p>
          <w:p w14:paraId="6680E8FD" w14:textId="77777777" w:rsidR="00B877D8" w:rsidRDefault="00B877D8" w:rsidP="00B877D8"/>
        </w:tc>
      </w:tr>
      <w:tr w:rsidR="00B877D8" w14:paraId="77418840" w14:textId="77777777" w:rsidTr="00B877D8">
        <w:tc>
          <w:tcPr>
            <w:tcW w:w="2802" w:type="dxa"/>
          </w:tcPr>
          <w:p w14:paraId="45E20136" w14:textId="77777777" w:rsidR="00B877D8" w:rsidRPr="00F60731" w:rsidRDefault="00B877D8" w:rsidP="00B877D8">
            <w:pPr>
              <w:tabs>
                <w:tab w:val="left" w:pos="340"/>
              </w:tabs>
              <w:rPr>
                <w:szCs w:val="20"/>
                <w:lang w:val="eu-ES"/>
              </w:rPr>
            </w:pPr>
            <w:r w:rsidRPr="00F60731">
              <w:rPr>
                <w:szCs w:val="20"/>
                <w:lang w:val="eu-ES"/>
              </w:rPr>
              <w:t>721</w:t>
            </w:r>
          </w:p>
          <w:p w14:paraId="0A555CD9" w14:textId="77777777" w:rsidR="00B877D8" w:rsidRPr="00F60731" w:rsidRDefault="00B877D8" w:rsidP="00B877D8">
            <w:pPr>
              <w:tabs>
                <w:tab w:val="left" w:pos="340"/>
              </w:tabs>
              <w:rPr>
                <w:i/>
                <w:iCs/>
                <w:szCs w:val="20"/>
                <w:lang w:val="eu-ES"/>
              </w:rPr>
            </w:pPr>
            <w:r w:rsidRPr="00F60731">
              <w:rPr>
                <w:b/>
                <w:bCs/>
                <w:szCs w:val="20"/>
                <w:lang w:val="eu-ES"/>
              </w:rPr>
              <w:t>bereizgailu</w:t>
            </w:r>
            <w:r w:rsidRPr="00F60731">
              <w:rPr>
                <w:i/>
                <w:iCs/>
                <w:szCs w:val="20"/>
                <w:lang w:val="eu-ES"/>
              </w:rPr>
              <w:t xml:space="preserve"> (4)</w:t>
            </w:r>
          </w:p>
          <w:p w14:paraId="07D79759" w14:textId="77777777" w:rsidR="00B877D8" w:rsidRPr="00F60731" w:rsidRDefault="00B877D8" w:rsidP="00B877D8">
            <w:pPr>
              <w:keepNext/>
              <w:tabs>
                <w:tab w:val="left" w:pos="340"/>
                <w:tab w:val="left" w:pos="580"/>
              </w:tabs>
              <w:outlineLvl w:val="1"/>
              <w:rPr>
                <w:szCs w:val="20"/>
                <w:lang w:val="eu-ES"/>
              </w:rPr>
            </w:pPr>
            <w:r w:rsidRPr="00F60731">
              <w:rPr>
                <w:szCs w:val="20"/>
                <w:lang w:val="eu-ES"/>
              </w:rPr>
              <w:tab/>
              <w:t>Noranzko berean dabiltzan bi zirkulazio-korronte bereizteko elementu fisikoa.</w:t>
            </w:r>
          </w:p>
          <w:p w14:paraId="74D5F2BE" w14:textId="77777777" w:rsidR="00B877D8" w:rsidRPr="00F60731" w:rsidRDefault="00B877D8" w:rsidP="00B877D8">
            <w:pPr>
              <w:keepNext/>
              <w:tabs>
                <w:tab w:val="left" w:pos="340"/>
                <w:tab w:val="left" w:pos="580"/>
              </w:tabs>
              <w:outlineLvl w:val="1"/>
              <w:rPr>
                <w:szCs w:val="20"/>
                <w:lang w:val="eu-ES"/>
              </w:rPr>
            </w:pPr>
            <w:r w:rsidRPr="00F60731">
              <w:rPr>
                <w:b/>
                <w:bCs/>
                <w:szCs w:val="20"/>
                <w:lang w:val="eu-ES"/>
              </w:rPr>
              <w:t xml:space="preserve"> es</w:t>
            </w:r>
            <w:r w:rsidRPr="00F60731">
              <w:rPr>
                <w:szCs w:val="20"/>
                <w:lang w:val="eu-ES"/>
              </w:rPr>
              <w:tab/>
              <w:t>separador</w:t>
            </w:r>
          </w:p>
          <w:p w14:paraId="4ECE52D1" w14:textId="77777777" w:rsidR="00B877D8" w:rsidRDefault="00B877D8" w:rsidP="00B877D8">
            <w:pPr>
              <w:tabs>
                <w:tab w:val="left" w:pos="340"/>
              </w:tabs>
              <w:rPr>
                <w:szCs w:val="20"/>
                <w:lang w:val="eu-ES"/>
              </w:rPr>
            </w:pPr>
            <w:r w:rsidRPr="00F60731">
              <w:rPr>
                <w:b/>
                <w:bCs/>
                <w:szCs w:val="20"/>
                <w:lang w:val="eu-ES"/>
              </w:rPr>
              <w:t xml:space="preserve"> fr</w:t>
            </w:r>
            <w:r w:rsidRPr="00F60731">
              <w:rPr>
                <w:szCs w:val="20"/>
                <w:lang w:val="eu-ES"/>
              </w:rPr>
              <w:tab/>
              <w:t>séparateur</w:t>
            </w:r>
          </w:p>
          <w:p w14:paraId="5C4BF610" w14:textId="77777777" w:rsidR="00B877D8" w:rsidRPr="008B1A8B" w:rsidRDefault="00B877D8" w:rsidP="00B877D8">
            <w:pPr>
              <w:tabs>
                <w:tab w:val="left" w:pos="340"/>
              </w:tabs>
              <w:rPr>
                <w:szCs w:val="20"/>
                <w:lang w:val="eu-ES"/>
              </w:rPr>
            </w:pPr>
            <w:r w:rsidRPr="00F60731">
              <w:rPr>
                <w:b/>
                <w:bCs/>
                <w:szCs w:val="20"/>
                <w:lang w:val="eu-ES"/>
              </w:rPr>
              <w:t>en</w:t>
            </w:r>
            <w:r w:rsidRPr="00F60731">
              <w:rPr>
                <w:szCs w:val="20"/>
                <w:lang w:val="eu-ES"/>
              </w:rPr>
              <w:tab/>
              <w:t>road divider; separator</w:t>
            </w:r>
          </w:p>
        </w:tc>
        <w:tc>
          <w:tcPr>
            <w:tcW w:w="3118" w:type="dxa"/>
          </w:tcPr>
          <w:p w14:paraId="692BB15B" w14:textId="77777777" w:rsidR="00B877D8" w:rsidRDefault="00B877D8" w:rsidP="00B877D8"/>
          <w:p w14:paraId="4C3FDF54" w14:textId="77777777" w:rsidR="00B877D8" w:rsidRDefault="00B877D8" w:rsidP="00B877D8">
            <w:r>
              <w:t>8. azpieremuan, seinaleen eremuan, zegoenez ez zen erabakirik hartu, nahiz oharrik egin zitzaion bilerarako.</w:t>
            </w:r>
          </w:p>
        </w:tc>
        <w:tc>
          <w:tcPr>
            <w:tcW w:w="3118" w:type="dxa"/>
          </w:tcPr>
          <w:p w14:paraId="4967693D" w14:textId="77777777" w:rsidR="00B877D8" w:rsidRPr="004353FC" w:rsidRDefault="00B877D8" w:rsidP="00B877D8">
            <w:pPr>
              <w:tabs>
                <w:tab w:val="left" w:pos="340"/>
              </w:tabs>
              <w:spacing w:before="260" w:line="220" w:lineRule="atLeast"/>
              <w:rPr>
                <w:szCs w:val="20"/>
                <w:lang w:val="eu-ES"/>
              </w:rPr>
            </w:pPr>
            <w:r w:rsidRPr="004353FC">
              <w:rPr>
                <w:szCs w:val="20"/>
                <w:lang w:val="eu-ES"/>
              </w:rPr>
              <w:t>208</w:t>
            </w:r>
          </w:p>
          <w:p w14:paraId="1F3D2D31" w14:textId="77777777" w:rsidR="00B877D8" w:rsidRPr="004353FC" w:rsidRDefault="00B877D8" w:rsidP="00B877D8">
            <w:pPr>
              <w:tabs>
                <w:tab w:val="left" w:pos="340"/>
              </w:tabs>
              <w:spacing w:before="1" w:line="220" w:lineRule="atLeast"/>
              <w:rPr>
                <w:i/>
                <w:iCs/>
                <w:szCs w:val="20"/>
                <w:lang w:val="eu-ES"/>
              </w:rPr>
            </w:pPr>
            <w:r w:rsidRPr="004353FC">
              <w:rPr>
                <w:b/>
                <w:bCs/>
                <w:szCs w:val="20"/>
                <w:lang w:val="eu-ES"/>
              </w:rPr>
              <w:t>tertziana</w:t>
            </w:r>
            <w:r w:rsidRPr="004353FC">
              <w:rPr>
                <w:i/>
                <w:iCs/>
                <w:szCs w:val="20"/>
                <w:lang w:val="eu-ES"/>
              </w:rPr>
              <w:t xml:space="preserve"> (4)</w:t>
            </w:r>
          </w:p>
          <w:p w14:paraId="08FB7716" w14:textId="77777777" w:rsidR="00B877D8" w:rsidRDefault="00B877D8" w:rsidP="00B877D8">
            <w:pPr>
              <w:pStyle w:val="2izenburua"/>
              <w:tabs>
                <w:tab w:val="left" w:pos="340"/>
              </w:tabs>
              <w:spacing w:before="40" w:line="220" w:lineRule="atLeast"/>
              <w:outlineLvl w:val="1"/>
              <w:rPr>
                <w:i w:val="0"/>
                <w:iCs w:val="0"/>
                <w:sz w:val="20"/>
                <w:szCs w:val="20"/>
              </w:rPr>
            </w:pPr>
            <w:r>
              <w:rPr>
                <w:i w:val="0"/>
                <w:iCs w:val="0"/>
                <w:sz w:val="20"/>
                <w:szCs w:val="20"/>
              </w:rPr>
              <w:tab/>
              <w:t>Zirkulazio-noranzko berdineko bi plataforma banatzen dituen luzetarako zerrenda, zirkulaziorako prestatua ez dagoena.</w:t>
            </w:r>
          </w:p>
          <w:p w14:paraId="32144901" w14:textId="77777777" w:rsidR="00B877D8" w:rsidRDefault="00B877D8" w:rsidP="00B877D8">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terciana; separador externo</w:t>
            </w:r>
          </w:p>
          <w:p w14:paraId="4F41862D" w14:textId="77777777" w:rsidR="00B877D8" w:rsidRDefault="00B877D8" w:rsidP="00B877D8">
            <w:pPr>
              <w:tabs>
                <w:tab w:val="left" w:pos="340"/>
              </w:tabs>
              <w:spacing w:line="220" w:lineRule="atLeast"/>
              <w:rPr>
                <w:szCs w:val="20"/>
                <w:lang w:val="eu-ES"/>
              </w:rPr>
            </w:pPr>
            <w:r>
              <w:rPr>
                <w:b/>
                <w:bCs/>
                <w:szCs w:val="20"/>
                <w:lang w:val="eu-ES"/>
              </w:rPr>
              <w:t xml:space="preserve"> fr</w:t>
            </w:r>
            <w:r>
              <w:rPr>
                <w:szCs w:val="20"/>
                <w:lang w:val="eu-ES"/>
              </w:rPr>
              <w:tab/>
              <w:t>séparateur</w:t>
            </w:r>
          </w:p>
          <w:p w14:paraId="1FC54BE2" w14:textId="77777777" w:rsidR="00B877D8" w:rsidRDefault="00B877D8" w:rsidP="00B877D8">
            <w:pPr>
              <w:tabs>
                <w:tab w:val="left" w:pos="340"/>
              </w:tabs>
              <w:spacing w:line="220" w:lineRule="atLeast"/>
              <w:rPr>
                <w:szCs w:val="20"/>
                <w:lang w:val="eu-ES"/>
              </w:rPr>
            </w:pPr>
            <w:r>
              <w:rPr>
                <w:b/>
                <w:bCs/>
                <w:szCs w:val="20"/>
                <w:lang w:val="eu-ES"/>
              </w:rPr>
              <w:t xml:space="preserve"> en</w:t>
            </w:r>
            <w:r>
              <w:rPr>
                <w:szCs w:val="20"/>
                <w:lang w:val="eu-ES"/>
              </w:rPr>
              <w:tab/>
              <w:t>road divider; separator</w:t>
            </w:r>
          </w:p>
          <w:p w14:paraId="6EFCE747" w14:textId="77777777" w:rsidR="00B877D8" w:rsidRDefault="00B877D8" w:rsidP="00B877D8"/>
        </w:tc>
      </w:tr>
    </w:tbl>
    <w:p w14:paraId="730826A0" w14:textId="77777777" w:rsidR="00B877D8" w:rsidRDefault="00B877D8"/>
    <w:p w14:paraId="29602400" w14:textId="536C07B0" w:rsidR="00B877D8" w:rsidRPr="00B877D8" w:rsidRDefault="00B877D8" w:rsidP="00B877D8">
      <w:pPr>
        <w:pStyle w:val="1izenburua"/>
        <w:rPr>
          <w:color w:val="000000" w:themeColor="text1"/>
        </w:rPr>
      </w:pPr>
      <w:r>
        <w:rPr>
          <w:color w:val="000000" w:themeColor="text1"/>
        </w:rPr>
        <w:t>ERABAKIA</w:t>
      </w:r>
    </w:p>
    <w:p w14:paraId="1AC8FE7A" w14:textId="77777777" w:rsidR="000E1030" w:rsidRPr="00BF044C" w:rsidRDefault="003C00D3" w:rsidP="00BF044C">
      <w:pPr>
        <w:pStyle w:val="1izenburua"/>
        <w:rPr>
          <w:color w:val="000000" w:themeColor="text1"/>
          <w:sz w:val="24"/>
        </w:rPr>
      </w:pPr>
      <w:r>
        <w:rPr>
          <w:color w:val="000000" w:themeColor="text1"/>
          <w:sz w:val="24"/>
        </w:rPr>
        <w:t>TERMINOLOGIA BATZORDEAREN BILERAREN ONDOREN, 2018-12-10</w:t>
      </w:r>
    </w:p>
    <w:p w14:paraId="1AC8FE7B" w14:textId="77777777" w:rsidR="000E1030" w:rsidRDefault="000E1030"/>
    <w:p w14:paraId="1AC8FE7C" w14:textId="77777777" w:rsidR="00D3736F" w:rsidRDefault="00D3736F" w:rsidP="000E1030">
      <w:pPr>
        <w:shd w:val="clear" w:color="auto" w:fill="DBE5F1" w:themeFill="accent1" w:themeFillTint="33"/>
      </w:pPr>
    </w:p>
    <w:p w14:paraId="1AC8FE7D" w14:textId="77777777" w:rsidR="000E1030" w:rsidRDefault="00E7351B" w:rsidP="000E1030">
      <w:pPr>
        <w:shd w:val="clear" w:color="auto" w:fill="DBE5F1" w:themeFill="accent1" w:themeFillTint="33"/>
      </w:pPr>
      <w:r>
        <w:t>122</w:t>
      </w:r>
    </w:p>
    <w:p w14:paraId="1AC8FE7E" w14:textId="77777777" w:rsidR="000E1030" w:rsidRPr="000E1030" w:rsidRDefault="000E1030" w:rsidP="000E1030">
      <w:pPr>
        <w:shd w:val="clear" w:color="auto" w:fill="DBE5F1" w:themeFill="accent1" w:themeFillTint="33"/>
        <w:rPr>
          <w:i/>
          <w:iCs/>
          <w:lang w:val="eu-ES"/>
        </w:rPr>
      </w:pPr>
      <w:r>
        <w:t xml:space="preserve">eu </w:t>
      </w:r>
      <w:r w:rsidRPr="000E1030">
        <w:rPr>
          <w:b/>
          <w:bCs/>
          <w:i/>
          <w:lang w:val="eu-ES"/>
        </w:rPr>
        <w:t>erdibitzaile</w:t>
      </w:r>
      <w:r w:rsidRPr="000E1030">
        <w:rPr>
          <w:i/>
          <w:iCs/>
          <w:lang w:val="eu-ES"/>
        </w:rPr>
        <w:t xml:space="preserve"> (4)</w:t>
      </w:r>
    </w:p>
    <w:p w14:paraId="1AC8FE7F" w14:textId="77777777" w:rsidR="000E1030" w:rsidRDefault="000E1030" w:rsidP="000E1030">
      <w:pPr>
        <w:shd w:val="clear" w:color="auto" w:fill="DBE5F1" w:themeFill="accent1" w:themeFillTint="33"/>
      </w:pPr>
      <w:r>
        <w:t xml:space="preserve">es </w:t>
      </w:r>
      <w:r w:rsidRPr="000E1030">
        <w:rPr>
          <w:b/>
          <w:bCs/>
          <w:i/>
          <w:lang w:val="eu-ES"/>
        </w:rPr>
        <w:t>mediana</w:t>
      </w:r>
      <w:r w:rsidR="002E554B">
        <w:rPr>
          <w:b/>
          <w:bCs/>
          <w:i/>
          <w:lang w:val="eu-ES"/>
        </w:rPr>
        <w:t xml:space="preserve"> </w:t>
      </w:r>
      <w:r w:rsidR="002E554B" w:rsidRPr="002E554B">
        <w:rPr>
          <w:bCs/>
          <w:lang w:val="eu-ES"/>
        </w:rPr>
        <w:t>(f.)</w:t>
      </w:r>
      <w:r w:rsidR="00B56814">
        <w:rPr>
          <w:bCs/>
          <w:lang w:val="eu-ES"/>
        </w:rPr>
        <w:t xml:space="preserve">; </w:t>
      </w:r>
      <w:r w:rsidR="00B56814" w:rsidRPr="00B56814">
        <w:rPr>
          <w:b/>
          <w:bCs/>
          <w:i/>
          <w:lang w:val="eu-ES"/>
        </w:rPr>
        <w:t>separador central</w:t>
      </w:r>
    </w:p>
    <w:p w14:paraId="1AC8FE80" w14:textId="77777777" w:rsidR="000E1030" w:rsidRPr="00247969" w:rsidRDefault="000E1030" w:rsidP="000E1030">
      <w:pPr>
        <w:shd w:val="clear" w:color="auto" w:fill="DBE5F1" w:themeFill="accent1" w:themeFillTint="33"/>
      </w:pPr>
      <w:r w:rsidRPr="00247969">
        <w:t xml:space="preserve">fr </w:t>
      </w:r>
      <w:r w:rsidRPr="000E1030">
        <w:rPr>
          <w:b/>
          <w:bCs/>
          <w:i/>
          <w:lang w:val="eu-ES"/>
        </w:rPr>
        <w:t>terre-plein central</w:t>
      </w:r>
    </w:p>
    <w:p w14:paraId="1AC8FE81" w14:textId="77777777" w:rsidR="000E1030" w:rsidRPr="00247969" w:rsidRDefault="000E1030" w:rsidP="000E1030">
      <w:pPr>
        <w:shd w:val="clear" w:color="auto" w:fill="DBE5F1" w:themeFill="accent1" w:themeFillTint="33"/>
      </w:pPr>
      <w:r w:rsidRPr="00247969">
        <w:t xml:space="preserve">en </w:t>
      </w:r>
      <w:r>
        <w:rPr>
          <w:b/>
          <w:bCs/>
          <w:i/>
          <w:lang w:val="eu-ES"/>
        </w:rPr>
        <w:t>central reserve</w:t>
      </w:r>
      <w:r>
        <w:rPr>
          <w:szCs w:val="20"/>
          <w:lang w:val="eu-ES"/>
        </w:rPr>
        <w:t xml:space="preserve">; </w:t>
      </w:r>
      <w:r>
        <w:rPr>
          <w:b/>
          <w:bCs/>
          <w:i/>
          <w:lang w:val="eu-ES"/>
        </w:rPr>
        <w:t>median</w:t>
      </w:r>
    </w:p>
    <w:p w14:paraId="1AC8FE82" w14:textId="77777777" w:rsidR="00941D1B" w:rsidRPr="00247969" w:rsidRDefault="00941D1B" w:rsidP="000E1030">
      <w:pPr>
        <w:shd w:val="clear" w:color="auto" w:fill="DBE5F1" w:themeFill="accent1" w:themeFillTint="33"/>
      </w:pPr>
      <w:r w:rsidRPr="00247969">
        <w:t>DEFINIZIOA: Zirkulazio-noranzko ezberdineko bi plataforma banatzen dituen luzetarako zerrenda, zirkulaziorako prestatua ez dagoena.</w:t>
      </w:r>
    </w:p>
    <w:p w14:paraId="1AC8FE83" w14:textId="77777777" w:rsidR="000E1030" w:rsidRDefault="000E1030" w:rsidP="000E1030">
      <w:pPr>
        <w:shd w:val="clear" w:color="auto" w:fill="DBE5F1" w:themeFill="accent1" w:themeFillTint="33"/>
      </w:pPr>
    </w:p>
    <w:p w14:paraId="1AC8FE84" w14:textId="77777777" w:rsidR="00E7351B" w:rsidRDefault="00E7351B" w:rsidP="000E1030">
      <w:pPr>
        <w:shd w:val="clear" w:color="auto" w:fill="DBE5F1" w:themeFill="accent1" w:themeFillTint="33"/>
      </w:pPr>
      <w:r>
        <w:t>721</w:t>
      </w:r>
    </w:p>
    <w:p w14:paraId="1AC8FE85" w14:textId="77777777" w:rsidR="00A50651" w:rsidRPr="000E1030" w:rsidRDefault="00A50651" w:rsidP="00A50651">
      <w:pPr>
        <w:shd w:val="clear" w:color="auto" w:fill="DBE5F1" w:themeFill="accent1" w:themeFillTint="33"/>
        <w:rPr>
          <w:i/>
          <w:iCs/>
          <w:lang w:val="eu-ES"/>
        </w:rPr>
      </w:pPr>
      <w:r>
        <w:t xml:space="preserve">eu </w:t>
      </w:r>
      <w:r w:rsidR="003C00D3" w:rsidRPr="003C00D3">
        <w:rPr>
          <w:b/>
          <w:bCs/>
          <w:i/>
          <w:highlight w:val="cyan"/>
          <w:lang w:val="eu-ES"/>
        </w:rPr>
        <w:t>albo-erdibitzaile</w:t>
      </w:r>
      <w:r w:rsidRPr="000E1030">
        <w:rPr>
          <w:i/>
          <w:iCs/>
          <w:lang w:val="eu-ES"/>
        </w:rPr>
        <w:t xml:space="preserve"> (4)</w:t>
      </w:r>
    </w:p>
    <w:p w14:paraId="1AC8FE86" w14:textId="77777777" w:rsidR="00A50651" w:rsidRDefault="00A50651" w:rsidP="00A50651">
      <w:pPr>
        <w:shd w:val="clear" w:color="auto" w:fill="DBE5F1" w:themeFill="accent1" w:themeFillTint="33"/>
        <w:rPr>
          <w:b/>
          <w:bCs/>
          <w:lang w:val="eu-ES"/>
        </w:rPr>
      </w:pPr>
      <w:r>
        <w:t xml:space="preserve">es </w:t>
      </w:r>
      <w:r w:rsidRPr="00A50651">
        <w:rPr>
          <w:b/>
          <w:bCs/>
          <w:i/>
          <w:lang w:val="eu-ES"/>
        </w:rPr>
        <w:t xml:space="preserve">terciana; </w:t>
      </w:r>
      <w:r w:rsidR="00D3736F">
        <w:rPr>
          <w:b/>
          <w:bCs/>
          <w:i/>
          <w:lang w:val="eu-ES"/>
        </w:rPr>
        <w:t>separador externo</w:t>
      </w:r>
    </w:p>
    <w:p w14:paraId="1AC8FE87" w14:textId="77777777" w:rsidR="00D77443" w:rsidRPr="00D77443" w:rsidRDefault="00D77443" w:rsidP="00A50651">
      <w:pPr>
        <w:shd w:val="clear" w:color="auto" w:fill="DBE5F1" w:themeFill="accent1" w:themeFillTint="33"/>
        <w:rPr>
          <w:bCs/>
          <w:lang w:val="eu-ES"/>
        </w:rPr>
      </w:pPr>
      <w:r w:rsidRPr="00D77443">
        <w:rPr>
          <w:bCs/>
          <w:lang w:val="eu-ES"/>
        </w:rPr>
        <w:t>fr</w:t>
      </w:r>
      <w:r>
        <w:rPr>
          <w:bCs/>
          <w:lang w:val="eu-ES"/>
        </w:rPr>
        <w:t xml:space="preserve"> </w:t>
      </w:r>
      <w:r w:rsidRPr="003C00D3">
        <w:rPr>
          <w:b/>
          <w:bCs/>
          <w:i/>
          <w:highlight w:val="cyan"/>
          <w:lang w:val="eu-ES"/>
        </w:rPr>
        <w:t>terre-plein latéral</w:t>
      </w:r>
    </w:p>
    <w:p w14:paraId="1AC8FE88" w14:textId="77777777" w:rsidR="00D77443" w:rsidRPr="00B877D8" w:rsidRDefault="00D77443" w:rsidP="00A50651">
      <w:pPr>
        <w:shd w:val="clear" w:color="auto" w:fill="DBE5F1" w:themeFill="accent1" w:themeFillTint="33"/>
        <w:rPr>
          <w:lang w:val="fr-FR"/>
        </w:rPr>
      </w:pPr>
      <w:r w:rsidRPr="00D77443">
        <w:rPr>
          <w:bCs/>
          <w:lang w:val="eu-ES"/>
        </w:rPr>
        <w:t>en</w:t>
      </w:r>
      <w:r>
        <w:rPr>
          <w:bCs/>
          <w:lang w:val="eu-ES"/>
        </w:rPr>
        <w:t xml:space="preserve"> </w:t>
      </w:r>
      <w:r w:rsidRPr="003C00D3">
        <w:rPr>
          <w:b/>
          <w:bCs/>
          <w:i/>
          <w:highlight w:val="cyan"/>
          <w:lang w:val="eu-ES"/>
        </w:rPr>
        <w:t>lane divider</w:t>
      </w:r>
      <w:r w:rsidRPr="003C00D3">
        <w:rPr>
          <w:bCs/>
          <w:highlight w:val="cyan"/>
          <w:lang w:val="eu-ES"/>
        </w:rPr>
        <w:t xml:space="preserve">; </w:t>
      </w:r>
      <w:r w:rsidRPr="003C00D3">
        <w:rPr>
          <w:b/>
          <w:bCs/>
          <w:i/>
          <w:highlight w:val="cyan"/>
          <w:lang w:val="eu-ES"/>
        </w:rPr>
        <w:t>outer separation</w:t>
      </w:r>
    </w:p>
    <w:p w14:paraId="1AC8FE89" w14:textId="5F0DE226" w:rsidR="00727998" w:rsidRPr="00B877D8" w:rsidRDefault="00A50651" w:rsidP="000E1030">
      <w:pPr>
        <w:shd w:val="clear" w:color="auto" w:fill="DBE5F1" w:themeFill="accent1" w:themeFillTint="33"/>
        <w:rPr>
          <w:lang w:val="fr-FR"/>
        </w:rPr>
      </w:pPr>
      <w:r w:rsidRPr="00B877D8">
        <w:rPr>
          <w:lang w:val="fr-FR"/>
        </w:rPr>
        <w:t xml:space="preserve">DEFINIZIOA: Zirkulazio-noranzko </w:t>
      </w:r>
      <w:r w:rsidR="00B877D8">
        <w:rPr>
          <w:lang w:val="fr-FR"/>
        </w:rPr>
        <w:t>bereko</w:t>
      </w:r>
      <w:r w:rsidRPr="00B877D8">
        <w:rPr>
          <w:lang w:val="fr-FR"/>
        </w:rPr>
        <w:t xml:space="preserve"> bi plataforma banatzen dituen luzetarako zerrenda, zirkulaziorako prestatua ez dagoena</w:t>
      </w:r>
      <w:r w:rsidR="001939BF" w:rsidRPr="00B877D8">
        <w:rPr>
          <w:lang w:val="fr-FR"/>
        </w:rPr>
        <w:t>.</w:t>
      </w:r>
    </w:p>
    <w:p w14:paraId="1AC8FE8A" w14:textId="77777777" w:rsidR="00A50651" w:rsidRPr="00B877D8" w:rsidRDefault="00A50651" w:rsidP="000E1030">
      <w:pPr>
        <w:shd w:val="clear" w:color="auto" w:fill="DBE5F1" w:themeFill="accent1" w:themeFillTint="33"/>
        <w:rPr>
          <w:lang w:val="fr-FR"/>
        </w:rPr>
      </w:pPr>
    </w:p>
    <w:p w14:paraId="1AC8FE8B" w14:textId="77777777" w:rsidR="00941D1B" w:rsidRPr="00B877D8" w:rsidRDefault="00941D1B">
      <w:pPr>
        <w:rPr>
          <w:lang w:val="fr-FR"/>
        </w:rPr>
      </w:pPr>
    </w:p>
    <w:p w14:paraId="1AC8FE8C" w14:textId="2429C5AB" w:rsidR="003C00D3" w:rsidRDefault="003C00D3">
      <w:pPr>
        <w:rPr>
          <w:lang w:val="fr-FR"/>
        </w:rPr>
      </w:pPr>
    </w:p>
    <w:p w14:paraId="6E4E45B5" w14:textId="79D9ADC6" w:rsidR="00B877D8" w:rsidRPr="00B877D8" w:rsidRDefault="00B877D8" w:rsidP="00B877D8">
      <w:pPr>
        <w:pStyle w:val="1izenburua"/>
        <w:rPr>
          <w:color w:val="000000" w:themeColor="text1"/>
        </w:rPr>
      </w:pPr>
      <w:r>
        <w:rPr>
          <w:color w:val="000000" w:themeColor="text1"/>
        </w:rPr>
        <w:lastRenderedPageBreak/>
        <w:t>AZTERKETA</w:t>
      </w:r>
    </w:p>
    <w:p w14:paraId="7190F677" w14:textId="77777777" w:rsidR="00B877D8" w:rsidRPr="00233EC7" w:rsidRDefault="00B877D8">
      <w:pPr>
        <w:rPr>
          <w:lang w:val="es-ES"/>
        </w:rPr>
      </w:pPr>
    </w:p>
    <w:p w14:paraId="1AC8FE8D" w14:textId="652C4B16" w:rsidR="003C00D3" w:rsidRPr="008D5E6C" w:rsidRDefault="003C00D3">
      <w:pPr>
        <w:rPr>
          <w:b/>
          <w:sz w:val="22"/>
        </w:rPr>
      </w:pPr>
      <w:r w:rsidRPr="008D5E6C">
        <w:rPr>
          <w:b/>
          <w:sz w:val="22"/>
        </w:rPr>
        <w:t>2018-12-10</w:t>
      </w:r>
      <w:r w:rsidR="00C037AC">
        <w:rPr>
          <w:b/>
          <w:sz w:val="22"/>
        </w:rPr>
        <w:t>ko ERABAKIAREN OINARRIA:</w:t>
      </w:r>
    </w:p>
    <w:p w14:paraId="1AC8FE8E" w14:textId="77777777" w:rsidR="003C00D3" w:rsidRDefault="003C00D3">
      <w:pPr>
        <w:rPr>
          <w:b/>
          <w:lang w:val="es-ES"/>
        </w:rPr>
      </w:pPr>
    </w:p>
    <w:p w14:paraId="1AC8FE8F" w14:textId="77777777" w:rsidR="006070D4" w:rsidRDefault="006070D4">
      <w:pPr>
        <w:rPr>
          <w:b/>
          <w:lang w:val="es-ES"/>
        </w:rPr>
      </w:pPr>
      <w:r>
        <w:rPr>
          <w:b/>
          <w:lang w:val="es-ES"/>
        </w:rPr>
        <w:t>721. sarrera</w:t>
      </w:r>
    </w:p>
    <w:p w14:paraId="1AC8FE90" w14:textId="77777777" w:rsidR="006070D4" w:rsidRDefault="006070D4">
      <w:pPr>
        <w:rPr>
          <w:lang w:val="es-ES"/>
        </w:rPr>
      </w:pPr>
    </w:p>
    <w:p w14:paraId="1AC8FE91" w14:textId="77777777" w:rsidR="003C00D3" w:rsidRPr="003C00D3" w:rsidRDefault="006070D4">
      <w:pPr>
        <w:rPr>
          <w:lang w:val="es-ES"/>
        </w:rPr>
      </w:pPr>
      <w:r>
        <w:rPr>
          <w:lang w:val="es-ES"/>
        </w:rPr>
        <w:t xml:space="preserve">1-Euskarazko </w:t>
      </w:r>
      <w:r w:rsidR="003C00D3">
        <w:rPr>
          <w:lang w:val="es-ES"/>
        </w:rPr>
        <w:t>T</w:t>
      </w:r>
      <w:r w:rsidR="003C00D3" w:rsidRPr="003C00D3">
        <w:rPr>
          <w:lang w:val="es-ES"/>
        </w:rPr>
        <w:t>erminologia B</w:t>
      </w:r>
      <w:r w:rsidR="003C00D3">
        <w:rPr>
          <w:lang w:val="es-ES"/>
        </w:rPr>
        <w:t>atzordearen bileran (2018-11-08), ‘</w:t>
      </w:r>
      <w:r w:rsidR="003C00D3" w:rsidRPr="003C00D3">
        <w:rPr>
          <w:b/>
          <w:i/>
          <w:lang w:val="es-ES"/>
        </w:rPr>
        <w:t>albo-erdibitzaile’</w:t>
      </w:r>
      <w:r w:rsidR="003C00D3">
        <w:rPr>
          <w:lang w:val="es-ES"/>
        </w:rPr>
        <w:t xml:space="preserve"> erabaki zen euskarazko terminorako.</w:t>
      </w:r>
    </w:p>
    <w:p w14:paraId="1AC8FE92" w14:textId="77777777" w:rsidR="003C00D3" w:rsidRDefault="003C00D3">
      <w:pPr>
        <w:rPr>
          <w:b/>
          <w:lang w:val="es-ES"/>
        </w:rPr>
      </w:pPr>
    </w:p>
    <w:p w14:paraId="1AC8FE93" w14:textId="77777777" w:rsidR="003C00D3" w:rsidRDefault="006070D4">
      <w:pPr>
        <w:rPr>
          <w:lang w:val="es-ES"/>
        </w:rPr>
      </w:pPr>
      <w:r>
        <w:rPr>
          <w:lang w:val="es-ES"/>
        </w:rPr>
        <w:t>2-</w:t>
      </w:r>
      <w:r w:rsidRPr="006070D4">
        <w:rPr>
          <w:lang w:val="es-ES"/>
        </w:rPr>
        <w:t>Frantse</w:t>
      </w:r>
      <w:r>
        <w:rPr>
          <w:lang w:val="es-ES"/>
        </w:rPr>
        <w:t xml:space="preserve">sezko eta ingelesezko baliokideetarako, definizioei begiratu </w:t>
      </w:r>
      <w:r w:rsidR="00FB57AF">
        <w:rPr>
          <w:lang w:val="es-ES"/>
        </w:rPr>
        <w:t>zai</w:t>
      </w:r>
      <w:r w:rsidR="0095148E">
        <w:rPr>
          <w:lang w:val="es-ES"/>
        </w:rPr>
        <w:t>e</w:t>
      </w:r>
      <w:r w:rsidR="00FB57AF">
        <w:rPr>
          <w:lang w:val="es-ES"/>
        </w:rPr>
        <w:t>, hau da,</w:t>
      </w:r>
      <w:r w:rsidR="00FB57AF" w:rsidRPr="00FB57AF">
        <w:rPr>
          <w:lang w:val="es-ES"/>
        </w:rPr>
        <w:t xml:space="preserve"> </w:t>
      </w:r>
      <w:r w:rsidR="00FB57AF" w:rsidRPr="00FB57AF">
        <w:rPr>
          <w:i/>
          <w:lang w:val="es-ES"/>
        </w:rPr>
        <w:t>errepide baten enborra eta alboko bidea bereizten dituen zerrenda</w:t>
      </w:r>
      <w:r w:rsidR="00FB57AF">
        <w:rPr>
          <w:lang w:val="es-ES"/>
        </w:rPr>
        <w:t xml:space="preserve"> izatea, eta </w:t>
      </w:r>
      <w:r>
        <w:rPr>
          <w:lang w:val="es-ES"/>
        </w:rPr>
        <w:t>honako hauek izan dira erreferentziazko iturri:</w:t>
      </w:r>
    </w:p>
    <w:p w14:paraId="1AC8FE94" w14:textId="77777777" w:rsidR="006070D4" w:rsidRDefault="006070D4" w:rsidP="006070D4">
      <w:pPr>
        <w:rPr>
          <w:lang w:val="es-ES"/>
        </w:rPr>
      </w:pPr>
    </w:p>
    <w:p w14:paraId="1AC8FE95" w14:textId="77777777" w:rsidR="006070D4" w:rsidRPr="00B877D8" w:rsidRDefault="006070D4" w:rsidP="006070D4">
      <w:pPr>
        <w:rPr>
          <w:b/>
          <w:lang w:val="fr-FR"/>
        </w:rPr>
      </w:pPr>
      <w:r w:rsidRPr="00B877D8">
        <w:rPr>
          <w:b/>
          <w:lang w:val="fr-FR"/>
        </w:rPr>
        <w:t>Guide canadien de conception géométrique des routes, Geometric Design Guide for Canadian Roads, 2009</w:t>
      </w:r>
    </w:p>
    <w:p w14:paraId="1AC8FE96" w14:textId="77777777" w:rsidR="006070D4" w:rsidRPr="00B877D8" w:rsidRDefault="00A00DC7">
      <w:pPr>
        <w:rPr>
          <w:lang w:val="fr-FR"/>
        </w:rPr>
      </w:pPr>
      <w:hyperlink r:id="rId10" w:history="1">
        <w:r w:rsidR="006070D4" w:rsidRPr="00B877D8">
          <w:rPr>
            <w:rStyle w:val="Hiperesteka"/>
            <w:lang w:val="fr-FR"/>
          </w:rPr>
          <w:t>https://www.tac-atc.ca/fr/publications-et-ressources/guide-canadien-de-conception-geometrique-des-routes</w:t>
        </w:r>
      </w:hyperlink>
    </w:p>
    <w:p w14:paraId="1AC8FE97" w14:textId="77777777" w:rsidR="006070D4" w:rsidRPr="00B877D8" w:rsidRDefault="006070D4">
      <w:pPr>
        <w:rPr>
          <w:lang w:val="fr-FR"/>
        </w:rPr>
      </w:pPr>
    </w:p>
    <w:p w14:paraId="1AC8FE98" w14:textId="77777777" w:rsidR="00FB57AF" w:rsidRPr="00B877D8" w:rsidRDefault="00FB57AF">
      <w:pPr>
        <w:rPr>
          <w:lang w:val="fr-FR"/>
        </w:rPr>
      </w:pPr>
    </w:p>
    <w:tbl>
      <w:tblPr>
        <w:tblStyle w:val="Saretaduntaula"/>
        <w:tblW w:w="0" w:type="auto"/>
        <w:tblLook w:val="04A0" w:firstRow="1" w:lastRow="0" w:firstColumn="1" w:lastColumn="0" w:noHBand="0" w:noVBand="1"/>
      </w:tblPr>
      <w:tblGrid>
        <w:gridCol w:w="4644"/>
        <w:gridCol w:w="4644"/>
      </w:tblGrid>
      <w:tr w:rsidR="00FB57AF" w:rsidRPr="00FB57AF" w14:paraId="1AC8FEA0" w14:textId="77777777" w:rsidTr="00FB57AF">
        <w:tc>
          <w:tcPr>
            <w:tcW w:w="4644" w:type="dxa"/>
          </w:tcPr>
          <w:p w14:paraId="1AC8FE99" w14:textId="77777777" w:rsidR="00FB57AF" w:rsidRPr="00FB57AF" w:rsidRDefault="00FB57AF" w:rsidP="00FB57AF">
            <w:pPr>
              <w:rPr>
                <w:sz w:val="18"/>
                <w:lang w:val="eu-ES"/>
              </w:rPr>
            </w:pPr>
            <w:r w:rsidRPr="00FB57AF">
              <w:rPr>
                <w:sz w:val="18"/>
                <w:lang w:val="eu-ES"/>
              </w:rPr>
              <w:t xml:space="preserve">Le </w:t>
            </w:r>
            <w:r w:rsidRPr="00FB57AF">
              <w:rPr>
                <w:b/>
                <w:sz w:val="18"/>
                <w:lang w:val="eu-ES"/>
              </w:rPr>
              <w:t>terre-plein central</w:t>
            </w:r>
            <w:r w:rsidRPr="00FB57AF">
              <w:rPr>
                <w:sz w:val="18"/>
                <w:lang w:val="eu-ES"/>
              </w:rPr>
              <w:t xml:space="preserve"> est cette partie du profil transversal qui sépare physiquement les voies</w:t>
            </w:r>
          </w:p>
          <w:p w14:paraId="1AC8FE9A" w14:textId="77777777" w:rsidR="00FB57AF" w:rsidRPr="00FB57AF" w:rsidRDefault="00FB57AF" w:rsidP="00FB57AF">
            <w:pPr>
              <w:rPr>
                <w:sz w:val="18"/>
                <w:lang w:val="eu-ES"/>
              </w:rPr>
            </w:pPr>
            <w:r w:rsidRPr="00FB57AF">
              <w:rPr>
                <w:sz w:val="18"/>
                <w:lang w:val="eu-ES"/>
              </w:rPr>
              <w:t>de circulation de sens opposé. La largeur du terre-plein est la mesure de la distance latérale</w:t>
            </w:r>
          </w:p>
          <w:p w14:paraId="1AC8FE9B" w14:textId="77777777" w:rsidR="00FB57AF" w:rsidRPr="00FB57AF" w:rsidRDefault="00FB57AF" w:rsidP="00FB57AF">
            <w:pPr>
              <w:rPr>
                <w:sz w:val="18"/>
                <w:lang w:val="eu-ES"/>
              </w:rPr>
            </w:pPr>
            <w:r w:rsidRPr="00FB57AF">
              <w:rPr>
                <w:sz w:val="18"/>
                <w:lang w:val="eu-ES"/>
              </w:rPr>
              <w:t>entre les bords intérieurs (gauche) des voies de circulation et comprend les largeurs des accotements</w:t>
            </w:r>
          </w:p>
          <w:p w14:paraId="1AC8FE9C" w14:textId="77777777" w:rsidR="00FB57AF" w:rsidRPr="00FB57AF" w:rsidRDefault="00FB57AF" w:rsidP="00FB57AF">
            <w:pPr>
              <w:rPr>
                <w:sz w:val="18"/>
                <w:lang w:val="eu-ES"/>
              </w:rPr>
            </w:pPr>
            <w:r w:rsidRPr="00FB57AF">
              <w:rPr>
                <w:sz w:val="18"/>
                <w:lang w:val="eu-ES"/>
              </w:rPr>
              <w:t>de gauche et des caniveaux ou des dégagements comme le montrent les figures 2.2.1.1 et 2.2.1.2.</w:t>
            </w:r>
          </w:p>
          <w:p w14:paraId="1AC8FE9D" w14:textId="77777777" w:rsidR="00FB57AF" w:rsidRPr="00B877D8" w:rsidRDefault="00FB57AF">
            <w:pPr>
              <w:rPr>
                <w:sz w:val="18"/>
                <w:lang w:val="fr-FR"/>
              </w:rPr>
            </w:pPr>
          </w:p>
        </w:tc>
        <w:tc>
          <w:tcPr>
            <w:tcW w:w="4644" w:type="dxa"/>
          </w:tcPr>
          <w:p w14:paraId="1AC8FE9E" w14:textId="77777777" w:rsidR="00FB57AF" w:rsidRPr="00FB57AF" w:rsidRDefault="00FB57AF" w:rsidP="00FB57AF">
            <w:pPr>
              <w:rPr>
                <w:sz w:val="18"/>
                <w:lang w:val="eu-ES"/>
              </w:rPr>
            </w:pPr>
            <w:r w:rsidRPr="00FB57AF">
              <w:rPr>
                <w:sz w:val="18"/>
                <w:lang w:val="eu-ES"/>
              </w:rPr>
              <w:t xml:space="preserve">A </w:t>
            </w:r>
            <w:r w:rsidRPr="00FB57AF">
              <w:rPr>
                <w:b/>
                <w:sz w:val="18"/>
                <w:lang w:val="eu-ES"/>
              </w:rPr>
              <w:t>median</w:t>
            </w:r>
            <w:r w:rsidRPr="00FB57AF">
              <w:rPr>
                <w:sz w:val="18"/>
                <w:lang w:val="eu-ES"/>
              </w:rPr>
              <w:t xml:space="preserve"> is a safety device which provides some measure of freedom from interference of opposing traffic. Medians provide a recovery area for errant vehicles, storage area for emergencies, speed-change lanes for left-turn and U-turn traffic, and reduce headlight glare. Medians add to a sense of open space and freedom, particularly in urban areas.</w:t>
            </w:r>
          </w:p>
          <w:p w14:paraId="1AC8FE9F" w14:textId="77777777" w:rsidR="00FB57AF" w:rsidRPr="00FB57AF" w:rsidRDefault="00FB57AF">
            <w:pPr>
              <w:rPr>
                <w:sz w:val="18"/>
                <w:lang w:val="es-ES"/>
              </w:rPr>
            </w:pPr>
          </w:p>
        </w:tc>
      </w:tr>
      <w:tr w:rsidR="00FB57AF" w:rsidRPr="00D52FE9" w14:paraId="1AC8FEA7" w14:textId="77777777" w:rsidTr="00FB57AF">
        <w:tc>
          <w:tcPr>
            <w:tcW w:w="4644" w:type="dxa"/>
          </w:tcPr>
          <w:p w14:paraId="1AC8FEA1" w14:textId="77777777" w:rsidR="00FB57AF" w:rsidRPr="00FB57AF" w:rsidRDefault="00FB57AF" w:rsidP="00FB57AF">
            <w:pPr>
              <w:rPr>
                <w:sz w:val="18"/>
                <w:lang w:val="eu-ES"/>
              </w:rPr>
            </w:pPr>
            <w:r w:rsidRPr="00FB57AF">
              <w:rPr>
                <w:sz w:val="18"/>
                <w:lang w:val="eu-ES"/>
              </w:rPr>
              <w:t xml:space="preserve">Un </w:t>
            </w:r>
            <w:r w:rsidRPr="00FB57AF">
              <w:rPr>
                <w:b/>
                <w:sz w:val="18"/>
                <w:lang w:val="eu-ES"/>
              </w:rPr>
              <w:t>terre-plein latéral</w:t>
            </w:r>
            <w:r w:rsidRPr="00FB57AF">
              <w:rPr>
                <w:sz w:val="18"/>
                <w:lang w:val="eu-ES"/>
              </w:rPr>
              <w:t xml:space="preserve"> est cette partie d’une artère, d’une route, d’une route express ou d’une autoroute</w:t>
            </w:r>
          </w:p>
          <w:p w14:paraId="1AC8FEA2" w14:textId="77777777" w:rsidR="00FB57AF" w:rsidRPr="00FB57AF" w:rsidRDefault="00FB57AF" w:rsidP="00FB57AF">
            <w:pPr>
              <w:rPr>
                <w:sz w:val="18"/>
                <w:highlight w:val="cyan"/>
                <w:lang w:val="eu-ES"/>
              </w:rPr>
            </w:pPr>
            <w:r w:rsidRPr="00FB57AF">
              <w:rPr>
                <w:sz w:val="18"/>
                <w:highlight w:val="cyan"/>
                <w:lang w:val="eu-ES"/>
              </w:rPr>
              <w:t>qui agit comme séparation physique entre les voies de circulation extérieures d’une chaussée</w:t>
            </w:r>
          </w:p>
          <w:p w14:paraId="1AC8FEA3" w14:textId="77777777" w:rsidR="00FB57AF" w:rsidRPr="00FB57AF" w:rsidRDefault="00FB57AF" w:rsidP="00FB57AF">
            <w:pPr>
              <w:rPr>
                <w:sz w:val="18"/>
                <w:lang w:val="eu-ES"/>
              </w:rPr>
            </w:pPr>
            <w:r w:rsidRPr="00FB57AF">
              <w:rPr>
                <w:sz w:val="18"/>
                <w:highlight w:val="cyan"/>
                <w:lang w:val="eu-ES"/>
              </w:rPr>
              <w:t>et un chemin de desserte ou un collecteur adjacent</w:t>
            </w:r>
            <w:r w:rsidRPr="00FB57AF">
              <w:rPr>
                <w:sz w:val="18"/>
                <w:lang w:val="eu-ES"/>
              </w:rPr>
              <w:t>. La largeur du terre-plein latéral est mesurée du bord extérieur des voies de circulation jusqu’au bord le plus près du chemin de desserte ou du collecteur et comprennent la largeur de l’accotement et du caniveau ou du dégagement comme le montre la figure 2.2.1.1.</w:t>
            </w:r>
          </w:p>
          <w:p w14:paraId="1AC8FEA4" w14:textId="77777777" w:rsidR="00FB57AF" w:rsidRPr="00B877D8" w:rsidRDefault="00FB57AF">
            <w:pPr>
              <w:rPr>
                <w:sz w:val="18"/>
                <w:lang w:val="fr-FR"/>
              </w:rPr>
            </w:pPr>
          </w:p>
        </w:tc>
        <w:tc>
          <w:tcPr>
            <w:tcW w:w="4644" w:type="dxa"/>
          </w:tcPr>
          <w:p w14:paraId="1AC8FEA5" w14:textId="77777777" w:rsidR="00FB57AF" w:rsidRPr="00FB57AF" w:rsidRDefault="00FB57AF" w:rsidP="00FB57AF">
            <w:pPr>
              <w:rPr>
                <w:sz w:val="18"/>
                <w:lang w:val="eu-ES"/>
              </w:rPr>
            </w:pPr>
            <w:r w:rsidRPr="00FB57AF">
              <w:rPr>
                <w:sz w:val="18"/>
                <w:lang w:val="eu-ES"/>
              </w:rPr>
              <w:t xml:space="preserve">An </w:t>
            </w:r>
            <w:r w:rsidRPr="00FB57AF">
              <w:rPr>
                <w:b/>
                <w:sz w:val="18"/>
                <w:lang w:val="eu-ES"/>
              </w:rPr>
              <w:t>outer separation</w:t>
            </w:r>
            <w:r w:rsidRPr="00FB57AF">
              <w:rPr>
                <w:sz w:val="18"/>
                <w:lang w:val="eu-ES"/>
              </w:rPr>
              <w:t xml:space="preserve"> is that portion of an arterial street, road, expressway or freeway which physically </w:t>
            </w:r>
            <w:r w:rsidRPr="00FB57AF">
              <w:rPr>
                <w:sz w:val="18"/>
                <w:highlight w:val="cyan"/>
                <w:lang w:val="eu-ES"/>
              </w:rPr>
              <w:t>separates the outside travel lanes of a roadway from an adjacent frontage/service road or collector road.</w:t>
            </w:r>
            <w:r w:rsidRPr="00FB57AF">
              <w:rPr>
                <w:sz w:val="18"/>
                <w:lang w:val="eu-ES"/>
              </w:rPr>
              <w:t xml:space="preserve"> The width of an outer separation is measured from the outer (right) edge of the travel lanes to the closest edge of the parallel frontage/service road or collector road, and includes the shoulder and gutter or offset widths, as shown in Figure 2.2.1.1.</w:t>
            </w:r>
          </w:p>
          <w:p w14:paraId="1AC8FEA6" w14:textId="77777777" w:rsidR="00FB57AF" w:rsidRPr="00B877D8" w:rsidRDefault="00FB57AF">
            <w:pPr>
              <w:rPr>
                <w:sz w:val="18"/>
                <w:lang w:val="fr-FR"/>
              </w:rPr>
            </w:pPr>
          </w:p>
        </w:tc>
      </w:tr>
    </w:tbl>
    <w:p w14:paraId="1AC8FEA8" w14:textId="77777777" w:rsidR="00FB57AF" w:rsidRPr="00B877D8" w:rsidRDefault="00FB57AF">
      <w:pPr>
        <w:rPr>
          <w:lang w:val="fr-FR"/>
        </w:rPr>
      </w:pPr>
    </w:p>
    <w:p w14:paraId="21DEF595" w14:textId="77777777" w:rsidR="00B877D8" w:rsidRPr="00B877D8" w:rsidRDefault="00B877D8">
      <w:pPr>
        <w:rPr>
          <w:lang w:val="fr-FR"/>
        </w:rPr>
      </w:pPr>
    </w:p>
    <w:p w14:paraId="1AC8FEAA" w14:textId="77777777" w:rsidR="006070D4" w:rsidRPr="006070D4" w:rsidRDefault="006070D4">
      <w:pPr>
        <w:rPr>
          <w:lang w:val="es-ES"/>
        </w:rPr>
      </w:pPr>
      <w:r>
        <w:rPr>
          <w:lang w:val="es-ES"/>
        </w:rPr>
        <w:t xml:space="preserve">Ingeleserako, gainera, kontuan hartu da </w:t>
      </w:r>
      <w:r w:rsidRPr="006070D4">
        <w:rPr>
          <w:b/>
          <w:i/>
          <w:lang w:val="es-ES"/>
        </w:rPr>
        <w:t>Orden FOM/273/2016, de 19 de febrero, por la que se aprueba la Norma 3.1-IC Trazado, de la Instrucción de Carreteras</w:t>
      </w:r>
      <w:r>
        <w:rPr>
          <w:lang w:val="es-ES"/>
        </w:rPr>
        <w:t xml:space="preserve"> zirriborroaren ingelesezko bertsioa.</w:t>
      </w:r>
    </w:p>
    <w:p w14:paraId="1AC8FEAB" w14:textId="77777777" w:rsidR="006070D4" w:rsidRDefault="006070D4">
      <w:pPr>
        <w:rPr>
          <w:lang w:val="es-ES"/>
        </w:rPr>
      </w:pPr>
    </w:p>
    <w:p w14:paraId="1AC8FEAC" w14:textId="77777777" w:rsidR="00FB57AF" w:rsidRPr="00FB57AF" w:rsidRDefault="00FB57AF" w:rsidP="00FB57AF">
      <w:pPr>
        <w:rPr>
          <w:sz w:val="18"/>
          <w:lang w:val="en-US"/>
        </w:rPr>
      </w:pPr>
      <w:r w:rsidRPr="00FB57AF">
        <w:rPr>
          <w:b/>
          <w:bCs/>
          <w:sz w:val="18"/>
          <w:lang w:val="en-US"/>
        </w:rPr>
        <w:t xml:space="preserve">CENTRAL RESERVATION: </w:t>
      </w:r>
      <w:r w:rsidRPr="00FB57AF">
        <w:rPr>
          <w:sz w:val="18"/>
          <w:lang w:val="en-US"/>
        </w:rPr>
        <w:t>Longitudinal strip situated between two roadbeds, separated with a different direction of travel, not intended for travel.</w:t>
      </w:r>
    </w:p>
    <w:p w14:paraId="1AC8FEAD" w14:textId="77777777" w:rsidR="00FB57AF" w:rsidRPr="00FB57AF" w:rsidRDefault="00FB57AF" w:rsidP="00FB57AF">
      <w:pPr>
        <w:rPr>
          <w:b/>
          <w:bCs/>
          <w:sz w:val="18"/>
          <w:lang w:val="en-US"/>
        </w:rPr>
      </w:pPr>
    </w:p>
    <w:p w14:paraId="1AC8FEAE" w14:textId="77777777" w:rsidR="00FB57AF" w:rsidRPr="00FB57AF" w:rsidRDefault="00FB57AF" w:rsidP="00FB57AF">
      <w:pPr>
        <w:rPr>
          <w:sz w:val="18"/>
          <w:lang w:val="en-US"/>
        </w:rPr>
      </w:pPr>
      <w:r w:rsidRPr="00FB57AF">
        <w:rPr>
          <w:b/>
          <w:bCs/>
          <w:sz w:val="18"/>
          <w:lang w:val="en-US"/>
        </w:rPr>
        <w:t xml:space="preserve">LANE DIVIDER: </w:t>
      </w:r>
      <w:r w:rsidRPr="00FB57AF">
        <w:rPr>
          <w:sz w:val="18"/>
          <w:lang w:val="en-US"/>
        </w:rPr>
        <w:t>Longitudinal strip not used for travel, situated between two separated roadbeds corresponding to the trunk of a road and a complementary route.</w:t>
      </w:r>
    </w:p>
    <w:p w14:paraId="1AC8FEAF" w14:textId="77777777" w:rsidR="00FB57AF" w:rsidRPr="00B877D8" w:rsidRDefault="00FB57AF">
      <w:pPr>
        <w:rPr>
          <w:lang w:val="en-US"/>
        </w:rPr>
      </w:pPr>
    </w:p>
    <w:p w14:paraId="1AC8FEB0" w14:textId="77777777" w:rsidR="003C00D3" w:rsidRPr="00B877D8" w:rsidRDefault="003C00D3">
      <w:pPr>
        <w:rPr>
          <w:b/>
          <w:lang w:val="en-US"/>
        </w:rPr>
      </w:pPr>
    </w:p>
    <w:p w14:paraId="1AC8FEB1" w14:textId="32518AEA" w:rsidR="00941D1B" w:rsidRPr="008D5E6C" w:rsidRDefault="000E1030">
      <w:pPr>
        <w:rPr>
          <w:b/>
          <w:sz w:val="22"/>
          <w:lang w:val="es-ES"/>
        </w:rPr>
      </w:pPr>
      <w:r w:rsidRPr="008D5E6C">
        <w:rPr>
          <w:b/>
          <w:sz w:val="22"/>
          <w:lang w:val="es-ES"/>
        </w:rPr>
        <w:t>2018-03-22</w:t>
      </w:r>
      <w:r w:rsidR="00C037AC">
        <w:rPr>
          <w:b/>
          <w:sz w:val="22"/>
          <w:lang w:val="es-ES"/>
        </w:rPr>
        <w:t>_PROPOSAMENAREN OINARRIA:</w:t>
      </w:r>
    </w:p>
    <w:p w14:paraId="1AC8FEB2" w14:textId="77777777" w:rsidR="00A50651" w:rsidRDefault="00A50651">
      <w:pPr>
        <w:rPr>
          <w:lang w:val="es-ES"/>
        </w:rPr>
      </w:pPr>
    </w:p>
    <w:p w14:paraId="1AC8FEB3" w14:textId="77777777" w:rsidR="000E1030" w:rsidRPr="00247969" w:rsidRDefault="000E1030">
      <w:pPr>
        <w:rPr>
          <w:lang w:val="es-ES"/>
        </w:rPr>
      </w:pPr>
      <w:r w:rsidRPr="00247969">
        <w:rPr>
          <w:lang w:val="es-ES"/>
        </w:rPr>
        <w:t>Definizioa aldatu beharra dago, errepideei buruzko lanetan datorrenera egokitzeko. Hauxe hartu da oinarri :</w:t>
      </w:r>
    </w:p>
    <w:p w14:paraId="1AC8FEB4" w14:textId="77777777" w:rsidR="000E1030" w:rsidRPr="00247969" w:rsidRDefault="000E1030">
      <w:pPr>
        <w:rPr>
          <w:lang w:val="es-ES"/>
        </w:rPr>
      </w:pPr>
    </w:p>
    <w:p w14:paraId="1AC8FEB5" w14:textId="77777777" w:rsidR="000E1030" w:rsidRPr="00247969" w:rsidRDefault="000E1030">
      <w:pPr>
        <w:rPr>
          <w:lang w:val="es-ES"/>
        </w:rPr>
      </w:pPr>
      <w:r w:rsidRPr="00247969">
        <w:rPr>
          <w:lang w:val="es-ES"/>
        </w:rPr>
        <w:t>Errepideak. II. Liburukia. Trazatua</w:t>
      </w:r>
    </w:p>
    <w:p w14:paraId="1AC8FEB6" w14:textId="77777777" w:rsidR="000E1030" w:rsidRPr="00247969" w:rsidRDefault="000E1030">
      <w:pPr>
        <w:rPr>
          <w:lang w:val="es-ES"/>
        </w:rPr>
      </w:pPr>
    </w:p>
    <w:p w14:paraId="1AC8FEB7" w14:textId="77777777" w:rsidR="00A50651" w:rsidRPr="00A50651" w:rsidRDefault="00A50651" w:rsidP="00A50651">
      <w:r w:rsidRPr="00A50651">
        <w:rPr>
          <w:b/>
        </w:rPr>
        <w:t>16.5</w:t>
      </w:r>
      <w:r>
        <w:rPr>
          <w:b/>
        </w:rPr>
        <w:t>2</w:t>
      </w:r>
      <w:r w:rsidRPr="00A50651">
        <w:rPr>
          <w:b/>
        </w:rPr>
        <w:t xml:space="preserve"> </w:t>
      </w:r>
      <w:r>
        <w:rPr>
          <w:b/>
        </w:rPr>
        <w:t>Erdibitzailea</w:t>
      </w:r>
    </w:p>
    <w:p w14:paraId="1AC8FEB8" w14:textId="77777777" w:rsidR="00941D1B" w:rsidRPr="00F60731" w:rsidRDefault="00941D1B">
      <w:pPr>
        <w:rPr>
          <w:lang w:val="es-ES"/>
        </w:rPr>
      </w:pPr>
      <w:r w:rsidRPr="00247969">
        <w:rPr>
          <w:lang w:val="es-ES"/>
        </w:rPr>
        <w:t>Galtza</w:t>
      </w:r>
      <w:r w:rsidR="00247969" w:rsidRPr="00247969">
        <w:rPr>
          <w:lang w:val="es-ES"/>
        </w:rPr>
        <w:t>da</w:t>
      </w:r>
      <w:r w:rsidRPr="00247969">
        <w:rPr>
          <w:lang w:val="es-ES"/>
        </w:rPr>
        <w:t xml:space="preserve"> bananduko errepideetan, </w:t>
      </w:r>
      <w:r w:rsidRPr="00247969">
        <w:rPr>
          <w:b/>
          <w:lang w:val="es-ES"/>
        </w:rPr>
        <w:t>erdibitzailea</w:t>
      </w:r>
      <w:r w:rsidRPr="00247969">
        <w:rPr>
          <w:lang w:val="es-ES"/>
        </w:rPr>
        <w:t xml:space="preserve"> zirkulazio-noranzko ezberdineko bi plataforma bananduren arteko luzetarako tartea da, hau da, plataformen barneko bazterbideen artean ipintzen da, eta ez dago prestatua zirkulaziorako (16.3 irudia, 207. </w:t>
      </w:r>
      <w:r w:rsidR="000E1030" w:rsidRPr="00F60731">
        <w:rPr>
          <w:lang w:val="es-ES"/>
        </w:rPr>
        <w:t>O</w:t>
      </w:r>
      <w:r w:rsidRPr="00F60731">
        <w:rPr>
          <w:lang w:val="es-ES"/>
        </w:rPr>
        <w:t>rrialdea</w:t>
      </w:r>
      <w:r w:rsidR="000E1030" w:rsidRPr="00F60731">
        <w:rPr>
          <w:lang w:val="es-ES"/>
        </w:rPr>
        <w:t>)</w:t>
      </w:r>
    </w:p>
    <w:p w14:paraId="1AC8FEB9" w14:textId="77777777" w:rsidR="00941D1B" w:rsidRDefault="00941D1B">
      <w:pPr>
        <w:rPr>
          <w:lang w:val="es-ES"/>
        </w:rPr>
      </w:pPr>
    </w:p>
    <w:p w14:paraId="1AC8FEBA" w14:textId="77777777" w:rsidR="00A50651" w:rsidRPr="00A50651" w:rsidRDefault="00A50651" w:rsidP="00A50651">
      <w:r w:rsidRPr="00A50651">
        <w:rPr>
          <w:b/>
        </w:rPr>
        <w:t>16.5.2 Tertziana</w:t>
      </w:r>
    </w:p>
    <w:p w14:paraId="1AC8FEBB" w14:textId="77777777" w:rsidR="00A50651" w:rsidRDefault="00A50651" w:rsidP="00A50651">
      <w:r w:rsidRPr="00A50651">
        <w:t xml:space="preserve">Esana dugu erdibitzaileak galtzada bananduko errepide baten bi plataformak banatzen dituela. Bada, era berean, beharrezkoa denean alboko galtzada bat jartzea noranzko batean (edo bietan), trafikoko intentsitate altua dela </w:t>
      </w:r>
      <w:r w:rsidRPr="00A50651">
        <w:lastRenderedPageBreak/>
        <w:t xml:space="preserve">eta, </w:t>
      </w:r>
      <w:r w:rsidRPr="001939BF">
        <w:rPr>
          <w:shd w:val="clear" w:color="auto" w:fill="DBE5F1" w:themeFill="accent1" w:themeFillTint="33"/>
        </w:rPr>
        <w:t>tertziana batek banantzen ditu zirkulazio-noranzko bereko galtzadak</w:t>
      </w:r>
      <w:r w:rsidRPr="00A50651">
        <w:t xml:space="preserve">. Beraz, zirkulaziorako prestatua ez dagoen luzetarako tarte bat da </w:t>
      </w:r>
      <w:r w:rsidRPr="00A50651">
        <w:rPr>
          <w:b/>
        </w:rPr>
        <w:t>tertziana</w:t>
      </w:r>
      <w:r w:rsidRPr="00A50651">
        <w:t xml:space="preserve">, </w:t>
      </w:r>
      <w:r w:rsidRPr="00A50651">
        <w:rPr>
          <w:shd w:val="clear" w:color="auto" w:fill="DBE5F1" w:themeFill="accent1" w:themeFillTint="33"/>
        </w:rPr>
        <w:t>bi plataforma bananduren artean kokatua</w:t>
      </w:r>
      <w:r w:rsidRPr="00A50651">
        <w:t>. Plataforma horiek noranzko bereko errepide baten enborrari eta alboko bideari dagozkie</w:t>
      </w:r>
      <w:r>
        <w:t>.</w:t>
      </w:r>
    </w:p>
    <w:p w14:paraId="1AC8FEBC" w14:textId="77777777" w:rsidR="00A50651" w:rsidRDefault="00A50651" w:rsidP="00A50651">
      <w:pPr>
        <w:rPr>
          <w:lang w:val="es-ES"/>
        </w:rPr>
      </w:pPr>
    </w:p>
    <w:p w14:paraId="1AC8FEBD" w14:textId="77777777" w:rsidR="00A50651" w:rsidRDefault="00A50651">
      <w:pPr>
        <w:rPr>
          <w:lang w:val="es-ES"/>
        </w:rPr>
      </w:pPr>
    </w:p>
    <w:p w14:paraId="1AC8FEBE" w14:textId="57E281B0" w:rsidR="00A50651" w:rsidRPr="001939BF" w:rsidRDefault="00C037AC">
      <w:pPr>
        <w:rPr>
          <w:b/>
          <w:lang w:val="es-ES"/>
        </w:rPr>
      </w:pPr>
      <w:r>
        <w:rPr>
          <w:b/>
          <w:lang w:val="es-ES"/>
        </w:rPr>
        <w:t xml:space="preserve">GUÍA DE </w:t>
      </w:r>
      <w:r w:rsidR="00A50651" w:rsidRPr="001939BF">
        <w:rPr>
          <w:b/>
          <w:lang w:val="es-ES"/>
        </w:rPr>
        <w:t>NUDOS VIARIOS, 2012</w:t>
      </w:r>
    </w:p>
    <w:p w14:paraId="1AC8FEBF" w14:textId="77777777" w:rsidR="00A50651" w:rsidRDefault="00A50651">
      <w:pPr>
        <w:rPr>
          <w:lang w:val="es-ES"/>
        </w:rPr>
      </w:pPr>
    </w:p>
    <w:p w14:paraId="1AC8FEC0" w14:textId="77777777" w:rsidR="00A50651" w:rsidRDefault="00A50651" w:rsidP="00A50651">
      <w:pPr>
        <w:rPr>
          <w:lang w:val="eu-ES"/>
        </w:rPr>
      </w:pPr>
      <w:r w:rsidRPr="00522462">
        <w:rPr>
          <w:b/>
          <w:lang w:val="eu-ES"/>
        </w:rPr>
        <w:t>MEDIANA</w:t>
      </w:r>
      <w:r>
        <w:rPr>
          <w:lang w:val="eu-ES"/>
        </w:rPr>
        <w:t xml:space="preserve"> </w:t>
      </w:r>
      <w:r w:rsidRPr="00522462">
        <w:rPr>
          <w:lang w:val="eu-ES"/>
        </w:rPr>
        <w:t>Franja longitudinal situada entre dos plataformas separadas de sentidos</w:t>
      </w:r>
      <w:r>
        <w:rPr>
          <w:lang w:val="eu-ES"/>
        </w:rPr>
        <w:t xml:space="preserve"> </w:t>
      </w:r>
      <w:r w:rsidRPr="00522462">
        <w:rPr>
          <w:lang w:val="eu-ES"/>
        </w:rPr>
        <w:t>opuestos de circulación, no destinada a ésta. (RGC modif.)</w:t>
      </w:r>
    </w:p>
    <w:p w14:paraId="1AC8FEC1" w14:textId="77777777" w:rsidR="00A50651" w:rsidRDefault="00A50651" w:rsidP="00A50651">
      <w:pPr>
        <w:rPr>
          <w:lang w:val="eu-ES"/>
        </w:rPr>
      </w:pPr>
      <w:r>
        <w:rPr>
          <w:b/>
          <w:lang w:val="eu-ES"/>
        </w:rPr>
        <w:t xml:space="preserve">TERCIANA </w:t>
      </w:r>
      <w:r w:rsidRPr="00F60731">
        <w:rPr>
          <w:lang w:val="eu-ES"/>
        </w:rPr>
        <w:t>Franja longitudinal no destinada a la circulación, situada entre dos</w:t>
      </w:r>
      <w:r>
        <w:rPr>
          <w:lang w:val="eu-ES"/>
        </w:rPr>
        <w:t xml:space="preserve"> </w:t>
      </w:r>
      <w:r w:rsidRPr="00F60731">
        <w:rPr>
          <w:lang w:val="eu-ES"/>
        </w:rPr>
        <w:t>plataformas separadas por las que se circula en el mismo sentido</w:t>
      </w:r>
      <w:r w:rsidRPr="00F60731">
        <w:rPr>
          <w:b/>
          <w:lang w:val="eu-ES"/>
        </w:rPr>
        <w:t>.</w:t>
      </w:r>
    </w:p>
    <w:p w14:paraId="1AC8FEC2" w14:textId="77777777" w:rsidR="00A50651" w:rsidRDefault="00A50651">
      <w:pPr>
        <w:rPr>
          <w:lang w:val="eu-ES"/>
        </w:rPr>
      </w:pPr>
    </w:p>
    <w:p w14:paraId="1AC8FEC3" w14:textId="77777777" w:rsidR="00D75DFB" w:rsidRDefault="00D75DFB">
      <w:pPr>
        <w:rPr>
          <w:lang w:val="eu-ES"/>
        </w:rPr>
      </w:pPr>
    </w:p>
    <w:p w14:paraId="1AC8FEC4" w14:textId="77777777" w:rsidR="000E1030" w:rsidRDefault="00D75DFB">
      <w:pPr>
        <w:rPr>
          <w:iCs/>
          <w:lang w:val="es-ES"/>
        </w:rPr>
      </w:pPr>
      <w:r>
        <w:rPr>
          <w:lang w:val="eu-ES"/>
        </w:rPr>
        <w:t>-</w:t>
      </w:r>
      <w:r w:rsidRPr="00D75DFB">
        <w:rPr>
          <w:b/>
          <w:i/>
          <w:lang w:val="eu-ES"/>
        </w:rPr>
        <w:t>mediana</w:t>
      </w:r>
      <w:r>
        <w:rPr>
          <w:lang w:val="eu-ES"/>
        </w:rPr>
        <w:t xml:space="preserve">  terminoaren kasuan, </w:t>
      </w:r>
      <w:r>
        <w:rPr>
          <w:lang w:val="es-ES"/>
        </w:rPr>
        <w:t>i</w:t>
      </w:r>
      <w:r w:rsidR="000E1030" w:rsidRPr="00F60731">
        <w:rPr>
          <w:lang w:val="es-ES"/>
        </w:rPr>
        <w:t xml:space="preserve">ngelesezko baliokideak ere egokitu egin dira, </w:t>
      </w:r>
      <w:r w:rsidR="000E1030" w:rsidRPr="00F60731">
        <w:rPr>
          <w:i/>
          <w:lang w:val="es-ES"/>
        </w:rPr>
        <w:t>Dictionnaire routier de l'AIPCR</w:t>
      </w:r>
      <w:r w:rsidR="000E1030" w:rsidRPr="00F60731">
        <w:rPr>
          <w:lang w:val="es-ES"/>
        </w:rPr>
        <w:t xml:space="preserve"> eta </w:t>
      </w:r>
      <w:r w:rsidR="000E1030" w:rsidRPr="00F60731">
        <w:rPr>
          <w:i/>
          <w:iCs/>
          <w:lang w:val="es-ES"/>
        </w:rPr>
        <w:t>Diccionari d'enginyeria civil</w:t>
      </w:r>
      <w:r w:rsidR="000E1030" w:rsidRPr="00F60731">
        <w:rPr>
          <w:iCs/>
          <w:lang w:val="es-ES"/>
        </w:rPr>
        <w:t xml:space="preserve"> lanetara egokitu da.</w:t>
      </w:r>
    </w:p>
    <w:p w14:paraId="1AC8FEC5" w14:textId="77777777" w:rsidR="00D75DFB" w:rsidRDefault="00D75DFB">
      <w:pPr>
        <w:rPr>
          <w:iCs/>
          <w:lang w:val="es-ES"/>
        </w:rPr>
      </w:pPr>
    </w:p>
    <w:p w14:paraId="1AC8FEC6" w14:textId="77777777" w:rsidR="00D75DFB" w:rsidRPr="00D75DFB" w:rsidRDefault="00D75DFB">
      <w:pPr>
        <w:rPr>
          <w:iCs/>
          <w:lang w:val="es-ES"/>
        </w:rPr>
      </w:pPr>
      <w:r>
        <w:rPr>
          <w:iCs/>
          <w:lang w:val="es-ES"/>
        </w:rPr>
        <w:t>-</w:t>
      </w:r>
      <w:r w:rsidRPr="00D75DFB">
        <w:rPr>
          <w:b/>
          <w:i/>
          <w:iCs/>
          <w:lang w:val="es-ES"/>
        </w:rPr>
        <w:t>terciana</w:t>
      </w:r>
      <w:r>
        <w:rPr>
          <w:iCs/>
          <w:lang w:val="es-ES"/>
        </w:rPr>
        <w:t xml:space="preserve"> terminoaren kasuan, ez dira gehitu frantsesezko eta ingelesezko baliokideak, nahiz </w:t>
      </w:r>
      <w:r w:rsidRPr="00D75DFB">
        <w:rPr>
          <w:i/>
          <w:iCs/>
          <w:lang w:val="es-ES"/>
        </w:rPr>
        <w:t>Diccionari de trànsit</w:t>
      </w:r>
      <w:r>
        <w:rPr>
          <w:iCs/>
          <w:lang w:val="es-ES"/>
        </w:rPr>
        <w:t xml:space="preserve">-ek ekartzen dituen. GDTn séparateur galdetuta, fitxa zaharrak dakartza eta noranzko ezberdinak bereizteko direla esaten du. Termiumen badator fitxa bat, baina harren erreferentzia </w:t>
      </w:r>
      <w:r w:rsidRPr="00D75DFB">
        <w:rPr>
          <w:i/>
          <w:iCs/>
          <w:lang w:val="es-ES"/>
        </w:rPr>
        <w:t>Diccionari de trànsit</w:t>
      </w:r>
      <w:r>
        <w:rPr>
          <w:iCs/>
          <w:lang w:val="es-ES"/>
        </w:rPr>
        <w:t xml:space="preserve"> da.</w:t>
      </w:r>
    </w:p>
    <w:p w14:paraId="1AC8FEC7" w14:textId="77777777" w:rsidR="000E1030" w:rsidRDefault="000E1030">
      <w:pPr>
        <w:rPr>
          <w:lang w:val="es-ES"/>
        </w:rPr>
      </w:pPr>
    </w:p>
    <w:p w14:paraId="1AC8FEC8" w14:textId="77777777" w:rsidR="001939BF" w:rsidRPr="00F60731" w:rsidRDefault="001939BF">
      <w:pPr>
        <w:rPr>
          <w:lang w:val="es-ES"/>
        </w:rPr>
      </w:pPr>
    </w:p>
    <w:p w14:paraId="1AC8FEC9" w14:textId="06887EED" w:rsidR="00522462" w:rsidRPr="00522462" w:rsidRDefault="00B877D8" w:rsidP="00522462">
      <w:pPr>
        <w:pStyle w:val="3izenburua"/>
        <w:rPr>
          <w:color w:val="000000" w:themeColor="text1"/>
          <w:sz w:val="22"/>
          <w:lang w:val="eu-ES"/>
        </w:rPr>
      </w:pPr>
      <w:r>
        <w:rPr>
          <w:color w:val="000000" w:themeColor="text1"/>
          <w:sz w:val="22"/>
          <w:lang w:val="eu-ES"/>
        </w:rPr>
        <w:t xml:space="preserve">1-ITURRIA: </w:t>
      </w:r>
      <w:r w:rsidRPr="00522462">
        <w:rPr>
          <w:color w:val="000000" w:themeColor="text1"/>
          <w:sz w:val="22"/>
          <w:lang w:val="eu-ES"/>
        </w:rPr>
        <w:t>Diccionario de la Lengua Española</w:t>
      </w:r>
    </w:p>
    <w:p w14:paraId="1AC8FECA" w14:textId="77777777" w:rsidR="002A389A" w:rsidRDefault="002A389A"/>
    <w:p w14:paraId="224E1955" w14:textId="685F57DB" w:rsidR="00B877D8" w:rsidRDefault="00B877D8" w:rsidP="00522462">
      <w:pPr>
        <w:rPr>
          <w:b/>
        </w:rPr>
      </w:pPr>
      <w:r>
        <w:rPr>
          <w:b/>
        </w:rPr>
        <w:t>DICCIONARIO DE LA LENGUA ESPAÑOLA</w:t>
      </w:r>
    </w:p>
    <w:p w14:paraId="1AC8FECB" w14:textId="4CE90413" w:rsidR="00522462" w:rsidRPr="00522462" w:rsidRDefault="00522462" w:rsidP="00522462">
      <w:pPr>
        <w:rPr>
          <w:b/>
          <w:lang w:val="es-ES"/>
        </w:rPr>
      </w:pPr>
      <w:r w:rsidRPr="00522462">
        <w:rPr>
          <w:b/>
          <w:lang w:val="es-ES"/>
        </w:rPr>
        <w:t>mediano, na</w:t>
      </w:r>
    </w:p>
    <w:p w14:paraId="1AC8FECC" w14:textId="77777777" w:rsidR="00522462" w:rsidRPr="00522462" w:rsidRDefault="00522462" w:rsidP="00522462">
      <w:pPr>
        <w:rPr>
          <w:lang w:val="es-ES"/>
        </w:rPr>
      </w:pPr>
      <w:r w:rsidRPr="00522462">
        <w:rPr>
          <w:lang w:val="es-ES"/>
        </w:rPr>
        <w:t xml:space="preserve">Del lat. </w:t>
      </w:r>
      <w:r w:rsidRPr="00522462">
        <w:rPr>
          <w:i/>
          <w:iCs/>
          <w:lang w:val="es-ES"/>
        </w:rPr>
        <w:t>mediānus</w:t>
      </w:r>
      <w:r w:rsidRPr="00522462">
        <w:rPr>
          <w:lang w:val="es-ES"/>
        </w:rPr>
        <w:t xml:space="preserve"> 'del medio'.</w:t>
      </w:r>
    </w:p>
    <w:p w14:paraId="1AC8FECD" w14:textId="77777777" w:rsidR="00522462" w:rsidRPr="00522462" w:rsidRDefault="00522462" w:rsidP="00522462">
      <w:pPr>
        <w:rPr>
          <w:lang w:val="es-ES"/>
        </w:rPr>
      </w:pPr>
      <w:r w:rsidRPr="00522462">
        <w:rPr>
          <w:lang w:val="es-ES"/>
        </w:rPr>
        <w:t>1. adj. De calidad intermedia.</w:t>
      </w:r>
    </w:p>
    <w:p w14:paraId="1AC8FECE" w14:textId="77777777" w:rsidR="00522462" w:rsidRPr="00522462" w:rsidRDefault="00522462" w:rsidP="00522462">
      <w:pPr>
        <w:rPr>
          <w:lang w:val="es-ES"/>
        </w:rPr>
      </w:pPr>
      <w:r w:rsidRPr="00522462">
        <w:rPr>
          <w:lang w:val="es-ES"/>
        </w:rPr>
        <w:t>2. adj. Moderado, ni muy grande ni muy pequeño.</w:t>
      </w:r>
    </w:p>
    <w:p w14:paraId="1AC8FECF" w14:textId="77777777" w:rsidR="00522462" w:rsidRPr="00522462" w:rsidRDefault="00522462" w:rsidP="00522462">
      <w:pPr>
        <w:rPr>
          <w:lang w:val="es-ES"/>
        </w:rPr>
      </w:pPr>
      <w:r w:rsidRPr="00522462">
        <w:rPr>
          <w:lang w:val="es-ES"/>
        </w:rPr>
        <w:t>3. adj. coloq. Casi nulo, y aun malo de todo punto.</w:t>
      </w:r>
    </w:p>
    <w:p w14:paraId="1AC8FED0" w14:textId="77777777" w:rsidR="00522462" w:rsidRPr="00522462" w:rsidRDefault="00522462" w:rsidP="00522462">
      <w:pPr>
        <w:rPr>
          <w:lang w:val="es-ES"/>
        </w:rPr>
      </w:pPr>
      <w:r w:rsidRPr="00522462">
        <w:rPr>
          <w:lang w:val="es-ES"/>
        </w:rPr>
        <w:t>4. m. pl. Clase de gramática en que se trataba del uso y construcción de las partes de la oración.</w:t>
      </w:r>
    </w:p>
    <w:p w14:paraId="1AC8FED1" w14:textId="77777777" w:rsidR="00522462" w:rsidRPr="00522462" w:rsidRDefault="00522462" w:rsidP="00522462">
      <w:pPr>
        <w:rPr>
          <w:lang w:val="es-ES"/>
        </w:rPr>
      </w:pPr>
      <w:r w:rsidRPr="00522462">
        <w:rPr>
          <w:lang w:val="es-ES"/>
        </w:rPr>
        <w:t>5. f. En el juego de billar, taco algo mayor que los comunes, que sirve para jugar las bolas distantes de las barandas.</w:t>
      </w:r>
    </w:p>
    <w:p w14:paraId="1AC8FED2" w14:textId="77777777" w:rsidR="00522462" w:rsidRPr="00522462" w:rsidRDefault="00522462" w:rsidP="00522462">
      <w:pPr>
        <w:rPr>
          <w:lang w:val="es-ES"/>
        </w:rPr>
      </w:pPr>
      <w:r w:rsidRPr="00522462">
        <w:rPr>
          <w:lang w:val="es-ES"/>
        </w:rPr>
        <w:t>6. f. Correa fuerte con que se ata el barzón al yugo de las yuntas.</w:t>
      </w:r>
    </w:p>
    <w:p w14:paraId="1AC8FED3" w14:textId="77777777" w:rsidR="00522462" w:rsidRPr="00522462" w:rsidRDefault="00522462" w:rsidP="00522462">
      <w:pPr>
        <w:shd w:val="clear" w:color="auto" w:fill="DBE5F1" w:themeFill="accent1" w:themeFillTint="33"/>
        <w:rPr>
          <w:lang w:val="es-ES"/>
        </w:rPr>
      </w:pPr>
      <w:r w:rsidRPr="00522462">
        <w:rPr>
          <w:lang w:val="es-ES"/>
        </w:rPr>
        <w:t>7. f. En una autovía o autopista, separación que impide el paso entre los carriles de dirección contraria.</w:t>
      </w:r>
    </w:p>
    <w:p w14:paraId="1AC8FED4" w14:textId="77777777" w:rsidR="00522462" w:rsidRPr="00522462" w:rsidRDefault="00522462" w:rsidP="00522462">
      <w:pPr>
        <w:rPr>
          <w:lang w:val="es-ES"/>
        </w:rPr>
      </w:pPr>
      <w:r w:rsidRPr="00522462">
        <w:rPr>
          <w:lang w:val="es-ES"/>
        </w:rPr>
        <w:t>8. f. Geom. En un triángulo, recta trazada desde un vértice al punto medio del lado opuesto.</w:t>
      </w:r>
    </w:p>
    <w:p w14:paraId="1AC8FED5" w14:textId="77777777" w:rsidR="00522462" w:rsidRPr="00522462" w:rsidRDefault="00522462" w:rsidP="00522462">
      <w:pPr>
        <w:rPr>
          <w:lang w:val="es-ES"/>
        </w:rPr>
      </w:pPr>
      <w:r w:rsidRPr="00522462">
        <w:rPr>
          <w:lang w:val="es-ES"/>
        </w:rPr>
        <w:t>9. f. Mat. Elemento de una serie ordenada de valores crecientes de forma que la divide en dos partes iguales, superiores e inferiores a él.</w:t>
      </w:r>
    </w:p>
    <w:p w14:paraId="1AC8FED6" w14:textId="77777777" w:rsidR="00522462" w:rsidRDefault="00522462">
      <w:pPr>
        <w:rPr>
          <w:lang w:val="es-ES"/>
        </w:rPr>
      </w:pPr>
    </w:p>
    <w:p w14:paraId="1AC8FED7" w14:textId="77777777" w:rsidR="00F60731" w:rsidRPr="00F60731" w:rsidRDefault="00F60731" w:rsidP="00F60731">
      <w:pPr>
        <w:rPr>
          <w:lang w:val="es-ES"/>
        </w:rPr>
      </w:pPr>
      <w:r w:rsidRPr="00F60731">
        <w:rPr>
          <w:b/>
          <w:lang w:val="es-ES"/>
        </w:rPr>
        <w:t>terciana</w:t>
      </w:r>
      <w:r>
        <w:rPr>
          <w:lang w:val="es-ES"/>
        </w:rPr>
        <w:t xml:space="preserve"> </w:t>
      </w:r>
      <w:r w:rsidRPr="00F60731">
        <w:rPr>
          <w:lang w:val="es-ES"/>
        </w:rPr>
        <w:t xml:space="preserve">Del lat. </w:t>
      </w:r>
      <w:r w:rsidRPr="00F60731">
        <w:rPr>
          <w:i/>
          <w:iCs/>
          <w:lang w:val="es-ES"/>
        </w:rPr>
        <w:t>tertiāna.</w:t>
      </w:r>
    </w:p>
    <w:p w14:paraId="1AC8FED8" w14:textId="77777777" w:rsidR="00F60731" w:rsidRPr="00F60731" w:rsidRDefault="00F60731" w:rsidP="00F60731">
      <w:pPr>
        <w:rPr>
          <w:lang w:val="es-ES"/>
        </w:rPr>
      </w:pPr>
      <w:r w:rsidRPr="00F60731">
        <w:rPr>
          <w:lang w:val="es-ES"/>
        </w:rPr>
        <w:t>1. f. Calentura intermitente que repite cada tercer día. U. m. en pl.</w:t>
      </w:r>
    </w:p>
    <w:p w14:paraId="1AC8FED9" w14:textId="77777777" w:rsidR="0095148E" w:rsidRDefault="0095148E" w:rsidP="0095148E">
      <w:pPr>
        <w:rPr>
          <w:lang w:val="es-ES"/>
        </w:rPr>
      </w:pPr>
    </w:p>
    <w:p w14:paraId="1AC8FEDA" w14:textId="77777777" w:rsidR="0095148E" w:rsidRPr="0095148E" w:rsidRDefault="0095148E" w:rsidP="0095148E">
      <w:pPr>
        <w:rPr>
          <w:b/>
          <w:lang w:val="es-ES"/>
        </w:rPr>
      </w:pPr>
      <w:r w:rsidRPr="0095148E">
        <w:rPr>
          <w:rFonts w:hint="eastAsia"/>
          <w:b/>
          <w:lang w:val="es-ES"/>
        </w:rPr>
        <w:t>separador, ra</w:t>
      </w:r>
      <w:r>
        <w:rPr>
          <w:b/>
          <w:lang w:val="es-ES"/>
        </w:rPr>
        <w:t xml:space="preserve"> </w:t>
      </w:r>
      <w:r w:rsidRPr="0095148E">
        <w:rPr>
          <w:lang w:val="es-ES"/>
        </w:rPr>
        <w:t xml:space="preserve">Del lat. tardío </w:t>
      </w:r>
      <w:r w:rsidRPr="0095148E">
        <w:rPr>
          <w:i/>
          <w:iCs/>
          <w:lang w:val="es-ES"/>
        </w:rPr>
        <w:t>separātor, -ōris</w:t>
      </w:r>
      <w:r w:rsidRPr="0095148E">
        <w:rPr>
          <w:lang w:val="es-ES"/>
        </w:rPr>
        <w:t xml:space="preserve"> 'el que separa'.</w:t>
      </w:r>
    </w:p>
    <w:p w14:paraId="1AC8FEDB" w14:textId="77777777" w:rsidR="0095148E" w:rsidRPr="0095148E" w:rsidRDefault="0095148E" w:rsidP="0095148E">
      <w:pPr>
        <w:rPr>
          <w:lang w:val="es-ES"/>
        </w:rPr>
      </w:pPr>
      <w:r w:rsidRPr="0095148E">
        <w:rPr>
          <w:rFonts w:hint="eastAsia"/>
          <w:lang w:val="es-ES"/>
        </w:rPr>
        <w:t>1. adj. Que separa. U. t. c. s</w:t>
      </w:r>
    </w:p>
    <w:p w14:paraId="1AC8FEDC" w14:textId="7E2BDCB3" w:rsidR="00F60731" w:rsidRDefault="00F60731">
      <w:pPr>
        <w:rPr>
          <w:lang w:val="es-ES"/>
        </w:rPr>
      </w:pPr>
    </w:p>
    <w:p w14:paraId="73BEBE54" w14:textId="185966BC" w:rsidR="00B877D8" w:rsidRPr="00B877D8" w:rsidRDefault="00B877D8" w:rsidP="00B877D8">
      <w:pPr>
        <w:pStyle w:val="3izenburua"/>
        <w:rPr>
          <w:color w:val="000000" w:themeColor="text1"/>
          <w:sz w:val="22"/>
          <w:lang w:val="eu-ES"/>
        </w:rPr>
      </w:pPr>
      <w:r>
        <w:rPr>
          <w:color w:val="000000" w:themeColor="text1"/>
          <w:sz w:val="22"/>
          <w:lang w:val="eu-ES"/>
        </w:rPr>
        <w:t>2-ITURRIA: RDL 6/2015 Ley sobre tráfico</w:t>
      </w:r>
    </w:p>
    <w:p w14:paraId="41F80819" w14:textId="77777777" w:rsidR="00B877D8" w:rsidRDefault="00B877D8" w:rsidP="00B877D8">
      <w:pPr>
        <w:pStyle w:val="Tarterikez"/>
        <w:rPr>
          <w:lang w:val="eu-ES"/>
        </w:rPr>
      </w:pPr>
    </w:p>
    <w:p w14:paraId="1AC8FEDD" w14:textId="2F6199A8" w:rsidR="00522462" w:rsidRPr="00B877D8" w:rsidRDefault="00B877D8" w:rsidP="00B877D8">
      <w:pPr>
        <w:pStyle w:val="Tarterikez"/>
        <w:rPr>
          <w:b/>
          <w:lang w:val="eu-ES"/>
        </w:rPr>
      </w:pPr>
      <w:r w:rsidRPr="00B877D8">
        <w:rPr>
          <w:b/>
          <w:lang w:val="eu-ES"/>
        </w:rPr>
        <w:t>REAL DECRETO LEGISLATIVO 6/2015, DE 30 DE OCTUBRE, POR EL QUE SE APRUEBA EL TEXTO REFUNDIDO DE LA LEY SOBRE TRÁFICO, CIRCULACIÓN DE VEHÍCULOS A MOTOR Y SEGURIDAD VIAL</w:t>
      </w:r>
    </w:p>
    <w:p w14:paraId="1AC8FEDE" w14:textId="77777777" w:rsidR="00522462" w:rsidRDefault="00522462">
      <w:pPr>
        <w:rPr>
          <w:lang w:val="eu-ES"/>
        </w:rPr>
      </w:pPr>
    </w:p>
    <w:p w14:paraId="1AC8FEDF" w14:textId="77777777" w:rsidR="00522462" w:rsidRDefault="00F60731">
      <w:pPr>
        <w:rPr>
          <w:lang w:val="eu-ES"/>
        </w:rPr>
      </w:pPr>
      <w:r>
        <w:rPr>
          <w:lang w:val="eu-ES"/>
        </w:rPr>
        <w:t xml:space="preserve">mediana, terciana edo separador </w:t>
      </w:r>
      <w:r w:rsidR="00522462">
        <w:rPr>
          <w:lang w:val="eu-ES"/>
        </w:rPr>
        <w:t>DEFINIZIORIK GABE</w:t>
      </w:r>
    </w:p>
    <w:p w14:paraId="1AC8FEE0" w14:textId="77777777" w:rsidR="00F60731" w:rsidRDefault="00F60731">
      <w:pPr>
        <w:rPr>
          <w:lang w:val="eu-ES"/>
        </w:rPr>
      </w:pPr>
    </w:p>
    <w:p w14:paraId="1AC8FEE1" w14:textId="6B1F5C30" w:rsidR="00F60731" w:rsidRPr="00162067" w:rsidRDefault="00B877D8" w:rsidP="00162067">
      <w:pPr>
        <w:pStyle w:val="3izenburua"/>
        <w:rPr>
          <w:color w:val="000000" w:themeColor="text1"/>
          <w:sz w:val="22"/>
          <w:lang w:val="eu-ES"/>
        </w:rPr>
      </w:pPr>
      <w:r>
        <w:rPr>
          <w:color w:val="000000" w:themeColor="text1"/>
          <w:sz w:val="22"/>
          <w:lang w:val="eu-ES"/>
        </w:rPr>
        <w:t xml:space="preserve">3-ITURRIA: </w:t>
      </w:r>
      <w:r w:rsidR="00F60731" w:rsidRPr="00162067">
        <w:rPr>
          <w:color w:val="000000" w:themeColor="text1"/>
          <w:sz w:val="22"/>
          <w:lang w:val="eu-ES"/>
        </w:rPr>
        <w:t>Reglamento General de Circulaci</w:t>
      </w:r>
      <w:r w:rsidR="00F60731" w:rsidRPr="00162067">
        <w:rPr>
          <w:rFonts w:hint="eastAsia"/>
          <w:color w:val="000000" w:themeColor="text1"/>
          <w:sz w:val="22"/>
          <w:lang w:val="eu-ES"/>
        </w:rPr>
        <w:t>ó</w:t>
      </w:r>
      <w:r w:rsidR="00F60731" w:rsidRPr="00162067">
        <w:rPr>
          <w:color w:val="000000" w:themeColor="text1"/>
          <w:sz w:val="22"/>
          <w:lang w:val="eu-ES"/>
        </w:rPr>
        <w:t>n</w:t>
      </w:r>
    </w:p>
    <w:p w14:paraId="1AC8FEE2" w14:textId="77777777" w:rsidR="00F60731" w:rsidRPr="00F60731" w:rsidRDefault="00F60731" w:rsidP="00F60731">
      <w:pPr>
        <w:rPr>
          <w:lang w:val="eu-ES"/>
        </w:rPr>
      </w:pPr>
    </w:p>
    <w:p w14:paraId="5519E16C" w14:textId="77777777" w:rsidR="00B877D8" w:rsidRPr="00B877D8" w:rsidRDefault="00B877D8" w:rsidP="00B877D8">
      <w:pPr>
        <w:rPr>
          <w:b/>
          <w:bCs/>
        </w:rPr>
      </w:pPr>
      <w:r w:rsidRPr="00B877D8">
        <w:rPr>
          <w:b/>
          <w:bCs/>
        </w:rPr>
        <w:t>Real Decreto 1428/2003, de 21 de noviembre, por el que se aprueba el Reglamento General de Circulación para la aplicación y desarrollo del texto articulado de la Ley sobre tráfico, circulación de vehículos a motor y seguridad vial, aprobado por el Real Decreto Legislativo 339/1990, de 2 de marzo</w:t>
      </w:r>
    </w:p>
    <w:p w14:paraId="44F2B8D9" w14:textId="77777777" w:rsidR="00B877D8" w:rsidRDefault="00B877D8" w:rsidP="00F60731">
      <w:pPr>
        <w:rPr>
          <w:b/>
          <w:bCs/>
          <w:i/>
          <w:iCs/>
          <w:lang w:val="eu-ES"/>
        </w:rPr>
      </w:pPr>
    </w:p>
    <w:p w14:paraId="1AC8FEE3" w14:textId="6DA74443" w:rsidR="00F60731" w:rsidRPr="00F60731" w:rsidRDefault="00F60731" w:rsidP="00F60731">
      <w:pPr>
        <w:rPr>
          <w:lang w:val="eu-ES"/>
        </w:rPr>
      </w:pPr>
      <w:r w:rsidRPr="00F60731">
        <w:rPr>
          <w:b/>
          <w:bCs/>
          <w:i/>
          <w:iCs/>
          <w:lang w:val="eu-ES"/>
        </w:rPr>
        <w:t>Sección 6.ª División de las vías en calzadas</w:t>
      </w:r>
    </w:p>
    <w:p w14:paraId="1AC8FEE4" w14:textId="77777777" w:rsidR="00F60731" w:rsidRPr="00F60731" w:rsidRDefault="00F60731" w:rsidP="00F60731">
      <w:pPr>
        <w:rPr>
          <w:lang w:val="eu-ES"/>
        </w:rPr>
      </w:pPr>
    </w:p>
    <w:p w14:paraId="1AC8FEE5" w14:textId="77777777" w:rsidR="00F60731" w:rsidRPr="00F60731" w:rsidRDefault="00F60731" w:rsidP="00F60731">
      <w:pPr>
        <w:rPr>
          <w:lang w:val="eu-ES"/>
        </w:rPr>
      </w:pPr>
      <w:r w:rsidRPr="00F60731">
        <w:rPr>
          <w:b/>
          <w:bCs/>
          <w:lang w:val="eu-ES"/>
        </w:rPr>
        <w:t xml:space="preserve">Artículo 44. </w:t>
      </w:r>
      <w:r w:rsidRPr="00F60731">
        <w:rPr>
          <w:i/>
          <w:iCs/>
          <w:lang w:val="eu-ES"/>
        </w:rPr>
        <w:t>Utilización de las calzadas.</w:t>
      </w:r>
    </w:p>
    <w:p w14:paraId="1AC8FEE6" w14:textId="77777777" w:rsidR="00F60731" w:rsidRPr="00F60731" w:rsidRDefault="00F60731" w:rsidP="00F60731">
      <w:pPr>
        <w:rPr>
          <w:lang w:val="eu-ES"/>
        </w:rPr>
      </w:pPr>
      <w:r w:rsidRPr="00F60731">
        <w:rPr>
          <w:lang w:val="eu-ES"/>
        </w:rPr>
        <w:t>1. En las v</w:t>
      </w:r>
      <w:r w:rsidRPr="00F60731">
        <w:rPr>
          <w:rFonts w:hint="eastAsia"/>
          <w:lang w:val="eu-ES"/>
        </w:rPr>
        <w:t>í</w:t>
      </w:r>
      <w:r w:rsidRPr="00F60731">
        <w:rPr>
          <w:lang w:val="eu-ES"/>
        </w:rPr>
        <w:t xml:space="preserve">as divididas en dos calzadas, en el sentido de su longitud, </w:t>
      </w:r>
      <w:r w:rsidRPr="00F60731">
        <w:rPr>
          <w:shd w:val="clear" w:color="auto" w:fill="DBE5F1" w:themeFill="accent1" w:themeFillTint="33"/>
          <w:lang w:val="eu-ES"/>
        </w:rPr>
        <w:t xml:space="preserve">por </w:t>
      </w:r>
      <w:r w:rsidRPr="00F60731">
        <w:rPr>
          <w:b/>
          <w:shd w:val="clear" w:color="auto" w:fill="DBE5F1" w:themeFill="accent1" w:themeFillTint="33"/>
          <w:lang w:val="eu-ES"/>
        </w:rPr>
        <w:t>medianas</w:t>
      </w:r>
      <w:r w:rsidRPr="00F60731">
        <w:rPr>
          <w:shd w:val="clear" w:color="auto" w:fill="DBE5F1" w:themeFill="accent1" w:themeFillTint="33"/>
          <w:lang w:val="eu-ES"/>
        </w:rPr>
        <w:t xml:space="preserve">, </w:t>
      </w:r>
      <w:r w:rsidRPr="00F60731">
        <w:rPr>
          <w:b/>
          <w:shd w:val="clear" w:color="auto" w:fill="DBE5F1" w:themeFill="accent1" w:themeFillTint="33"/>
          <w:lang w:val="eu-ES"/>
        </w:rPr>
        <w:t>separadores</w:t>
      </w:r>
      <w:r w:rsidRPr="00F60731">
        <w:rPr>
          <w:shd w:val="clear" w:color="auto" w:fill="DBE5F1" w:themeFill="accent1" w:themeFillTint="33"/>
          <w:lang w:val="eu-ES"/>
        </w:rPr>
        <w:t xml:space="preserve"> o dispositivos an</w:t>
      </w:r>
      <w:r w:rsidRPr="00F60731">
        <w:rPr>
          <w:rFonts w:hint="eastAsia"/>
          <w:shd w:val="clear" w:color="auto" w:fill="DBE5F1" w:themeFill="accent1" w:themeFillTint="33"/>
          <w:lang w:val="eu-ES"/>
        </w:rPr>
        <w:t>á</w:t>
      </w:r>
      <w:r w:rsidRPr="00F60731">
        <w:rPr>
          <w:shd w:val="clear" w:color="auto" w:fill="DBE5F1" w:themeFill="accent1" w:themeFillTint="33"/>
          <w:lang w:val="eu-ES"/>
        </w:rPr>
        <w:t xml:space="preserve">logos </w:t>
      </w:r>
      <w:r w:rsidRPr="00F60731">
        <w:rPr>
          <w:lang w:val="eu-ES"/>
        </w:rPr>
        <w:t>los veh</w:t>
      </w:r>
      <w:r w:rsidRPr="00F60731">
        <w:rPr>
          <w:rFonts w:hint="eastAsia"/>
          <w:lang w:val="eu-ES"/>
        </w:rPr>
        <w:t>í</w:t>
      </w:r>
      <w:r w:rsidRPr="00F60731">
        <w:rPr>
          <w:lang w:val="eu-ES"/>
        </w:rPr>
        <w:t>culos deben utilizar la calzada de la derecha, en relaci</w:t>
      </w:r>
      <w:r w:rsidRPr="00F60731">
        <w:rPr>
          <w:rFonts w:hint="eastAsia"/>
          <w:lang w:val="eu-ES"/>
        </w:rPr>
        <w:t>ó</w:t>
      </w:r>
      <w:r w:rsidRPr="00F60731">
        <w:rPr>
          <w:lang w:val="eu-ES"/>
        </w:rPr>
        <w:t>n con el sentido de su marcha.</w:t>
      </w:r>
    </w:p>
    <w:p w14:paraId="1AC8FEE7" w14:textId="77777777" w:rsidR="00F60731" w:rsidRPr="00F60731" w:rsidRDefault="00F60731" w:rsidP="00F60731">
      <w:pPr>
        <w:rPr>
          <w:lang w:val="eu-ES"/>
        </w:rPr>
      </w:pPr>
      <w:r w:rsidRPr="00F60731">
        <w:rPr>
          <w:lang w:val="eu-ES"/>
        </w:rPr>
        <w:t>2. Cuando la divisi</w:t>
      </w:r>
      <w:r w:rsidRPr="00F60731">
        <w:rPr>
          <w:rFonts w:hint="eastAsia"/>
          <w:lang w:val="eu-ES"/>
        </w:rPr>
        <w:t>ó</w:t>
      </w:r>
      <w:r w:rsidRPr="00F60731">
        <w:rPr>
          <w:lang w:val="eu-ES"/>
        </w:rPr>
        <w:t>n determine tres calzadas, la central podr</w:t>
      </w:r>
      <w:r w:rsidRPr="00F60731">
        <w:rPr>
          <w:rFonts w:hint="eastAsia"/>
          <w:lang w:val="eu-ES"/>
        </w:rPr>
        <w:t>á</w:t>
      </w:r>
      <w:r w:rsidRPr="00F60731">
        <w:rPr>
          <w:lang w:val="eu-ES"/>
        </w:rPr>
        <w:t xml:space="preserve"> estar destinada a la circulaci</w:t>
      </w:r>
      <w:r w:rsidRPr="00F60731">
        <w:rPr>
          <w:rFonts w:hint="eastAsia"/>
          <w:lang w:val="eu-ES"/>
        </w:rPr>
        <w:t>ó</w:t>
      </w:r>
      <w:r w:rsidRPr="00F60731">
        <w:rPr>
          <w:lang w:val="eu-ES"/>
        </w:rPr>
        <w:t xml:space="preserve">n en los dos sentidos, o en un sentido </w:t>
      </w:r>
      <w:r w:rsidRPr="00F60731">
        <w:rPr>
          <w:rFonts w:hint="eastAsia"/>
          <w:lang w:val="eu-ES"/>
        </w:rPr>
        <w:t>ú</w:t>
      </w:r>
      <w:r w:rsidRPr="00F60731">
        <w:rPr>
          <w:lang w:val="eu-ES"/>
        </w:rPr>
        <w:t>nico, permanente o temporal, seg</w:t>
      </w:r>
      <w:r w:rsidRPr="00F60731">
        <w:rPr>
          <w:rFonts w:hint="eastAsia"/>
          <w:lang w:val="eu-ES"/>
        </w:rPr>
        <w:t>ú</w:t>
      </w:r>
      <w:r w:rsidRPr="00F60731">
        <w:rPr>
          <w:lang w:val="eu-ES"/>
        </w:rPr>
        <w:t>n se disponga mediante las correspondientes se</w:t>
      </w:r>
      <w:r w:rsidRPr="00F60731">
        <w:rPr>
          <w:rFonts w:hint="eastAsia"/>
          <w:lang w:val="eu-ES"/>
        </w:rPr>
        <w:t>ñ</w:t>
      </w:r>
      <w:r w:rsidRPr="00F60731">
        <w:rPr>
          <w:lang w:val="eu-ES"/>
        </w:rPr>
        <w:t>ales, y las laterales para la circulaci</w:t>
      </w:r>
      <w:r w:rsidRPr="00F60731">
        <w:rPr>
          <w:rFonts w:hint="eastAsia"/>
          <w:lang w:val="eu-ES"/>
        </w:rPr>
        <w:t>ó</w:t>
      </w:r>
      <w:r w:rsidRPr="00F60731">
        <w:rPr>
          <w:lang w:val="eu-ES"/>
        </w:rPr>
        <w:t>n en uno s</w:t>
      </w:r>
      <w:r w:rsidRPr="00F60731">
        <w:rPr>
          <w:rFonts w:hint="eastAsia"/>
          <w:lang w:val="eu-ES"/>
        </w:rPr>
        <w:t>ó</w:t>
      </w:r>
      <w:r w:rsidRPr="00F60731">
        <w:rPr>
          <w:lang w:val="eu-ES"/>
        </w:rPr>
        <w:t>lo, sin perjuicio de que el organismo aut</w:t>
      </w:r>
      <w:r w:rsidRPr="00F60731">
        <w:rPr>
          <w:rFonts w:hint="eastAsia"/>
          <w:lang w:val="eu-ES"/>
        </w:rPr>
        <w:t>ó</w:t>
      </w:r>
      <w:r w:rsidRPr="00F60731">
        <w:rPr>
          <w:lang w:val="eu-ES"/>
        </w:rPr>
        <w:t>nomo Jefatura Central de Tr</w:t>
      </w:r>
      <w:r w:rsidRPr="00F60731">
        <w:rPr>
          <w:rFonts w:hint="eastAsia"/>
          <w:lang w:val="eu-ES"/>
        </w:rPr>
        <w:t>á</w:t>
      </w:r>
      <w:r w:rsidRPr="00F60731">
        <w:rPr>
          <w:lang w:val="eu-ES"/>
        </w:rPr>
        <w:t>fico o, en su caso, la autoridad auton</w:t>
      </w:r>
      <w:r w:rsidRPr="00F60731">
        <w:rPr>
          <w:rFonts w:hint="eastAsia"/>
          <w:lang w:val="eu-ES"/>
        </w:rPr>
        <w:t>ó</w:t>
      </w:r>
      <w:r w:rsidRPr="00F60731">
        <w:rPr>
          <w:lang w:val="eu-ES"/>
        </w:rPr>
        <w:t>mica o local responsable de la regulaci</w:t>
      </w:r>
      <w:r w:rsidRPr="00F60731">
        <w:rPr>
          <w:rFonts w:hint="eastAsia"/>
          <w:lang w:val="eu-ES"/>
        </w:rPr>
        <w:t>ó</w:t>
      </w:r>
      <w:r w:rsidRPr="00F60731">
        <w:rPr>
          <w:lang w:val="eu-ES"/>
        </w:rPr>
        <w:t>n del tr</w:t>
      </w:r>
      <w:r w:rsidRPr="00F60731">
        <w:rPr>
          <w:rFonts w:hint="eastAsia"/>
          <w:lang w:val="eu-ES"/>
        </w:rPr>
        <w:t>á</w:t>
      </w:r>
      <w:r w:rsidRPr="00F60731">
        <w:rPr>
          <w:lang w:val="eu-ES"/>
        </w:rPr>
        <w:t xml:space="preserve">fico pueda establecer para estas </w:t>
      </w:r>
      <w:r w:rsidRPr="00F60731">
        <w:rPr>
          <w:rFonts w:hint="eastAsia"/>
          <w:lang w:val="eu-ES"/>
        </w:rPr>
        <w:t>ú</w:t>
      </w:r>
      <w:r w:rsidRPr="00F60731">
        <w:rPr>
          <w:lang w:val="eu-ES"/>
        </w:rPr>
        <w:t>ltimas o para alguno de los carriles otro sentido de circulaci</w:t>
      </w:r>
      <w:r w:rsidRPr="00F60731">
        <w:rPr>
          <w:rFonts w:hint="eastAsia"/>
          <w:lang w:val="eu-ES"/>
        </w:rPr>
        <w:t>ó</w:t>
      </w:r>
      <w:r w:rsidRPr="00F60731">
        <w:rPr>
          <w:lang w:val="eu-ES"/>
        </w:rPr>
        <w:t>n, que habr</w:t>
      </w:r>
      <w:r w:rsidRPr="00F60731">
        <w:rPr>
          <w:rFonts w:hint="eastAsia"/>
          <w:lang w:val="eu-ES"/>
        </w:rPr>
        <w:t>á</w:t>
      </w:r>
      <w:r w:rsidRPr="00F60731">
        <w:rPr>
          <w:lang w:val="eu-ES"/>
        </w:rPr>
        <w:t xml:space="preserve"> de estar convenientemente se</w:t>
      </w:r>
      <w:r w:rsidRPr="00F60731">
        <w:rPr>
          <w:rFonts w:hint="eastAsia"/>
          <w:lang w:val="eu-ES"/>
        </w:rPr>
        <w:t>ñ</w:t>
      </w:r>
      <w:r w:rsidRPr="00F60731">
        <w:rPr>
          <w:lang w:val="eu-ES"/>
        </w:rPr>
        <w:t>alizado.</w:t>
      </w:r>
    </w:p>
    <w:p w14:paraId="1AC8FEE8" w14:textId="77777777" w:rsidR="00F60731" w:rsidRDefault="00F60731" w:rsidP="00F60731">
      <w:pPr>
        <w:rPr>
          <w:lang w:val="eu-ES"/>
        </w:rPr>
      </w:pPr>
      <w:r w:rsidRPr="00F60731">
        <w:rPr>
          <w:lang w:val="eu-ES"/>
        </w:rPr>
        <w:t>3. Los supuestos de circulaci</w:t>
      </w:r>
      <w:r w:rsidRPr="00F60731">
        <w:rPr>
          <w:rFonts w:hint="eastAsia"/>
          <w:lang w:val="eu-ES"/>
        </w:rPr>
        <w:t>ó</w:t>
      </w:r>
      <w:r w:rsidRPr="00F60731">
        <w:rPr>
          <w:lang w:val="eu-ES"/>
        </w:rPr>
        <w:t>n en sentido contrario al estipulado tendr</w:t>
      </w:r>
      <w:r w:rsidRPr="00F60731">
        <w:rPr>
          <w:rFonts w:hint="eastAsia"/>
          <w:lang w:val="eu-ES"/>
        </w:rPr>
        <w:t>á</w:t>
      </w:r>
      <w:r w:rsidRPr="00F60731">
        <w:rPr>
          <w:lang w:val="eu-ES"/>
        </w:rPr>
        <w:t>n la consideraci</w:t>
      </w:r>
      <w:r w:rsidRPr="00F60731">
        <w:rPr>
          <w:rFonts w:hint="eastAsia"/>
          <w:lang w:val="eu-ES"/>
        </w:rPr>
        <w:t>ó</w:t>
      </w:r>
      <w:r w:rsidRPr="00F60731">
        <w:rPr>
          <w:lang w:val="eu-ES"/>
        </w:rPr>
        <w:t>n de infracciones muy graves, conforme se prev</w:t>
      </w:r>
      <w:r w:rsidRPr="00F60731">
        <w:rPr>
          <w:rFonts w:hint="eastAsia"/>
          <w:lang w:val="eu-ES"/>
        </w:rPr>
        <w:t>é</w:t>
      </w:r>
      <w:r w:rsidRPr="00F60731">
        <w:rPr>
          <w:lang w:val="eu-ES"/>
        </w:rPr>
        <w:t xml:space="preserve"> en el art</w:t>
      </w:r>
      <w:r w:rsidRPr="00F60731">
        <w:rPr>
          <w:rFonts w:hint="eastAsia"/>
          <w:lang w:val="eu-ES"/>
        </w:rPr>
        <w:t>í</w:t>
      </w:r>
      <w:r w:rsidRPr="00F60731">
        <w:rPr>
          <w:lang w:val="eu-ES"/>
        </w:rPr>
        <w:t>culo 65.5.f) del texto articulado.</w:t>
      </w:r>
    </w:p>
    <w:p w14:paraId="1AC8FEE9" w14:textId="77777777" w:rsidR="00F60731" w:rsidRDefault="00F60731">
      <w:pPr>
        <w:rPr>
          <w:lang w:val="eu-ES"/>
        </w:rPr>
      </w:pPr>
    </w:p>
    <w:p w14:paraId="1AC8FEEA" w14:textId="77777777" w:rsidR="00F60731" w:rsidRPr="00F60731" w:rsidRDefault="00F60731" w:rsidP="00F60731">
      <w:pPr>
        <w:rPr>
          <w:lang w:val="eu-ES"/>
        </w:rPr>
      </w:pPr>
      <w:r w:rsidRPr="00F60731">
        <w:rPr>
          <w:b/>
          <w:bCs/>
          <w:lang w:val="eu-ES"/>
        </w:rPr>
        <w:t xml:space="preserve">Artículo 91. </w:t>
      </w:r>
      <w:r w:rsidRPr="00F60731">
        <w:rPr>
          <w:i/>
          <w:iCs/>
          <w:lang w:val="eu-ES"/>
        </w:rPr>
        <w:t>Modo y forma de ejecución.</w:t>
      </w:r>
    </w:p>
    <w:p w14:paraId="1AC8FEEB" w14:textId="77777777" w:rsidR="00F60731" w:rsidRDefault="00F60731" w:rsidP="00F60731">
      <w:pPr>
        <w:rPr>
          <w:lang w:val="eu-ES"/>
        </w:rPr>
      </w:pPr>
      <w:r w:rsidRPr="00F60731">
        <w:rPr>
          <w:lang w:val="eu-ES"/>
        </w:rPr>
        <w:t>1. La parada y el estacionamiento deber</w:t>
      </w:r>
      <w:r w:rsidRPr="00F60731">
        <w:rPr>
          <w:rFonts w:hint="eastAsia"/>
          <w:lang w:val="eu-ES"/>
        </w:rPr>
        <w:t>á</w:t>
      </w:r>
      <w:r w:rsidRPr="00F60731">
        <w:rPr>
          <w:lang w:val="eu-ES"/>
        </w:rPr>
        <w:t>n efectuarse de tal manera que el veh</w:t>
      </w:r>
      <w:r w:rsidRPr="00F60731">
        <w:rPr>
          <w:rFonts w:hint="eastAsia"/>
          <w:lang w:val="eu-ES"/>
        </w:rPr>
        <w:t>í</w:t>
      </w:r>
      <w:r w:rsidRPr="00F60731">
        <w:rPr>
          <w:lang w:val="eu-ES"/>
        </w:rPr>
        <w:t>culo no obstaculice la circulaci</w:t>
      </w:r>
      <w:r w:rsidRPr="00F60731">
        <w:rPr>
          <w:rFonts w:hint="eastAsia"/>
          <w:lang w:val="eu-ES"/>
        </w:rPr>
        <w:t>ó</w:t>
      </w:r>
      <w:r w:rsidRPr="00F60731">
        <w:rPr>
          <w:lang w:val="eu-ES"/>
        </w:rPr>
        <w:t>n ni constituya un riesgo para el resto de los usuarios de la v</w:t>
      </w:r>
      <w:r w:rsidRPr="00F60731">
        <w:rPr>
          <w:rFonts w:hint="eastAsia"/>
          <w:lang w:val="eu-ES"/>
        </w:rPr>
        <w:t>í</w:t>
      </w:r>
      <w:r w:rsidRPr="00F60731">
        <w:rPr>
          <w:lang w:val="eu-ES"/>
        </w:rPr>
        <w:t>a,</w:t>
      </w:r>
      <w:r>
        <w:rPr>
          <w:lang w:val="eu-ES"/>
        </w:rPr>
        <w:t xml:space="preserve"> </w:t>
      </w:r>
      <w:r>
        <w:rPr>
          <w:szCs w:val="20"/>
        </w:rPr>
        <w:t>cuidando especialmente la colocaci</w:t>
      </w:r>
      <w:r>
        <w:rPr>
          <w:rFonts w:hint="eastAsia"/>
          <w:szCs w:val="20"/>
        </w:rPr>
        <w:t>ó</w:t>
      </w:r>
      <w:r>
        <w:rPr>
          <w:szCs w:val="20"/>
        </w:rPr>
        <w:t>n del veh</w:t>
      </w:r>
      <w:r>
        <w:rPr>
          <w:rFonts w:hint="eastAsia"/>
          <w:szCs w:val="20"/>
        </w:rPr>
        <w:t>í</w:t>
      </w:r>
      <w:r>
        <w:rPr>
          <w:szCs w:val="20"/>
        </w:rPr>
        <w:t>culo y evitar que pueda ponerse en movimiento en ausencia del conductor (art</w:t>
      </w:r>
      <w:r>
        <w:rPr>
          <w:rFonts w:hint="eastAsia"/>
          <w:szCs w:val="20"/>
        </w:rPr>
        <w:t>í</w:t>
      </w:r>
      <w:r>
        <w:rPr>
          <w:szCs w:val="20"/>
        </w:rPr>
        <w:t>culo 38.3 del texto articulado).</w:t>
      </w:r>
    </w:p>
    <w:p w14:paraId="1AC8FEEC" w14:textId="77777777" w:rsidR="00F60731" w:rsidRPr="00F60731" w:rsidRDefault="00F60731" w:rsidP="00F60731">
      <w:pPr>
        <w:rPr>
          <w:lang w:val="eu-ES"/>
        </w:rPr>
      </w:pPr>
      <w:r w:rsidRPr="00F60731">
        <w:rPr>
          <w:lang w:val="eu-ES"/>
        </w:rPr>
        <w:t>2. Se consideran paradas o estacionamientos en lugares peligrosos o que obstaculizan gravemente la circulaci</w:t>
      </w:r>
      <w:r w:rsidRPr="00F60731">
        <w:rPr>
          <w:rFonts w:hint="eastAsia"/>
          <w:lang w:val="eu-ES"/>
        </w:rPr>
        <w:t>ó</w:t>
      </w:r>
      <w:r w:rsidRPr="00F60731">
        <w:rPr>
          <w:lang w:val="eu-ES"/>
        </w:rPr>
        <w:t>n los que constituyan un riesgo u obst</w:t>
      </w:r>
      <w:r w:rsidRPr="00F60731">
        <w:rPr>
          <w:rFonts w:hint="eastAsia"/>
          <w:lang w:val="eu-ES"/>
        </w:rPr>
        <w:t>á</w:t>
      </w:r>
      <w:r w:rsidRPr="00F60731">
        <w:rPr>
          <w:lang w:val="eu-ES"/>
        </w:rPr>
        <w:t>culo a la circulaci</w:t>
      </w:r>
      <w:r w:rsidRPr="00F60731">
        <w:rPr>
          <w:rFonts w:hint="eastAsia"/>
          <w:lang w:val="eu-ES"/>
        </w:rPr>
        <w:t>ó</w:t>
      </w:r>
      <w:r w:rsidRPr="00F60731">
        <w:rPr>
          <w:lang w:val="eu-ES"/>
        </w:rPr>
        <w:t>n en los siguientes supuestos:</w:t>
      </w:r>
    </w:p>
    <w:p w14:paraId="1AC8FEED" w14:textId="77777777" w:rsidR="00F60731" w:rsidRPr="00F60731" w:rsidRDefault="00F60731" w:rsidP="00F60731">
      <w:pPr>
        <w:rPr>
          <w:lang w:val="eu-ES"/>
        </w:rPr>
      </w:pPr>
      <w:r>
        <w:rPr>
          <w:lang w:val="eu-ES"/>
        </w:rPr>
        <w:t>(…)</w:t>
      </w:r>
      <w:r w:rsidRPr="00F60731">
        <w:rPr>
          <w:lang w:val="eu-ES"/>
        </w:rPr>
        <w:t>.</w:t>
      </w:r>
    </w:p>
    <w:p w14:paraId="1AC8FEEE" w14:textId="77777777" w:rsidR="00F60731" w:rsidRPr="00F60731" w:rsidRDefault="00F60731" w:rsidP="00F60731">
      <w:pPr>
        <w:shd w:val="clear" w:color="auto" w:fill="DBE5F1" w:themeFill="accent1" w:themeFillTint="33"/>
        <w:rPr>
          <w:lang w:val="eu-ES"/>
        </w:rPr>
      </w:pPr>
      <w:r w:rsidRPr="00F60731">
        <w:rPr>
          <w:lang w:val="eu-ES"/>
        </w:rPr>
        <w:t>e) Cuando se efect</w:t>
      </w:r>
      <w:r w:rsidRPr="00F60731">
        <w:rPr>
          <w:rFonts w:hint="eastAsia"/>
          <w:lang w:val="eu-ES"/>
        </w:rPr>
        <w:t>ú</w:t>
      </w:r>
      <w:r w:rsidRPr="00F60731">
        <w:rPr>
          <w:lang w:val="eu-ES"/>
        </w:rPr>
        <w:t xml:space="preserve">e en las </w:t>
      </w:r>
      <w:r w:rsidRPr="00F60731">
        <w:rPr>
          <w:b/>
          <w:lang w:val="eu-ES"/>
        </w:rPr>
        <w:t>medianas</w:t>
      </w:r>
      <w:r w:rsidRPr="00F60731">
        <w:rPr>
          <w:lang w:val="eu-ES"/>
        </w:rPr>
        <w:t xml:space="preserve">, </w:t>
      </w:r>
      <w:r w:rsidRPr="00F60731">
        <w:rPr>
          <w:b/>
          <w:lang w:val="eu-ES"/>
        </w:rPr>
        <w:t>separadores</w:t>
      </w:r>
      <w:r w:rsidRPr="00F60731">
        <w:rPr>
          <w:lang w:val="eu-ES"/>
        </w:rPr>
        <w:t xml:space="preserve">, </w:t>
      </w:r>
      <w:r w:rsidRPr="00F60731">
        <w:rPr>
          <w:b/>
          <w:lang w:val="eu-ES"/>
        </w:rPr>
        <w:t>isletas</w:t>
      </w:r>
      <w:r w:rsidRPr="00F60731">
        <w:rPr>
          <w:lang w:val="eu-ES"/>
        </w:rPr>
        <w:t xml:space="preserve"> u otros elementos de canalizaci</w:t>
      </w:r>
      <w:r w:rsidRPr="00F60731">
        <w:rPr>
          <w:rFonts w:hint="eastAsia"/>
          <w:lang w:val="eu-ES"/>
        </w:rPr>
        <w:t>ó</w:t>
      </w:r>
      <w:r w:rsidRPr="00F60731">
        <w:rPr>
          <w:lang w:val="eu-ES"/>
        </w:rPr>
        <w:t>n del tr</w:t>
      </w:r>
      <w:r w:rsidRPr="00F60731">
        <w:rPr>
          <w:rFonts w:hint="eastAsia"/>
          <w:lang w:val="eu-ES"/>
        </w:rPr>
        <w:t>á</w:t>
      </w:r>
      <w:r w:rsidRPr="00F60731">
        <w:rPr>
          <w:lang w:val="eu-ES"/>
        </w:rPr>
        <w:t>fico.</w:t>
      </w:r>
    </w:p>
    <w:p w14:paraId="1AC8FEEF" w14:textId="77777777" w:rsidR="00F60731" w:rsidRPr="00F60731" w:rsidRDefault="00F60731" w:rsidP="00F60731">
      <w:pPr>
        <w:rPr>
          <w:lang w:val="eu-ES"/>
        </w:rPr>
      </w:pPr>
      <w:r>
        <w:rPr>
          <w:lang w:val="eu-ES"/>
        </w:rPr>
        <w:t>(…)</w:t>
      </w:r>
    </w:p>
    <w:p w14:paraId="1AC8FEF0" w14:textId="77777777" w:rsidR="00F60731" w:rsidRDefault="00F60731">
      <w:pPr>
        <w:rPr>
          <w:lang w:val="eu-ES"/>
        </w:rPr>
      </w:pPr>
    </w:p>
    <w:p w14:paraId="1AC8FEF1" w14:textId="77777777" w:rsidR="00F60731" w:rsidRDefault="00F60731">
      <w:pPr>
        <w:rPr>
          <w:lang w:val="eu-ES"/>
        </w:rPr>
      </w:pPr>
    </w:p>
    <w:p w14:paraId="1AC8FEF2" w14:textId="6028792A" w:rsidR="00522462" w:rsidRPr="00522462" w:rsidRDefault="00B877D8" w:rsidP="00522462">
      <w:pPr>
        <w:pStyle w:val="3izenburua"/>
        <w:rPr>
          <w:color w:val="000000" w:themeColor="text1"/>
          <w:sz w:val="22"/>
          <w:lang w:val="eu-ES"/>
        </w:rPr>
      </w:pPr>
      <w:r>
        <w:rPr>
          <w:color w:val="000000" w:themeColor="text1"/>
          <w:sz w:val="22"/>
          <w:lang w:val="eu-ES"/>
        </w:rPr>
        <w:t xml:space="preserve">4-ITURRIA: </w:t>
      </w:r>
      <w:r w:rsidR="00522462" w:rsidRPr="00522462">
        <w:rPr>
          <w:color w:val="000000" w:themeColor="text1"/>
          <w:sz w:val="22"/>
          <w:lang w:val="eu-ES"/>
        </w:rPr>
        <w:t>ERREPIDEAK. II. LIBURUKIA: TRAZATUA, 2016</w:t>
      </w:r>
    </w:p>
    <w:p w14:paraId="1AC8FEF3" w14:textId="77777777" w:rsidR="005D04A4" w:rsidRPr="00E53A49" w:rsidRDefault="005D04A4">
      <w:pPr>
        <w:rPr>
          <w:lang w:val="eu-ES"/>
        </w:rPr>
      </w:pPr>
    </w:p>
    <w:p w14:paraId="1AC8FEF4" w14:textId="77777777" w:rsidR="00095C78" w:rsidRPr="00E53A49" w:rsidRDefault="00095C78">
      <w:pPr>
        <w:rPr>
          <w:lang w:val="eu-ES"/>
        </w:rPr>
      </w:pPr>
      <w:r w:rsidRPr="00E53A49">
        <w:rPr>
          <w:lang w:val="eu-ES"/>
        </w:rPr>
        <w:t>16. GAIA. ZEHARKAKO SEKZIOA, 206. orrialdea</w:t>
      </w:r>
    </w:p>
    <w:p w14:paraId="1AC8FEF5" w14:textId="77777777" w:rsidR="00095C78" w:rsidRPr="00E53A49" w:rsidRDefault="00095C78">
      <w:pPr>
        <w:rPr>
          <w:lang w:val="eu-ES"/>
        </w:rPr>
      </w:pPr>
    </w:p>
    <w:p w14:paraId="1AC8FEF6" w14:textId="77777777" w:rsidR="00095C78" w:rsidRDefault="00095C78">
      <w:r w:rsidRPr="00E53A49">
        <w:rPr>
          <w:lang w:val="eu-ES"/>
        </w:rPr>
        <w:t xml:space="preserve">Errepidea </w:t>
      </w:r>
      <w:r w:rsidRPr="00E53A49">
        <w:rPr>
          <w:b/>
          <w:lang w:val="eu-ES"/>
        </w:rPr>
        <w:t>galtzada bakarrak</w:t>
      </w:r>
      <w:r w:rsidRPr="00E53A49">
        <w:rPr>
          <w:lang w:val="eu-ES"/>
        </w:rPr>
        <w:t xml:space="preserve"> osatua izan daiteke. </w:t>
      </w:r>
      <w:r>
        <w:t xml:space="preserve">Zirkulazioaren bi noranzkoak ez daude hesi fisiko batez bananduta. </w:t>
      </w:r>
      <w:r w:rsidRPr="00095C78">
        <w:rPr>
          <w:b/>
        </w:rPr>
        <w:t>Galtzada bananduko errepideak</w:t>
      </w:r>
      <w:r>
        <w:t xml:space="preserve"> ere badaude, bat zirkulazio-noranzko bakoitzerako </w:t>
      </w:r>
      <w:r w:rsidRPr="00095C78">
        <w:rPr>
          <w:b/>
        </w:rPr>
        <w:t>erdibitzaile</w:t>
      </w:r>
      <w:r w:rsidR="00092D8D">
        <w:t xml:space="preserve"> batek bananduta, tra</w:t>
      </w:r>
      <w:r>
        <w:t xml:space="preserve">fikoaren zirkulazioaren intentsitatea eta segurtasuna handitzeko. </w:t>
      </w:r>
    </w:p>
    <w:p w14:paraId="1AC8FEF7" w14:textId="77777777" w:rsidR="00095C78" w:rsidRDefault="00095C78"/>
    <w:p w14:paraId="1AC8FEF8" w14:textId="77777777" w:rsidR="00095C78" w:rsidRDefault="00095C78" w:rsidP="00095C78">
      <w:r w:rsidRPr="00095C78">
        <w:rPr>
          <w:b/>
        </w:rPr>
        <w:t>16.5 ERDIBITZAILEA ETA TERTZIANA</w:t>
      </w:r>
      <w:r>
        <w:rPr>
          <w:b/>
        </w:rPr>
        <w:t xml:space="preserve">, </w:t>
      </w:r>
      <w:r>
        <w:t xml:space="preserve">227. </w:t>
      </w:r>
      <w:r w:rsidR="00092D8D">
        <w:t>O</w:t>
      </w:r>
      <w:r>
        <w:t>rrialdea</w:t>
      </w:r>
    </w:p>
    <w:p w14:paraId="1AC8FEF9" w14:textId="77777777" w:rsidR="00092D8D" w:rsidRDefault="00092D8D" w:rsidP="00095C78"/>
    <w:p w14:paraId="1AC8FEFA" w14:textId="77777777" w:rsidR="00095C78" w:rsidRPr="00095C78" w:rsidRDefault="00092D8D">
      <w:pPr>
        <w:rPr>
          <w:b/>
        </w:rPr>
      </w:pPr>
      <w:r w:rsidRPr="00095C78">
        <w:rPr>
          <w:b/>
        </w:rPr>
        <w:t>16.5</w:t>
      </w:r>
      <w:r>
        <w:rPr>
          <w:b/>
        </w:rPr>
        <w:t>.1 Erdibitzailea</w:t>
      </w:r>
    </w:p>
    <w:p w14:paraId="1AC8FEFB" w14:textId="77777777" w:rsidR="00095C78" w:rsidRDefault="00095C78">
      <w:r>
        <w:t>Galtza</w:t>
      </w:r>
      <w:r w:rsidR="00162067">
        <w:t>da</w:t>
      </w:r>
      <w:r>
        <w:t xml:space="preserve"> bananduko errepideetan, </w:t>
      </w:r>
      <w:r w:rsidRPr="0045020D">
        <w:rPr>
          <w:b/>
        </w:rPr>
        <w:t>erdibitzailea</w:t>
      </w:r>
      <w:r>
        <w:t xml:space="preserve"> zirkulazio-noranzko ezberdineko bi plataforma bananduren arteko luzetarako tartea da, hau da, plataformen barneko bazterbideen artean ipintzen da, eta ez dago prestatua zirkulaziorako (16.3 irudia, 207. orrialdea). Noranzko ezberdine</w:t>
      </w:r>
      <w:r w:rsidR="003036B3">
        <w:t xml:space="preserve">ko galtzadak banantzen ditu. Noranzko bakarreko eta errei anitzeko galtzadek eskaintzen duten edukiera handitzeaz gain, aipatu behar da istripu-tasa baxua dela galtzada bananduko errepideetan, galtzada bakarreko eta noranzko bikoitzeko errepide konbentzionalekin konparatuta. </w:t>
      </w:r>
    </w:p>
    <w:p w14:paraId="1AC8FEFC" w14:textId="77777777" w:rsidR="00095C78" w:rsidRDefault="00095C78"/>
    <w:p w14:paraId="1AC8FEFD" w14:textId="77777777" w:rsidR="003036B3" w:rsidRDefault="003036B3"/>
    <w:p w14:paraId="1AC8FEFE" w14:textId="77777777" w:rsidR="003036B3" w:rsidRDefault="003036B3" w:rsidP="003036B3">
      <w:r w:rsidRPr="00095C78">
        <w:rPr>
          <w:b/>
        </w:rPr>
        <w:t>16.5</w:t>
      </w:r>
      <w:r>
        <w:rPr>
          <w:b/>
        </w:rPr>
        <w:t>.2 Tertziana</w:t>
      </w:r>
    </w:p>
    <w:p w14:paraId="1AC8FEFF" w14:textId="77777777" w:rsidR="003036B3" w:rsidRPr="003036B3" w:rsidRDefault="003036B3" w:rsidP="003036B3">
      <w:r>
        <w:t xml:space="preserve">Esana dugu erdibitzaileak galtzada bananduko errepide baten bi plataformak banatzen dituela. Bada, era berean, beharrezkoa denean alboko galtzada bat jartzea noranzko batean (edo bietan), trafikoko intentsitate altua dela eta, tertziana batek banantzen ditu zirkulazio-noranzko bereko galtzadak. </w:t>
      </w:r>
      <w:r w:rsidRPr="00727998">
        <w:rPr>
          <w:shd w:val="clear" w:color="auto" w:fill="DBE5F1" w:themeFill="accent1" w:themeFillTint="33"/>
        </w:rPr>
        <w:t xml:space="preserve">Beraz, zirkulaziorako prestatua ez dagoen luzetarako tarte bat da </w:t>
      </w:r>
      <w:r w:rsidRPr="00727998">
        <w:rPr>
          <w:b/>
          <w:shd w:val="clear" w:color="auto" w:fill="DBE5F1" w:themeFill="accent1" w:themeFillTint="33"/>
        </w:rPr>
        <w:t>tertziana</w:t>
      </w:r>
      <w:r w:rsidRPr="00727998">
        <w:rPr>
          <w:shd w:val="clear" w:color="auto" w:fill="DBE5F1" w:themeFill="accent1" w:themeFillTint="33"/>
        </w:rPr>
        <w:t>, bi plataforma bananduren artean kokatua. Plataforma horiek noranzko bereko errepide baten enborrari eta alboko bideari dagozkie</w:t>
      </w:r>
      <w:r>
        <w:t>.</w:t>
      </w:r>
    </w:p>
    <w:p w14:paraId="1AC8FF00" w14:textId="77777777" w:rsidR="003036B3" w:rsidRDefault="003036B3"/>
    <w:p w14:paraId="1AC8FF01" w14:textId="77777777" w:rsidR="003036B3" w:rsidRDefault="003036B3"/>
    <w:p w14:paraId="1AC8FF02" w14:textId="2B5A883D" w:rsidR="00522462" w:rsidRPr="00522462" w:rsidRDefault="007F16B4" w:rsidP="00522462">
      <w:pPr>
        <w:pStyle w:val="3izenburua"/>
        <w:rPr>
          <w:color w:val="000000" w:themeColor="text1"/>
          <w:sz w:val="22"/>
          <w:lang w:val="eu-ES"/>
        </w:rPr>
      </w:pPr>
      <w:r>
        <w:rPr>
          <w:color w:val="000000" w:themeColor="text1"/>
          <w:sz w:val="22"/>
          <w:lang w:val="eu-ES"/>
        </w:rPr>
        <w:t xml:space="preserve">5-ITURRIA: </w:t>
      </w:r>
      <w:r w:rsidR="00522462" w:rsidRPr="00522462">
        <w:rPr>
          <w:color w:val="000000" w:themeColor="text1"/>
          <w:sz w:val="22"/>
          <w:lang w:val="eu-ES"/>
        </w:rPr>
        <w:t>INSTRUCCIÓN DE CARRETERAS. NORMA 3.1-IC</w:t>
      </w:r>
    </w:p>
    <w:p w14:paraId="1AC8FF03" w14:textId="77777777" w:rsidR="00522462" w:rsidRPr="00A70FB2" w:rsidRDefault="00522462" w:rsidP="00522462">
      <w:pPr>
        <w:adjustRightInd w:val="0"/>
      </w:pPr>
      <w:r w:rsidRPr="00EE3241">
        <w:rPr>
          <w:rFonts w:ascii="Arial-ItalicMT" w:hAnsi="Arial-ItalicMT" w:cs="Arial-ItalicMT"/>
          <w:b/>
          <w:i/>
          <w:iCs/>
          <w:szCs w:val="20"/>
        </w:rPr>
        <w:t>Orden FOM/273/2016, de 19 de febrero, por la que se aprueba la Norma 3.1-IC Trazado, de la Instrucción de Carreteras</w:t>
      </w:r>
      <w:r>
        <w:rPr>
          <w:rFonts w:ascii="Arial-ItalicMT" w:hAnsi="Arial-ItalicMT" w:cs="Arial-ItalicMT"/>
          <w:i/>
          <w:iCs/>
          <w:szCs w:val="20"/>
        </w:rPr>
        <w:t>.</w:t>
      </w:r>
    </w:p>
    <w:p w14:paraId="1AC8FF04" w14:textId="77777777" w:rsidR="00522462" w:rsidRDefault="00522462"/>
    <w:p w14:paraId="1AC8FF05" w14:textId="77777777" w:rsidR="00615E52" w:rsidRPr="00615E52" w:rsidRDefault="00615E52" w:rsidP="00615E52">
      <w:pPr>
        <w:rPr>
          <w:rFonts w:ascii="AGJFKE+ArialMT" w:hAnsi="AGJFKE+ArialMT" w:cs="AGJFKE+ArialMT"/>
          <w:b/>
          <w:bCs/>
          <w:color w:val="000000"/>
          <w:sz w:val="19"/>
          <w:szCs w:val="19"/>
          <w:lang w:val="eu-ES"/>
        </w:rPr>
      </w:pPr>
      <w:r w:rsidRPr="00615E52">
        <w:rPr>
          <w:rFonts w:ascii="AGJFKE+ArialMT" w:hAnsi="AGJFKE+ArialMT" w:cs="AGJFKE+ArialMT"/>
          <w:b/>
          <w:bCs/>
          <w:color w:val="000000"/>
          <w:sz w:val="19"/>
          <w:szCs w:val="19"/>
          <w:lang w:val="eu-ES"/>
        </w:rPr>
        <w:t>CAPÍTULO 7. SECCIÓN TRANSVERSAL.</w:t>
      </w:r>
    </w:p>
    <w:p w14:paraId="1AC8FF06" w14:textId="77777777" w:rsidR="00615E52" w:rsidRPr="00615E52" w:rsidRDefault="00615E52" w:rsidP="00615E52">
      <w:pPr>
        <w:rPr>
          <w:rFonts w:ascii="AGJFKE+ArialMT" w:hAnsi="AGJFKE+ArialMT" w:cs="AGJFKE+ArialMT"/>
          <w:b/>
          <w:bCs/>
          <w:color w:val="000000"/>
          <w:sz w:val="19"/>
          <w:szCs w:val="19"/>
          <w:lang w:val="eu-ES"/>
        </w:rPr>
      </w:pPr>
      <w:r w:rsidRPr="00615E52">
        <w:rPr>
          <w:rFonts w:ascii="AGJFKE+ArialMT" w:hAnsi="AGJFKE+ArialMT" w:cs="AGJFKE+ArialMT"/>
          <w:b/>
          <w:bCs/>
          <w:color w:val="000000"/>
          <w:sz w:val="19"/>
          <w:szCs w:val="19"/>
          <w:lang w:val="eu-ES"/>
        </w:rPr>
        <w:lastRenderedPageBreak/>
        <w:t>7.1 GENERALIDADES.</w:t>
      </w:r>
    </w:p>
    <w:p w14:paraId="1AC8FF07"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La sección transversal de una carretera o cualquier elemento de la misma, se establecerá</w:t>
      </w:r>
    </w:p>
    <w:p w14:paraId="1AC8FF08"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en función de la intensidad y de la composición del tráfico previsibles en la hora de proyecto del año</w:t>
      </w:r>
    </w:p>
    <w:p w14:paraId="1AC8FF09"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horizonte, considerando como tal el posterior en veinte (20) años al de la fecha de su entrada en</w:t>
      </w:r>
    </w:p>
    <w:p w14:paraId="1AC8FF0A"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servicio.</w:t>
      </w:r>
    </w:p>
    <w:p w14:paraId="1AC8FF0B"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shd w:val="clear" w:color="auto" w:fill="EAF1DD" w:themeFill="accent3" w:themeFillTint="33"/>
          <w:lang w:val="eu-ES"/>
        </w:rPr>
        <w:t xml:space="preserve">Las plataformas con distinto sentido de circulación en autopistas, autovías y carreteras multicarril se separarán con una </w:t>
      </w:r>
      <w:r w:rsidRPr="00615E52">
        <w:rPr>
          <w:rFonts w:ascii="AGJFKE+ArialMT" w:hAnsi="AGJFKE+ArialMT" w:cs="AGJFKE+ArialMT"/>
          <w:b/>
          <w:color w:val="000000"/>
          <w:sz w:val="19"/>
          <w:szCs w:val="19"/>
          <w:shd w:val="clear" w:color="auto" w:fill="EAF1DD" w:themeFill="accent3" w:themeFillTint="33"/>
          <w:lang w:val="eu-ES"/>
        </w:rPr>
        <w:t>mediana</w:t>
      </w:r>
      <w:r w:rsidRPr="00615E52">
        <w:rPr>
          <w:rFonts w:ascii="AGJFKE+ArialMT" w:hAnsi="AGJFKE+ArialMT" w:cs="AGJFKE+ArialMT"/>
          <w:color w:val="000000"/>
          <w:sz w:val="19"/>
          <w:szCs w:val="19"/>
          <w:lang w:val="eu-ES"/>
        </w:rPr>
        <w:t>.</w:t>
      </w:r>
    </w:p>
    <w:p w14:paraId="1AC8FF0C" w14:textId="77777777" w:rsid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shd w:val="clear" w:color="auto" w:fill="EAF1DD" w:themeFill="accent3" w:themeFillTint="33"/>
          <w:lang w:val="eu-ES"/>
        </w:rPr>
        <w:t xml:space="preserve">Las plataformas correspondientes a una carretera y a una vía complementaria (apartado 2.7) se separarán con una </w:t>
      </w:r>
      <w:r w:rsidRPr="00615E52">
        <w:rPr>
          <w:rFonts w:ascii="AGJFKE+ArialMT" w:hAnsi="AGJFKE+ArialMT" w:cs="AGJFKE+ArialMT"/>
          <w:b/>
          <w:color w:val="000000"/>
          <w:sz w:val="19"/>
          <w:szCs w:val="19"/>
          <w:shd w:val="clear" w:color="auto" w:fill="EAF1DD" w:themeFill="accent3" w:themeFillTint="33"/>
          <w:lang w:val="eu-ES"/>
        </w:rPr>
        <w:t>terciana</w:t>
      </w:r>
      <w:r w:rsidRPr="00615E52">
        <w:rPr>
          <w:rFonts w:ascii="AGJFKE+ArialMT" w:hAnsi="AGJFKE+ArialMT" w:cs="AGJFKE+ArialMT"/>
          <w:color w:val="000000"/>
          <w:sz w:val="19"/>
          <w:szCs w:val="19"/>
          <w:lang w:val="eu-ES"/>
        </w:rPr>
        <w:t>.</w:t>
      </w:r>
    </w:p>
    <w:p w14:paraId="1AC8FF0D" w14:textId="77777777" w:rsidR="00615E52" w:rsidRDefault="00615E52" w:rsidP="00162067">
      <w:pPr>
        <w:rPr>
          <w:rFonts w:ascii="AGJFKE+ArialMT" w:hAnsi="AGJFKE+ArialMT" w:cs="AGJFKE+ArialMT"/>
          <w:color w:val="000000"/>
          <w:sz w:val="19"/>
          <w:szCs w:val="19"/>
          <w:lang w:val="eu-ES"/>
        </w:rPr>
      </w:pPr>
    </w:p>
    <w:p w14:paraId="1AC8FF0E" w14:textId="77777777" w:rsidR="00501B63" w:rsidRDefault="00501B63" w:rsidP="00162067">
      <w:pPr>
        <w:rPr>
          <w:rFonts w:ascii="AGJFKE+ArialMT" w:hAnsi="AGJFKE+ArialMT" w:cs="AGJFKE+ArialMT"/>
          <w:color w:val="000000"/>
          <w:sz w:val="19"/>
          <w:szCs w:val="19"/>
          <w:lang w:val="eu-ES"/>
        </w:rPr>
      </w:pPr>
    </w:p>
    <w:p w14:paraId="1AC8FF0F" w14:textId="77777777" w:rsidR="008A0C86" w:rsidRPr="008A0C86" w:rsidRDefault="008A0C86" w:rsidP="008A0C86">
      <w:pPr>
        <w:adjustRightInd w:val="0"/>
        <w:rPr>
          <w:rFonts w:ascii="Arial" w:eastAsiaTheme="minorHAnsi" w:hAnsi="Arial" w:cs="Arial"/>
          <w:b/>
          <w:bCs/>
          <w:sz w:val="18"/>
          <w:szCs w:val="20"/>
          <w:lang w:val="eu-ES" w:eastAsia="en-US"/>
        </w:rPr>
      </w:pPr>
      <w:r w:rsidRPr="008A0C86">
        <w:rPr>
          <w:rFonts w:ascii="Arial" w:eastAsiaTheme="minorHAnsi" w:hAnsi="Arial" w:cs="Arial"/>
          <w:b/>
          <w:bCs/>
          <w:sz w:val="18"/>
          <w:szCs w:val="20"/>
          <w:lang w:val="eu-ES" w:eastAsia="en-US"/>
        </w:rPr>
        <w:t>2.7 VÍAS CON CONSIDERACIÓN DE CARRETERA.</w:t>
      </w:r>
    </w:p>
    <w:p w14:paraId="1AC8FF10" w14:textId="77777777" w:rsidR="008A0C86" w:rsidRDefault="008A0C86" w:rsidP="008A0C86">
      <w:pPr>
        <w:adjustRightInd w:val="0"/>
        <w:rPr>
          <w:rFonts w:ascii="Arial" w:eastAsiaTheme="minorHAnsi" w:hAnsi="Arial" w:cs="Arial"/>
          <w:sz w:val="18"/>
          <w:szCs w:val="20"/>
          <w:lang w:val="eu-ES" w:eastAsia="en-US"/>
        </w:rPr>
      </w:pPr>
      <w:r w:rsidRPr="008A0C86">
        <w:rPr>
          <w:rFonts w:ascii="Arial" w:eastAsiaTheme="minorHAnsi" w:hAnsi="Arial" w:cs="Arial"/>
          <w:sz w:val="18"/>
          <w:szCs w:val="20"/>
          <w:lang w:val="eu-ES" w:eastAsia="en-US"/>
        </w:rPr>
        <w:t>Tendrán la consideración de carretera:</w:t>
      </w:r>
    </w:p>
    <w:p w14:paraId="1AC8FF11" w14:textId="77777777" w:rsidR="008A0C86" w:rsidRPr="008A0C86" w:rsidRDefault="008A0C86" w:rsidP="008A0C86">
      <w:pPr>
        <w:adjustRightInd w:val="0"/>
        <w:rPr>
          <w:rFonts w:ascii="Arial" w:eastAsiaTheme="minorHAnsi" w:hAnsi="Arial" w:cs="Arial"/>
          <w:sz w:val="18"/>
          <w:szCs w:val="20"/>
          <w:lang w:val="eu-ES" w:eastAsia="en-US"/>
        </w:rPr>
      </w:pPr>
    </w:p>
    <w:p w14:paraId="1AC8FF12" w14:textId="77777777" w:rsidR="008A0C86" w:rsidRDefault="008A0C86" w:rsidP="008A0C86">
      <w:pPr>
        <w:adjustRightInd w:val="0"/>
        <w:rPr>
          <w:rFonts w:ascii="Arial" w:eastAsiaTheme="minorHAnsi" w:hAnsi="Arial" w:cs="Arial"/>
          <w:sz w:val="18"/>
          <w:szCs w:val="20"/>
          <w:lang w:val="eu-ES" w:eastAsia="en-US"/>
        </w:rPr>
      </w:pPr>
      <w:r w:rsidRPr="008A0C86">
        <w:rPr>
          <w:rFonts w:ascii="Symbol" w:eastAsiaTheme="minorHAnsi" w:hAnsi="Symbol" w:cs="Symbol"/>
          <w:sz w:val="18"/>
          <w:szCs w:val="20"/>
          <w:lang w:val="eu-ES" w:eastAsia="en-US"/>
        </w:rPr>
        <w:t></w:t>
      </w:r>
      <w:r w:rsidRPr="008A0C86">
        <w:rPr>
          <w:rFonts w:ascii="Symbol" w:eastAsiaTheme="minorHAnsi" w:hAnsi="Symbol" w:cs="Symbol"/>
          <w:sz w:val="18"/>
          <w:szCs w:val="20"/>
          <w:lang w:val="eu-ES" w:eastAsia="en-US"/>
        </w:rPr>
        <w:t></w:t>
      </w:r>
      <w:r w:rsidRPr="008A0C86">
        <w:rPr>
          <w:rFonts w:ascii="Arial" w:eastAsiaTheme="minorHAnsi" w:hAnsi="Arial" w:cs="Arial"/>
          <w:sz w:val="18"/>
          <w:szCs w:val="20"/>
          <w:shd w:val="clear" w:color="auto" w:fill="DBE5F1" w:themeFill="accent1" w:themeFillTint="33"/>
          <w:lang w:val="eu-ES" w:eastAsia="en-US"/>
        </w:rPr>
        <w:t>Vías complementarias a la calzada central</w:t>
      </w:r>
      <w:r w:rsidRPr="008A0C86">
        <w:rPr>
          <w:rFonts w:ascii="Arial" w:eastAsiaTheme="minorHAnsi" w:hAnsi="Arial" w:cs="Arial"/>
          <w:sz w:val="18"/>
          <w:szCs w:val="20"/>
          <w:lang w:val="eu-ES" w:eastAsia="en-US"/>
        </w:rPr>
        <w:t>:</w:t>
      </w:r>
    </w:p>
    <w:p w14:paraId="1AC8FF13" w14:textId="77777777" w:rsidR="008A0C86" w:rsidRPr="008A0C86" w:rsidRDefault="008A0C86" w:rsidP="008A0C86">
      <w:pPr>
        <w:adjustRightInd w:val="0"/>
        <w:rPr>
          <w:rFonts w:ascii="Arial" w:eastAsiaTheme="minorHAnsi" w:hAnsi="Arial" w:cs="Arial"/>
          <w:sz w:val="18"/>
          <w:szCs w:val="20"/>
          <w:lang w:val="eu-ES" w:eastAsia="en-US"/>
        </w:rPr>
      </w:pPr>
    </w:p>
    <w:p w14:paraId="1AC8FF14"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Vías para regulación de accesibilidad y movilidad:</w:t>
      </w:r>
    </w:p>
    <w:p w14:paraId="1AC8FF15"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colectoras - distribuidoras.</w:t>
      </w:r>
    </w:p>
    <w:p w14:paraId="1AC8FF16"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de servicio.</w:t>
      </w:r>
    </w:p>
    <w:p w14:paraId="1AC8FF17"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laterales (también denominadas calzadas laterales).</w:t>
      </w:r>
    </w:p>
    <w:p w14:paraId="1AC8FF18"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Vías especializadas en determinados tipos de vehículos:</w:t>
      </w:r>
    </w:p>
    <w:p w14:paraId="1AC8FF19"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para vehículos de transporte colectivo (BUS).</w:t>
      </w:r>
    </w:p>
    <w:p w14:paraId="1AC8FF1A"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para vehículos con alta ocupación (VAO).</w:t>
      </w:r>
    </w:p>
    <w:p w14:paraId="1AC8FF1B" w14:textId="77777777" w:rsidR="008A0C86" w:rsidRDefault="008A0C86" w:rsidP="008A0C86">
      <w:pPr>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 </w:t>
      </w:r>
      <w:r w:rsidRPr="008A0C86">
        <w:rPr>
          <w:rFonts w:ascii="Arial" w:eastAsiaTheme="minorHAnsi" w:hAnsi="Arial" w:cs="Arial"/>
          <w:sz w:val="18"/>
          <w:szCs w:val="20"/>
          <w:lang w:val="eu-ES" w:eastAsia="en-US"/>
        </w:rPr>
        <w:t>Vías para vehículos pesados (VP).</w:t>
      </w:r>
    </w:p>
    <w:p w14:paraId="1AC8FF1C" w14:textId="77777777" w:rsidR="008A0C86" w:rsidRPr="008A0C86" w:rsidRDefault="008A0C86" w:rsidP="008A0C86">
      <w:pPr>
        <w:rPr>
          <w:rFonts w:ascii="Arial" w:eastAsiaTheme="minorHAnsi" w:hAnsi="Arial" w:cs="Arial"/>
          <w:sz w:val="18"/>
          <w:szCs w:val="20"/>
          <w:lang w:val="eu-ES" w:eastAsia="en-US"/>
        </w:rPr>
      </w:pPr>
    </w:p>
    <w:p w14:paraId="1AC8FF1D"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Symbol" w:eastAsiaTheme="minorHAnsi" w:hAnsi="Symbol" w:cs="Symbol"/>
          <w:sz w:val="18"/>
          <w:szCs w:val="20"/>
          <w:lang w:val="eu-ES" w:eastAsia="en-US"/>
        </w:rPr>
        <w:t></w:t>
      </w:r>
      <w:r w:rsidRPr="008A0C86">
        <w:rPr>
          <w:rFonts w:ascii="Symbol" w:eastAsiaTheme="minorHAnsi" w:hAnsi="Symbol" w:cs="Symbol"/>
          <w:sz w:val="18"/>
          <w:szCs w:val="20"/>
          <w:lang w:val="eu-ES" w:eastAsia="en-US"/>
        </w:rPr>
        <w:t></w:t>
      </w:r>
      <w:r w:rsidRPr="008A0C86">
        <w:rPr>
          <w:rFonts w:ascii="Arial" w:eastAsiaTheme="minorHAnsi" w:hAnsi="Arial" w:cs="Arial"/>
          <w:sz w:val="18"/>
          <w:szCs w:val="20"/>
          <w:shd w:val="clear" w:color="auto" w:fill="DBE5F1" w:themeFill="accent1" w:themeFillTint="33"/>
          <w:lang w:val="eu-ES" w:eastAsia="en-US"/>
        </w:rPr>
        <w:t>Vías de conexión</w:t>
      </w:r>
      <w:r w:rsidRPr="008A0C86">
        <w:rPr>
          <w:rFonts w:ascii="Arial" w:eastAsiaTheme="minorHAnsi" w:hAnsi="Arial" w:cs="Arial"/>
          <w:sz w:val="18"/>
          <w:szCs w:val="20"/>
          <w:lang w:val="eu-ES" w:eastAsia="en-US"/>
        </w:rPr>
        <w:t>:</w:t>
      </w:r>
    </w:p>
    <w:p w14:paraId="1AC8FF1E"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Ramales de enlace.</w:t>
      </w:r>
    </w:p>
    <w:p w14:paraId="1AC8FF1F"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Ramales de transferencia.</w:t>
      </w:r>
    </w:p>
    <w:p w14:paraId="1AC8FF20" w14:textId="77777777" w:rsidR="008A0C86" w:rsidRPr="008A0C86" w:rsidRDefault="008A0C86" w:rsidP="008A0C86">
      <w:pPr>
        <w:adjustRightInd w:val="0"/>
        <w:rPr>
          <w:rFonts w:ascii="Arial" w:eastAsiaTheme="minorHAnsi" w:hAnsi="Arial" w:cs="Arial"/>
          <w:sz w:val="18"/>
          <w:szCs w:val="20"/>
          <w:lang w:val="eu-ES" w:eastAsia="en-US"/>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Vías de giro.</w:t>
      </w:r>
    </w:p>
    <w:p w14:paraId="1AC8FF21" w14:textId="77777777" w:rsidR="008A0C86" w:rsidRPr="008A0C86" w:rsidRDefault="008A0C86" w:rsidP="008A0C86">
      <w:pPr>
        <w:rPr>
          <w:rFonts w:ascii="AGJFKE+ArialMT" w:hAnsi="AGJFKE+ArialMT" w:cs="AGJFKE+ArialMT"/>
          <w:color w:val="000000"/>
          <w:sz w:val="17"/>
          <w:szCs w:val="19"/>
        </w:rPr>
      </w:pPr>
      <w:r w:rsidRPr="008A0C86">
        <w:rPr>
          <w:rFonts w:ascii="Courier New" w:eastAsiaTheme="minorHAnsi" w:hAnsi="Courier New" w:cs="Courier New"/>
          <w:sz w:val="18"/>
          <w:szCs w:val="20"/>
          <w:lang w:val="eu-ES" w:eastAsia="en-US"/>
        </w:rPr>
        <w:t xml:space="preserve">o </w:t>
      </w:r>
      <w:r w:rsidRPr="008A0C86">
        <w:rPr>
          <w:rFonts w:ascii="Arial" w:eastAsiaTheme="minorHAnsi" w:hAnsi="Arial" w:cs="Arial"/>
          <w:sz w:val="18"/>
          <w:szCs w:val="20"/>
          <w:lang w:val="eu-ES" w:eastAsia="en-US"/>
        </w:rPr>
        <w:t>Calzadas anulares</w:t>
      </w:r>
    </w:p>
    <w:p w14:paraId="1AC8FF22" w14:textId="77777777" w:rsidR="00F60731" w:rsidRDefault="00F60731" w:rsidP="00522462"/>
    <w:p w14:paraId="1AC8FF23" w14:textId="77777777" w:rsidR="00092D8D" w:rsidRDefault="00092D8D" w:rsidP="00522462">
      <w:r>
        <w:t>Sarrerarik gabea: separador (nahiz separador de tráfico)</w:t>
      </w:r>
    </w:p>
    <w:p w14:paraId="1AC8FF24" w14:textId="77777777" w:rsidR="00615E52" w:rsidRDefault="00615E52" w:rsidP="00522462"/>
    <w:p w14:paraId="1AC8FF25" w14:textId="77777777" w:rsidR="00615E52" w:rsidRDefault="00615E52" w:rsidP="00615E52"/>
    <w:p w14:paraId="1AC8FF26" w14:textId="77777777" w:rsidR="00615E52" w:rsidRPr="00615E52" w:rsidRDefault="00615E52" w:rsidP="00615E52">
      <w:pPr>
        <w:adjustRightInd w:val="0"/>
        <w:rPr>
          <w:rFonts w:ascii="Arial" w:eastAsiaTheme="minorHAnsi" w:hAnsi="Arial" w:cs="Arial"/>
          <w:b/>
          <w:bCs/>
          <w:sz w:val="22"/>
          <w:szCs w:val="20"/>
          <w:lang w:val="eu-ES" w:eastAsia="en-US"/>
        </w:rPr>
      </w:pPr>
      <w:r w:rsidRPr="00615E52">
        <w:rPr>
          <w:rFonts w:ascii="Arial" w:eastAsiaTheme="minorHAnsi" w:hAnsi="Arial" w:cs="Arial"/>
          <w:b/>
          <w:bCs/>
          <w:sz w:val="22"/>
          <w:szCs w:val="20"/>
          <w:lang w:val="eu-ES" w:eastAsia="en-US"/>
        </w:rPr>
        <w:t>GLOSARIO</w:t>
      </w:r>
    </w:p>
    <w:p w14:paraId="1AC8FF27" w14:textId="77777777" w:rsidR="00615E52" w:rsidRDefault="00615E52" w:rsidP="00615E52">
      <w:pPr>
        <w:adjustRightInd w:val="0"/>
        <w:rPr>
          <w:rFonts w:ascii="Arial" w:eastAsiaTheme="minorHAnsi" w:hAnsi="Arial" w:cs="Arial"/>
          <w:b/>
          <w:bCs/>
          <w:sz w:val="18"/>
          <w:szCs w:val="20"/>
          <w:lang w:val="eu-ES" w:eastAsia="en-US"/>
        </w:rPr>
      </w:pPr>
    </w:p>
    <w:p w14:paraId="1AC8FF28" w14:textId="77777777" w:rsidR="00615E52" w:rsidRPr="00522462" w:rsidRDefault="00615E52" w:rsidP="00615E52">
      <w:pPr>
        <w:adjustRightInd w:val="0"/>
        <w:rPr>
          <w:rFonts w:ascii="Arial" w:eastAsiaTheme="minorHAnsi" w:hAnsi="Arial" w:cs="Arial"/>
          <w:sz w:val="18"/>
          <w:szCs w:val="20"/>
          <w:lang w:val="eu-ES" w:eastAsia="en-US"/>
        </w:rPr>
      </w:pPr>
      <w:r w:rsidRPr="00522462">
        <w:rPr>
          <w:rFonts w:ascii="Arial" w:eastAsiaTheme="minorHAnsi" w:hAnsi="Arial" w:cs="Arial"/>
          <w:b/>
          <w:bCs/>
          <w:sz w:val="18"/>
          <w:szCs w:val="20"/>
          <w:lang w:val="eu-ES" w:eastAsia="en-US"/>
        </w:rPr>
        <w:t xml:space="preserve">MEDIANA: </w:t>
      </w:r>
      <w:r w:rsidRPr="00522462">
        <w:rPr>
          <w:rFonts w:ascii="Arial" w:eastAsiaTheme="minorHAnsi" w:hAnsi="Arial" w:cs="Arial"/>
          <w:sz w:val="18"/>
          <w:szCs w:val="20"/>
          <w:lang w:val="eu-ES" w:eastAsia="en-US"/>
        </w:rPr>
        <w:t>Franja longitudinal situada entre dos plataformas separadas con distinto sentido de</w:t>
      </w:r>
      <w:r>
        <w:rPr>
          <w:rFonts w:ascii="Arial" w:eastAsiaTheme="minorHAnsi" w:hAnsi="Arial" w:cs="Arial"/>
          <w:sz w:val="18"/>
          <w:szCs w:val="20"/>
          <w:lang w:val="eu-ES" w:eastAsia="en-US"/>
        </w:rPr>
        <w:t xml:space="preserve"> </w:t>
      </w:r>
      <w:r w:rsidRPr="00522462">
        <w:rPr>
          <w:rFonts w:ascii="Arial" w:eastAsiaTheme="minorHAnsi" w:hAnsi="Arial" w:cs="Arial"/>
          <w:sz w:val="18"/>
          <w:szCs w:val="20"/>
          <w:lang w:val="eu-ES" w:eastAsia="en-US"/>
        </w:rPr>
        <w:t>circulación, no destinada a la circulación.</w:t>
      </w:r>
    </w:p>
    <w:p w14:paraId="1AC8FF29" w14:textId="77777777" w:rsidR="00615E52" w:rsidRDefault="00615E52" w:rsidP="00615E52"/>
    <w:p w14:paraId="1AC8FF2A" w14:textId="77777777" w:rsidR="00615E52" w:rsidRDefault="00615E52" w:rsidP="00615E52">
      <w:pPr>
        <w:rPr>
          <w:rFonts w:ascii="AGJFKE+ArialMT" w:hAnsi="AGJFKE+ArialMT" w:cs="AGJFKE+ArialMT"/>
          <w:color w:val="000000"/>
          <w:sz w:val="19"/>
          <w:szCs w:val="19"/>
        </w:rPr>
      </w:pPr>
      <w:r w:rsidRPr="00F60731">
        <w:rPr>
          <w:rFonts w:ascii="Arial" w:eastAsiaTheme="minorHAnsi" w:hAnsi="Arial" w:cs="Arial"/>
          <w:b/>
          <w:sz w:val="18"/>
          <w:szCs w:val="20"/>
          <w:lang w:val="eu-ES" w:eastAsia="en-US"/>
        </w:rPr>
        <w:t>TERCIANA</w:t>
      </w:r>
      <w:r w:rsidRPr="00F60731">
        <w:rPr>
          <w:rFonts w:ascii="Arial" w:eastAsiaTheme="minorHAnsi" w:hAnsi="Arial" w:cs="Arial"/>
          <w:sz w:val="18"/>
          <w:szCs w:val="20"/>
          <w:lang w:val="eu-ES" w:eastAsia="en-US"/>
        </w:rPr>
        <w:t>: Franja longitudinal no destinada a la circulación, situada entre dos plataformas separadas correspondientes al tronco de una carretera y a una vía complementaria</w:t>
      </w:r>
      <w:r>
        <w:rPr>
          <w:rFonts w:ascii="AGJFKE+ArialMT" w:hAnsi="AGJFKE+ArialMT" w:cs="AGJFKE+ArialMT"/>
          <w:color w:val="000000"/>
          <w:sz w:val="19"/>
          <w:szCs w:val="19"/>
        </w:rPr>
        <w:t>.</w:t>
      </w:r>
    </w:p>
    <w:p w14:paraId="1AC8FF2B" w14:textId="77777777" w:rsidR="00615E52" w:rsidRDefault="00615E52" w:rsidP="00615E52">
      <w:pPr>
        <w:rPr>
          <w:rFonts w:ascii="AGJFKE+ArialMT" w:hAnsi="AGJFKE+ArialMT" w:cs="AGJFKE+ArialMT"/>
          <w:color w:val="000000"/>
          <w:sz w:val="19"/>
          <w:szCs w:val="19"/>
        </w:rPr>
      </w:pPr>
    </w:p>
    <w:p w14:paraId="1AC8FF2C" w14:textId="77777777" w:rsidR="00615E52" w:rsidRPr="00162067" w:rsidRDefault="00615E52" w:rsidP="00615E52">
      <w:pPr>
        <w:rPr>
          <w:rFonts w:ascii="Arial" w:hAnsi="Arial" w:cs="Arial"/>
          <w:color w:val="000000"/>
          <w:sz w:val="18"/>
          <w:szCs w:val="18"/>
          <w:lang w:val="eu-ES"/>
        </w:rPr>
      </w:pPr>
      <w:r w:rsidRPr="00162067">
        <w:rPr>
          <w:rFonts w:ascii="Arial" w:hAnsi="Arial" w:cs="Arial"/>
          <w:b/>
          <w:bCs/>
          <w:color w:val="000000"/>
          <w:sz w:val="18"/>
          <w:szCs w:val="18"/>
          <w:lang w:val="eu-ES"/>
        </w:rPr>
        <w:t xml:space="preserve">PASO DE MEDIANA: </w:t>
      </w:r>
      <w:r w:rsidRPr="00162067">
        <w:rPr>
          <w:rFonts w:ascii="Arial" w:hAnsi="Arial" w:cs="Arial"/>
          <w:color w:val="000000"/>
          <w:sz w:val="18"/>
          <w:szCs w:val="18"/>
          <w:lang w:val="eu-ES"/>
        </w:rPr>
        <w:t>Interrupción en la separación física entre los dos sentidos de circulación</w:t>
      </w:r>
      <w:r>
        <w:rPr>
          <w:rFonts w:ascii="Arial" w:hAnsi="Arial" w:cs="Arial"/>
          <w:color w:val="000000"/>
          <w:sz w:val="18"/>
          <w:szCs w:val="18"/>
          <w:lang w:val="eu-ES"/>
        </w:rPr>
        <w:t xml:space="preserve"> </w:t>
      </w:r>
      <w:r w:rsidRPr="00162067">
        <w:rPr>
          <w:rFonts w:ascii="Arial" w:hAnsi="Arial" w:cs="Arial"/>
          <w:color w:val="000000"/>
          <w:sz w:val="18"/>
          <w:szCs w:val="18"/>
          <w:lang w:val="eu-ES"/>
        </w:rPr>
        <w:t>de una carretera de calzadas separadas, que facilita la comunicación entre ambas en casos</w:t>
      </w:r>
      <w:r>
        <w:rPr>
          <w:rFonts w:ascii="Arial" w:hAnsi="Arial" w:cs="Arial"/>
          <w:color w:val="000000"/>
          <w:sz w:val="18"/>
          <w:szCs w:val="18"/>
          <w:lang w:val="eu-ES"/>
        </w:rPr>
        <w:t xml:space="preserve"> </w:t>
      </w:r>
      <w:r w:rsidRPr="00162067">
        <w:rPr>
          <w:rFonts w:ascii="Arial" w:hAnsi="Arial" w:cs="Arial"/>
          <w:color w:val="000000"/>
          <w:sz w:val="18"/>
          <w:szCs w:val="18"/>
          <w:lang w:val="eu-ES"/>
        </w:rPr>
        <w:t>singulares y de emergencia.</w:t>
      </w:r>
    </w:p>
    <w:p w14:paraId="1AC8FF2D" w14:textId="77777777" w:rsidR="00615E52" w:rsidRPr="00162067" w:rsidRDefault="00615E52" w:rsidP="00615E52">
      <w:pPr>
        <w:rPr>
          <w:rFonts w:ascii="Arial" w:hAnsi="Arial" w:cs="Arial"/>
          <w:color w:val="000000"/>
          <w:sz w:val="18"/>
          <w:szCs w:val="18"/>
          <w:lang w:val="eu-ES"/>
        </w:rPr>
      </w:pPr>
    </w:p>
    <w:p w14:paraId="1AC8FF2E" w14:textId="77777777" w:rsidR="00615E52" w:rsidRDefault="00615E52" w:rsidP="00615E52">
      <w:pPr>
        <w:rPr>
          <w:rFonts w:ascii="Arial" w:hAnsi="Arial" w:cs="Arial"/>
          <w:color w:val="000000"/>
          <w:sz w:val="18"/>
          <w:szCs w:val="18"/>
          <w:lang w:val="eu-ES"/>
        </w:rPr>
      </w:pPr>
      <w:r w:rsidRPr="00162067">
        <w:rPr>
          <w:rFonts w:ascii="Arial" w:hAnsi="Arial" w:cs="Arial"/>
          <w:b/>
          <w:bCs/>
          <w:color w:val="000000"/>
          <w:sz w:val="18"/>
          <w:szCs w:val="18"/>
          <w:lang w:val="eu-ES"/>
        </w:rPr>
        <w:t xml:space="preserve">PASO DE TERCIANA: </w:t>
      </w:r>
      <w:r w:rsidRPr="00162067">
        <w:rPr>
          <w:rFonts w:ascii="Arial" w:hAnsi="Arial" w:cs="Arial"/>
          <w:color w:val="000000"/>
          <w:sz w:val="18"/>
          <w:szCs w:val="18"/>
          <w:lang w:val="eu-ES"/>
        </w:rPr>
        <w:t>Interrupción en la separación física entre dos plataformas separadas</w:t>
      </w:r>
      <w:r>
        <w:rPr>
          <w:rFonts w:ascii="Arial" w:hAnsi="Arial" w:cs="Arial"/>
          <w:color w:val="000000"/>
          <w:sz w:val="18"/>
          <w:szCs w:val="18"/>
          <w:lang w:val="eu-ES"/>
        </w:rPr>
        <w:t xml:space="preserve"> </w:t>
      </w:r>
      <w:r w:rsidRPr="00162067">
        <w:rPr>
          <w:rFonts w:ascii="Arial" w:hAnsi="Arial" w:cs="Arial"/>
          <w:color w:val="000000"/>
          <w:sz w:val="18"/>
          <w:szCs w:val="18"/>
          <w:lang w:val="eu-ES"/>
        </w:rPr>
        <w:t>correspondiente a una carretera y a una vía complementaria (apartado 2.7), que facilita la</w:t>
      </w:r>
      <w:r>
        <w:rPr>
          <w:rFonts w:ascii="Arial" w:hAnsi="Arial" w:cs="Arial"/>
          <w:color w:val="000000"/>
          <w:sz w:val="18"/>
          <w:szCs w:val="18"/>
          <w:lang w:val="eu-ES"/>
        </w:rPr>
        <w:t xml:space="preserve"> </w:t>
      </w:r>
      <w:r w:rsidRPr="00162067">
        <w:rPr>
          <w:rFonts w:ascii="Arial" w:hAnsi="Arial" w:cs="Arial"/>
          <w:color w:val="000000"/>
          <w:sz w:val="18"/>
          <w:szCs w:val="18"/>
          <w:lang w:val="eu-ES"/>
        </w:rPr>
        <w:t>comunicación entre ambas en casos singulares y de emergencia</w:t>
      </w:r>
      <w:r>
        <w:rPr>
          <w:rFonts w:ascii="Arial" w:hAnsi="Arial" w:cs="Arial"/>
          <w:color w:val="000000"/>
          <w:sz w:val="18"/>
          <w:szCs w:val="18"/>
          <w:lang w:val="eu-ES"/>
        </w:rPr>
        <w:t>.</w:t>
      </w:r>
    </w:p>
    <w:p w14:paraId="1AC8FF2F" w14:textId="77777777" w:rsidR="00615E52" w:rsidRDefault="00615E52" w:rsidP="00615E52">
      <w:pPr>
        <w:rPr>
          <w:rFonts w:ascii="Arial" w:hAnsi="Arial" w:cs="Arial"/>
          <w:color w:val="000000"/>
          <w:sz w:val="18"/>
          <w:szCs w:val="18"/>
          <w:lang w:val="eu-ES"/>
        </w:rPr>
      </w:pPr>
    </w:p>
    <w:p w14:paraId="1AC8FF30" w14:textId="77777777" w:rsidR="00615E52" w:rsidRPr="00162067" w:rsidRDefault="00615E52" w:rsidP="00615E52">
      <w:pPr>
        <w:rPr>
          <w:rFonts w:ascii="AGJFKE+ArialMT" w:hAnsi="AGJFKE+ArialMT" w:cs="AGJFKE+ArialMT"/>
          <w:color w:val="000000"/>
          <w:sz w:val="19"/>
          <w:szCs w:val="19"/>
          <w:lang w:val="eu-ES"/>
        </w:rPr>
      </w:pPr>
      <w:r w:rsidRPr="00162067">
        <w:rPr>
          <w:rFonts w:ascii="AGJFKE+ArialMT" w:hAnsi="AGJFKE+ArialMT" w:cs="AGJFKE+ArialMT"/>
          <w:b/>
          <w:bCs/>
          <w:color w:val="000000"/>
          <w:sz w:val="19"/>
          <w:szCs w:val="19"/>
          <w:lang w:val="eu-ES"/>
        </w:rPr>
        <w:t xml:space="preserve">PLATAFORMA: </w:t>
      </w:r>
      <w:r w:rsidRPr="00162067">
        <w:rPr>
          <w:rFonts w:ascii="AGJFKE+ArialMT" w:hAnsi="AGJFKE+ArialMT" w:cs="AGJFKE+ArialMT"/>
          <w:color w:val="000000"/>
          <w:sz w:val="19"/>
          <w:szCs w:val="19"/>
          <w:lang w:val="eu-ES"/>
        </w:rPr>
        <w:t>Zona de la carretera destinada al uso de los vehículos, formada por la calzada</w:t>
      </w:r>
    </w:p>
    <w:p w14:paraId="1AC8FF31" w14:textId="77777777" w:rsidR="00615E52" w:rsidRDefault="00615E52" w:rsidP="00615E52">
      <w:pPr>
        <w:rPr>
          <w:rFonts w:ascii="AGJFKE+ArialMT" w:hAnsi="AGJFKE+ArialMT" w:cs="AGJFKE+ArialMT"/>
          <w:color w:val="000000"/>
          <w:sz w:val="19"/>
          <w:szCs w:val="19"/>
          <w:lang w:val="eu-ES"/>
        </w:rPr>
      </w:pPr>
      <w:r w:rsidRPr="00162067">
        <w:rPr>
          <w:rFonts w:ascii="AGJFKE+ArialMT" w:hAnsi="AGJFKE+ArialMT" w:cs="AGJFKE+ArialMT"/>
          <w:color w:val="000000"/>
          <w:sz w:val="19"/>
          <w:szCs w:val="19"/>
          <w:lang w:val="eu-ES"/>
        </w:rPr>
        <w:t>y los arcenes</w:t>
      </w:r>
      <w:r>
        <w:rPr>
          <w:rFonts w:ascii="AGJFKE+ArialMT" w:hAnsi="AGJFKE+ArialMT" w:cs="AGJFKE+ArialMT"/>
          <w:color w:val="000000"/>
          <w:sz w:val="19"/>
          <w:szCs w:val="19"/>
          <w:lang w:val="eu-ES"/>
        </w:rPr>
        <w:t>.</w:t>
      </w:r>
    </w:p>
    <w:p w14:paraId="1AC8FF32" w14:textId="77777777" w:rsidR="00615E52" w:rsidRDefault="00615E52" w:rsidP="00615E52">
      <w:pPr>
        <w:rPr>
          <w:rFonts w:ascii="AGJFKE+ArialMT" w:hAnsi="AGJFKE+ArialMT" w:cs="AGJFKE+ArialMT"/>
          <w:color w:val="000000"/>
          <w:sz w:val="19"/>
          <w:szCs w:val="19"/>
          <w:lang w:val="eu-ES"/>
        </w:rPr>
      </w:pPr>
    </w:p>
    <w:p w14:paraId="1AC8FF33"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b/>
          <w:color w:val="000000"/>
          <w:sz w:val="19"/>
          <w:szCs w:val="19"/>
          <w:lang w:val="eu-ES"/>
        </w:rPr>
        <w:t>VÍA COLECTORA - DISTRIBUIDORA</w:t>
      </w:r>
      <w:r w:rsidRPr="00615E52">
        <w:rPr>
          <w:rFonts w:ascii="AGJFKE+ArialMT" w:hAnsi="AGJFKE+ArialMT" w:cs="AGJFKE+ArialMT"/>
          <w:color w:val="000000"/>
          <w:sz w:val="19"/>
          <w:szCs w:val="19"/>
          <w:lang w:val="eu-ES"/>
        </w:rPr>
        <w:t>: Calzada con sentido único de circulación, generalmente</w:t>
      </w:r>
    </w:p>
    <w:p w14:paraId="1AC8FF34"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paralela al tronco de una carretera adyacente y separada físicamente, cuyo objeto es</w:t>
      </w:r>
      <w:r>
        <w:rPr>
          <w:rFonts w:ascii="AGJFKE+ArialMT" w:hAnsi="AGJFKE+ArialMT" w:cs="AGJFKE+ArialMT"/>
          <w:color w:val="000000"/>
          <w:sz w:val="19"/>
          <w:szCs w:val="19"/>
          <w:lang w:val="eu-ES"/>
        </w:rPr>
        <w:t xml:space="preserve"> </w:t>
      </w:r>
      <w:r w:rsidRPr="00615E52">
        <w:rPr>
          <w:rFonts w:ascii="AGJFKE+ArialMT" w:hAnsi="AGJFKE+ArialMT" w:cs="AGJFKE+ArialMT"/>
          <w:color w:val="000000"/>
          <w:sz w:val="19"/>
          <w:szCs w:val="19"/>
          <w:lang w:val="eu-ES"/>
        </w:rPr>
        <w:t>independizar de dicho tronco los tramos de conflicto que se originan entre conexiones</w:t>
      </w:r>
      <w:r>
        <w:rPr>
          <w:rFonts w:ascii="AGJFKE+ArialMT" w:hAnsi="AGJFKE+ArialMT" w:cs="AGJFKE+ArialMT"/>
          <w:color w:val="000000"/>
          <w:sz w:val="19"/>
          <w:szCs w:val="19"/>
          <w:lang w:val="eu-ES"/>
        </w:rPr>
        <w:t xml:space="preserve"> </w:t>
      </w:r>
      <w:r w:rsidRPr="00615E52">
        <w:rPr>
          <w:rFonts w:ascii="AGJFKE+ArialMT" w:hAnsi="AGJFKE+ArialMT" w:cs="AGJFKE+ArialMT"/>
          <w:color w:val="000000"/>
          <w:sz w:val="19"/>
          <w:szCs w:val="19"/>
          <w:lang w:val="eu-ES"/>
        </w:rPr>
        <w:t>consecutivas próximas de ramales de enlace. En ningún caso servirá a las propiedades o</w:t>
      </w:r>
      <w:r>
        <w:rPr>
          <w:rFonts w:ascii="AGJFKE+ArialMT" w:hAnsi="AGJFKE+ArialMT" w:cs="AGJFKE+ArialMT"/>
          <w:color w:val="000000"/>
          <w:sz w:val="19"/>
          <w:szCs w:val="19"/>
          <w:lang w:val="eu-ES"/>
        </w:rPr>
        <w:t xml:space="preserve"> </w:t>
      </w:r>
      <w:r w:rsidRPr="00615E52">
        <w:rPr>
          <w:rFonts w:ascii="AGJFKE+ArialMT" w:hAnsi="AGJFKE+ArialMT" w:cs="AGJFKE+ArialMT"/>
          <w:color w:val="000000"/>
          <w:sz w:val="19"/>
          <w:szCs w:val="19"/>
          <w:lang w:val="eu-ES"/>
        </w:rPr>
        <w:t>edificios colindantes. La vía colectora - distribuidora es un elemento funcional de la carretera y,</w:t>
      </w:r>
      <w:r>
        <w:rPr>
          <w:rFonts w:ascii="AGJFKE+ArialMT" w:hAnsi="AGJFKE+ArialMT" w:cs="AGJFKE+ArialMT"/>
          <w:color w:val="000000"/>
          <w:sz w:val="19"/>
          <w:szCs w:val="19"/>
          <w:lang w:val="eu-ES"/>
        </w:rPr>
        <w:t xml:space="preserve"> </w:t>
      </w:r>
      <w:r w:rsidRPr="00615E52">
        <w:rPr>
          <w:rFonts w:ascii="AGJFKE+ArialMT" w:hAnsi="AGJFKE+ArialMT" w:cs="AGJFKE+ArialMT"/>
          <w:color w:val="000000"/>
          <w:sz w:val="19"/>
          <w:szCs w:val="19"/>
          <w:lang w:val="eu-ES"/>
        </w:rPr>
        <w:t>a efectos de su diseño, tendrá la consideración de carretera.</w:t>
      </w:r>
    </w:p>
    <w:p w14:paraId="1AC8FF35" w14:textId="77777777" w:rsidR="00501B63" w:rsidRDefault="00501B63" w:rsidP="00522462"/>
    <w:p w14:paraId="1AC8FF36"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b/>
          <w:color w:val="000000"/>
          <w:sz w:val="19"/>
          <w:szCs w:val="19"/>
          <w:lang w:val="eu-ES"/>
        </w:rPr>
        <w:t>VÍA DE SERVICIO</w:t>
      </w:r>
      <w:r w:rsidRPr="00615E52">
        <w:rPr>
          <w:rFonts w:ascii="AGJFKE+ArialMT" w:hAnsi="AGJFKE+ArialMT" w:cs="AGJFKE+ArialMT"/>
          <w:color w:val="000000"/>
          <w:sz w:val="19"/>
          <w:szCs w:val="19"/>
          <w:lang w:val="eu-ES"/>
        </w:rPr>
        <w:t>: Vía sensiblemente paralela a una carretera, respecto de la cual tiene carácter</w:t>
      </w:r>
    </w:p>
    <w:p w14:paraId="1AC8FF37"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secundario, conectada a ella solamente en algunos puntos, y que sirve a las propiedades o</w:t>
      </w:r>
    </w:p>
    <w:p w14:paraId="1AC8FF38"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edificios contiguos. Puede tener sentido de circulación único o doble. Por sus características, la</w:t>
      </w:r>
    </w:p>
    <w:p w14:paraId="1AC8FF39"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vía de servicio es un elemento funcional de la carretera y, a efectos de su diseño, tendrá la</w:t>
      </w:r>
    </w:p>
    <w:p w14:paraId="1AC8FF3A"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consideración de carretera.</w:t>
      </w:r>
    </w:p>
    <w:p w14:paraId="1AC8FF3B" w14:textId="77777777" w:rsidR="00615E52" w:rsidRDefault="00615E52" w:rsidP="00615E52">
      <w:pPr>
        <w:rPr>
          <w:rFonts w:ascii="AGJFKE+ArialMT" w:hAnsi="AGJFKE+ArialMT" w:cs="AGJFKE+ArialMT"/>
          <w:b/>
          <w:color w:val="000000"/>
          <w:sz w:val="19"/>
          <w:szCs w:val="19"/>
          <w:lang w:val="eu-ES"/>
        </w:rPr>
      </w:pPr>
    </w:p>
    <w:p w14:paraId="1AC8FF3C"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b/>
          <w:color w:val="000000"/>
          <w:sz w:val="19"/>
          <w:szCs w:val="19"/>
          <w:lang w:val="eu-ES"/>
        </w:rPr>
        <w:t>VÍA LATERAL</w:t>
      </w:r>
      <w:r w:rsidRPr="00615E52">
        <w:rPr>
          <w:rFonts w:ascii="AGJFKE+ArialMT" w:hAnsi="AGJFKE+ArialMT" w:cs="AGJFKE+ArialMT"/>
          <w:color w:val="000000"/>
          <w:sz w:val="19"/>
          <w:szCs w:val="19"/>
          <w:lang w:val="eu-ES"/>
        </w:rPr>
        <w:t xml:space="preserve"> (también denominada </w:t>
      </w:r>
      <w:r w:rsidRPr="00615E52">
        <w:rPr>
          <w:rFonts w:ascii="AGJFKE+ArialMT" w:hAnsi="AGJFKE+ArialMT" w:cs="AGJFKE+ArialMT"/>
          <w:b/>
          <w:color w:val="000000"/>
          <w:sz w:val="19"/>
          <w:szCs w:val="19"/>
          <w:lang w:val="eu-ES"/>
        </w:rPr>
        <w:t>CALZADA LATERAL</w:t>
      </w:r>
      <w:r w:rsidRPr="00615E52">
        <w:rPr>
          <w:rFonts w:ascii="AGJFKE+ArialMT" w:hAnsi="AGJFKE+ArialMT" w:cs="AGJFKE+ArialMT"/>
          <w:color w:val="000000"/>
          <w:sz w:val="19"/>
          <w:szCs w:val="19"/>
          <w:lang w:val="eu-ES"/>
        </w:rPr>
        <w:t>): Vía complementaria a la calzada</w:t>
      </w:r>
    </w:p>
    <w:p w14:paraId="1AC8FF3D"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central para accesibilidad y movilidad que cumple funciones tanto de vía colectora - distribuidora</w:t>
      </w:r>
    </w:p>
    <w:p w14:paraId="1AC8FF3E" w14:textId="77777777" w:rsidR="00615E52" w:rsidRPr="00615E52" w:rsidRDefault="00615E52" w:rsidP="00615E52">
      <w:pPr>
        <w:rPr>
          <w:rFonts w:ascii="AGJFKE+ArialMT" w:hAnsi="AGJFKE+ArialMT" w:cs="AGJFKE+ArialMT"/>
          <w:color w:val="000000"/>
          <w:sz w:val="19"/>
          <w:szCs w:val="19"/>
          <w:lang w:val="eu-ES"/>
        </w:rPr>
      </w:pPr>
      <w:r w:rsidRPr="00615E52">
        <w:rPr>
          <w:rFonts w:ascii="AGJFKE+ArialMT" w:hAnsi="AGJFKE+ArialMT" w:cs="AGJFKE+ArialMT"/>
          <w:color w:val="000000"/>
          <w:sz w:val="19"/>
          <w:szCs w:val="19"/>
          <w:lang w:val="eu-ES"/>
        </w:rPr>
        <w:t>como de vía de servicio.</w:t>
      </w:r>
    </w:p>
    <w:p w14:paraId="1AC8FF40" w14:textId="6E42D680" w:rsidR="00501B63" w:rsidRDefault="007F16B4" w:rsidP="007F16B4">
      <w:pPr>
        <w:pStyle w:val="3izenburua"/>
        <w:rPr>
          <w:lang w:val="en-US"/>
        </w:rPr>
      </w:pPr>
      <w:r>
        <w:rPr>
          <w:color w:val="000000" w:themeColor="text1"/>
          <w:sz w:val="22"/>
          <w:lang w:val="eu-ES"/>
        </w:rPr>
        <w:t xml:space="preserve">6-ITURRIA: </w:t>
      </w:r>
      <w:r w:rsidR="00501B63" w:rsidRPr="00501B63">
        <w:rPr>
          <w:color w:val="000000" w:themeColor="text1"/>
          <w:sz w:val="22"/>
          <w:lang w:val="eu-ES"/>
        </w:rPr>
        <w:t>Order FOM/ /2015, of , approving Standard 3.1-IC. Design of the Highways Instruction.</w:t>
      </w:r>
      <w:r>
        <w:rPr>
          <w:color w:val="000000" w:themeColor="text1"/>
          <w:sz w:val="22"/>
          <w:lang w:val="eu-ES"/>
        </w:rPr>
        <w:t xml:space="preserve"> </w:t>
      </w:r>
      <w:r w:rsidR="00501B63" w:rsidRPr="007F16B4">
        <w:rPr>
          <w:color w:val="000000" w:themeColor="text1"/>
          <w:sz w:val="22"/>
          <w:lang w:val="eu-ES"/>
        </w:rPr>
        <w:t>Standard 3.1-IC on the Design of the Highways Instruction, was approved by the Order of 27 December 1999, from the Ministry of Public Works (BOE of 2 February</w:t>
      </w:r>
      <w:r w:rsidR="00501B63" w:rsidRPr="00501B63">
        <w:rPr>
          <w:lang w:val="en-US"/>
        </w:rPr>
        <w:t xml:space="preserve"> </w:t>
      </w:r>
      <w:r w:rsidR="00501B63" w:rsidRPr="007F16B4">
        <w:rPr>
          <w:color w:val="000000" w:themeColor="text1"/>
          <w:sz w:val="22"/>
          <w:lang w:val="eu-ES"/>
        </w:rPr>
        <w:t>2000).</w:t>
      </w:r>
    </w:p>
    <w:p w14:paraId="1AC8FF41" w14:textId="77777777" w:rsidR="00501B63" w:rsidRDefault="00501B63" w:rsidP="00501B63">
      <w:pPr>
        <w:rPr>
          <w:lang w:val="en-US"/>
        </w:rPr>
      </w:pPr>
    </w:p>
    <w:p w14:paraId="1AC8FF42" w14:textId="77777777" w:rsidR="00332B72" w:rsidRPr="00332B72" w:rsidRDefault="00332B72" w:rsidP="00332B72">
      <w:pPr>
        <w:rPr>
          <w:lang w:val="eu-ES"/>
        </w:rPr>
      </w:pPr>
      <w:r w:rsidRPr="00332B72">
        <w:rPr>
          <w:b/>
          <w:bCs/>
          <w:lang w:val="eu-ES"/>
        </w:rPr>
        <w:t xml:space="preserve">CHAPTER 7. CROSS SECTION. </w:t>
      </w:r>
    </w:p>
    <w:p w14:paraId="1AC8FF43" w14:textId="77777777" w:rsidR="00332B72" w:rsidRPr="00332B72" w:rsidRDefault="00332B72" w:rsidP="00332B72">
      <w:pPr>
        <w:rPr>
          <w:lang w:val="eu-ES"/>
        </w:rPr>
      </w:pPr>
      <w:r w:rsidRPr="00332B72">
        <w:rPr>
          <w:b/>
          <w:bCs/>
          <w:lang w:val="eu-ES"/>
        </w:rPr>
        <w:t xml:space="preserve">7.1 GENERAL. </w:t>
      </w:r>
    </w:p>
    <w:p w14:paraId="1AC8FF44" w14:textId="77777777" w:rsidR="00332B72" w:rsidRPr="00332B72" w:rsidRDefault="00332B72" w:rsidP="00332B72">
      <w:pPr>
        <w:rPr>
          <w:lang w:val="eu-ES"/>
        </w:rPr>
      </w:pPr>
      <w:r w:rsidRPr="00332B72">
        <w:rPr>
          <w:lang w:val="eu-ES"/>
        </w:rPr>
        <w:t xml:space="preserve">The cross section of the road or any elements of it, shall be appropriate to the density and composition of the traffic, as foreseeable at the design time of the horizon year, considering this as twenty (20) years after the date on which it enters operation. </w:t>
      </w:r>
    </w:p>
    <w:p w14:paraId="1AC8FF45" w14:textId="77777777" w:rsidR="00332B72" w:rsidRDefault="00332B72" w:rsidP="00332B72">
      <w:pPr>
        <w:rPr>
          <w:lang w:val="eu-ES"/>
        </w:rPr>
      </w:pPr>
    </w:p>
    <w:p w14:paraId="1AC8FF46" w14:textId="77777777" w:rsidR="00332B72" w:rsidRPr="00332B72" w:rsidRDefault="00332B72" w:rsidP="00332B72">
      <w:pPr>
        <w:rPr>
          <w:lang w:val="eu-ES"/>
        </w:rPr>
      </w:pPr>
      <w:r w:rsidRPr="00332B72">
        <w:rPr>
          <w:shd w:val="clear" w:color="auto" w:fill="EAF1DD" w:themeFill="accent3" w:themeFillTint="33"/>
          <w:lang w:val="eu-ES"/>
        </w:rPr>
        <w:t xml:space="preserve">Roadbeds with different direction of travel in motorways, highways and multi-lane roads are separated by a </w:t>
      </w:r>
      <w:r w:rsidRPr="00332B72">
        <w:rPr>
          <w:b/>
          <w:shd w:val="clear" w:color="auto" w:fill="EAF1DD" w:themeFill="accent3" w:themeFillTint="33"/>
          <w:lang w:val="eu-ES"/>
        </w:rPr>
        <w:t>central reservation</w:t>
      </w:r>
      <w:r w:rsidRPr="00332B72">
        <w:rPr>
          <w:lang w:val="eu-ES"/>
        </w:rPr>
        <w:t xml:space="preserve">. </w:t>
      </w:r>
    </w:p>
    <w:p w14:paraId="1AC8FF47" w14:textId="77777777" w:rsidR="00332B72" w:rsidRDefault="00332B72" w:rsidP="00332B72">
      <w:pPr>
        <w:rPr>
          <w:lang w:val="eu-ES"/>
        </w:rPr>
      </w:pPr>
    </w:p>
    <w:p w14:paraId="1AC8FF48" w14:textId="77777777" w:rsidR="00332B72" w:rsidRPr="00332B72" w:rsidRDefault="00332B72" w:rsidP="00332B72">
      <w:pPr>
        <w:rPr>
          <w:b/>
          <w:lang w:val="en-US"/>
        </w:rPr>
      </w:pPr>
      <w:r w:rsidRPr="00332B72">
        <w:rPr>
          <w:shd w:val="clear" w:color="auto" w:fill="EAF1DD" w:themeFill="accent3" w:themeFillTint="33"/>
          <w:lang w:val="eu-ES"/>
        </w:rPr>
        <w:t xml:space="preserve">The roadbeds corresponding to a road and a complementary route (paragraph 2.7) are separated by a </w:t>
      </w:r>
      <w:r w:rsidRPr="00332B72">
        <w:rPr>
          <w:b/>
          <w:shd w:val="clear" w:color="auto" w:fill="EAF1DD" w:themeFill="accent3" w:themeFillTint="33"/>
          <w:lang w:val="eu-ES"/>
        </w:rPr>
        <w:t>lane divider</w:t>
      </w:r>
      <w:r w:rsidRPr="00332B72">
        <w:rPr>
          <w:b/>
          <w:lang w:val="eu-ES"/>
        </w:rPr>
        <w:t>.</w:t>
      </w:r>
    </w:p>
    <w:p w14:paraId="1AC8FF49" w14:textId="77777777" w:rsidR="00332B72" w:rsidRDefault="00332B72" w:rsidP="00501B63">
      <w:pPr>
        <w:rPr>
          <w:b/>
          <w:lang w:val="en-US"/>
        </w:rPr>
      </w:pPr>
    </w:p>
    <w:p w14:paraId="1AC8FF4A" w14:textId="77777777" w:rsidR="004B68C9" w:rsidRDefault="004B68C9" w:rsidP="004B68C9">
      <w:pPr>
        <w:rPr>
          <w:b/>
          <w:bCs/>
          <w:lang w:val="eu-ES"/>
        </w:rPr>
      </w:pPr>
      <w:r w:rsidRPr="00D77443">
        <w:rPr>
          <w:b/>
          <w:bCs/>
          <w:lang w:val="eu-ES"/>
        </w:rPr>
        <w:t xml:space="preserve">2.7 ROUTES CLASSED AS ROADS. </w:t>
      </w:r>
    </w:p>
    <w:p w14:paraId="1AC8FF4B" w14:textId="77777777" w:rsidR="004B68C9" w:rsidRPr="00D77443" w:rsidRDefault="004B68C9" w:rsidP="004B68C9">
      <w:pPr>
        <w:rPr>
          <w:lang w:val="eu-ES"/>
        </w:rPr>
      </w:pPr>
    </w:p>
    <w:p w14:paraId="1AC8FF4C" w14:textId="77777777" w:rsidR="004B68C9" w:rsidRPr="00D77443" w:rsidRDefault="004B68C9" w:rsidP="004B68C9">
      <w:pPr>
        <w:rPr>
          <w:lang w:val="eu-ES"/>
        </w:rPr>
      </w:pPr>
      <w:r w:rsidRPr="00D77443">
        <w:rPr>
          <w:lang w:val="eu-ES"/>
        </w:rPr>
        <w:t xml:space="preserve">The following will be classified as roads: </w:t>
      </w:r>
    </w:p>
    <w:p w14:paraId="1AC8FF4D" w14:textId="77777777" w:rsidR="004B68C9" w:rsidRPr="00D77443" w:rsidRDefault="004B68C9" w:rsidP="004B68C9">
      <w:pPr>
        <w:rPr>
          <w:lang w:val="eu-ES"/>
        </w:rPr>
      </w:pPr>
      <w:r w:rsidRPr="00D77443">
        <w:rPr>
          <w:lang w:val="eu-ES"/>
        </w:rPr>
        <w:t xml:space="preserve">• Complementary routes to the central carriageway: </w:t>
      </w:r>
    </w:p>
    <w:p w14:paraId="1AC8FF4E" w14:textId="77777777" w:rsidR="004B68C9" w:rsidRDefault="004B68C9" w:rsidP="004B68C9">
      <w:pPr>
        <w:rPr>
          <w:lang w:val="eu-ES"/>
        </w:rPr>
      </w:pPr>
    </w:p>
    <w:p w14:paraId="1AC8FF4F" w14:textId="77777777" w:rsidR="004B68C9" w:rsidRPr="00D77443" w:rsidRDefault="004B68C9" w:rsidP="004B68C9">
      <w:pPr>
        <w:rPr>
          <w:lang w:val="eu-ES"/>
        </w:rPr>
      </w:pPr>
      <w:r w:rsidRPr="00D77443">
        <w:rPr>
          <w:lang w:val="eu-ES"/>
        </w:rPr>
        <w:t xml:space="preserve">o Routes for regulating accessibility and mobility: </w:t>
      </w:r>
    </w:p>
    <w:p w14:paraId="1AC8FF50" w14:textId="77777777" w:rsidR="004B68C9" w:rsidRPr="00D77443" w:rsidRDefault="004B68C9" w:rsidP="004B68C9">
      <w:pPr>
        <w:rPr>
          <w:lang w:val="eu-ES"/>
        </w:rPr>
      </w:pPr>
      <w:r w:rsidRPr="00D77443">
        <w:rPr>
          <w:lang w:val="eu-ES"/>
        </w:rPr>
        <w:t xml:space="preserve">- Collective - distributor routes. </w:t>
      </w:r>
    </w:p>
    <w:p w14:paraId="1AC8FF51" w14:textId="77777777" w:rsidR="004B68C9" w:rsidRPr="00D77443" w:rsidRDefault="004B68C9" w:rsidP="004B68C9">
      <w:pPr>
        <w:rPr>
          <w:lang w:val="eu-ES"/>
        </w:rPr>
      </w:pPr>
      <w:r w:rsidRPr="00D77443">
        <w:rPr>
          <w:lang w:val="eu-ES"/>
        </w:rPr>
        <w:t xml:space="preserve">- Service routes. </w:t>
      </w:r>
    </w:p>
    <w:p w14:paraId="1AC8FF52" w14:textId="77777777" w:rsidR="004B68C9" w:rsidRPr="00D77443" w:rsidRDefault="004B68C9" w:rsidP="004B68C9">
      <w:pPr>
        <w:rPr>
          <w:lang w:val="eu-ES"/>
        </w:rPr>
      </w:pPr>
      <w:r w:rsidRPr="00D77443">
        <w:rPr>
          <w:lang w:val="eu-ES"/>
        </w:rPr>
        <w:t xml:space="preserve">- Lateral routes (also called lateral carriageways). </w:t>
      </w:r>
    </w:p>
    <w:p w14:paraId="1AC8FF53" w14:textId="77777777" w:rsidR="004B68C9" w:rsidRPr="00D77443" w:rsidRDefault="004B68C9" w:rsidP="004B68C9">
      <w:pPr>
        <w:rPr>
          <w:lang w:val="eu-ES"/>
        </w:rPr>
      </w:pPr>
    </w:p>
    <w:p w14:paraId="1AC8FF54" w14:textId="77777777" w:rsidR="004B68C9" w:rsidRPr="00D77443" w:rsidRDefault="004B68C9" w:rsidP="004B68C9">
      <w:pPr>
        <w:rPr>
          <w:lang w:val="eu-ES"/>
        </w:rPr>
      </w:pPr>
      <w:r w:rsidRPr="00D77443">
        <w:rPr>
          <w:lang w:val="eu-ES"/>
        </w:rPr>
        <w:t xml:space="preserve">o Routes specialised for certain types of vehicles: </w:t>
      </w:r>
    </w:p>
    <w:p w14:paraId="1AC8FF55" w14:textId="77777777" w:rsidR="004B68C9" w:rsidRPr="00D77443" w:rsidRDefault="004B68C9" w:rsidP="004B68C9">
      <w:pPr>
        <w:rPr>
          <w:lang w:val="eu-ES"/>
        </w:rPr>
      </w:pPr>
      <w:r w:rsidRPr="00D77443">
        <w:rPr>
          <w:lang w:val="eu-ES"/>
        </w:rPr>
        <w:t>- Routes for public transport vehicles (BUSES)</w:t>
      </w:r>
    </w:p>
    <w:p w14:paraId="1AC8FF56" w14:textId="77777777" w:rsidR="004B68C9" w:rsidRPr="00D77443" w:rsidRDefault="004B68C9" w:rsidP="004B68C9">
      <w:pPr>
        <w:rPr>
          <w:lang w:val="eu-ES"/>
        </w:rPr>
      </w:pPr>
      <w:r w:rsidRPr="00D77443">
        <w:rPr>
          <w:lang w:val="eu-ES"/>
        </w:rPr>
        <w:t xml:space="preserve">- Routes for high occupancy vehicles (HOVs) </w:t>
      </w:r>
    </w:p>
    <w:p w14:paraId="1AC8FF57" w14:textId="77777777" w:rsidR="004B68C9" w:rsidRPr="00D77443" w:rsidRDefault="004B68C9" w:rsidP="004B68C9">
      <w:pPr>
        <w:rPr>
          <w:lang w:val="eu-ES"/>
        </w:rPr>
      </w:pPr>
      <w:r w:rsidRPr="00D77443">
        <w:rPr>
          <w:lang w:val="eu-ES"/>
        </w:rPr>
        <w:t xml:space="preserve">- Routes for heavy goods vehicles (HGVs) </w:t>
      </w:r>
    </w:p>
    <w:p w14:paraId="1AC8FF58" w14:textId="77777777" w:rsidR="004B68C9" w:rsidRDefault="004B68C9" w:rsidP="004B68C9">
      <w:pPr>
        <w:rPr>
          <w:lang w:val="en-US"/>
        </w:rPr>
      </w:pPr>
    </w:p>
    <w:p w14:paraId="1AC8FF59" w14:textId="77777777" w:rsidR="004B68C9" w:rsidRPr="00D77443" w:rsidRDefault="004B68C9" w:rsidP="004B68C9">
      <w:pPr>
        <w:rPr>
          <w:lang w:val="eu-ES"/>
        </w:rPr>
      </w:pPr>
    </w:p>
    <w:p w14:paraId="1AC8FF5A" w14:textId="77777777" w:rsidR="004B68C9" w:rsidRPr="00D77443" w:rsidRDefault="004B68C9" w:rsidP="004B68C9">
      <w:pPr>
        <w:rPr>
          <w:lang w:val="eu-ES"/>
        </w:rPr>
      </w:pPr>
      <w:r w:rsidRPr="00D77443">
        <w:rPr>
          <w:lang w:val="eu-ES"/>
        </w:rPr>
        <w:t xml:space="preserve">Connection routes: </w:t>
      </w:r>
    </w:p>
    <w:p w14:paraId="1AC8FF5B" w14:textId="77777777" w:rsidR="004B68C9" w:rsidRPr="00D77443" w:rsidRDefault="004B68C9" w:rsidP="004B68C9">
      <w:pPr>
        <w:rPr>
          <w:lang w:val="eu-ES"/>
        </w:rPr>
      </w:pPr>
      <w:r w:rsidRPr="00D77443">
        <w:rPr>
          <w:lang w:val="eu-ES"/>
        </w:rPr>
        <w:t xml:space="preserve">o Linking intersections. </w:t>
      </w:r>
    </w:p>
    <w:p w14:paraId="1AC8FF5C" w14:textId="77777777" w:rsidR="004B68C9" w:rsidRPr="00D77443" w:rsidRDefault="004B68C9" w:rsidP="004B68C9">
      <w:pPr>
        <w:rPr>
          <w:lang w:val="eu-ES"/>
        </w:rPr>
      </w:pPr>
      <w:r w:rsidRPr="00D77443">
        <w:rPr>
          <w:lang w:val="eu-ES"/>
        </w:rPr>
        <w:t xml:space="preserve">o Transfer intersections. </w:t>
      </w:r>
    </w:p>
    <w:p w14:paraId="1AC8FF5D" w14:textId="77777777" w:rsidR="004B68C9" w:rsidRPr="00D77443" w:rsidRDefault="004B68C9" w:rsidP="004B68C9">
      <w:pPr>
        <w:rPr>
          <w:lang w:val="eu-ES"/>
        </w:rPr>
      </w:pPr>
      <w:r w:rsidRPr="00D77443">
        <w:rPr>
          <w:lang w:val="eu-ES"/>
        </w:rPr>
        <w:t xml:space="preserve">o Turning routes. </w:t>
      </w:r>
    </w:p>
    <w:p w14:paraId="1AC8FF5E" w14:textId="77777777" w:rsidR="004B68C9" w:rsidRPr="00D77443" w:rsidRDefault="004B68C9" w:rsidP="004B68C9">
      <w:pPr>
        <w:rPr>
          <w:lang w:val="eu-ES"/>
        </w:rPr>
      </w:pPr>
      <w:r w:rsidRPr="00D77443">
        <w:rPr>
          <w:lang w:val="eu-ES"/>
        </w:rPr>
        <w:t xml:space="preserve">o Ring roads. </w:t>
      </w:r>
    </w:p>
    <w:p w14:paraId="1AC8FF5F" w14:textId="77777777" w:rsidR="004B68C9" w:rsidRDefault="004B68C9" w:rsidP="00501B63">
      <w:pPr>
        <w:rPr>
          <w:b/>
          <w:lang w:val="en-US"/>
        </w:rPr>
      </w:pPr>
    </w:p>
    <w:p w14:paraId="1AC8FF60" w14:textId="77777777" w:rsidR="004B68C9" w:rsidRDefault="004B68C9" w:rsidP="00501B63">
      <w:pPr>
        <w:rPr>
          <w:b/>
          <w:lang w:val="en-US"/>
        </w:rPr>
      </w:pPr>
    </w:p>
    <w:p w14:paraId="1AC8FF61" w14:textId="77777777" w:rsidR="00D77443" w:rsidRPr="004B68C9" w:rsidRDefault="00D77443" w:rsidP="00501B63">
      <w:pPr>
        <w:rPr>
          <w:b/>
          <w:sz w:val="22"/>
          <w:lang w:val="en-US"/>
        </w:rPr>
      </w:pPr>
      <w:r w:rsidRPr="004B68C9">
        <w:rPr>
          <w:b/>
          <w:sz w:val="22"/>
          <w:lang w:val="en-US"/>
        </w:rPr>
        <w:t>GLOSSARY</w:t>
      </w:r>
    </w:p>
    <w:p w14:paraId="1AC8FF62" w14:textId="77777777" w:rsidR="00D77443" w:rsidRPr="00501B63" w:rsidRDefault="00D77443" w:rsidP="00501B63">
      <w:pPr>
        <w:rPr>
          <w:lang w:val="en-US"/>
        </w:rPr>
      </w:pPr>
    </w:p>
    <w:p w14:paraId="1AC8FF63" w14:textId="77777777" w:rsidR="00501B63" w:rsidRDefault="00501B63" w:rsidP="00522462">
      <w:pPr>
        <w:rPr>
          <w:szCs w:val="20"/>
          <w:lang w:val="en-US"/>
        </w:rPr>
      </w:pPr>
      <w:r w:rsidRPr="00501B63">
        <w:rPr>
          <w:b/>
          <w:bCs/>
          <w:szCs w:val="20"/>
          <w:lang w:val="en-US"/>
        </w:rPr>
        <w:t xml:space="preserve">CENTRAL RESERVATION: </w:t>
      </w:r>
      <w:r w:rsidRPr="00501B63">
        <w:rPr>
          <w:szCs w:val="20"/>
          <w:lang w:val="en-US"/>
        </w:rPr>
        <w:t>Longitudinal strip situated between two roadbeds, separated with a different direction of travel, not intended for travel</w:t>
      </w:r>
      <w:r>
        <w:rPr>
          <w:szCs w:val="20"/>
          <w:lang w:val="en-US"/>
        </w:rPr>
        <w:t>.</w:t>
      </w:r>
    </w:p>
    <w:p w14:paraId="1AC8FF64" w14:textId="77777777" w:rsidR="00501B63" w:rsidRPr="00501B63" w:rsidRDefault="00501B63" w:rsidP="00522462">
      <w:pPr>
        <w:rPr>
          <w:b/>
          <w:bCs/>
          <w:szCs w:val="20"/>
          <w:lang w:val="en-US"/>
        </w:rPr>
      </w:pPr>
    </w:p>
    <w:p w14:paraId="1AC8FF65" w14:textId="77777777" w:rsidR="00501B63" w:rsidRDefault="00501B63" w:rsidP="00522462">
      <w:pPr>
        <w:rPr>
          <w:szCs w:val="20"/>
          <w:lang w:val="en-US"/>
        </w:rPr>
      </w:pPr>
      <w:r w:rsidRPr="00501B63">
        <w:rPr>
          <w:b/>
          <w:bCs/>
          <w:szCs w:val="20"/>
          <w:lang w:val="en-US"/>
        </w:rPr>
        <w:t xml:space="preserve">LANE DIVIDER: </w:t>
      </w:r>
      <w:r w:rsidRPr="00501B63">
        <w:rPr>
          <w:szCs w:val="20"/>
          <w:lang w:val="en-US"/>
        </w:rPr>
        <w:t xml:space="preserve">Longitudinal strip not used for travel, situated between two </w:t>
      </w:r>
      <w:r>
        <w:rPr>
          <w:szCs w:val="20"/>
          <w:lang w:val="en-US"/>
        </w:rPr>
        <w:t xml:space="preserve">separated roadbeds </w:t>
      </w:r>
      <w:r w:rsidRPr="00501B63">
        <w:rPr>
          <w:szCs w:val="20"/>
          <w:lang w:val="en-US"/>
        </w:rPr>
        <w:t>corresponding to the trunk of a road and a complementary route.</w:t>
      </w:r>
    </w:p>
    <w:p w14:paraId="1AC8FF66" w14:textId="77777777" w:rsidR="00501B63" w:rsidRDefault="00501B63" w:rsidP="00522462">
      <w:pPr>
        <w:rPr>
          <w:lang w:val="en-US"/>
        </w:rPr>
      </w:pPr>
    </w:p>
    <w:p w14:paraId="1AC8FF67" w14:textId="77777777" w:rsidR="004B68C9" w:rsidRPr="004B68C9" w:rsidRDefault="004B68C9" w:rsidP="004B68C9">
      <w:pPr>
        <w:rPr>
          <w:lang w:val="eu-ES"/>
        </w:rPr>
      </w:pPr>
      <w:r w:rsidRPr="004B68C9">
        <w:rPr>
          <w:b/>
          <w:bCs/>
          <w:lang w:val="eu-ES"/>
        </w:rPr>
        <w:t xml:space="preserve">COLLECTIVE - DISTRIBUTOR ROUTE: </w:t>
      </w:r>
      <w:r w:rsidRPr="004B68C9">
        <w:rPr>
          <w:lang w:val="eu-ES"/>
        </w:rPr>
        <w:t xml:space="preserve">Carriageway with one-way direction of travel, generally parallel to the trunk of a road that is adjacent and physically separate, with the aim of making said trunk independent of the sections of conflict created between consecutive connections close to the linking intersection legs. Under no circumstances will it serve properties or neighbouring buildings. The collective - distributor route is a functional element of the road and, for design purposes, shall be classed as a road. </w:t>
      </w:r>
    </w:p>
    <w:p w14:paraId="1AC8FF68" w14:textId="77777777" w:rsidR="004B68C9" w:rsidRDefault="004B68C9" w:rsidP="004B68C9">
      <w:pPr>
        <w:rPr>
          <w:b/>
          <w:bCs/>
          <w:lang w:val="eu-ES"/>
        </w:rPr>
      </w:pPr>
    </w:p>
    <w:p w14:paraId="1AC8FF69" w14:textId="77777777" w:rsidR="004B68C9" w:rsidRPr="004B68C9" w:rsidRDefault="004B68C9" w:rsidP="004B68C9">
      <w:pPr>
        <w:rPr>
          <w:lang w:val="eu-ES"/>
        </w:rPr>
      </w:pPr>
      <w:r w:rsidRPr="004B68C9">
        <w:rPr>
          <w:b/>
          <w:bCs/>
          <w:lang w:val="eu-ES"/>
        </w:rPr>
        <w:t xml:space="preserve">TURNING ROUTE: </w:t>
      </w:r>
      <w:r w:rsidRPr="004B68C9">
        <w:rPr>
          <w:lang w:val="eu-ES"/>
        </w:rPr>
        <w:t xml:space="preserve">In an intersection, the road that joins another two that go towards it. </w:t>
      </w:r>
    </w:p>
    <w:p w14:paraId="1AC8FF6A" w14:textId="77777777" w:rsidR="004B68C9" w:rsidRDefault="004B68C9" w:rsidP="004B68C9">
      <w:pPr>
        <w:rPr>
          <w:b/>
          <w:bCs/>
          <w:lang w:val="eu-ES"/>
        </w:rPr>
      </w:pPr>
    </w:p>
    <w:p w14:paraId="1AC8FF6B" w14:textId="77777777" w:rsidR="004B68C9" w:rsidRPr="004B68C9" w:rsidRDefault="004B68C9" w:rsidP="004B68C9">
      <w:pPr>
        <w:rPr>
          <w:lang w:val="eu-ES"/>
        </w:rPr>
      </w:pPr>
      <w:r w:rsidRPr="004B68C9">
        <w:rPr>
          <w:b/>
          <w:bCs/>
          <w:lang w:val="eu-ES"/>
        </w:rPr>
        <w:t xml:space="preserve">SERVICE ROUTE: </w:t>
      </w:r>
      <w:r w:rsidRPr="004B68C9">
        <w:rPr>
          <w:lang w:val="eu-ES"/>
        </w:rPr>
        <w:t xml:space="preserve">Route that is basically parallel to a road, with respect to which it is secondary in nature, connected to it only in a few points, and which is used by neighbouring properties or buildings. It may be one- or two-way. Its characteristics mean that the service route is a functional element of the road and, for design purposes, shall be classed as a road. </w:t>
      </w:r>
    </w:p>
    <w:p w14:paraId="1AC8FF6C" w14:textId="77777777" w:rsidR="004B68C9" w:rsidRDefault="004B68C9" w:rsidP="004B68C9">
      <w:pPr>
        <w:rPr>
          <w:b/>
          <w:bCs/>
          <w:lang w:val="eu-ES"/>
        </w:rPr>
      </w:pPr>
    </w:p>
    <w:p w14:paraId="1AC8FF6D" w14:textId="77777777" w:rsidR="004B68C9" w:rsidRDefault="004B68C9" w:rsidP="004B68C9">
      <w:pPr>
        <w:rPr>
          <w:lang w:val="en-US"/>
        </w:rPr>
      </w:pPr>
      <w:r w:rsidRPr="004B68C9">
        <w:rPr>
          <w:b/>
          <w:bCs/>
          <w:lang w:val="eu-ES"/>
        </w:rPr>
        <w:t xml:space="preserve">LATERAL ROUTE (also called the LATERAL CARRIAGEWAY): </w:t>
      </w:r>
      <w:r w:rsidRPr="004B68C9">
        <w:rPr>
          <w:lang w:val="eu-ES"/>
        </w:rPr>
        <w:t>Complementary route to the central carriageway for accessibility and mobility that acts both as a collective - distributor route and as a service route.</w:t>
      </w:r>
    </w:p>
    <w:p w14:paraId="1AC8FF6E" w14:textId="77777777" w:rsidR="004B68C9" w:rsidRDefault="004B68C9" w:rsidP="00522462">
      <w:pPr>
        <w:rPr>
          <w:lang w:val="en-US"/>
        </w:rPr>
      </w:pPr>
    </w:p>
    <w:p w14:paraId="1AC8FF6F" w14:textId="77777777" w:rsidR="00D77443" w:rsidRDefault="00D77443" w:rsidP="00522462">
      <w:pPr>
        <w:rPr>
          <w:lang w:val="en-US"/>
        </w:rPr>
      </w:pPr>
    </w:p>
    <w:p w14:paraId="1AC8FF70" w14:textId="297DBAEC" w:rsidR="00522462" w:rsidRPr="00522462" w:rsidRDefault="007F16B4" w:rsidP="00522462">
      <w:pPr>
        <w:pStyle w:val="3izenburua"/>
        <w:rPr>
          <w:color w:val="000000" w:themeColor="text1"/>
          <w:sz w:val="22"/>
          <w:lang w:val="eu-ES"/>
        </w:rPr>
      </w:pPr>
      <w:r>
        <w:rPr>
          <w:color w:val="000000" w:themeColor="text1"/>
          <w:sz w:val="22"/>
          <w:lang w:val="eu-ES"/>
        </w:rPr>
        <w:t>7-ITURRIA</w:t>
      </w:r>
      <w:r w:rsidRPr="00522462">
        <w:rPr>
          <w:color w:val="000000" w:themeColor="text1"/>
          <w:sz w:val="22"/>
          <w:lang w:val="eu-ES"/>
        </w:rPr>
        <w:t xml:space="preserve"> </w:t>
      </w:r>
      <w:r w:rsidR="00522462" w:rsidRPr="00522462">
        <w:rPr>
          <w:color w:val="000000" w:themeColor="text1"/>
          <w:sz w:val="22"/>
          <w:lang w:val="eu-ES"/>
        </w:rPr>
        <w:t>Ley 37/2015, de 29 de septiembre, de carreteras.</w:t>
      </w:r>
    </w:p>
    <w:p w14:paraId="1AC8FF71" w14:textId="77777777" w:rsidR="00522462" w:rsidRDefault="00522462" w:rsidP="00522462"/>
    <w:p w14:paraId="1AC8FF72" w14:textId="77777777" w:rsidR="00522462" w:rsidRPr="00522462" w:rsidRDefault="00522462" w:rsidP="00522462">
      <w:pPr>
        <w:rPr>
          <w:lang w:val="eu-ES"/>
        </w:rPr>
      </w:pPr>
      <w:r w:rsidRPr="00522462">
        <w:rPr>
          <w:b/>
          <w:lang w:val="eu-ES"/>
        </w:rPr>
        <w:t>Mediana</w:t>
      </w:r>
      <w:r w:rsidRPr="00522462">
        <w:rPr>
          <w:lang w:val="eu-ES"/>
        </w:rPr>
        <w:t>: Franja longitudinal situada entre dos calzadas, no destinada a la circulaci</w:t>
      </w:r>
      <w:r w:rsidRPr="00522462">
        <w:rPr>
          <w:rFonts w:hint="eastAsia"/>
          <w:lang w:val="eu-ES"/>
        </w:rPr>
        <w:t>ó</w:t>
      </w:r>
      <w:r w:rsidRPr="00522462">
        <w:rPr>
          <w:lang w:val="eu-ES"/>
        </w:rPr>
        <w:t>n.</w:t>
      </w:r>
    </w:p>
    <w:p w14:paraId="1AC8FF73" w14:textId="77777777" w:rsidR="00522462" w:rsidRDefault="00F60731" w:rsidP="00522462">
      <w:pPr>
        <w:rPr>
          <w:lang w:val="eu-ES"/>
        </w:rPr>
      </w:pPr>
      <w:r>
        <w:rPr>
          <w:lang w:val="eu-ES"/>
        </w:rPr>
        <w:t>Sarrerarik gabea: terciana</w:t>
      </w:r>
    </w:p>
    <w:p w14:paraId="1AC8FF74" w14:textId="77777777" w:rsidR="00092D8D" w:rsidRDefault="00092D8D" w:rsidP="00092D8D">
      <w:r>
        <w:t>Sarrerarik gabea: separador (nahiz separador de tráfico)</w:t>
      </w:r>
    </w:p>
    <w:p w14:paraId="1AC8FF75" w14:textId="77777777" w:rsidR="00092D8D" w:rsidRPr="00092D8D" w:rsidRDefault="00092D8D" w:rsidP="00522462"/>
    <w:p w14:paraId="1AC8FF76" w14:textId="3537AA4D" w:rsidR="00522462" w:rsidRDefault="007F16B4" w:rsidP="00522462">
      <w:pPr>
        <w:pStyle w:val="3izenburua"/>
        <w:rPr>
          <w:color w:val="000000" w:themeColor="text1"/>
          <w:sz w:val="22"/>
          <w:lang w:val="eu-ES"/>
        </w:rPr>
      </w:pPr>
      <w:r>
        <w:rPr>
          <w:color w:val="000000" w:themeColor="text1"/>
          <w:sz w:val="22"/>
          <w:lang w:val="eu-ES"/>
        </w:rPr>
        <w:t>8-ITURRIA:</w:t>
      </w:r>
      <w:r w:rsidRPr="00522462">
        <w:rPr>
          <w:color w:val="000000" w:themeColor="text1"/>
          <w:sz w:val="22"/>
          <w:lang w:val="eu-ES"/>
        </w:rPr>
        <w:t xml:space="preserve"> </w:t>
      </w:r>
      <w:r w:rsidR="00522462" w:rsidRPr="00522462">
        <w:rPr>
          <w:color w:val="000000" w:themeColor="text1"/>
          <w:sz w:val="22"/>
          <w:lang w:val="eu-ES"/>
        </w:rPr>
        <w:t>GUÍA DE NUDOS VIARIOS, 2012</w:t>
      </w:r>
    </w:p>
    <w:p w14:paraId="1AC8FF77" w14:textId="77777777" w:rsidR="00522462" w:rsidRDefault="00522462" w:rsidP="00522462">
      <w:pPr>
        <w:rPr>
          <w:lang w:val="eu-ES"/>
        </w:rPr>
      </w:pPr>
    </w:p>
    <w:p w14:paraId="1AC8FF78" w14:textId="77777777" w:rsidR="00D44CAB" w:rsidRPr="008A0C86" w:rsidRDefault="00D44CAB" w:rsidP="00D44CAB">
      <w:pPr>
        <w:rPr>
          <w:b/>
          <w:bCs/>
          <w:i/>
          <w:iCs/>
          <w:lang w:val="eu-ES"/>
        </w:rPr>
      </w:pPr>
      <w:r w:rsidRPr="008A0C86">
        <w:rPr>
          <w:b/>
          <w:bCs/>
          <w:i/>
          <w:iCs/>
          <w:lang w:val="eu-ES"/>
        </w:rPr>
        <w:t>4.16 Sistemas de calzadas centrales y laterales</w:t>
      </w:r>
    </w:p>
    <w:p w14:paraId="1AC8FF79" w14:textId="77777777" w:rsidR="00D44CAB" w:rsidRPr="008A0C86" w:rsidRDefault="00D44CAB" w:rsidP="00D44CAB">
      <w:pPr>
        <w:rPr>
          <w:b/>
          <w:bCs/>
          <w:lang w:val="eu-ES"/>
        </w:rPr>
      </w:pPr>
      <w:r w:rsidRPr="008A0C86">
        <w:rPr>
          <w:b/>
          <w:bCs/>
          <w:lang w:val="eu-ES"/>
        </w:rPr>
        <w:t>4.16.1. Diseño</w:t>
      </w:r>
    </w:p>
    <w:p w14:paraId="1AC8FF7A" w14:textId="77777777" w:rsidR="00D44CAB" w:rsidRPr="008A0C86" w:rsidRDefault="00D44CAB" w:rsidP="00D44CAB">
      <w:pPr>
        <w:rPr>
          <w:lang w:val="eu-ES"/>
        </w:rPr>
      </w:pPr>
      <w:r w:rsidRPr="008A0C86">
        <w:rPr>
          <w:lang w:val="eu-ES"/>
        </w:rPr>
        <w:t>Los criterios de diseño para las calzadas laterales son semejantes a los que se emplean para</w:t>
      </w:r>
    </w:p>
    <w:p w14:paraId="1AC8FF7B" w14:textId="77777777" w:rsidR="00D44CAB" w:rsidRPr="008A0C86" w:rsidRDefault="00D44CAB" w:rsidP="00D44CAB">
      <w:pPr>
        <w:rPr>
          <w:lang w:val="eu-ES"/>
        </w:rPr>
      </w:pPr>
      <w:r w:rsidRPr="008A0C86">
        <w:rPr>
          <w:lang w:val="eu-ES"/>
        </w:rPr>
        <w:t>las calzadas centrales adyacentes a ellas; planta, alzado y sección deben alcanzar el mismo</w:t>
      </w:r>
    </w:p>
    <w:p w14:paraId="1AC8FF7C" w14:textId="77777777" w:rsidR="00D44CAB" w:rsidRPr="008A0C86" w:rsidRDefault="00D44CAB" w:rsidP="00D44CAB">
      <w:pPr>
        <w:rPr>
          <w:lang w:val="eu-ES"/>
        </w:rPr>
      </w:pPr>
      <w:r w:rsidRPr="008A0C86">
        <w:rPr>
          <w:lang w:val="eu-ES"/>
        </w:rPr>
        <w:t>estándar. Al igual que las centrales, las calzadas laterales tienen una limitación total de accesos,</w:t>
      </w:r>
    </w:p>
    <w:p w14:paraId="1AC8FF7D" w14:textId="77777777" w:rsidR="00D44CAB" w:rsidRPr="008A0C86" w:rsidRDefault="00D44CAB" w:rsidP="00D44CAB">
      <w:pPr>
        <w:rPr>
          <w:lang w:val="eu-ES"/>
        </w:rPr>
      </w:pPr>
      <w:r w:rsidRPr="008A0C86">
        <w:rPr>
          <w:lang w:val="eu-ES"/>
        </w:rPr>
        <w:t>y no cruzan a nivel ninguna de las vías transversales.</w:t>
      </w:r>
    </w:p>
    <w:p w14:paraId="1AC8FF7E" w14:textId="77777777" w:rsidR="00D44CAB" w:rsidRPr="008A0C86" w:rsidRDefault="00D44CAB" w:rsidP="00D44CAB">
      <w:pPr>
        <w:rPr>
          <w:lang w:val="eu-ES"/>
        </w:rPr>
      </w:pPr>
      <w:r w:rsidRPr="008A0C86">
        <w:rPr>
          <w:lang w:val="eu-ES"/>
        </w:rPr>
        <w:t>Es especialmente importante aplicar unos criterios correctos en relación con:</w:t>
      </w:r>
    </w:p>
    <w:p w14:paraId="1AC8FF7F" w14:textId="77777777" w:rsidR="00D44CAB" w:rsidRPr="008A0C86" w:rsidRDefault="00D44CAB" w:rsidP="00D44CAB">
      <w:pPr>
        <w:rPr>
          <w:lang w:val="eu-ES"/>
        </w:rPr>
      </w:pPr>
      <w:r w:rsidRPr="008A0C86">
        <w:rPr>
          <w:rFonts w:hint="eastAsia"/>
          <w:lang w:val="eu-ES"/>
        </w:rPr>
        <w:t>•</w:t>
      </w:r>
      <w:r w:rsidRPr="008A0C86">
        <w:rPr>
          <w:lang w:val="eu-ES"/>
        </w:rPr>
        <w:t xml:space="preserve"> Mantener el número básico de carriles.</w:t>
      </w:r>
    </w:p>
    <w:p w14:paraId="1AC8FF80" w14:textId="77777777" w:rsidR="00D44CAB" w:rsidRPr="008A0C86" w:rsidRDefault="00D44CAB" w:rsidP="00D44CAB">
      <w:pPr>
        <w:rPr>
          <w:lang w:val="eu-ES"/>
        </w:rPr>
      </w:pPr>
      <w:r w:rsidRPr="008A0C86">
        <w:rPr>
          <w:rFonts w:hint="eastAsia"/>
          <w:lang w:val="eu-ES"/>
        </w:rPr>
        <w:t>•</w:t>
      </w:r>
      <w:r w:rsidRPr="008A0C86">
        <w:rPr>
          <w:lang w:val="eu-ES"/>
        </w:rPr>
        <w:t xml:space="preserve"> Guardar el debido equilibrio del número de carriles antes y después de una salida o</w:t>
      </w:r>
    </w:p>
    <w:p w14:paraId="1AC8FF81" w14:textId="77777777" w:rsidR="00D44CAB" w:rsidRPr="008A0C86" w:rsidRDefault="00D44CAB" w:rsidP="00D44CAB">
      <w:pPr>
        <w:rPr>
          <w:lang w:val="eu-ES"/>
        </w:rPr>
      </w:pPr>
      <w:r w:rsidRPr="008A0C86">
        <w:rPr>
          <w:lang w:val="eu-ES"/>
        </w:rPr>
        <w:t>de una entrada, puesto que las conexiones con los ramales de transferencia se hacen</w:t>
      </w:r>
    </w:p>
    <w:p w14:paraId="1AC8FF82" w14:textId="77777777" w:rsidR="00D44CAB" w:rsidRPr="008A0C86" w:rsidRDefault="00D44CAB" w:rsidP="00D44CAB">
      <w:pPr>
        <w:rPr>
          <w:lang w:val="eu-ES"/>
        </w:rPr>
      </w:pPr>
      <w:r w:rsidRPr="008A0C86">
        <w:rPr>
          <w:lang w:val="eu-ES"/>
        </w:rPr>
        <w:t>por la izquierda.</w:t>
      </w:r>
    </w:p>
    <w:p w14:paraId="1AC8FF83" w14:textId="77777777" w:rsidR="00D44CAB" w:rsidRPr="008A0C86" w:rsidRDefault="00D44CAB" w:rsidP="00D44CAB">
      <w:pPr>
        <w:rPr>
          <w:lang w:val="eu-ES"/>
        </w:rPr>
      </w:pPr>
      <w:r w:rsidRPr="008A0C86">
        <w:rPr>
          <w:rFonts w:hint="eastAsia"/>
          <w:lang w:val="eu-ES"/>
        </w:rPr>
        <w:t>•</w:t>
      </w:r>
      <w:r w:rsidRPr="008A0C86">
        <w:rPr>
          <w:lang w:val="eu-ES"/>
        </w:rPr>
        <w:t xml:space="preserve"> Dimensionar las conexiones con las calzadas laterales.</w:t>
      </w:r>
    </w:p>
    <w:p w14:paraId="1AC8FF84" w14:textId="77777777" w:rsidR="00D44CAB" w:rsidRPr="008A0C86" w:rsidRDefault="00D44CAB" w:rsidP="00D44CAB">
      <w:pPr>
        <w:shd w:val="clear" w:color="auto" w:fill="DBE5F1" w:themeFill="accent1" w:themeFillTint="33"/>
        <w:rPr>
          <w:lang w:val="eu-ES"/>
        </w:rPr>
      </w:pPr>
      <w:r w:rsidRPr="008A0C86">
        <w:rPr>
          <w:lang w:val="eu-ES"/>
        </w:rPr>
        <w:t xml:space="preserve">La separación entre las calzadas centrales y las laterales genera una </w:t>
      </w:r>
      <w:r w:rsidRPr="00D44CAB">
        <w:rPr>
          <w:b/>
          <w:lang w:val="eu-ES"/>
        </w:rPr>
        <w:t>mediana</w:t>
      </w:r>
      <w:r w:rsidRPr="00D44CAB">
        <w:rPr>
          <w:b/>
          <w:vertAlign w:val="superscript"/>
          <w:lang w:val="eu-ES"/>
        </w:rPr>
        <w:t>1</w:t>
      </w:r>
      <w:r w:rsidRPr="008A0C86">
        <w:rPr>
          <w:lang w:val="eu-ES"/>
        </w:rPr>
        <w:t>, pero su función</w:t>
      </w:r>
    </w:p>
    <w:p w14:paraId="1AC8FF85" w14:textId="77777777" w:rsidR="00D44CAB" w:rsidRPr="008A0C86" w:rsidRDefault="00D44CAB" w:rsidP="00D44CAB">
      <w:pPr>
        <w:shd w:val="clear" w:color="auto" w:fill="DBE5F1" w:themeFill="accent1" w:themeFillTint="33"/>
        <w:rPr>
          <w:lang w:val="eu-ES"/>
        </w:rPr>
      </w:pPr>
      <w:r w:rsidRPr="008A0C86">
        <w:rPr>
          <w:lang w:val="eu-ES"/>
        </w:rPr>
        <w:t xml:space="preserve">es diferente pues separa tráficos del mismo sentido. Igual que en una mediana, en la </w:t>
      </w:r>
      <w:r w:rsidRPr="00D44CAB">
        <w:rPr>
          <w:b/>
          <w:lang w:val="eu-ES"/>
        </w:rPr>
        <w:t>terciana</w:t>
      </w:r>
    </w:p>
    <w:p w14:paraId="1AC8FF86" w14:textId="77777777" w:rsidR="00D44CAB" w:rsidRPr="008A0C86" w:rsidRDefault="00D44CAB" w:rsidP="00D44CAB">
      <w:pPr>
        <w:shd w:val="clear" w:color="auto" w:fill="DBE5F1" w:themeFill="accent1" w:themeFillTint="33"/>
        <w:rPr>
          <w:lang w:val="eu-ES"/>
        </w:rPr>
      </w:pPr>
      <w:r w:rsidRPr="008A0C86">
        <w:rPr>
          <w:lang w:val="eu-ES"/>
        </w:rPr>
        <w:t>se alojan el desagüe, la señalización vertical y sus soportes, los báculos de iluminación,</w:t>
      </w:r>
    </w:p>
    <w:p w14:paraId="1AC8FF87" w14:textId="77777777" w:rsidR="00D44CAB" w:rsidRPr="008A0C86" w:rsidRDefault="00D44CAB" w:rsidP="00D44CAB">
      <w:pPr>
        <w:shd w:val="clear" w:color="auto" w:fill="DBE5F1" w:themeFill="accent1" w:themeFillTint="33"/>
        <w:rPr>
          <w:lang w:val="eu-ES"/>
        </w:rPr>
      </w:pPr>
      <w:r w:rsidRPr="008A0C86">
        <w:rPr>
          <w:lang w:val="eu-ES"/>
        </w:rPr>
        <w:t>etc.: lo que se debe tener en cuenta al definir sus dimensiones. Debe llevar una barrera de</w:t>
      </w:r>
    </w:p>
    <w:p w14:paraId="1AC8FF88" w14:textId="77777777" w:rsidR="00D44CAB" w:rsidRPr="008A0C86" w:rsidRDefault="00D44CAB" w:rsidP="00D44CAB">
      <w:pPr>
        <w:shd w:val="clear" w:color="auto" w:fill="DBE5F1" w:themeFill="accent1" w:themeFillTint="33"/>
        <w:rPr>
          <w:lang w:val="eu-ES"/>
        </w:rPr>
      </w:pPr>
      <w:r w:rsidRPr="008A0C86">
        <w:rPr>
          <w:lang w:val="eu-ES"/>
        </w:rPr>
        <w:t>seguridad para evitar el paso de un vehículo de una calzada a otra a través de ella.</w:t>
      </w:r>
    </w:p>
    <w:p w14:paraId="1AC8FF89" w14:textId="77777777" w:rsidR="00D44CAB" w:rsidRPr="008A0C86" w:rsidRDefault="00D44CAB" w:rsidP="00D44CAB">
      <w:pPr>
        <w:rPr>
          <w:lang w:val="eu-ES"/>
        </w:rPr>
      </w:pPr>
      <w:r w:rsidRPr="008A0C86">
        <w:rPr>
          <w:lang w:val="eu-ES"/>
        </w:rPr>
        <w:t>Para explotar correctamente una calzada lateral, la complejidad de las entradas y las salidas,</w:t>
      </w:r>
    </w:p>
    <w:p w14:paraId="1AC8FF8A" w14:textId="77777777" w:rsidR="00D44CAB" w:rsidRPr="008A0C86" w:rsidRDefault="00D44CAB" w:rsidP="00D44CAB">
      <w:pPr>
        <w:rPr>
          <w:lang w:val="eu-ES"/>
        </w:rPr>
      </w:pPr>
      <w:r w:rsidRPr="008A0C86">
        <w:rPr>
          <w:lang w:val="eu-ES"/>
        </w:rPr>
        <w:t>tanto por la derecha como por la izquierda, hace que resulte crítica una señalización adecuada.</w:t>
      </w:r>
    </w:p>
    <w:p w14:paraId="1AC8FF8B" w14:textId="77777777" w:rsidR="00D44CAB" w:rsidRPr="008A0C86" w:rsidRDefault="00D44CAB" w:rsidP="00D44CAB">
      <w:pPr>
        <w:rPr>
          <w:lang w:val="eu-ES"/>
        </w:rPr>
      </w:pPr>
      <w:r w:rsidRPr="008A0C86">
        <w:rPr>
          <w:lang w:val="eu-ES"/>
        </w:rPr>
        <w:t>Antes de dar por buenos los emplazamientos y los diseños de esas entradas y salidas, es imprescindible</w:t>
      </w:r>
    </w:p>
    <w:p w14:paraId="1AC8FF8C" w14:textId="77777777" w:rsidR="00D44CAB" w:rsidRPr="008A0C86" w:rsidRDefault="00D44CAB" w:rsidP="00D44CAB">
      <w:pPr>
        <w:rPr>
          <w:lang w:val="eu-ES"/>
        </w:rPr>
      </w:pPr>
      <w:r w:rsidRPr="008A0C86">
        <w:rPr>
          <w:lang w:val="eu-ES"/>
        </w:rPr>
        <w:t>comprobar que se pueden señalizar con facilidad; y que eso podrá ser comprendido</w:t>
      </w:r>
    </w:p>
    <w:p w14:paraId="1AC8FF8D" w14:textId="77777777" w:rsidR="00D44CAB" w:rsidRPr="008A0C86" w:rsidRDefault="00D44CAB" w:rsidP="00D44CAB">
      <w:pPr>
        <w:rPr>
          <w:lang w:val="eu-ES"/>
        </w:rPr>
      </w:pPr>
      <w:r w:rsidRPr="008A0C86">
        <w:rPr>
          <w:lang w:val="eu-ES"/>
        </w:rPr>
        <w:t>por los conductores, especialmente por los no familiarizados con el sistema. Para que una</w:t>
      </w:r>
    </w:p>
    <w:p w14:paraId="1AC8FF8E" w14:textId="77777777" w:rsidR="00D44CAB" w:rsidRDefault="00D44CAB" w:rsidP="00D44CAB">
      <w:r w:rsidRPr="008A0C86">
        <w:rPr>
          <w:lang w:val="eu-ES"/>
        </w:rPr>
        <w:t>calzada lateral funcione con fluidez es fundamental la señalización de aviso previo.</w:t>
      </w:r>
    </w:p>
    <w:p w14:paraId="1AC8FF8F" w14:textId="77777777" w:rsidR="00D44CAB" w:rsidRDefault="00D44CAB" w:rsidP="00522462">
      <w:pPr>
        <w:rPr>
          <w:lang w:val="eu-ES"/>
        </w:rPr>
      </w:pPr>
    </w:p>
    <w:p w14:paraId="1AC8FF90" w14:textId="77777777" w:rsidR="00522462" w:rsidRDefault="00D44CAB" w:rsidP="00522462">
      <w:pPr>
        <w:rPr>
          <w:lang w:val="eu-ES"/>
        </w:rPr>
      </w:pPr>
      <w:r>
        <w:rPr>
          <w:lang w:val="eu-ES"/>
        </w:rPr>
        <w:t xml:space="preserve">1-OIN-OHARRA: </w:t>
      </w:r>
      <w:r w:rsidRPr="00D44CAB">
        <w:rPr>
          <w:shd w:val="clear" w:color="auto" w:fill="DBE5F1" w:themeFill="accent1" w:themeFillTint="33"/>
          <w:lang w:val="eu-ES"/>
        </w:rPr>
        <w:t xml:space="preserve">Algunos la llaman </w:t>
      </w:r>
      <w:r w:rsidRPr="00D44CAB">
        <w:rPr>
          <w:b/>
          <w:i/>
          <w:iCs/>
          <w:shd w:val="clear" w:color="auto" w:fill="DBE5F1" w:themeFill="accent1" w:themeFillTint="33"/>
          <w:lang w:val="eu-ES"/>
        </w:rPr>
        <w:t>terciana</w:t>
      </w:r>
      <w:r w:rsidRPr="00D44CAB">
        <w:rPr>
          <w:lang w:val="eu-ES"/>
        </w:rPr>
        <w:t>.</w:t>
      </w:r>
    </w:p>
    <w:p w14:paraId="1AC8FF91" w14:textId="77777777" w:rsidR="00D44CAB" w:rsidRDefault="00D44CAB" w:rsidP="00522462">
      <w:pPr>
        <w:rPr>
          <w:lang w:val="eu-ES"/>
        </w:rPr>
      </w:pPr>
    </w:p>
    <w:p w14:paraId="1AC8FF92" w14:textId="77777777" w:rsidR="00522462" w:rsidRDefault="00522462" w:rsidP="00522462">
      <w:pPr>
        <w:rPr>
          <w:lang w:val="eu-ES"/>
        </w:rPr>
      </w:pPr>
      <w:r w:rsidRPr="00522462">
        <w:rPr>
          <w:b/>
          <w:lang w:val="eu-ES"/>
        </w:rPr>
        <w:t>MEDIANA</w:t>
      </w:r>
      <w:r>
        <w:rPr>
          <w:lang w:val="eu-ES"/>
        </w:rPr>
        <w:t xml:space="preserve"> </w:t>
      </w:r>
      <w:r w:rsidRPr="00522462">
        <w:rPr>
          <w:lang w:val="eu-ES"/>
        </w:rPr>
        <w:t>Franja longitudinal situada entre dos plataformas separadas de sentidos</w:t>
      </w:r>
      <w:r>
        <w:rPr>
          <w:lang w:val="eu-ES"/>
        </w:rPr>
        <w:t xml:space="preserve"> </w:t>
      </w:r>
      <w:r w:rsidRPr="00522462">
        <w:rPr>
          <w:lang w:val="eu-ES"/>
        </w:rPr>
        <w:t>opuestos de circulación, no destinada a ésta. (RGC modif.)</w:t>
      </w:r>
    </w:p>
    <w:p w14:paraId="1AC8FF93" w14:textId="77777777" w:rsidR="00F60731" w:rsidRDefault="00F60731" w:rsidP="00522462">
      <w:pPr>
        <w:rPr>
          <w:lang w:val="eu-ES"/>
        </w:rPr>
      </w:pPr>
    </w:p>
    <w:p w14:paraId="1AC8FF94" w14:textId="77777777" w:rsidR="00F60731" w:rsidRDefault="00F60731" w:rsidP="00F60731">
      <w:pPr>
        <w:rPr>
          <w:lang w:val="eu-ES"/>
        </w:rPr>
      </w:pPr>
      <w:r>
        <w:rPr>
          <w:b/>
          <w:lang w:val="eu-ES"/>
        </w:rPr>
        <w:t xml:space="preserve">TERCIANA </w:t>
      </w:r>
      <w:r w:rsidRPr="00F60731">
        <w:rPr>
          <w:lang w:val="eu-ES"/>
        </w:rPr>
        <w:t>Franja longitudinal no destinada a la circulación, situada entre dos</w:t>
      </w:r>
      <w:r>
        <w:rPr>
          <w:lang w:val="eu-ES"/>
        </w:rPr>
        <w:t xml:space="preserve"> </w:t>
      </w:r>
      <w:r w:rsidRPr="00F60731">
        <w:rPr>
          <w:lang w:val="eu-ES"/>
        </w:rPr>
        <w:t>plataformas separadas por las que se circula en el mismo sentido</w:t>
      </w:r>
      <w:r w:rsidRPr="00F60731">
        <w:rPr>
          <w:b/>
          <w:lang w:val="eu-ES"/>
        </w:rPr>
        <w:t>.</w:t>
      </w:r>
    </w:p>
    <w:p w14:paraId="1AC8FF95" w14:textId="77777777" w:rsidR="00C96043" w:rsidRDefault="00C96043" w:rsidP="00522462">
      <w:pPr>
        <w:rPr>
          <w:lang w:val="eu-ES"/>
        </w:rPr>
      </w:pPr>
    </w:p>
    <w:p w14:paraId="1AC8FF96" w14:textId="77777777" w:rsidR="003036B3" w:rsidRDefault="003036B3" w:rsidP="003036B3">
      <w:r>
        <w:t>Sarrerarik gabea: separador (nahiz separador de tráfico)</w:t>
      </w:r>
    </w:p>
    <w:p w14:paraId="1AC8FF97" w14:textId="77777777" w:rsidR="003036B3" w:rsidRDefault="003036B3" w:rsidP="003036B3"/>
    <w:p w14:paraId="1AC8FF98" w14:textId="77777777" w:rsidR="00727998" w:rsidRDefault="00727998" w:rsidP="003036B3"/>
    <w:p w14:paraId="1AC8FF99" w14:textId="723186B4" w:rsidR="00727998" w:rsidRPr="00727998" w:rsidRDefault="007F16B4" w:rsidP="00727998">
      <w:pPr>
        <w:pStyle w:val="3izenburua"/>
        <w:rPr>
          <w:color w:val="000000" w:themeColor="text1"/>
          <w:sz w:val="22"/>
          <w:lang w:val="eu-ES"/>
        </w:rPr>
      </w:pPr>
      <w:r>
        <w:rPr>
          <w:color w:val="000000" w:themeColor="text1"/>
          <w:sz w:val="22"/>
          <w:lang w:val="eu-ES"/>
        </w:rPr>
        <w:t>9-ITURRIA:</w:t>
      </w:r>
      <w:r w:rsidRPr="00522462">
        <w:rPr>
          <w:color w:val="000000" w:themeColor="text1"/>
          <w:sz w:val="22"/>
          <w:lang w:val="eu-ES"/>
        </w:rPr>
        <w:t xml:space="preserve"> </w:t>
      </w:r>
      <w:r w:rsidR="00727998" w:rsidRPr="00727998">
        <w:rPr>
          <w:color w:val="000000" w:themeColor="text1"/>
          <w:sz w:val="22"/>
          <w:lang w:val="eu-ES"/>
        </w:rPr>
        <w:t>TEMA 3.1.5 TRAZADO DE CARRETERAS (I.) NORMA 3.1-IC DE TRAZADO.</w:t>
      </w:r>
    </w:p>
    <w:p w14:paraId="1AC8FF9A" w14:textId="77777777" w:rsidR="00727998" w:rsidRDefault="00727998" w:rsidP="003036B3"/>
    <w:p w14:paraId="1AC8FF9B" w14:textId="77777777" w:rsidR="00727998" w:rsidRDefault="00727998" w:rsidP="003036B3">
      <w:r>
        <w:t>TRAZADO EN PLANTA. TRAZADO EN ALZADO. SECCIÓN TRANSVERSAL</w:t>
      </w:r>
    </w:p>
    <w:p w14:paraId="1AC8FF9C" w14:textId="77777777" w:rsidR="00727998" w:rsidRDefault="00727998" w:rsidP="003036B3">
      <w:r>
        <w:t>1.- TRAZADO DE CARRETERAS (I). NORMA 3.1-IC DE TRAZADO</w:t>
      </w:r>
    </w:p>
    <w:p w14:paraId="1AC8FF9D" w14:textId="77777777" w:rsidR="00727998" w:rsidRDefault="00727998" w:rsidP="003036B3"/>
    <w:p w14:paraId="1AC8FF9E" w14:textId="77777777" w:rsidR="003036B3" w:rsidRDefault="00727998" w:rsidP="003036B3">
      <w:r>
        <w:t>4. SECCIÓN TRANSVERSAL</w:t>
      </w:r>
    </w:p>
    <w:p w14:paraId="1AC8FF9F" w14:textId="77777777" w:rsidR="003036B3" w:rsidRDefault="003036B3" w:rsidP="003036B3"/>
    <w:p w14:paraId="1AC8FFA0" w14:textId="77777777" w:rsidR="003036B3" w:rsidRDefault="00727998" w:rsidP="00522462">
      <w:r>
        <w:t>La sección transversal influye fundamentalmente en la capacidad de la vía, en su coste de construcción, explotación y conservación, y también en la seguridad de la circulación. Se fijará en función de la INTENSIDAD y COMPOSICIÓN del tráfico previsible en la Hora de Proyecto del año horizonte (20 años después de la entrada de servicio).</w:t>
      </w:r>
    </w:p>
    <w:p w14:paraId="1AC8FFA1" w14:textId="77777777" w:rsidR="00727998" w:rsidRDefault="00727998" w:rsidP="00522462"/>
    <w:p w14:paraId="1AC8FFA2" w14:textId="77777777" w:rsidR="00727998" w:rsidRDefault="00727998" w:rsidP="00522462">
      <w:r>
        <w:t xml:space="preserve">Las plataformas con distinto sentido de circulación en autopistas, autovías y carreteras multicarril se separarán con una </w:t>
      </w:r>
      <w:r w:rsidRPr="00727998">
        <w:rPr>
          <w:b/>
        </w:rPr>
        <w:t>mediana</w:t>
      </w:r>
      <w:r>
        <w:t>.</w:t>
      </w:r>
    </w:p>
    <w:p w14:paraId="1AC8FFA3" w14:textId="77777777" w:rsidR="00727998" w:rsidRDefault="00727998" w:rsidP="00522462"/>
    <w:p w14:paraId="1AC8FFA4" w14:textId="77777777" w:rsidR="00727998" w:rsidRDefault="00727998" w:rsidP="00522462">
      <w:r>
        <w:t xml:space="preserve">Las plataformas correspondientes a una carretera y a una vía complementaria se separarán con una </w:t>
      </w:r>
      <w:r w:rsidRPr="00727998">
        <w:rPr>
          <w:b/>
        </w:rPr>
        <w:t>terciana</w:t>
      </w:r>
      <w:r>
        <w:t>, (que se define como franja longitudinal no destinada a la circulación, situada entre dos plataformas separadas correspondientes al tronco de una carretera y a una vía complementaria).</w:t>
      </w:r>
    </w:p>
    <w:p w14:paraId="1AC8FFA5" w14:textId="77777777" w:rsidR="00727998" w:rsidRDefault="00727998" w:rsidP="00522462"/>
    <w:p w14:paraId="1AC8FFA6" w14:textId="04DD7055" w:rsidR="00E53A49" w:rsidRPr="00B56814" w:rsidRDefault="007F16B4" w:rsidP="00B56814">
      <w:pPr>
        <w:pStyle w:val="3izenburua"/>
        <w:rPr>
          <w:color w:val="000000" w:themeColor="text1"/>
          <w:sz w:val="22"/>
          <w:lang w:val="eu-ES"/>
        </w:rPr>
      </w:pPr>
      <w:r>
        <w:rPr>
          <w:color w:val="000000" w:themeColor="text1"/>
          <w:sz w:val="22"/>
          <w:lang w:val="eu-ES"/>
        </w:rPr>
        <w:t>10-ITURRIA:</w:t>
      </w:r>
      <w:r w:rsidRPr="00522462">
        <w:rPr>
          <w:color w:val="000000" w:themeColor="text1"/>
          <w:sz w:val="22"/>
          <w:lang w:val="eu-ES"/>
        </w:rPr>
        <w:t xml:space="preserve"> </w:t>
      </w:r>
      <w:r w:rsidR="00E53A49" w:rsidRPr="00B56814">
        <w:rPr>
          <w:color w:val="000000" w:themeColor="text1"/>
          <w:sz w:val="22"/>
          <w:lang w:val="eu-ES"/>
        </w:rPr>
        <w:t>TRONCO DE AUTOPISTA</w:t>
      </w:r>
    </w:p>
    <w:p w14:paraId="1AC8FFA7" w14:textId="77777777" w:rsidR="00E53A49" w:rsidRDefault="00E53A49" w:rsidP="00522462"/>
    <w:p w14:paraId="1AC8FFA8" w14:textId="77777777" w:rsidR="00E53A49" w:rsidRDefault="00A00DC7" w:rsidP="00E53A49">
      <w:pPr>
        <w:rPr>
          <w:rStyle w:val="Hiperesteka"/>
          <w:rFonts w:ascii="Arial" w:eastAsiaTheme="majorEastAsia" w:hAnsi="Arial" w:cs="Arial"/>
          <w:szCs w:val="23"/>
        </w:rPr>
      </w:pPr>
      <w:hyperlink r:id="rId11" w:history="1">
        <w:r w:rsidR="00E53A49" w:rsidRPr="00B56814">
          <w:rPr>
            <w:rStyle w:val="Hiperesteka"/>
            <w:rFonts w:ascii="Arial" w:eastAsiaTheme="majorEastAsia" w:hAnsi="Arial" w:cs="Arial"/>
            <w:szCs w:val="23"/>
          </w:rPr>
          <w:t>https://vialidadespecial.wikispaces.com/.../2011_Clase+03_Tronco.doc</w:t>
        </w:r>
      </w:hyperlink>
    </w:p>
    <w:p w14:paraId="1AC8FFA9" w14:textId="77777777" w:rsidR="001B55E6" w:rsidRDefault="001B55E6" w:rsidP="00E53A49">
      <w:pPr>
        <w:rPr>
          <w:rStyle w:val="Hiperesteka"/>
          <w:rFonts w:ascii="Arial" w:eastAsiaTheme="majorEastAsia" w:hAnsi="Arial" w:cs="Arial"/>
          <w:szCs w:val="23"/>
        </w:rPr>
      </w:pPr>
    </w:p>
    <w:p w14:paraId="1AC8FFAA" w14:textId="77777777" w:rsidR="001B55E6" w:rsidRDefault="00A00DC7" w:rsidP="00E53A49">
      <w:pPr>
        <w:rPr>
          <w:rStyle w:val="HTMLaipua"/>
          <w:rFonts w:ascii="Arial" w:hAnsi="Arial" w:cs="Arial"/>
          <w:szCs w:val="23"/>
        </w:rPr>
      </w:pPr>
      <w:hyperlink r:id="rId12" w:history="1">
        <w:r w:rsidR="001B55E6" w:rsidRPr="000C2D4F">
          <w:rPr>
            <w:rStyle w:val="Hiperesteka"/>
            <w:rFonts w:ascii="Arial" w:hAnsi="Arial" w:cs="Arial"/>
            <w:szCs w:val="23"/>
          </w:rPr>
          <w:t>https://www.google.es/url?url=https://vialidadespecial.wikispaces.com/file/view/2011_Clase%2B03_Tronco.doc&amp;rct=j&amp;frm=1&amp;q=&amp;esrc=s&amp;sa=U&amp;ved=0ahUKEwimzqfKgrXaAhUMWsAKHUe-BMAQFgghMAY&amp;usg=AOvVaw2VluwIELPlDbLFIIipO_mr</w:t>
        </w:r>
      </w:hyperlink>
    </w:p>
    <w:p w14:paraId="1AC8FFAB" w14:textId="77777777" w:rsidR="001B55E6" w:rsidRPr="00B56814" w:rsidRDefault="001B55E6" w:rsidP="00E53A49">
      <w:pPr>
        <w:rPr>
          <w:rStyle w:val="HTMLaipua"/>
          <w:rFonts w:ascii="Arial" w:hAnsi="Arial" w:cs="Arial"/>
          <w:szCs w:val="23"/>
        </w:rPr>
      </w:pPr>
    </w:p>
    <w:p w14:paraId="1AC8FFAC" w14:textId="77777777" w:rsidR="00E53A49" w:rsidRDefault="00E53A49" w:rsidP="00522462"/>
    <w:p w14:paraId="1AC8FFAD" w14:textId="77777777" w:rsidR="00E53A49" w:rsidRDefault="00E53A49" w:rsidP="00E53A49">
      <w:r>
        <w:t>ELEMENTOS DE LA SECCIÓN TRANSVERSAL</w:t>
      </w:r>
    </w:p>
    <w:p w14:paraId="1AC8FFAE" w14:textId="77777777" w:rsidR="00E53A49" w:rsidRDefault="00E53A49" w:rsidP="00E53A49">
      <w:r>
        <w:t>La sección transversal de una carretera influye marcadamente sobre los siguientes aspectos:</w:t>
      </w:r>
    </w:p>
    <w:p w14:paraId="1AC8FFAF" w14:textId="77777777" w:rsidR="00E53A49" w:rsidRDefault="00E53A49" w:rsidP="00E53A49"/>
    <w:p w14:paraId="1AC8FFB0" w14:textId="77777777" w:rsidR="00E53A49" w:rsidRDefault="00E53A49" w:rsidP="00E53A49">
      <w:r>
        <w:t></w:t>
      </w:r>
      <w:r>
        <w:tab/>
        <w:t>Capacidad de la vía</w:t>
      </w:r>
    </w:p>
    <w:p w14:paraId="1AC8FFB1" w14:textId="77777777" w:rsidR="00E53A49" w:rsidRDefault="00E53A49" w:rsidP="00E53A49">
      <w:r>
        <w:t></w:t>
      </w:r>
      <w:r>
        <w:tab/>
        <w:t>Seguridad de circulación</w:t>
      </w:r>
    </w:p>
    <w:p w14:paraId="1AC8FFB2" w14:textId="77777777" w:rsidR="00E53A49" w:rsidRDefault="00E53A49" w:rsidP="00E53A49">
      <w:r>
        <w:t></w:t>
      </w:r>
      <w:r>
        <w:tab/>
        <w:t>Costos de construcción y conservación</w:t>
      </w:r>
    </w:p>
    <w:p w14:paraId="1AC8FFB3" w14:textId="77777777" w:rsidR="00E53A49" w:rsidRDefault="00E53A49" w:rsidP="00E53A49"/>
    <w:p w14:paraId="1AC8FFB4" w14:textId="77777777" w:rsidR="00E53A49" w:rsidRDefault="00E53A49" w:rsidP="00E53A49">
      <w:r>
        <w:t>Los elementos básicos de la sección transversal de una autopista son los siguientes:</w:t>
      </w:r>
    </w:p>
    <w:p w14:paraId="1AC8FFB5" w14:textId="77777777" w:rsidR="00E53A49" w:rsidRDefault="00E53A49" w:rsidP="00E53A49"/>
    <w:p w14:paraId="1AC8FFB6" w14:textId="77777777" w:rsidR="00E53A49" w:rsidRDefault="00E53A49" w:rsidP="00E53A49">
      <w:r>
        <w:t></w:t>
      </w:r>
      <w:r>
        <w:tab/>
      </w:r>
      <w:r w:rsidRPr="00E53A49">
        <w:rPr>
          <w:b/>
          <w:highlight w:val="cyan"/>
        </w:rPr>
        <w:t>Separador central</w:t>
      </w:r>
    </w:p>
    <w:p w14:paraId="1AC8FFB7" w14:textId="77777777" w:rsidR="00E53A49" w:rsidRDefault="00E53A49" w:rsidP="00E53A49">
      <w:r>
        <w:t></w:t>
      </w:r>
      <w:r>
        <w:tab/>
        <w:t>Calzadas principales</w:t>
      </w:r>
    </w:p>
    <w:p w14:paraId="1AC8FFB8" w14:textId="77777777" w:rsidR="00E53A49" w:rsidRDefault="00E53A49" w:rsidP="00E53A49">
      <w:r>
        <w:t></w:t>
      </w:r>
      <w:r>
        <w:tab/>
        <w:t>Banquinas</w:t>
      </w:r>
    </w:p>
    <w:p w14:paraId="1AC8FFB9" w14:textId="77777777" w:rsidR="00E53A49" w:rsidRDefault="00E53A49" w:rsidP="00E53A49">
      <w:r>
        <w:t></w:t>
      </w:r>
      <w:r>
        <w:tab/>
        <w:t>Taludes, cunetas, contrataludes</w:t>
      </w:r>
    </w:p>
    <w:p w14:paraId="1AC8FFBA" w14:textId="77777777" w:rsidR="00E53A49" w:rsidRDefault="00E53A49" w:rsidP="00E53A49">
      <w:r>
        <w:t></w:t>
      </w:r>
      <w:r>
        <w:tab/>
      </w:r>
      <w:r w:rsidRPr="00E53A49">
        <w:rPr>
          <w:b/>
          <w:highlight w:val="cyan"/>
        </w:rPr>
        <w:t>Separadores externos</w:t>
      </w:r>
    </w:p>
    <w:p w14:paraId="1AC8FFBB" w14:textId="77777777" w:rsidR="00E53A49" w:rsidRDefault="00E53A49" w:rsidP="00E53A49">
      <w:r>
        <w:t></w:t>
      </w:r>
      <w:r>
        <w:tab/>
        <w:t>Calzadas de servicio</w:t>
      </w:r>
    </w:p>
    <w:p w14:paraId="1AC8FFBC" w14:textId="77777777" w:rsidR="00E53A49" w:rsidRDefault="00E53A49" w:rsidP="00E53A49">
      <w:r>
        <w:t></w:t>
      </w:r>
      <w:r>
        <w:tab/>
        <w:t>Veredas</w:t>
      </w:r>
    </w:p>
    <w:p w14:paraId="1AC8FFBD" w14:textId="77777777" w:rsidR="00E53A49" w:rsidRDefault="00E53A49" w:rsidP="00E53A49"/>
    <w:p w14:paraId="1AC8FFBE" w14:textId="77777777" w:rsidR="00E53A49" w:rsidRPr="00E53A49" w:rsidRDefault="00E53A49" w:rsidP="00E53A49">
      <w:pPr>
        <w:rPr>
          <w:b/>
          <w:bCs/>
          <w:iCs/>
          <w:lang w:val="es-ES"/>
        </w:rPr>
      </w:pPr>
      <w:bookmarkStart w:id="1" w:name="_Toc288124651"/>
      <w:r w:rsidRPr="00B56814">
        <w:rPr>
          <w:b/>
          <w:bCs/>
          <w:iCs/>
          <w:highlight w:val="cyan"/>
          <w:lang w:val="es-ES"/>
        </w:rPr>
        <w:t>Separador central</w:t>
      </w:r>
      <w:bookmarkEnd w:id="1"/>
    </w:p>
    <w:p w14:paraId="1AC8FFBF" w14:textId="77777777" w:rsidR="00E53A49" w:rsidRPr="00E53A49" w:rsidRDefault="00E53A49" w:rsidP="00E53A49">
      <w:pPr>
        <w:rPr>
          <w:b/>
          <w:bCs/>
          <w:i/>
          <w:lang w:val="es-ES"/>
        </w:rPr>
      </w:pPr>
      <w:bookmarkStart w:id="2" w:name="_Toc288124652"/>
      <w:r w:rsidRPr="00E53A49">
        <w:rPr>
          <w:b/>
          <w:bCs/>
          <w:i/>
          <w:lang w:val="es-ES"/>
        </w:rPr>
        <w:t>Función</w:t>
      </w:r>
      <w:bookmarkEnd w:id="2"/>
    </w:p>
    <w:p w14:paraId="1AC8FFC0" w14:textId="77777777" w:rsidR="00E53A49" w:rsidRPr="00E53A49" w:rsidRDefault="00E53A49" w:rsidP="00E53A49">
      <w:pPr>
        <w:shd w:val="clear" w:color="auto" w:fill="DBE5F1" w:themeFill="accent1" w:themeFillTint="33"/>
      </w:pPr>
      <w:r w:rsidRPr="00E53A49">
        <w:t xml:space="preserve">El </w:t>
      </w:r>
      <w:r w:rsidRPr="00B56814">
        <w:rPr>
          <w:b/>
        </w:rPr>
        <w:t>separador central</w:t>
      </w:r>
      <w:r w:rsidRPr="00E53A49">
        <w:t xml:space="preserve"> se emplea como elemento de interposición entre las dos calzadas de una autopista.</w:t>
      </w:r>
    </w:p>
    <w:p w14:paraId="1AC8FFC1" w14:textId="77777777" w:rsidR="00E53A49" w:rsidRPr="00E53A49" w:rsidRDefault="00E53A49" w:rsidP="00E53A49">
      <w:pPr>
        <w:shd w:val="clear" w:color="auto" w:fill="DBE5F1" w:themeFill="accent1" w:themeFillTint="33"/>
      </w:pPr>
      <w:r w:rsidRPr="00E53A49">
        <w:t xml:space="preserve">Las </w:t>
      </w:r>
      <w:r w:rsidRPr="00E53A49">
        <w:rPr>
          <w:b/>
        </w:rPr>
        <w:t>medianas</w:t>
      </w:r>
      <w:r w:rsidRPr="00E53A49">
        <w:t xml:space="preserve"> generan en los conductores una sensación de seguridad y conveniencia.</w:t>
      </w:r>
    </w:p>
    <w:p w14:paraId="1AC8FFC2" w14:textId="77777777" w:rsidR="00E53A49" w:rsidRPr="00E53A49" w:rsidRDefault="00E53A49" w:rsidP="00E53A49">
      <w:pPr>
        <w:shd w:val="clear" w:color="auto" w:fill="DBE5F1" w:themeFill="accent1" w:themeFillTint="33"/>
      </w:pPr>
      <w:r w:rsidRPr="00E53A49">
        <w:t>Cuanto más ancha es la mediana, tanto más confort sienten los conductores.</w:t>
      </w:r>
    </w:p>
    <w:p w14:paraId="1AC8FFC3" w14:textId="77777777" w:rsidR="00E53A49" w:rsidRPr="00E53A49" w:rsidRDefault="00E53A49" w:rsidP="00E53A49">
      <w:r w:rsidRPr="00E53A49">
        <w:t>Aunque siempre su ancho tendrá implicancias económicas, desde el punto de vista de la seguridad se considera conveniente que posea el mayor ancho posible, ya que de tal forma:</w:t>
      </w:r>
    </w:p>
    <w:p w14:paraId="1AC8FFC4" w14:textId="77777777" w:rsidR="00E53A49" w:rsidRPr="00E53A49" w:rsidRDefault="00E53A49" w:rsidP="00E53A49"/>
    <w:p w14:paraId="1AC8FFC5" w14:textId="77777777" w:rsidR="00E53A49" w:rsidRPr="00E53A49" w:rsidRDefault="00E53A49" w:rsidP="00E53A49">
      <w:pPr>
        <w:numPr>
          <w:ilvl w:val="0"/>
          <w:numId w:val="7"/>
        </w:numPr>
      </w:pPr>
      <w:r w:rsidRPr="00E53A49">
        <w:t>Se reduce la cantidad y severidad de los choques frontales porque disminuye la probabilidad de que los vehículos en emergencia que ingresen al separador central colisionen con la corriente de tránsito opuesta.</w:t>
      </w:r>
    </w:p>
    <w:p w14:paraId="1AC8FFC6" w14:textId="77777777" w:rsidR="00E53A49" w:rsidRPr="00E53A49" w:rsidRDefault="00E53A49" w:rsidP="00E53A49"/>
    <w:p w14:paraId="1AC8FFC7" w14:textId="77777777" w:rsidR="00E53A49" w:rsidRPr="00E53A49" w:rsidRDefault="00E53A49" w:rsidP="00E53A49">
      <w:pPr>
        <w:numPr>
          <w:ilvl w:val="0"/>
          <w:numId w:val="7"/>
        </w:numPr>
      </w:pPr>
      <w:r w:rsidRPr="00E53A49">
        <w:t>Se facilita un eventual ensanche de las calzadas a expensas de su ancho para atender un crecimiento de la demanda de tránsito.</w:t>
      </w:r>
    </w:p>
    <w:p w14:paraId="1AC8FFC8" w14:textId="77777777" w:rsidR="00E53A49" w:rsidRPr="00E53A49" w:rsidRDefault="00E53A49" w:rsidP="00E53A49"/>
    <w:p w14:paraId="1AC8FFC9" w14:textId="77777777" w:rsidR="00E53A49" w:rsidRPr="00E53A49" w:rsidRDefault="00E53A49" w:rsidP="00E53A49">
      <w:pPr>
        <w:numPr>
          <w:ilvl w:val="0"/>
          <w:numId w:val="7"/>
        </w:numPr>
      </w:pPr>
      <w:r w:rsidRPr="00E53A49">
        <w:t>Se disminuye el encandilamiento nocturno.</w:t>
      </w:r>
    </w:p>
    <w:p w14:paraId="1AC8FFCA" w14:textId="77777777" w:rsidR="00E53A49" w:rsidRPr="00E53A49" w:rsidRDefault="00E53A49" w:rsidP="00E53A49"/>
    <w:p w14:paraId="1AC8FFCB" w14:textId="77777777" w:rsidR="00E53A49" w:rsidRPr="00E53A49" w:rsidRDefault="00E53A49" w:rsidP="00E53A49">
      <w:r w:rsidRPr="00E53A49">
        <w:t>La mediana de una autopista debe ser tan ancha como lo permitan las condiciones económicas, operativas y ambientales. (</w:t>
      </w:r>
      <w:hyperlink w:anchor="Ref06" w:history="1">
        <w:r w:rsidRPr="00E53A49">
          <w:rPr>
            <w:rStyle w:val="Hiperesteka"/>
          </w:rPr>
          <w:t>6</w:t>
        </w:r>
      </w:hyperlink>
      <w:r w:rsidRPr="00E53A49">
        <w:t>)</w:t>
      </w:r>
    </w:p>
    <w:p w14:paraId="1AC8FFCC" w14:textId="77777777" w:rsidR="00E53A49" w:rsidRDefault="00E53A49" w:rsidP="00E53A49"/>
    <w:p w14:paraId="1AC8FFCD" w14:textId="77777777" w:rsidR="00E53A49" w:rsidRDefault="00E53A49" w:rsidP="00522462">
      <w:r>
        <w:t>(…)</w:t>
      </w:r>
    </w:p>
    <w:p w14:paraId="1AC8FFCE" w14:textId="77777777" w:rsidR="00E53A49" w:rsidRDefault="00E53A49" w:rsidP="00522462"/>
    <w:p w14:paraId="1AC8FFCF" w14:textId="77777777" w:rsidR="00E53A49" w:rsidRPr="00E53A49" w:rsidRDefault="00E53A49" w:rsidP="00E53A49">
      <w:pPr>
        <w:shd w:val="clear" w:color="auto" w:fill="DBE5F1" w:themeFill="accent1" w:themeFillTint="33"/>
        <w:rPr>
          <w:b/>
        </w:rPr>
      </w:pPr>
      <w:bookmarkStart w:id="3" w:name="_Toc38844893"/>
      <w:bookmarkStart w:id="4" w:name="_Toc288124665"/>
      <w:r w:rsidRPr="00E53A49">
        <w:rPr>
          <w:b/>
        </w:rPr>
        <w:t>Separador externo</w:t>
      </w:r>
      <w:bookmarkEnd w:id="3"/>
      <w:bookmarkEnd w:id="4"/>
    </w:p>
    <w:p w14:paraId="1AC8FFD0" w14:textId="77777777" w:rsidR="00E53A49" w:rsidRDefault="00E53A49" w:rsidP="00E53A49">
      <w:pPr>
        <w:shd w:val="clear" w:color="auto" w:fill="DBE5F1" w:themeFill="accent1" w:themeFillTint="33"/>
        <w:rPr>
          <w:lang w:val="es-MX"/>
        </w:rPr>
      </w:pPr>
      <w:r>
        <w:t xml:space="preserve">En una autopista se denomina </w:t>
      </w:r>
      <w:r w:rsidRPr="00E53A49">
        <w:rPr>
          <w:b/>
          <w:lang w:val="es-MX"/>
        </w:rPr>
        <w:t>separador externo</w:t>
      </w:r>
      <w:r>
        <w:rPr>
          <w:lang w:val="es-MX"/>
        </w:rPr>
        <w:t xml:space="preserve"> (o “</w:t>
      </w:r>
      <w:r w:rsidRPr="00E53A49">
        <w:rPr>
          <w:b/>
          <w:lang w:val="es-MX"/>
        </w:rPr>
        <w:t>terciana</w:t>
      </w:r>
      <w:r>
        <w:rPr>
          <w:lang w:val="es-MX"/>
        </w:rPr>
        <w:t>” en la terminología española, para crear semejanza con las medianas) al espacio físico que media entre una calzada principal y la calzada colectora adyacente.</w:t>
      </w:r>
    </w:p>
    <w:p w14:paraId="1AC8FFD1" w14:textId="77777777" w:rsidR="00E53A49" w:rsidRDefault="00E53A49" w:rsidP="00E53A49">
      <w:pPr>
        <w:rPr>
          <w:lang w:val="es-MX"/>
        </w:rPr>
      </w:pPr>
    </w:p>
    <w:p w14:paraId="1AC8FFD2" w14:textId="77777777" w:rsidR="00E53A49" w:rsidRDefault="00E53A49" w:rsidP="00E53A49">
      <w:pPr>
        <w:rPr>
          <w:lang w:val="es-MX"/>
        </w:rPr>
      </w:pPr>
      <w:r>
        <w:rPr>
          <w:lang w:val="es-MX"/>
        </w:rPr>
        <w:t>Esa separación proporciona un espacio en el cual el conductor de un vehículo que circula por la calzada principal puede intentar recuperar el control sin llegar a impactar contra vehículos que circulan por la calzada colectora adyacente, o viceversa.</w:t>
      </w:r>
    </w:p>
    <w:p w14:paraId="1AC8FFD3" w14:textId="77777777" w:rsidR="00E53A49" w:rsidRDefault="00E53A49" w:rsidP="00E53A49">
      <w:pPr>
        <w:rPr>
          <w:lang w:val="es-MX"/>
        </w:rPr>
      </w:pPr>
    </w:p>
    <w:p w14:paraId="1AC8FFD4" w14:textId="77777777" w:rsidR="00E53A49" w:rsidRDefault="00E53A49" w:rsidP="00E53A49">
      <w:pPr>
        <w:rPr>
          <w:lang w:val="es-MX"/>
        </w:rPr>
      </w:pPr>
      <w:r>
        <w:rPr>
          <w:lang w:val="es-MX"/>
        </w:rPr>
        <w:t>El ancho del separador externo se mide entre el borde externo de la calzada principal externa y el borde interno de la calzada colectora próxima.</w:t>
      </w:r>
    </w:p>
    <w:p w14:paraId="1AC8FFD5" w14:textId="77777777" w:rsidR="00E53A49" w:rsidRDefault="00E53A49" w:rsidP="00E53A49">
      <w:pPr>
        <w:rPr>
          <w:lang w:val="es-MX"/>
        </w:rPr>
      </w:pPr>
    </w:p>
    <w:p w14:paraId="1AC8FFD6" w14:textId="77777777" w:rsidR="00E53A49" w:rsidRDefault="00E53A49" w:rsidP="00E53A49">
      <w:pPr>
        <w:rPr>
          <w:lang w:val="es-MX"/>
        </w:rPr>
      </w:pPr>
      <w:r>
        <w:rPr>
          <w:lang w:val="es-MX"/>
        </w:rPr>
        <w:t xml:space="preserve">El ancho mínimo absoluto es de </w:t>
      </w:r>
      <w:smartTag w:uri="urn:schemas-microsoft-com:office:smarttags" w:element="metricconverter">
        <w:smartTagPr>
          <w:attr w:name="ProductID" w:val="7,50 m"/>
        </w:smartTagPr>
        <w:r>
          <w:rPr>
            <w:lang w:val="es-MX"/>
          </w:rPr>
          <w:t>7,50 m</w:t>
        </w:r>
      </w:smartTag>
      <w:r>
        <w:rPr>
          <w:lang w:val="es-MX"/>
        </w:rPr>
        <w:t xml:space="preserve"> y el ancho mínimo recomendado es de </w:t>
      </w:r>
      <w:smartTag w:uri="urn:schemas-microsoft-com:office:smarttags" w:element="metricconverter">
        <w:smartTagPr>
          <w:attr w:name="ProductID" w:val="17,50 m"/>
        </w:smartTagPr>
        <w:r>
          <w:rPr>
            <w:lang w:val="es-MX"/>
          </w:rPr>
          <w:t>17,50 m</w:t>
        </w:r>
      </w:smartTag>
      <w:r>
        <w:rPr>
          <w:lang w:val="es-MX"/>
        </w:rPr>
        <w:t>.</w:t>
      </w:r>
    </w:p>
    <w:p w14:paraId="1AC8FFD7" w14:textId="77777777" w:rsidR="00E53A49" w:rsidRDefault="00E53A49" w:rsidP="00E53A49">
      <w:pPr>
        <w:rPr>
          <w:lang w:val="es-MX"/>
        </w:rPr>
      </w:pPr>
    </w:p>
    <w:p w14:paraId="1AC8FFD8" w14:textId="77777777" w:rsidR="00E53A49" w:rsidRDefault="00E53A49" w:rsidP="00E53A49">
      <w:pPr>
        <w:rPr>
          <w:lang w:val="es-MX"/>
        </w:rPr>
      </w:pPr>
      <w:r>
        <w:rPr>
          <w:lang w:val="es-MX"/>
        </w:rPr>
        <w:t>Anchos mayores proporcionan escasos beneficios de seguridad, siendo suficiente que tengan un ancho adecuado para albergar banquinas, cordones, barandas, telas metálicas de cerramiento, pilas de puentes y columnas de iluminación.</w:t>
      </w:r>
    </w:p>
    <w:p w14:paraId="1AC8FFD9" w14:textId="77777777" w:rsidR="00E53A49" w:rsidRDefault="00E53A49" w:rsidP="00E53A49">
      <w:pPr>
        <w:rPr>
          <w:rFonts w:ascii="Tahoma" w:hAnsi="Tahoma" w:cs="Tahoma"/>
          <w:lang w:val="es-MX"/>
        </w:rPr>
      </w:pPr>
    </w:p>
    <w:p w14:paraId="1AC8FFDA" w14:textId="77777777" w:rsidR="00E53A49" w:rsidRDefault="00E53A49" w:rsidP="00E53A49">
      <w:pPr>
        <w:rPr>
          <w:lang w:val="es-MX"/>
        </w:rPr>
      </w:pPr>
      <w:r>
        <w:rPr>
          <w:lang w:val="es-MX"/>
        </w:rPr>
        <w:t>El separador externo puede contar o no con una barrera de contención adicional y con un cierre de tela metálica para evitar el acceso de animales pequeños a las calzadas principales donde se circula a altas velocidades.</w:t>
      </w:r>
    </w:p>
    <w:p w14:paraId="1AC8FFDB" w14:textId="77777777" w:rsidR="00E53A49" w:rsidRPr="00E53A49" w:rsidRDefault="00E53A49" w:rsidP="00522462">
      <w:pPr>
        <w:rPr>
          <w:lang w:val="es-MX"/>
        </w:rPr>
      </w:pPr>
    </w:p>
    <w:p w14:paraId="1AC8FFDC" w14:textId="3F28BD35" w:rsidR="003C64A5" w:rsidRPr="003C64A5" w:rsidRDefault="007F16B4" w:rsidP="003C64A5">
      <w:pPr>
        <w:pStyle w:val="3izenburua"/>
        <w:rPr>
          <w:color w:val="auto"/>
          <w:sz w:val="22"/>
        </w:rPr>
      </w:pPr>
      <w:r>
        <w:rPr>
          <w:color w:val="000000" w:themeColor="text1"/>
          <w:sz w:val="22"/>
          <w:lang w:val="eu-ES"/>
        </w:rPr>
        <w:t>11-ITURRIA:</w:t>
      </w:r>
      <w:r w:rsidRPr="00522462">
        <w:rPr>
          <w:color w:val="000000" w:themeColor="text1"/>
          <w:sz w:val="22"/>
          <w:lang w:val="eu-ES"/>
        </w:rPr>
        <w:t xml:space="preserve"> </w:t>
      </w:r>
      <w:r w:rsidR="003C64A5" w:rsidRPr="003C64A5">
        <w:rPr>
          <w:color w:val="auto"/>
          <w:sz w:val="22"/>
        </w:rPr>
        <w:t>MIRÓ FARRERONS J.  El soporte infraestructural de la ciudad</w:t>
      </w:r>
    </w:p>
    <w:p w14:paraId="1AC8FFDD" w14:textId="77777777" w:rsidR="00E53A49" w:rsidRDefault="00E53A49" w:rsidP="00522462"/>
    <w:p w14:paraId="1AC8FFDE" w14:textId="77777777" w:rsidR="003C64A5" w:rsidRDefault="00A00DC7" w:rsidP="003C64A5">
      <w:hyperlink r:id="rId13" w:anchor="v=onepage&amp;q=separadores%20o%20tercianas&amp;f=false" w:history="1">
        <w:r w:rsidR="003C64A5" w:rsidRPr="0044363F">
          <w:rPr>
            <w:rStyle w:val="Hiperesteka"/>
            <w:rFonts w:eastAsiaTheme="majorEastAsia"/>
          </w:rPr>
          <w:t>https://books.google.es/books?id=f1CDdDlEuGUC&amp;pg=PA32&amp;lpg=PA32&amp;dq=separadores+o+tercianas&amp;source=bl&amp;ots=dnxwn_fQnJ&amp;sig=CUMTt9kB5nVf8oXZSXRD3TGl8qk&amp;hl=eu&amp;sa=X&amp;ved=0ahUKEwjX0by2r4XcAhWCOhQKHZnjDR0Q6AEIJjAA#v=onepage&amp;q=separadores%20o%20tercianas&amp;f=false</w:t>
        </w:r>
      </w:hyperlink>
    </w:p>
    <w:p w14:paraId="1AC8FFDF" w14:textId="77777777" w:rsidR="003C64A5" w:rsidRDefault="003C64A5" w:rsidP="003C64A5"/>
    <w:p w14:paraId="1AC8FFE0" w14:textId="77777777" w:rsidR="003C64A5" w:rsidRDefault="003C64A5" w:rsidP="003C64A5">
      <w:r>
        <w:t>MIRÓ FARRERONS J.  El soporte infraestructural de la ciudad</w:t>
      </w:r>
    </w:p>
    <w:p w14:paraId="1AC8FFE1" w14:textId="77777777" w:rsidR="003C64A5" w:rsidRDefault="003C64A5" w:rsidP="003C64A5">
      <w:r>
        <w:rPr>
          <w:noProof/>
          <w:lang w:val="eu-ES"/>
        </w:rPr>
        <w:drawing>
          <wp:inline distT="0" distB="0" distL="0" distR="0" wp14:anchorId="1AC900AC" wp14:editId="1AC900AD">
            <wp:extent cx="3649649" cy="3162546"/>
            <wp:effectExtent l="0" t="0" r="8255"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49337" cy="3162275"/>
                    </a:xfrm>
                    <a:prstGeom prst="rect">
                      <a:avLst/>
                    </a:prstGeom>
                  </pic:spPr>
                </pic:pic>
              </a:graphicData>
            </a:graphic>
          </wp:inline>
        </w:drawing>
      </w:r>
    </w:p>
    <w:p w14:paraId="1AC8FFE2" w14:textId="77777777" w:rsidR="003C64A5" w:rsidRDefault="003C64A5" w:rsidP="00522462"/>
    <w:p w14:paraId="1AC8FFE3" w14:textId="77777777" w:rsidR="00D77443" w:rsidRDefault="00D77443" w:rsidP="00522462"/>
    <w:p w14:paraId="1AC8FFE4" w14:textId="591390CF" w:rsidR="00D77443" w:rsidRPr="00B877D8" w:rsidRDefault="007F16B4" w:rsidP="00D77443">
      <w:pPr>
        <w:pStyle w:val="3izenburua"/>
        <w:rPr>
          <w:color w:val="000000" w:themeColor="text1"/>
          <w:lang w:val="fr-FR"/>
        </w:rPr>
      </w:pPr>
      <w:r>
        <w:rPr>
          <w:color w:val="000000" w:themeColor="text1"/>
          <w:sz w:val="22"/>
          <w:lang w:val="eu-ES"/>
        </w:rPr>
        <w:t>12-ITURRIA:</w:t>
      </w:r>
      <w:r w:rsidRPr="00522462">
        <w:rPr>
          <w:color w:val="000000" w:themeColor="text1"/>
          <w:sz w:val="22"/>
          <w:lang w:val="eu-ES"/>
        </w:rPr>
        <w:t xml:space="preserve"> </w:t>
      </w:r>
      <w:r w:rsidR="00D77443" w:rsidRPr="00D77443">
        <w:rPr>
          <w:rFonts w:eastAsiaTheme="minorHAnsi"/>
          <w:color w:val="000000" w:themeColor="text1"/>
          <w:lang w:val="eu-ES" w:eastAsia="en-US"/>
        </w:rPr>
        <w:t>GUIDE CANADIEN DE CONCEPTION GÉOMÉTRIQUE DES ROUTES</w:t>
      </w:r>
    </w:p>
    <w:p w14:paraId="1AC8FFE5" w14:textId="77777777" w:rsidR="00A83BB2" w:rsidRPr="00B877D8" w:rsidRDefault="00A83BB2" w:rsidP="00522462">
      <w:pPr>
        <w:rPr>
          <w:lang w:val="fr-FR"/>
        </w:rPr>
      </w:pPr>
    </w:p>
    <w:p w14:paraId="1AC8FFE6" w14:textId="77777777" w:rsidR="00A83BB2" w:rsidRPr="00A83BB2" w:rsidRDefault="00A83BB2" w:rsidP="00A83BB2">
      <w:pPr>
        <w:rPr>
          <w:b/>
          <w:bCs/>
          <w:lang w:val="eu-ES"/>
        </w:rPr>
      </w:pPr>
      <w:r w:rsidRPr="00A83BB2">
        <w:rPr>
          <w:b/>
          <w:bCs/>
          <w:lang w:val="eu-ES"/>
        </w:rPr>
        <w:t>2.2.5 TERRE-PLEINS</w:t>
      </w:r>
      <w:r>
        <w:rPr>
          <w:b/>
          <w:bCs/>
          <w:lang w:val="eu-ES"/>
        </w:rPr>
        <w:t xml:space="preserve"> </w:t>
      </w:r>
      <w:r w:rsidRPr="00A83BB2">
        <w:rPr>
          <w:b/>
          <w:bCs/>
          <w:lang w:val="eu-ES"/>
        </w:rPr>
        <w:t>CENTRAUX ET</w:t>
      </w:r>
      <w:r>
        <w:rPr>
          <w:b/>
          <w:bCs/>
          <w:lang w:val="eu-ES"/>
        </w:rPr>
        <w:t xml:space="preserve"> </w:t>
      </w:r>
      <w:r w:rsidRPr="00A83BB2">
        <w:rPr>
          <w:b/>
          <w:bCs/>
          <w:lang w:val="eu-ES"/>
        </w:rPr>
        <w:t>LATÉRAUX</w:t>
      </w:r>
    </w:p>
    <w:p w14:paraId="1AC8FFE7" w14:textId="77777777" w:rsidR="00A83BB2" w:rsidRPr="00B877D8" w:rsidRDefault="00A83BB2" w:rsidP="00522462">
      <w:pPr>
        <w:rPr>
          <w:lang w:val="fr-FR"/>
        </w:rPr>
      </w:pPr>
    </w:p>
    <w:p w14:paraId="1AC8FFE8" w14:textId="77777777" w:rsidR="00A83BB2" w:rsidRPr="00A83BB2" w:rsidRDefault="00A83BB2" w:rsidP="00A83BB2">
      <w:pPr>
        <w:rPr>
          <w:b/>
          <w:bCs/>
          <w:lang w:val="eu-ES"/>
        </w:rPr>
      </w:pPr>
      <w:r w:rsidRPr="00A83BB2">
        <w:rPr>
          <w:b/>
          <w:bCs/>
          <w:lang w:val="eu-ES"/>
        </w:rPr>
        <w:t>2.2.5.1 Fondement technique</w:t>
      </w:r>
    </w:p>
    <w:p w14:paraId="1AC8FFE9" w14:textId="77777777" w:rsidR="00A83BB2" w:rsidRDefault="00A83BB2" w:rsidP="00A83BB2">
      <w:pPr>
        <w:rPr>
          <w:lang w:val="eu-ES"/>
        </w:rPr>
      </w:pPr>
    </w:p>
    <w:p w14:paraId="1AC8FFEA" w14:textId="77777777" w:rsidR="00A83BB2" w:rsidRPr="00A83BB2" w:rsidRDefault="00A83BB2" w:rsidP="00AF2E0E">
      <w:pPr>
        <w:shd w:val="clear" w:color="auto" w:fill="EAF1DD" w:themeFill="accent3" w:themeFillTint="33"/>
        <w:rPr>
          <w:lang w:val="eu-ES"/>
        </w:rPr>
      </w:pPr>
      <w:r w:rsidRPr="00A83BB2">
        <w:rPr>
          <w:lang w:val="eu-ES"/>
        </w:rPr>
        <w:t xml:space="preserve">Le </w:t>
      </w:r>
      <w:r w:rsidRPr="00A83BB2">
        <w:rPr>
          <w:b/>
          <w:lang w:val="eu-ES"/>
        </w:rPr>
        <w:t>terre-plein central</w:t>
      </w:r>
      <w:r w:rsidRPr="00A83BB2">
        <w:rPr>
          <w:lang w:val="eu-ES"/>
        </w:rPr>
        <w:t xml:space="preserve"> est cette partie du profil</w:t>
      </w:r>
      <w:r>
        <w:rPr>
          <w:lang w:val="eu-ES"/>
        </w:rPr>
        <w:t xml:space="preserve"> </w:t>
      </w:r>
      <w:r w:rsidRPr="00A83BB2">
        <w:rPr>
          <w:lang w:val="eu-ES"/>
        </w:rPr>
        <w:t>transversal qui sépare physiquement les voies</w:t>
      </w:r>
    </w:p>
    <w:p w14:paraId="1AC8FFEB" w14:textId="77777777" w:rsidR="00A83BB2" w:rsidRPr="00A83BB2" w:rsidRDefault="00A83BB2" w:rsidP="00AF2E0E">
      <w:pPr>
        <w:shd w:val="clear" w:color="auto" w:fill="EAF1DD" w:themeFill="accent3" w:themeFillTint="33"/>
        <w:rPr>
          <w:lang w:val="eu-ES"/>
        </w:rPr>
      </w:pPr>
      <w:r w:rsidRPr="00A83BB2">
        <w:rPr>
          <w:lang w:val="eu-ES"/>
        </w:rPr>
        <w:t>de circulation de sens opposé. La largeur du</w:t>
      </w:r>
      <w:r>
        <w:rPr>
          <w:lang w:val="eu-ES"/>
        </w:rPr>
        <w:t xml:space="preserve"> </w:t>
      </w:r>
      <w:r w:rsidRPr="00A83BB2">
        <w:rPr>
          <w:lang w:val="eu-ES"/>
        </w:rPr>
        <w:t>terre-plein est la mesure de la distance latérale</w:t>
      </w:r>
    </w:p>
    <w:p w14:paraId="1AC8FFEC" w14:textId="77777777" w:rsidR="00A83BB2" w:rsidRPr="00A83BB2" w:rsidRDefault="00A83BB2" w:rsidP="00AF2E0E">
      <w:pPr>
        <w:shd w:val="clear" w:color="auto" w:fill="EAF1DD" w:themeFill="accent3" w:themeFillTint="33"/>
        <w:rPr>
          <w:lang w:val="eu-ES"/>
        </w:rPr>
      </w:pPr>
      <w:r w:rsidRPr="00A83BB2">
        <w:rPr>
          <w:lang w:val="eu-ES"/>
        </w:rPr>
        <w:t>entre les bords intérieurs (gauche) des voies de</w:t>
      </w:r>
      <w:r>
        <w:rPr>
          <w:lang w:val="eu-ES"/>
        </w:rPr>
        <w:t xml:space="preserve"> </w:t>
      </w:r>
      <w:r w:rsidRPr="00A83BB2">
        <w:rPr>
          <w:lang w:val="eu-ES"/>
        </w:rPr>
        <w:t>circulation et comprend les largeurs des accotements</w:t>
      </w:r>
    </w:p>
    <w:p w14:paraId="1AC8FFED" w14:textId="77777777" w:rsidR="00A83BB2" w:rsidRPr="00A83BB2" w:rsidRDefault="00A83BB2" w:rsidP="00AF2E0E">
      <w:pPr>
        <w:shd w:val="clear" w:color="auto" w:fill="EAF1DD" w:themeFill="accent3" w:themeFillTint="33"/>
        <w:rPr>
          <w:lang w:val="eu-ES"/>
        </w:rPr>
      </w:pPr>
      <w:r w:rsidRPr="00A83BB2">
        <w:rPr>
          <w:lang w:val="eu-ES"/>
        </w:rPr>
        <w:t>de gauche et des caniveaux ou des</w:t>
      </w:r>
      <w:r>
        <w:rPr>
          <w:lang w:val="eu-ES"/>
        </w:rPr>
        <w:t xml:space="preserve"> </w:t>
      </w:r>
      <w:r w:rsidRPr="00A83BB2">
        <w:rPr>
          <w:lang w:val="eu-ES"/>
        </w:rPr>
        <w:t>dégagements comme le montrent les figures</w:t>
      </w:r>
      <w:r>
        <w:rPr>
          <w:lang w:val="eu-ES"/>
        </w:rPr>
        <w:t xml:space="preserve"> </w:t>
      </w:r>
      <w:r w:rsidRPr="00A83BB2">
        <w:rPr>
          <w:lang w:val="eu-ES"/>
        </w:rPr>
        <w:t>2.2.1.1 et 2.2.1.2.</w:t>
      </w:r>
    </w:p>
    <w:p w14:paraId="1AC8FFEE" w14:textId="77777777" w:rsidR="00A83BB2" w:rsidRDefault="00A83BB2" w:rsidP="00A83BB2">
      <w:pPr>
        <w:rPr>
          <w:lang w:val="eu-ES"/>
        </w:rPr>
      </w:pPr>
    </w:p>
    <w:p w14:paraId="1AC8FFEF" w14:textId="77777777" w:rsidR="00A83BB2" w:rsidRPr="00A83BB2" w:rsidRDefault="00A83BB2" w:rsidP="00A83BB2">
      <w:pPr>
        <w:rPr>
          <w:lang w:val="eu-ES"/>
        </w:rPr>
      </w:pPr>
      <w:r w:rsidRPr="00A83BB2">
        <w:rPr>
          <w:lang w:val="eu-ES"/>
        </w:rPr>
        <w:t>Le terre-plein central est un élément de sécurité</w:t>
      </w:r>
      <w:r>
        <w:rPr>
          <w:lang w:val="eu-ES"/>
        </w:rPr>
        <w:t xml:space="preserve"> </w:t>
      </w:r>
      <w:r w:rsidRPr="00A83BB2">
        <w:rPr>
          <w:lang w:val="eu-ES"/>
        </w:rPr>
        <w:t>qui permet de réduire l’interférence réciproque</w:t>
      </w:r>
    </w:p>
    <w:p w14:paraId="1AC8FFF0" w14:textId="77777777" w:rsidR="00A83BB2" w:rsidRPr="00A83BB2" w:rsidRDefault="00A83BB2" w:rsidP="00A83BB2">
      <w:pPr>
        <w:rPr>
          <w:lang w:val="eu-ES"/>
        </w:rPr>
      </w:pPr>
      <w:r w:rsidRPr="00A83BB2">
        <w:rPr>
          <w:lang w:val="eu-ES"/>
        </w:rPr>
        <w:t>des véhicules circulant en sens contraire. Il offre</w:t>
      </w:r>
      <w:r>
        <w:rPr>
          <w:lang w:val="eu-ES"/>
        </w:rPr>
        <w:t xml:space="preserve"> </w:t>
      </w:r>
      <w:r w:rsidRPr="00A83BB2">
        <w:rPr>
          <w:lang w:val="eu-ES"/>
        </w:rPr>
        <w:t>de l’espace pour maîtriser un véhicule hors</w:t>
      </w:r>
    </w:p>
    <w:p w14:paraId="1AC8FFF1" w14:textId="77777777" w:rsidR="00A83BB2" w:rsidRPr="00A83BB2" w:rsidRDefault="00A83BB2" w:rsidP="00A83BB2">
      <w:pPr>
        <w:rPr>
          <w:lang w:val="eu-ES"/>
        </w:rPr>
      </w:pPr>
      <w:r w:rsidRPr="00A83BB2">
        <w:rPr>
          <w:lang w:val="eu-ES"/>
        </w:rPr>
        <w:t>contrôle, une aire d’attente pour les urgences et</w:t>
      </w:r>
      <w:r>
        <w:rPr>
          <w:lang w:val="eu-ES"/>
        </w:rPr>
        <w:t xml:space="preserve"> </w:t>
      </w:r>
      <w:r w:rsidRPr="00A83BB2">
        <w:rPr>
          <w:lang w:val="eu-ES"/>
        </w:rPr>
        <w:t>la possibilité d’aménager des voies de changement</w:t>
      </w:r>
    </w:p>
    <w:p w14:paraId="1AC8FFF2" w14:textId="77777777" w:rsidR="00A83BB2" w:rsidRPr="00A83BB2" w:rsidRDefault="00A83BB2" w:rsidP="00A83BB2">
      <w:pPr>
        <w:rPr>
          <w:lang w:val="eu-ES"/>
        </w:rPr>
      </w:pPr>
      <w:r w:rsidRPr="00A83BB2">
        <w:rPr>
          <w:lang w:val="eu-ES"/>
        </w:rPr>
        <w:t>de vitesse pour les mouvements de virage</w:t>
      </w:r>
      <w:r>
        <w:rPr>
          <w:lang w:val="eu-ES"/>
        </w:rPr>
        <w:t xml:space="preserve"> </w:t>
      </w:r>
      <w:r w:rsidRPr="00A83BB2">
        <w:rPr>
          <w:lang w:val="eu-ES"/>
        </w:rPr>
        <w:t>à gauche et de demi-tour. Il contribue aussi</w:t>
      </w:r>
    </w:p>
    <w:p w14:paraId="1AC8FFF3" w14:textId="77777777" w:rsidR="00A83BB2" w:rsidRPr="00A83BB2" w:rsidRDefault="00A83BB2" w:rsidP="00A83BB2">
      <w:pPr>
        <w:rPr>
          <w:lang w:val="eu-ES"/>
        </w:rPr>
      </w:pPr>
      <w:r w:rsidRPr="00A83BB2">
        <w:rPr>
          <w:lang w:val="eu-ES"/>
        </w:rPr>
        <w:t>à réduire l’éblouissement des phares. Les terrepleins</w:t>
      </w:r>
      <w:r>
        <w:rPr>
          <w:lang w:val="eu-ES"/>
        </w:rPr>
        <w:t xml:space="preserve"> </w:t>
      </w:r>
      <w:r w:rsidRPr="00A83BB2">
        <w:rPr>
          <w:lang w:val="eu-ES"/>
        </w:rPr>
        <w:t>ajoutent au sentiment d’espace et de liberté</w:t>
      </w:r>
    </w:p>
    <w:p w14:paraId="1AC8FFF4" w14:textId="77777777" w:rsidR="00A83BB2" w:rsidRDefault="00A83BB2" w:rsidP="00A83BB2">
      <w:pPr>
        <w:rPr>
          <w:lang w:val="eu-ES"/>
        </w:rPr>
      </w:pPr>
      <w:r w:rsidRPr="00A83BB2">
        <w:rPr>
          <w:lang w:val="eu-ES"/>
        </w:rPr>
        <w:t>de mouvement, notamment en milieu urbain.</w:t>
      </w:r>
      <w:r>
        <w:rPr>
          <w:lang w:val="eu-ES"/>
        </w:rPr>
        <w:t xml:space="preserve"> (…)</w:t>
      </w:r>
    </w:p>
    <w:p w14:paraId="1AC8FFF5" w14:textId="77777777" w:rsidR="00A83BB2" w:rsidRDefault="00A83BB2" w:rsidP="00A83BB2">
      <w:pPr>
        <w:rPr>
          <w:lang w:val="eu-ES"/>
        </w:rPr>
      </w:pPr>
    </w:p>
    <w:p w14:paraId="1AC8FFF6" w14:textId="77777777" w:rsidR="00A83BB2" w:rsidRPr="00A83BB2" w:rsidRDefault="00A83BB2" w:rsidP="00AF2E0E">
      <w:pPr>
        <w:shd w:val="clear" w:color="auto" w:fill="EAF1DD" w:themeFill="accent3" w:themeFillTint="33"/>
        <w:rPr>
          <w:lang w:val="eu-ES"/>
        </w:rPr>
      </w:pPr>
      <w:r w:rsidRPr="00A83BB2">
        <w:rPr>
          <w:lang w:val="eu-ES"/>
        </w:rPr>
        <w:t xml:space="preserve">Un </w:t>
      </w:r>
      <w:r w:rsidRPr="00A83BB2">
        <w:rPr>
          <w:b/>
          <w:lang w:val="eu-ES"/>
        </w:rPr>
        <w:t>terre-plein latéral</w:t>
      </w:r>
      <w:r w:rsidRPr="00A83BB2">
        <w:rPr>
          <w:lang w:val="eu-ES"/>
        </w:rPr>
        <w:t xml:space="preserve"> est cette partie d’une artère,</w:t>
      </w:r>
      <w:r>
        <w:rPr>
          <w:lang w:val="eu-ES"/>
        </w:rPr>
        <w:t xml:space="preserve"> </w:t>
      </w:r>
      <w:r w:rsidRPr="00A83BB2">
        <w:rPr>
          <w:lang w:val="eu-ES"/>
        </w:rPr>
        <w:t>d’une route, d’une route express ou d’une autoroute</w:t>
      </w:r>
    </w:p>
    <w:p w14:paraId="1AC8FFF7" w14:textId="77777777" w:rsidR="00A83BB2" w:rsidRPr="00A83BB2" w:rsidRDefault="00A83BB2" w:rsidP="00AF2E0E">
      <w:pPr>
        <w:shd w:val="clear" w:color="auto" w:fill="EAF1DD" w:themeFill="accent3" w:themeFillTint="33"/>
        <w:rPr>
          <w:lang w:val="eu-ES"/>
        </w:rPr>
      </w:pPr>
      <w:r w:rsidRPr="00A83BB2">
        <w:rPr>
          <w:lang w:val="eu-ES"/>
        </w:rPr>
        <w:t>qui agit comme séparation physique entre</w:t>
      </w:r>
      <w:r>
        <w:rPr>
          <w:lang w:val="eu-ES"/>
        </w:rPr>
        <w:t xml:space="preserve"> </w:t>
      </w:r>
      <w:r w:rsidRPr="00A83BB2">
        <w:rPr>
          <w:lang w:val="eu-ES"/>
        </w:rPr>
        <w:t>les voies de circulation extérieures d’une chaussée</w:t>
      </w:r>
    </w:p>
    <w:p w14:paraId="1AC8FFF8" w14:textId="77777777" w:rsidR="00A83BB2" w:rsidRDefault="00A83BB2" w:rsidP="00AF2E0E">
      <w:pPr>
        <w:shd w:val="clear" w:color="auto" w:fill="EAF1DD" w:themeFill="accent3" w:themeFillTint="33"/>
        <w:rPr>
          <w:lang w:val="eu-ES"/>
        </w:rPr>
      </w:pPr>
      <w:r w:rsidRPr="00A83BB2">
        <w:rPr>
          <w:lang w:val="eu-ES"/>
        </w:rPr>
        <w:t>et un chemin de desserte ou un collecteur</w:t>
      </w:r>
      <w:r>
        <w:rPr>
          <w:lang w:val="eu-ES"/>
        </w:rPr>
        <w:t xml:space="preserve"> </w:t>
      </w:r>
      <w:r w:rsidRPr="00A83BB2">
        <w:rPr>
          <w:lang w:val="eu-ES"/>
        </w:rPr>
        <w:t>adjacent. La largeur du terre-plein latéral est</w:t>
      </w:r>
      <w:r>
        <w:rPr>
          <w:lang w:val="eu-ES"/>
        </w:rPr>
        <w:t xml:space="preserve"> </w:t>
      </w:r>
      <w:r w:rsidRPr="00A83BB2">
        <w:rPr>
          <w:lang w:val="eu-ES"/>
        </w:rPr>
        <w:t>mesurée du bord extérieur des voies de circulation</w:t>
      </w:r>
      <w:r>
        <w:rPr>
          <w:lang w:val="eu-ES"/>
        </w:rPr>
        <w:t xml:space="preserve"> </w:t>
      </w:r>
      <w:r w:rsidRPr="00A83BB2">
        <w:rPr>
          <w:lang w:val="eu-ES"/>
        </w:rPr>
        <w:t>jusqu’au bord le plus près du chemin de</w:t>
      </w:r>
      <w:r>
        <w:rPr>
          <w:lang w:val="eu-ES"/>
        </w:rPr>
        <w:t xml:space="preserve"> </w:t>
      </w:r>
      <w:r w:rsidRPr="00A83BB2">
        <w:rPr>
          <w:lang w:val="eu-ES"/>
        </w:rPr>
        <w:t>desserte ou du collecteur et comprennent la largeur</w:t>
      </w:r>
      <w:r>
        <w:rPr>
          <w:lang w:val="eu-ES"/>
        </w:rPr>
        <w:t xml:space="preserve"> </w:t>
      </w:r>
      <w:r w:rsidRPr="00A83BB2">
        <w:rPr>
          <w:lang w:val="eu-ES"/>
        </w:rPr>
        <w:t>de l’accotement et du caniveau ou du dégagement</w:t>
      </w:r>
      <w:r>
        <w:rPr>
          <w:lang w:val="eu-ES"/>
        </w:rPr>
        <w:t xml:space="preserve"> </w:t>
      </w:r>
      <w:r w:rsidRPr="00A83BB2">
        <w:rPr>
          <w:lang w:val="eu-ES"/>
        </w:rPr>
        <w:t>comme le montre la figure 2.2.1.1.</w:t>
      </w:r>
    </w:p>
    <w:p w14:paraId="1AC8FFF9" w14:textId="77777777" w:rsidR="00D77443" w:rsidRDefault="00D77443" w:rsidP="00A83BB2">
      <w:pPr>
        <w:rPr>
          <w:lang w:val="eu-ES"/>
        </w:rPr>
      </w:pPr>
    </w:p>
    <w:p w14:paraId="1AC8FFFA" w14:textId="78270AD8" w:rsidR="00A83BB2" w:rsidRPr="00D77443" w:rsidRDefault="007F16B4" w:rsidP="00D77443">
      <w:pPr>
        <w:pStyle w:val="3izenburua"/>
        <w:rPr>
          <w:rFonts w:eastAsiaTheme="minorHAnsi"/>
          <w:color w:val="000000" w:themeColor="text1"/>
          <w:lang w:val="eu-ES" w:eastAsia="en-US"/>
        </w:rPr>
      </w:pPr>
      <w:r>
        <w:rPr>
          <w:color w:val="000000" w:themeColor="text1"/>
          <w:sz w:val="22"/>
          <w:lang w:val="eu-ES"/>
        </w:rPr>
        <w:t>13-ITURRIA:</w:t>
      </w:r>
      <w:r w:rsidRPr="00522462">
        <w:rPr>
          <w:color w:val="000000" w:themeColor="text1"/>
          <w:sz w:val="22"/>
          <w:lang w:val="eu-ES"/>
        </w:rPr>
        <w:t xml:space="preserve"> </w:t>
      </w:r>
      <w:r w:rsidR="00D77443" w:rsidRPr="00D77443">
        <w:rPr>
          <w:rFonts w:eastAsiaTheme="minorHAnsi"/>
          <w:color w:val="000000" w:themeColor="text1"/>
          <w:lang w:val="eu-ES" w:eastAsia="en-US"/>
        </w:rPr>
        <w:t>GEOMETRIC DESIGN GUIDE FOR CANADIAN ROADS</w:t>
      </w:r>
    </w:p>
    <w:p w14:paraId="1AC8FFFB" w14:textId="77777777" w:rsidR="00D77443" w:rsidRDefault="00D77443" w:rsidP="00D77443">
      <w:pPr>
        <w:rPr>
          <w:b/>
          <w:bCs/>
          <w:lang w:val="eu-ES"/>
        </w:rPr>
      </w:pPr>
    </w:p>
    <w:p w14:paraId="1AC8FFFC" w14:textId="77777777" w:rsidR="00D77443" w:rsidRPr="00D77443" w:rsidRDefault="00D77443" w:rsidP="00D77443">
      <w:pPr>
        <w:rPr>
          <w:b/>
          <w:bCs/>
          <w:lang w:val="eu-ES"/>
        </w:rPr>
      </w:pPr>
      <w:r w:rsidRPr="00D77443">
        <w:rPr>
          <w:b/>
          <w:bCs/>
          <w:lang w:val="eu-ES"/>
        </w:rPr>
        <w:t>2.2.5 MEDIANS AND</w:t>
      </w:r>
      <w:r>
        <w:rPr>
          <w:b/>
          <w:bCs/>
          <w:lang w:val="eu-ES"/>
        </w:rPr>
        <w:t xml:space="preserve"> </w:t>
      </w:r>
      <w:r w:rsidRPr="00D77443">
        <w:rPr>
          <w:b/>
          <w:bCs/>
          <w:lang w:val="eu-ES"/>
        </w:rPr>
        <w:t>OUTER</w:t>
      </w:r>
      <w:r>
        <w:rPr>
          <w:b/>
          <w:bCs/>
          <w:lang w:val="eu-ES"/>
        </w:rPr>
        <w:t xml:space="preserve"> </w:t>
      </w:r>
      <w:r w:rsidRPr="00D77443">
        <w:rPr>
          <w:b/>
          <w:bCs/>
          <w:lang w:val="eu-ES"/>
        </w:rPr>
        <w:t>SEPARATIONS</w:t>
      </w:r>
    </w:p>
    <w:p w14:paraId="1AC8FFFD" w14:textId="77777777" w:rsidR="00D77443" w:rsidRPr="00D77443" w:rsidRDefault="00D77443" w:rsidP="00D77443">
      <w:pPr>
        <w:rPr>
          <w:b/>
          <w:bCs/>
          <w:lang w:val="eu-ES"/>
        </w:rPr>
      </w:pPr>
      <w:r w:rsidRPr="00D77443">
        <w:rPr>
          <w:b/>
          <w:bCs/>
          <w:lang w:val="eu-ES"/>
        </w:rPr>
        <w:t>2.2.5.1 Technical Foundation</w:t>
      </w:r>
    </w:p>
    <w:p w14:paraId="1AC8FFFE" w14:textId="77777777" w:rsidR="00D77443" w:rsidRDefault="00D77443" w:rsidP="00D77443">
      <w:pPr>
        <w:rPr>
          <w:lang w:val="eu-ES"/>
        </w:rPr>
      </w:pPr>
    </w:p>
    <w:p w14:paraId="1AC8FFFF" w14:textId="77777777" w:rsidR="00D77443" w:rsidRDefault="00D77443" w:rsidP="00FB57AF">
      <w:pPr>
        <w:shd w:val="clear" w:color="auto" w:fill="EAF1DD" w:themeFill="accent3" w:themeFillTint="33"/>
        <w:rPr>
          <w:lang w:val="eu-ES"/>
        </w:rPr>
      </w:pPr>
      <w:r w:rsidRPr="00D77443">
        <w:rPr>
          <w:lang w:val="eu-ES"/>
        </w:rPr>
        <w:t xml:space="preserve">A </w:t>
      </w:r>
      <w:r w:rsidRPr="00D77443">
        <w:rPr>
          <w:b/>
          <w:lang w:val="eu-ES"/>
        </w:rPr>
        <w:t>median</w:t>
      </w:r>
      <w:r w:rsidRPr="00D77443">
        <w:rPr>
          <w:lang w:val="eu-ES"/>
        </w:rPr>
        <w:t xml:space="preserve"> may be defined as that portion of a</w:t>
      </w:r>
      <w:r>
        <w:rPr>
          <w:lang w:val="eu-ES"/>
        </w:rPr>
        <w:t xml:space="preserve"> </w:t>
      </w:r>
      <w:r w:rsidRPr="00D77443">
        <w:rPr>
          <w:lang w:val="eu-ES"/>
        </w:rPr>
        <w:t>road which physically separates the travel lanes</w:t>
      </w:r>
      <w:r w:rsidR="00AF2E0E">
        <w:rPr>
          <w:lang w:val="eu-ES"/>
        </w:rPr>
        <w:t xml:space="preserve"> </w:t>
      </w:r>
      <w:r w:rsidRPr="00D77443">
        <w:rPr>
          <w:lang w:val="eu-ES"/>
        </w:rPr>
        <w:t>of traffic in opposing directions. Median width</w:t>
      </w:r>
      <w:r>
        <w:rPr>
          <w:lang w:val="eu-ES"/>
        </w:rPr>
        <w:t xml:space="preserve"> </w:t>
      </w:r>
      <w:r w:rsidRPr="00D77443">
        <w:rPr>
          <w:lang w:val="eu-ES"/>
        </w:rPr>
        <w:t>is the lateral dimension measured between the</w:t>
      </w:r>
      <w:r w:rsidR="00AF2E0E">
        <w:rPr>
          <w:lang w:val="eu-ES"/>
        </w:rPr>
        <w:t xml:space="preserve"> </w:t>
      </w:r>
      <w:r w:rsidRPr="00D77443">
        <w:rPr>
          <w:lang w:val="eu-ES"/>
        </w:rPr>
        <w:t>inner (left) edges of the travel lanes and includes</w:t>
      </w:r>
      <w:r>
        <w:rPr>
          <w:lang w:val="eu-ES"/>
        </w:rPr>
        <w:t xml:space="preserve"> </w:t>
      </w:r>
      <w:r w:rsidRPr="00D77443">
        <w:rPr>
          <w:lang w:val="eu-ES"/>
        </w:rPr>
        <w:t>the left shoulder, the gutter or offset widths, as</w:t>
      </w:r>
      <w:r w:rsidR="00AF2E0E">
        <w:rPr>
          <w:lang w:val="eu-ES"/>
        </w:rPr>
        <w:t xml:space="preserve"> </w:t>
      </w:r>
      <w:r w:rsidRPr="00D77443">
        <w:rPr>
          <w:lang w:val="eu-ES"/>
        </w:rPr>
        <w:t>shown in Figures 2.2.1.1 and 2.2.1.2.</w:t>
      </w:r>
    </w:p>
    <w:p w14:paraId="1AC90000" w14:textId="77777777" w:rsidR="00D77443" w:rsidRPr="00D77443" w:rsidRDefault="00D77443" w:rsidP="00D77443">
      <w:pPr>
        <w:rPr>
          <w:lang w:val="eu-ES"/>
        </w:rPr>
      </w:pPr>
    </w:p>
    <w:p w14:paraId="1AC90001" w14:textId="77777777" w:rsidR="00D77443" w:rsidRDefault="00D77443" w:rsidP="00D77443">
      <w:pPr>
        <w:rPr>
          <w:lang w:val="eu-ES"/>
        </w:rPr>
      </w:pPr>
      <w:r w:rsidRPr="00D77443">
        <w:rPr>
          <w:lang w:val="eu-ES"/>
        </w:rPr>
        <w:t xml:space="preserve">A </w:t>
      </w:r>
      <w:r w:rsidRPr="00D77443">
        <w:rPr>
          <w:b/>
          <w:lang w:val="eu-ES"/>
        </w:rPr>
        <w:t>median</w:t>
      </w:r>
      <w:r w:rsidRPr="00D77443">
        <w:rPr>
          <w:lang w:val="eu-ES"/>
        </w:rPr>
        <w:t xml:space="preserve"> is a safety device which provides</w:t>
      </w:r>
      <w:r>
        <w:rPr>
          <w:lang w:val="eu-ES"/>
        </w:rPr>
        <w:t xml:space="preserve"> </w:t>
      </w:r>
      <w:r w:rsidRPr="00D77443">
        <w:rPr>
          <w:lang w:val="eu-ES"/>
        </w:rPr>
        <w:t>some measure of freedom from interference</w:t>
      </w:r>
      <w:r w:rsidR="00AF2E0E">
        <w:rPr>
          <w:lang w:val="eu-ES"/>
        </w:rPr>
        <w:t xml:space="preserve"> </w:t>
      </w:r>
      <w:r w:rsidRPr="00D77443">
        <w:rPr>
          <w:lang w:val="eu-ES"/>
        </w:rPr>
        <w:t>of opposing traffic. Medians provide a recovery</w:t>
      </w:r>
      <w:r>
        <w:rPr>
          <w:lang w:val="eu-ES"/>
        </w:rPr>
        <w:t xml:space="preserve"> </w:t>
      </w:r>
      <w:r w:rsidRPr="00D77443">
        <w:rPr>
          <w:lang w:val="eu-ES"/>
        </w:rPr>
        <w:t>area for errant vehicles, storage area for</w:t>
      </w:r>
      <w:r w:rsidR="00AF2E0E">
        <w:rPr>
          <w:lang w:val="eu-ES"/>
        </w:rPr>
        <w:t xml:space="preserve"> </w:t>
      </w:r>
      <w:r w:rsidRPr="00D77443">
        <w:rPr>
          <w:lang w:val="eu-ES"/>
        </w:rPr>
        <w:t>emergencies, speed-change lanes for left-turn</w:t>
      </w:r>
      <w:r>
        <w:rPr>
          <w:lang w:val="eu-ES"/>
        </w:rPr>
        <w:t xml:space="preserve"> </w:t>
      </w:r>
      <w:r w:rsidRPr="00D77443">
        <w:rPr>
          <w:lang w:val="eu-ES"/>
        </w:rPr>
        <w:t>and U-turn traffic, and reduce headlight glare.</w:t>
      </w:r>
      <w:r w:rsidR="00AF2E0E">
        <w:rPr>
          <w:lang w:val="eu-ES"/>
        </w:rPr>
        <w:t xml:space="preserve"> </w:t>
      </w:r>
      <w:r w:rsidRPr="00D77443">
        <w:rPr>
          <w:lang w:val="eu-ES"/>
        </w:rPr>
        <w:t>Medians add to a sense of open space and</w:t>
      </w:r>
      <w:r>
        <w:rPr>
          <w:lang w:val="eu-ES"/>
        </w:rPr>
        <w:t xml:space="preserve"> </w:t>
      </w:r>
      <w:r w:rsidRPr="00D77443">
        <w:rPr>
          <w:lang w:val="eu-ES"/>
        </w:rPr>
        <w:t>freedom, particularly in urban areas.</w:t>
      </w:r>
    </w:p>
    <w:p w14:paraId="1AC90002" w14:textId="77777777" w:rsidR="00AF2E0E" w:rsidRDefault="00AF2E0E" w:rsidP="00D77443">
      <w:pPr>
        <w:rPr>
          <w:lang w:val="eu-ES"/>
        </w:rPr>
      </w:pPr>
    </w:p>
    <w:p w14:paraId="1AC90003" w14:textId="77777777" w:rsidR="00D77443" w:rsidRPr="00B877D8" w:rsidRDefault="00D77443" w:rsidP="00FB57AF">
      <w:pPr>
        <w:shd w:val="clear" w:color="auto" w:fill="EAF1DD" w:themeFill="accent3" w:themeFillTint="33"/>
        <w:rPr>
          <w:lang w:val="fr-FR"/>
        </w:rPr>
      </w:pPr>
      <w:r w:rsidRPr="00D77443">
        <w:rPr>
          <w:lang w:val="eu-ES"/>
        </w:rPr>
        <w:t xml:space="preserve">An </w:t>
      </w:r>
      <w:r w:rsidRPr="00D77443">
        <w:rPr>
          <w:b/>
          <w:lang w:val="eu-ES"/>
        </w:rPr>
        <w:t>outer separation</w:t>
      </w:r>
      <w:r w:rsidRPr="00D77443">
        <w:rPr>
          <w:lang w:val="eu-ES"/>
        </w:rPr>
        <w:t xml:space="preserve"> is that portion of an arterial</w:t>
      </w:r>
      <w:r>
        <w:rPr>
          <w:lang w:val="eu-ES"/>
        </w:rPr>
        <w:t xml:space="preserve"> </w:t>
      </w:r>
      <w:r w:rsidRPr="00D77443">
        <w:rPr>
          <w:lang w:val="eu-ES"/>
        </w:rPr>
        <w:t>street, road, expressway or freeway which</w:t>
      </w:r>
      <w:r w:rsidR="00AF2E0E">
        <w:rPr>
          <w:lang w:val="eu-ES"/>
        </w:rPr>
        <w:t xml:space="preserve"> </w:t>
      </w:r>
      <w:r w:rsidRPr="00D77443">
        <w:rPr>
          <w:lang w:val="eu-ES"/>
        </w:rPr>
        <w:t>physically separates the outside travel lanes of</w:t>
      </w:r>
      <w:r>
        <w:rPr>
          <w:lang w:val="eu-ES"/>
        </w:rPr>
        <w:t xml:space="preserve"> </w:t>
      </w:r>
      <w:r w:rsidRPr="00D77443">
        <w:rPr>
          <w:lang w:val="eu-ES"/>
        </w:rPr>
        <w:t>a roadway from an adjacent frontage/service</w:t>
      </w:r>
      <w:r w:rsidR="00AF2E0E">
        <w:rPr>
          <w:lang w:val="eu-ES"/>
        </w:rPr>
        <w:t xml:space="preserve"> </w:t>
      </w:r>
      <w:r w:rsidRPr="00D77443">
        <w:rPr>
          <w:lang w:val="eu-ES"/>
        </w:rPr>
        <w:t>road or collector road. The width of an outer</w:t>
      </w:r>
      <w:r>
        <w:rPr>
          <w:lang w:val="eu-ES"/>
        </w:rPr>
        <w:t xml:space="preserve"> </w:t>
      </w:r>
      <w:r w:rsidRPr="00D77443">
        <w:rPr>
          <w:lang w:val="eu-ES"/>
        </w:rPr>
        <w:t>separation is measured from the outer (right)</w:t>
      </w:r>
      <w:r w:rsidR="00AF2E0E">
        <w:rPr>
          <w:lang w:val="eu-ES"/>
        </w:rPr>
        <w:t xml:space="preserve"> </w:t>
      </w:r>
      <w:r w:rsidRPr="00D77443">
        <w:rPr>
          <w:lang w:val="eu-ES"/>
        </w:rPr>
        <w:t>edge of the travel lanes to the closest edge of</w:t>
      </w:r>
      <w:r>
        <w:rPr>
          <w:lang w:val="eu-ES"/>
        </w:rPr>
        <w:t xml:space="preserve"> </w:t>
      </w:r>
      <w:r w:rsidRPr="00D77443">
        <w:rPr>
          <w:lang w:val="eu-ES"/>
        </w:rPr>
        <w:t>the parallel frontage/service road or collector</w:t>
      </w:r>
      <w:r w:rsidR="00AF2E0E">
        <w:rPr>
          <w:lang w:val="eu-ES"/>
        </w:rPr>
        <w:t xml:space="preserve"> </w:t>
      </w:r>
      <w:r w:rsidRPr="00D77443">
        <w:rPr>
          <w:lang w:val="eu-ES"/>
        </w:rPr>
        <w:t>road, and includes the shoulder and gutter or</w:t>
      </w:r>
      <w:r>
        <w:rPr>
          <w:lang w:val="eu-ES"/>
        </w:rPr>
        <w:t xml:space="preserve"> </w:t>
      </w:r>
      <w:r w:rsidRPr="00D77443">
        <w:rPr>
          <w:lang w:val="eu-ES"/>
        </w:rPr>
        <w:t>offset widths, as shown in Figure 2.2.1.1.</w:t>
      </w:r>
    </w:p>
    <w:p w14:paraId="1AC90004" w14:textId="4FDE2538" w:rsidR="00C96043" w:rsidRPr="00C96043" w:rsidRDefault="007F16B4" w:rsidP="00C96043">
      <w:pPr>
        <w:pStyle w:val="3izenburua"/>
        <w:rPr>
          <w:color w:val="000000" w:themeColor="text1"/>
          <w:lang w:val="eu-ES"/>
        </w:rPr>
      </w:pPr>
      <w:r>
        <w:rPr>
          <w:color w:val="000000" w:themeColor="text1"/>
          <w:sz w:val="22"/>
          <w:lang w:val="eu-ES"/>
        </w:rPr>
        <w:t>14-ITURRIA:</w:t>
      </w:r>
      <w:r w:rsidRPr="00522462">
        <w:rPr>
          <w:color w:val="000000" w:themeColor="text1"/>
          <w:sz w:val="22"/>
          <w:lang w:val="eu-ES"/>
        </w:rPr>
        <w:t xml:space="preserve"> </w:t>
      </w:r>
      <w:r w:rsidR="00C96043" w:rsidRPr="00C96043">
        <w:rPr>
          <w:color w:val="000000" w:themeColor="text1"/>
          <w:lang w:val="eu-ES"/>
        </w:rPr>
        <w:t>CERCATERM</w:t>
      </w:r>
    </w:p>
    <w:p w14:paraId="1AC90005" w14:textId="77777777" w:rsidR="00C96043" w:rsidRDefault="00C96043" w:rsidP="00522462">
      <w:pPr>
        <w:rPr>
          <w:lang w:val="eu-ES"/>
        </w:rPr>
      </w:pPr>
    </w:p>
    <w:p w14:paraId="1AC90006" w14:textId="77777777" w:rsidR="00C96043" w:rsidRPr="00C96043" w:rsidRDefault="00C96043" w:rsidP="00C96043">
      <w:pPr>
        <w:numPr>
          <w:ilvl w:val="0"/>
          <w:numId w:val="1"/>
        </w:numPr>
        <w:rPr>
          <w:lang w:val="es-ES"/>
        </w:rPr>
      </w:pPr>
      <w:r w:rsidRPr="00C96043">
        <w:rPr>
          <w:lang w:val="es-ES"/>
        </w:rPr>
        <w:t>La informació d'aquesta fitxa procedeix de l'obra següent:</w:t>
      </w:r>
      <w:r w:rsidRPr="00C96043">
        <w:rPr>
          <w:lang w:val="es-ES"/>
        </w:rPr>
        <w:br/>
      </w:r>
      <w:r w:rsidRPr="00C96043">
        <w:rPr>
          <w:lang w:val="es-ES"/>
        </w:rPr>
        <w:br/>
        <w:t xml:space="preserve">TERMCAT, CENTRE DE TERMINOLOGIA. </w:t>
      </w:r>
      <w:r w:rsidRPr="00C96043">
        <w:rPr>
          <w:i/>
          <w:iCs/>
          <w:lang w:val="es-ES"/>
        </w:rPr>
        <w:t>Diccionari de trànsit</w:t>
      </w:r>
      <w:r w:rsidRPr="00C96043">
        <w:rPr>
          <w:lang w:val="es-ES"/>
        </w:rPr>
        <w:t xml:space="preserve">. Barcelona: Enciclopèdia Catalana: TERMCAT, Centre de Terminologia, 2000. 245 p. (Diccionaris de l'Enciclopèdia. Diccionaris terminològics) </w:t>
      </w:r>
      <w:r w:rsidRPr="00C96043">
        <w:rPr>
          <w:lang w:val="es-ES"/>
        </w:rPr>
        <w:br/>
        <w:t>ISBN 84-412-0477-2; 84-393-5162-3</w:t>
      </w:r>
      <w:r w:rsidRPr="00C96043">
        <w:rPr>
          <w:lang w:val="es-ES"/>
        </w:rPr>
        <w:br/>
      </w:r>
      <w:r w:rsidRPr="00C96043">
        <w:rPr>
          <w:lang w:val="es-ES"/>
        </w:rPr>
        <w:br/>
        <w:t xml:space="preserve">Les dades originals poden haver estat actualitzades o completades posteriorment pel TERMCAT. </w:t>
      </w:r>
    </w:p>
    <w:p w14:paraId="1AC90007" w14:textId="77777777" w:rsidR="00C96043" w:rsidRPr="00C96043" w:rsidRDefault="00C96043" w:rsidP="00C96043">
      <w:pPr>
        <w:numPr>
          <w:ilvl w:val="1"/>
          <w:numId w:val="1"/>
        </w:numPr>
        <w:rPr>
          <w:lang w:val="es-ES"/>
        </w:rPr>
      </w:pPr>
      <w:r w:rsidRPr="00C96043">
        <w:rPr>
          <w:lang w:val="es-ES"/>
        </w:rPr>
        <w:t xml:space="preserve">ca mitjana, n f </w:t>
      </w:r>
    </w:p>
    <w:p w14:paraId="1AC90008" w14:textId="77777777" w:rsidR="00C96043" w:rsidRPr="003036B3" w:rsidRDefault="00C96043" w:rsidP="00C96043">
      <w:pPr>
        <w:numPr>
          <w:ilvl w:val="1"/>
          <w:numId w:val="1"/>
        </w:numPr>
        <w:rPr>
          <w:b/>
          <w:highlight w:val="cyan"/>
          <w:lang w:val="es-ES"/>
        </w:rPr>
      </w:pPr>
      <w:r w:rsidRPr="003036B3">
        <w:rPr>
          <w:b/>
          <w:highlight w:val="cyan"/>
          <w:lang w:val="es-ES"/>
        </w:rPr>
        <w:t xml:space="preserve">es mediana </w:t>
      </w:r>
    </w:p>
    <w:p w14:paraId="1AC90009" w14:textId="77777777" w:rsidR="00C96043" w:rsidRPr="00C96043" w:rsidRDefault="00C96043" w:rsidP="00C96043">
      <w:pPr>
        <w:numPr>
          <w:ilvl w:val="1"/>
          <w:numId w:val="1"/>
        </w:numPr>
        <w:rPr>
          <w:lang w:val="es-ES"/>
        </w:rPr>
      </w:pPr>
      <w:r w:rsidRPr="00C96043">
        <w:rPr>
          <w:lang w:val="es-ES"/>
        </w:rPr>
        <w:t xml:space="preserve">fr terre-plein central </w:t>
      </w:r>
    </w:p>
    <w:p w14:paraId="1AC9000A" w14:textId="77777777" w:rsidR="00C96043" w:rsidRPr="00C96043" w:rsidRDefault="00C96043" w:rsidP="00C96043">
      <w:pPr>
        <w:numPr>
          <w:ilvl w:val="1"/>
          <w:numId w:val="1"/>
        </w:numPr>
        <w:rPr>
          <w:lang w:val="es-ES"/>
        </w:rPr>
      </w:pPr>
      <w:r w:rsidRPr="00C96043">
        <w:rPr>
          <w:lang w:val="es-ES"/>
        </w:rPr>
        <w:t xml:space="preserve">en central reservation [GB] </w:t>
      </w:r>
    </w:p>
    <w:p w14:paraId="1AC9000B" w14:textId="77777777" w:rsidR="00C96043" w:rsidRPr="00C96043" w:rsidRDefault="00C96043" w:rsidP="00C96043">
      <w:pPr>
        <w:numPr>
          <w:ilvl w:val="1"/>
          <w:numId w:val="1"/>
        </w:numPr>
        <w:rPr>
          <w:lang w:val="es-ES"/>
        </w:rPr>
      </w:pPr>
      <w:r w:rsidRPr="00C96043">
        <w:rPr>
          <w:lang w:val="es-ES"/>
        </w:rPr>
        <w:t xml:space="preserve">en central reserve [GB] </w:t>
      </w:r>
    </w:p>
    <w:p w14:paraId="1AC9000C" w14:textId="77777777" w:rsidR="00C96043" w:rsidRPr="00C96043" w:rsidRDefault="00C96043" w:rsidP="00C96043">
      <w:pPr>
        <w:numPr>
          <w:ilvl w:val="1"/>
          <w:numId w:val="1"/>
        </w:numPr>
        <w:rPr>
          <w:lang w:val="es-ES"/>
        </w:rPr>
      </w:pPr>
      <w:r w:rsidRPr="00C96043">
        <w:rPr>
          <w:lang w:val="es-ES"/>
        </w:rPr>
        <w:t xml:space="preserve">en median [US] </w:t>
      </w:r>
    </w:p>
    <w:p w14:paraId="1AC9000D" w14:textId="77777777" w:rsidR="00C96043" w:rsidRPr="00C96043" w:rsidRDefault="00C96043" w:rsidP="00C96043">
      <w:pPr>
        <w:numPr>
          <w:ilvl w:val="1"/>
          <w:numId w:val="1"/>
        </w:numPr>
        <w:rPr>
          <w:lang w:val="es-ES"/>
        </w:rPr>
      </w:pPr>
      <w:r w:rsidRPr="00C96043">
        <w:rPr>
          <w:lang w:val="es-ES"/>
        </w:rPr>
        <w:t xml:space="preserve">en median strip [US] </w:t>
      </w:r>
    </w:p>
    <w:p w14:paraId="1AC9000E" w14:textId="77777777" w:rsidR="00C96043" w:rsidRPr="00C96043" w:rsidRDefault="00C96043" w:rsidP="00C96043">
      <w:pPr>
        <w:rPr>
          <w:lang w:val="es-ES"/>
        </w:rPr>
      </w:pPr>
      <w:r w:rsidRPr="00C96043">
        <w:rPr>
          <w:lang w:val="es-ES"/>
        </w:rPr>
        <w:t xml:space="preserve">&lt;Trànsit &gt; Via &gt; Parts&gt; </w:t>
      </w:r>
    </w:p>
    <w:p w14:paraId="1AC9000F" w14:textId="77777777" w:rsidR="00C96043" w:rsidRPr="00C96043" w:rsidRDefault="00C96043" w:rsidP="00C96043">
      <w:pPr>
        <w:rPr>
          <w:lang w:val="es-ES"/>
        </w:rPr>
      </w:pPr>
      <w:r w:rsidRPr="00C96043">
        <w:rPr>
          <w:lang w:val="es-ES"/>
        </w:rPr>
        <w:t>Element físic de separació de les dues calçades d'una via de doble sentit.</w:t>
      </w:r>
    </w:p>
    <w:p w14:paraId="1AC90010" w14:textId="77777777" w:rsidR="00C96043" w:rsidRDefault="00C96043" w:rsidP="00522462">
      <w:pPr>
        <w:rPr>
          <w:lang w:val="es-ES"/>
        </w:rPr>
      </w:pPr>
    </w:p>
    <w:p w14:paraId="1AC90011" w14:textId="77777777" w:rsidR="00092D8D" w:rsidRPr="00092D8D" w:rsidRDefault="00092D8D" w:rsidP="00092D8D">
      <w:pPr>
        <w:numPr>
          <w:ilvl w:val="0"/>
          <w:numId w:val="6"/>
        </w:numPr>
        <w:rPr>
          <w:lang w:val="es-ES"/>
        </w:rPr>
      </w:pPr>
      <w:r w:rsidRPr="00092D8D">
        <w:rPr>
          <w:lang w:val="es-ES"/>
        </w:rPr>
        <w:t xml:space="preserve">TERMCAT, CENTRE DE TERMINOLOGIA. </w:t>
      </w:r>
      <w:r w:rsidRPr="00092D8D">
        <w:rPr>
          <w:i/>
          <w:iCs/>
          <w:lang w:val="es-ES"/>
        </w:rPr>
        <w:t>Diccionari de trànsit</w:t>
      </w:r>
      <w:r w:rsidRPr="00092D8D">
        <w:rPr>
          <w:lang w:val="es-ES"/>
        </w:rPr>
        <w:t xml:space="preserve">. Barcelona: Enciclopèdia Catalana: TERMCAT, Centre de Terminologia, 2000. 245 p. (Diccionaris de l'Enciclopèdia. Diccionaris terminològics) </w:t>
      </w:r>
      <w:r w:rsidRPr="00092D8D">
        <w:rPr>
          <w:lang w:val="es-ES"/>
        </w:rPr>
        <w:br/>
        <w:t>ISBN 84-412-0477-2; 84-393-5162-3</w:t>
      </w:r>
      <w:r w:rsidRPr="00092D8D">
        <w:rPr>
          <w:lang w:val="es-ES"/>
        </w:rPr>
        <w:br/>
      </w:r>
      <w:r w:rsidRPr="00092D8D">
        <w:rPr>
          <w:lang w:val="es-ES"/>
        </w:rPr>
        <w:br/>
        <w:t xml:space="preserve">Les dades originals poden haver estat actualitzades o completades posteriorment pel TERMCAT. </w:t>
      </w:r>
    </w:p>
    <w:p w14:paraId="1AC90012" w14:textId="77777777" w:rsidR="00092D8D" w:rsidRPr="00092D8D" w:rsidRDefault="00092D8D" w:rsidP="00092D8D">
      <w:pPr>
        <w:numPr>
          <w:ilvl w:val="1"/>
          <w:numId w:val="6"/>
        </w:numPr>
        <w:rPr>
          <w:lang w:val="es-ES"/>
        </w:rPr>
      </w:pPr>
      <w:r w:rsidRPr="00092D8D">
        <w:rPr>
          <w:lang w:val="es-ES"/>
        </w:rPr>
        <w:t xml:space="preserve">ca separador de trànsit, n m </w:t>
      </w:r>
    </w:p>
    <w:p w14:paraId="1AC90013" w14:textId="77777777" w:rsidR="00092D8D" w:rsidRPr="003036B3" w:rsidRDefault="00092D8D" w:rsidP="00092D8D">
      <w:pPr>
        <w:numPr>
          <w:ilvl w:val="1"/>
          <w:numId w:val="6"/>
        </w:numPr>
        <w:rPr>
          <w:b/>
          <w:highlight w:val="cyan"/>
          <w:lang w:val="es-ES"/>
        </w:rPr>
      </w:pPr>
      <w:r w:rsidRPr="003036B3">
        <w:rPr>
          <w:b/>
          <w:highlight w:val="cyan"/>
          <w:lang w:val="es-ES"/>
        </w:rPr>
        <w:t xml:space="preserve">es separador de tráfico </w:t>
      </w:r>
    </w:p>
    <w:p w14:paraId="1AC90014" w14:textId="77777777" w:rsidR="00092D8D" w:rsidRPr="00092D8D" w:rsidRDefault="00092D8D" w:rsidP="00092D8D">
      <w:pPr>
        <w:numPr>
          <w:ilvl w:val="1"/>
          <w:numId w:val="6"/>
        </w:numPr>
        <w:rPr>
          <w:lang w:val="es-ES"/>
        </w:rPr>
      </w:pPr>
      <w:r w:rsidRPr="003036B3">
        <w:rPr>
          <w:highlight w:val="cyan"/>
          <w:lang w:val="es-ES"/>
        </w:rPr>
        <w:t xml:space="preserve">es </w:t>
      </w:r>
      <w:r w:rsidRPr="003036B3">
        <w:rPr>
          <w:b/>
          <w:highlight w:val="cyan"/>
          <w:lang w:val="es-ES"/>
        </w:rPr>
        <w:t>terciana</w:t>
      </w:r>
      <w:r w:rsidRPr="00092D8D">
        <w:rPr>
          <w:lang w:val="es-ES"/>
        </w:rPr>
        <w:t xml:space="preserve"> </w:t>
      </w:r>
    </w:p>
    <w:p w14:paraId="1AC90015" w14:textId="77777777" w:rsidR="00092D8D" w:rsidRPr="00092D8D" w:rsidRDefault="00092D8D" w:rsidP="00092D8D">
      <w:pPr>
        <w:numPr>
          <w:ilvl w:val="1"/>
          <w:numId w:val="6"/>
        </w:numPr>
        <w:rPr>
          <w:lang w:val="es-ES"/>
        </w:rPr>
      </w:pPr>
      <w:r w:rsidRPr="00092D8D">
        <w:rPr>
          <w:lang w:val="es-ES"/>
        </w:rPr>
        <w:t xml:space="preserve">fr séparateur </w:t>
      </w:r>
    </w:p>
    <w:p w14:paraId="1AC90016" w14:textId="77777777" w:rsidR="00092D8D" w:rsidRPr="00092D8D" w:rsidRDefault="00092D8D" w:rsidP="00092D8D">
      <w:pPr>
        <w:numPr>
          <w:ilvl w:val="1"/>
          <w:numId w:val="6"/>
        </w:numPr>
        <w:rPr>
          <w:lang w:val="es-ES"/>
        </w:rPr>
      </w:pPr>
      <w:r w:rsidRPr="00092D8D">
        <w:rPr>
          <w:lang w:val="es-ES"/>
        </w:rPr>
        <w:t xml:space="preserve">en road divider </w:t>
      </w:r>
    </w:p>
    <w:p w14:paraId="1AC90017" w14:textId="77777777" w:rsidR="00092D8D" w:rsidRPr="00092D8D" w:rsidRDefault="00092D8D" w:rsidP="00092D8D">
      <w:pPr>
        <w:numPr>
          <w:ilvl w:val="1"/>
          <w:numId w:val="6"/>
        </w:numPr>
        <w:rPr>
          <w:lang w:val="es-ES"/>
        </w:rPr>
      </w:pPr>
      <w:r w:rsidRPr="00092D8D">
        <w:rPr>
          <w:lang w:val="es-ES"/>
        </w:rPr>
        <w:t xml:space="preserve">en separator </w:t>
      </w:r>
    </w:p>
    <w:p w14:paraId="1AC90018" w14:textId="77777777" w:rsidR="00092D8D" w:rsidRPr="00092D8D" w:rsidRDefault="00092D8D" w:rsidP="00092D8D">
      <w:pPr>
        <w:rPr>
          <w:lang w:val="es-ES"/>
        </w:rPr>
      </w:pPr>
      <w:r w:rsidRPr="00092D8D">
        <w:rPr>
          <w:lang w:val="es-ES"/>
        </w:rPr>
        <w:t xml:space="preserve">&lt;Trànsit &gt; Via &gt; Parts&gt; </w:t>
      </w:r>
    </w:p>
    <w:p w14:paraId="1AC90019" w14:textId="77777777" w:rsidR="00092D8D" w:rsidRPr="00092D8D" w:rsidRDefault="00092D8D" w:rsidP="00092D8D">
      <w:pPr>
        <w:rPr>
          <w:lang w:val="es-ES"/>
        </w:rPr>
      </w:pPr>
      <w:r w:rsidRPr="00092D8D">
        <w:rPr>
          <w:lang w:val="es-ES"/>
        </w:rPr>
        <w:t>Element físic de separació de dos corrents circulatoris que es desplacen en el mateix sentit.</w:t>
      </w:r>
    </w:p>
    <w:p w14:paraId="1AC9001A" w14:textId="77777777" w:rsidR="000E1030" w:rsidRDefault="000E1030" w:rsidP="00522462">
      <w:pPr>
        <w:rPr>
          <w:lang w:val="es-ES"/>
        </w:rPr>
      </w:pPr>
    </w:p>
    <w:p w14:paraId="1AC9001B" w14:textId="77777777" w:rsidR="00092D8D" w:rsidRDefault="00092D8D" w:rsidP="00522462">
      <w:pPr>
        <w:rPr>
          <w:lang w:val="es-ES"/>
        </w:rPr>
      </w:pPr>
    </w:p>
    <w:p w14:paraId="1AC9001C" w14:textId="77777777" w:rsidR="00092D8D" w:rsidRDefault="00092D8D" w:rsidP="00522462">
      <w:pPr>
        <w:rPr>
          <w:lang w:val="es-ES"/>
        </w:rPr>
      </w:pPr>
    </w:p>
    <w:p w14:paraId="1AC9001D" w14:textId="77777777" w:rsidR="000E1030" w:rsidRPr="000E1030" w:rsidRDefault="000E1030" w:rsidP="000E1030">
      <w:pPr>
        <w:numPr>
          <w:ilvl w:val="0"/>
          <w:numId w:val="2"/>
        </w:numPr>
        <w:rPr>
          <w:lang w:val="es-ES"/>
        </w:rPr>
      </w:pPr>
      <w:r w:rsidRPr="000E1030">
        <w:rPr>
          <w:lang w:val="es-ES"/>
        </w:rPr>
        <w:br/>
        <w:t xml:space="preserve">UNIVERSITAT POLITÈCNICA DE CATALUNYA; ENCICLOPÈDIA CATALANA. </w:t>
      </w:r>
      <w:r w:rsidRPr="000E1030">
        <w:rPr>
          <w:i/>
          <w:iCs/>
          <w:highlight w:val="cyan"/>
          <w:lang w:val="es-ES"/>
        </w:rPr>
        <w:t>Diccionari d'enginyeria civil</w:t>
      </w:r>
      <w:r w:rsidRPr="000E1030">
        <w:rPr>
          <w:i/>
          <w:iCs/>
          <w:lang w:val="es-ES"/>
        </w:rPr>
        <w:t xml:space="preserve"> </w:t>
      </w:r>
      <w:r w:rsidRPr="000E1030">
        <w:rPr>
          <w:lang w:val="es-ES"/>
        </w:rPr>
        <w:t>[en línia]. Barcelona: TERMCAT, Centre de Terminologia, cop. 2017. (Diccionaris en Línia)</w:t>
      </w:r>
      <w:r w:rsidRPr="000E1030">
        <w:rPr>
          <w:lang w:val="es-ES"/>
        </w:rPr>
        <w:br/>
        <w:t>&lt;http://www.termcat.cat/ca/Diccionaris_En_Linia/240/&gt;</w:t>
      </w:r>
      <w:r w:rsidRPr="000E1030">
        <w:rPr>
          <w:lang w:val="es-ES"/>
        </w:rPr>
        <w:br/>
      </w:r>
      <w:r w:rsidRPr="000E1030">
        <w:rPr>
          <w:lang w:val="es-ES"/>
        </w:rPr>
        <w:br/>
        <w:t>Les paraules marcades entre circumflexos (^) en l'interior d'una definició indiquen que es tracta de termes amb fitxa pròpia en el diccionari que poden ajudar a ampliar el significat d'aquella definició.</w:t>
      </w:r>
      <w:r w:rsidRPr="000E1030">
        <w:rPr>
          <w:lang w:val="es-ES"/>
        </w:rPr>
        <w:br/>
      </w:r>
      <w:r w:rsidRPr="000E1030">
        <w:rPr>
          <w:lang w:val="es-ES"/>
        </w:rPr>
        <w:br/>
        <w:t xml:space="preserve">Per problemes tecnològics de representació gràfica, s'ha suprimit part d'algunes definicions. La informació completa es pot consultar a l'edició en paper d'aquesta obra. </w:t>
      </w:r>
    </w:p>
    <w:p w14:paraId="1AC9001E" w14:textId="77777777" w:rsidR="000E1030" w:rsidRPr="000E1030" w:rsidRDefault="000E1030" w:rsidP="000E1030">
      <w:pPr>
        <w:numPr>
          <w:ilvl w:val="1"/>
          <w:numId w:val="2"/>
        </w:numPr>
        <w:rPr>
          <w:lang w:val="es-ES"/>
        </w:rPr>
      </w:pPr>
      <w:r w:rsidRPr="000E1030">
        <w:rPr>
          <w:lang w:val="es-ES"/>
        </w:rPr>
        <w:t xml:space="preserve">ca mitjana, n f </w:t>
      </w:r>
    </w:p>
    <w:p w14:paraId="1AC9001F" w14:textId="77777777" w:rsidR="000E1030" w:rsidRPr="003036B3" w:rsidRDefault="000E1030" w:rsidP="000E1030">
      <w:pPr>
        <w:numPr>
          <w:ilvl w:val="1"/>
          <w:numId w:val="2"/>
        </w:numPr>
        <w:rPr>
          <w:b/>
          <w:highlight w:val="cyan"/>
          <w:lang w:val="es-ES"/>
        </w:rPr>
      </w:pPr>
      <w:r w:rsidRPr="003036B3">
        <w:rPr>
          <w:b/>
          <w:highlight w:val="cyan"/>
          <w:lang w:val="es-ES"/>
        </w:rPr>
        <w:t xml:space="preserve">es mediana </w:t>
      </w:r>
    </w:p>
    <w:p w14:paraId="1AC90020" w14:textId="77777777" w:rsidR="000E1030" w:rsidRPr="000E1030" w:rsidRDefault="000E1030" w:rsidP="000E1030">
      <w:pPr>
        <w:numPr>
          <w:ilvl w:val="1"/>
          <w:numId w:val="2"/>
        </w:numPr>
        <w:rPr>
          <w:lang w:val="es-ES"/>
        </w:rPr>
      </w:pPr>
      <w:r w:rsidRPr="000E1030">
        <w:rPr>
          <w:lang w:val="es-ES"/>
        </w:rPr>
        <w:t xml:space="preserve">en central reserve </w:t>
      </w:r>
    </w:p>
    <w:p w14:paraId="1AC90021" w14:textId="77777777" w:rsidR="000E1030" w:rsidRPr="000E1030" w:rsidRDefault="000E1030" w:rsidP="000E1030">
      <w:pPr>
        <w:numPr>
          <w:ilvl w:val="1"/>
          <w:numId w:val="2"/>
        </w:numPr>
        <w:rPr>
          <w:lang w:val="es-ES"/>
        </w:rPr>
      </w:pPr>
      <w:r w:rsidRPr="000E1030">
        <w:rPr>
          <w:lang w:val="es-ES"/>
        </w:rPr>
        <w:t xml:space="preserve">en median </w:t>
      </w:r>
    </w:p>
    <w:p w14:paraId="1AC90022" w14:textId="77777777" w:rsidR="000E1030" w:rsidRPr="000E1030" w:rsidRDefault="000E1030" w:rsidP="000E1030">
      <w:pPr>
        <w:rPr>
          <w:lang w:val="es-ES"/>
        </w:rPr>
      </w:pPr>
      <w:r w:rsidRPr="000E1030">
        <w:rPr>
          <w:lang w:val="es-ES"/>
        </w:rPr>
        <w:t xml:space="preserve">&lt;Enginyeria civil &gt; Enginyeria del transport&gt; </w:t>
      </w:r>
    </w:p>
    <w:p w14:paraId="1AC90023" w14:textId="77777777" w:rsidR="000E1030" w:rsidRDefault="000E1030" w:rsidP="000E1030">
      <w:pPr>
        <w:rPr>
          <w:lang w:val="es-ES"/>
        </w:rPr>
      </w:pPr>
      <w:r w:rsidRPr="000E1030">
        <w:rPr>
          <w:lang w:val="es-ES"/>
        </w:rPr>
        <w:t>Franja longitudinal no destinada a la circulació, situada entre les vores dels ^vorals^ interiors de diferents ^calçades^ d'una mateixa carretera a fi de separar-les.</w:t>
      </w:r>
      <w:r w:rsidRPr="000E1030">
        <w:rPr>
          <w:lang w:val="es-ES"/>
        </w:rPr>
        <w:br/>
      </w:r>
      <w:r w:rsidRPr="000E1030">
        <w:rPr>
          <w:lang w:val="es-ES"/>
        </w:rPr>
        <w:br/>
        <w:t>Pot tenir elements físics separadors, com ara barreres de seguretat, o no.</w:t>
      </w:r>
    </w:p>
    <w:p w14:paraId="1AC90024" w14:textId="77777777" w:rsidR="003C64A5" w:rsidRPr="000E1030" w:rsidRDefault="003C64A5" w:rsidP="000E1030">
      <w:pPr>
        <w:rPr>
          <w:lang w:val="es-ES"/>
        </w:rPr>
      </w:pPr>
    </w:p>
    <w:p w14:paraId="1AC90025" w14:textId="77777777" w:rsidR="000E1030" w:rsidRDefault="000E1030" w:rsidP="00522462">
      <w:pPr>
        <w:rPr>
          <w:lang w:val="es-ES"/>
        </w:rPr>
      </w:pPr>
    </w:p>
    <w:p w14:paraId="1AC90026" w14:textId="09417227" w:rsidR="003C64A5" w:rsidRPr="003C64A5" w:rsidRDefault="007F16B4" w:rsidP="003C64A5">
      <w:pPr>
        <w:pStyle w:val="3izenburua"/>
        <w:rPr>
          <w:color w:val="auto"/>
          <w:sz w:val="22"/>
          <w:lang w:val="eu-ES"/>
        </w:rPr>
      </w:pPr>
      <w:r>
        <w:rPr>
          <w:color w:val="000000" w:themeColor="text1"/>
          <w:sz w:val="22"/>
          <w:lang w:val="eu-ES"/>
        </w:rPr>
        <w:t>15-ITURRIA:</w:t>
      </w:r>
      <w:r w:rsidRPr="00522462">
        <w:rPr>
          <w:color w:val="000000" w:themeColor="text1"/>
          <w:sz w:val="22"/>
          <w:lang w:val="eu-ES"/>
        </w:rPr>
        <w:t xml:space="preserve"> </w:t>
      </w:r>
      <w:r w:rsidR="003C64A5" w:rsidRPr="003C64A5">
        <w:rPr>
          <w:color w:val="auto"/>
          <w:sz w:val="22"/>
          <w:lang w:val="eu-ES"/>
        </w:rPr>
        <w:t>ISO 6707-1:2017(en) Buildings and civil engineering works — Vocabulary — Part 1: General terms</w:t>
      </w:r>
    </w:p>
    <w:p w14:paraId="1AC90027" w14:textId="77777777" w:rsidR="003C64A5" w:rsidRDefault="00A00DC7" w:rsidP="00522462">
      <w:pPr>
        <w:rPr>
          <w:lang w:val="eu-ES"/>
        </w:rPr>
      </w:pPr>
      <w:hyperlink r:id="rId15" w:anchor="iso:std:iso:6707:-1:ed-5:v1:en:term:3.1.3.48" w:history="1">
        <w:r w:rsidR="003C64A5" w:rsidRPr="00D90017">
          <w:rPr>
            <w:rStyle w:val="Hiperesteka"/>
            <w:lang w:val="eu-ES"/>
          </w:rPr>
          <w:t>https://www.iso.org/obp/ui#iso:std:iso:6707:-1:ed-5:v1:en:term:3.1.3.48</w:t>
        </w:r>
      </w:hyperlink>
    </w:p>
    <w:p w14:paraId="1AC90028" w14:textId="77777777" w:rsidR="003C64A5" w:rsidRPr="003C64A5" w:rsidRDefault="003C64A5" w:rsidP="00522462">
      <w:pPr>
        <w:rPr>
          <w:lang w:val="eu-ES"/>
        </w:rPr>
      </w:pPr>
    </w:p>
    <w:p w14:paraId="1AC90029" w14:textId="77777777" w:rsidR="003C64A5" w:rsidRPr="003C64A5" w:rsidRDefault="003C64A5" w:rsidP="003C64A5">
      <w:pPr>
        <w:rPr>
          <w:lang w:val="en-US"/>
        </w:rPr>
      </w:pPr>
      <w:r w:rsidRPr="003C64A5">
        <w:rPr>
          <w:lang w:val="en-US"/>
        </w:rPr>
        <w:t>3.1.3.48</w:t>
      </w:r>
    </w:p>
    <w:p w14:paraId="1AC9002A" w14:textId="77777777" w:rsidR="003C64A5" w:rsidRPr="003C64A5" w:rsidRDefault="003C64A5" w:rsidP="003C64A5">
      <w:pPr>
        <w:rPr>
          <w:b/>
          <w:lang w:val="en-US"/>
        </w:rPr>
      </w:pPr>
      <w:r w:rsidRPr="003C64A5">
        <w:rPr>
          <w:b/>
          <w:lang w:val="en-US"/>
        </w:rPr>
        <w:t>central reserve</w:t>
      </w:r>
    </w:p>
    <w:p w14:paraId="1AC9002B" w14:textId="77777777" w:rsidR="003C64A5" w:rsidRPr="003C64A5" w:rsidRDefault="003C64A5" w:rsidP="003C64A5">
      <w:pPr>
        <w:rPr>
          <w:lang w:val="en-US"/>
        </w:rPr>
      </w:pPr>
      <w:r w:rsidRPr="003C64A5">
        <w:rPr>
          <w:b/>
          <w:lang w:val="en-US"/>
        </w:rPr>
        <w:t>median</w:t>
      </w:r>
      <w:r w:rsidRPr="003C64A5">
        <w:rPr>
          <w:lang w:val="en-US"/>
        </w:rPr>
        <w:t>, US</w:t>
      </w:r>
    </w:p>
    <w:p w14:paraId="1AC9002C" w14:textId="77777777" w:rsidR="003C64A5" w:rsidRPr="003C64A5" w:rsidRDefault="003C64A5" w:rsidP="003C64A5">
      <w:pPr>
        <w:rPr>
          <w:lang w:val="en-US"/>
        </w:rPr>
      </w:pPr>
      <w:r w:rsidRPr="003C64A5">
        <w:rPr>
          <w:b/>
          <w:bCs/>
          <w:lang w:val="en-US"/>
        </w:rPr>
        <w:t>central reservation, GB</w:t>
      </w:r>
    </w:p>
    <w:p w14:paraId="1AC9002D" w14:textId="77777777" w:rsidR="003C64A5" w:rsidRPr="003C64A5" w:rsidRDefault="003C64A5" w:rsidP="003C64A5">
      <w:pPr>
        <w:rPr>
          <w:lang w:val="en-US"/>
        </w:rPr>
      </w:pPr>
      <w:r w:rsidRPr="003C64A5">
        <w:rPr>
          <w:lang w:val="en-US"/>
        </w:rPr>
        <w:t xml:space="preserve">area that separates the </w:t>
      </w:r>
      <w:hyperlink r:id="rId16" w:anchor="iso:std:iso:6707:-1:ed-5:v1:en:term:3.1.3.35" w:history="1">
        <w:r w:rsidRPr="003C64A5">
          <w:rPr>
            <w:rStyle w:val="Hiperesteka"/>
            <w:lang w:val="en-US"/>
          </w:rPr>
          <w:t xml:space="preserve">carriageways </w:t>
        </w:r>
        <w:r w:rsidRPr="003C64A5">
          <w:rPr>
            <w:rStyle w:val="sts-tbx-entailedterm-num"/>
            <w:color w:val="0000FF"/>
            <w:lang w:val="en-US"/>
          </w:rPr>
          <w:t>(3.1.3.35)</w:t>
        </w:r>
      </w:hyperlink>
      <w:r w:rsidRPr="003C64A5">
        <w:rPr>
          <w:lang w:val="en-US"/>
        </w:rPr>
        <w:t xml:space="preserve"> of a </w:t>
      </w:r>
      <w:hyperlink r:id="rId17" w:anchor="iso:std:iso:6707:-1:ed-5:v1:en:term:3.1.3.1" w:history="1">
        <w:r w:rsidRPr="003C64A5">
          <w:rPr>
            <w:rStyle w:val="Hiperesteka"/>
            <w:lang w:val="en-US"/>
          </w:rPr>
          <w:t xml:space="preserve">road </w:t>
        </w:r>
        <w:r w:rsidRPr="003C64A5">
          <w:rPr>
            <w:rStyle w:val="sts-tbx-entailedterm-num"/>
            <w:color w:val="0000FF"/>
            <w:lang w:val="en-US"/>
          </w:rPr>
          <w:t>(3.1.3.1)</w:t>
        </w:r>
      </w:hyperlink>
      <w:r w:rsidRPr="003C64A5">
        <w:rPr>
          <w:lang w:val="en-US"/>
        </w:rPr>
        <w:t xml:space="preserve"> with dual carriageways</w:t>
      </w:r>
    </w:p>
    <w:p w14:paraId="1AC9002E" w14:textId="77777777" w:rsidR="003C64A5" w:rsidRPr="003C64A5" w:rsidRDefault="003C64A5" w:rsidP="00522462">
      <w:pPr>
        <w:rPr>
          <w:lang w:val="en-US"/>
        </w:rPr>
      </w:pPr>
    </w:p>
    <w:p w14:paraId="1AC9002F" w14:textId="77777777" w:rsidR="000E1030" w:rsidRPr="003C64A5" w:rsidRDefault="000E1030" w:rsidP="00522462">
      <w:pPr>
        <w:rPr>
          <w:lang w:val="en-US"/>
        </w:rPr>
      </w:pPr>
    </w:p>
    <w:p w14:paraId="1AC90030" w14:textId="3D27B9B9" w:rsidR="000E1030" w:rsidRPr="000E1030" w:rsidRDefault="007F16B4" w:rsidP="000E1030">
      <w:pPr>
        <w:pStyle w:val="3izenburua"/>
        <w:rPr>
          <w:color w:val="000000" w:themeColor="text1"/>
          <w:lang w:val="eu-ES"/>
        </w:rPr>
      </w:pPr>
      <w:r>
        <w:rPr>
          <w:color w:val="000000" w:themeColor="text1"/>
          <w:sz w:val="22"/>
          <w:lang w:val="eu-ES"/>
        </w:rPr>
        <w:t>16-ITURRIA:</w:t>
      </w:r>
      <w:r w:rsidRPr="00522462">
        <w:rPr>
          <w:color w:val="000000" w:themeColor="text1"/>
          <w:sz w:val="22"/>
          <w:lang w:val="eu-ES"/>
        </w:rPr>
        <w:t xml:space="preserve"> </w:t>
      </w:r>
      <w:r w:rsidR="000E1030" w:rsidRPr="000E1030">
        <w:rPr>
          <w:color w:val="000000" w:themeColor="text1"/>
          <w:lang w:val="eu-ES"/>
        </w:rPr>
        <w:t>DICTIONNAIRE AIPCR</w:t>
      </w:r>
    </w:p>
    <w:p w14:paraId="1AC90031" w14:textId="77777777" w:rsidR="000E1030" w:rsidRPr="007F16B4" w:rsidRDefault="000E1030" w:rsidP="00522462">
      <w:pPr>
        <w:rPr>
          <w:lang w:val="fr-FR"/>
        </w:rPr>
      </w:pPr>
    </w:p>
    <w:p w14:paraId="1AC90032" w14:textId="77777777" w:rsidR="000E1030" w:rsidRPr="000E1030" w:rsidRDefault="000E1030" w:rsidP="000E1030">
      <w:pPr>
        <w:rPr>
          <w:b/>
          <w:bCs/>
          <w:lang w:val="fr-FR"/>
        </w:rPr>
      </w:pPr>
      <w:r w:rsidRPr="000E1030">
        <w:rPr>
          <w:b/>
          <w:bCs/>
          <w:lang w:val="fr-FR"/>
        </w:rPr>
        <w:t>terre-plein central</w:t>
      </w:r>
    </w:p>
    <w:p w14:paraId="1AC90033" w14:textId="77777777" w:rsidR="000E1030" w:rsidRPr="000E1030" w:rsidRDefault="000E1030" w:rsidP="000E1030">
      <w:pPr>
        <w:numPr>
          <w:ilvl w:val="0"/>
          <w:numId w:val="3"/>
        </w:numPr>
        <w:rPr>
          <w:lang w:val="fr-FR"/>
        </w:rPr>
      </w:pPr>
      <w:r w:rsidRPr="000E1030">
        <w:rPr>
          <w:b/>
          <w:bCs/>
          <w:lang w:val="fr-FR"/>
        </w:rPr>
        <w:t>Dictionnaire</w:t>
      </w:r>
      <w:r w:rsidRPr="000E1030">
        <w:rPr>
          <w:lang w:val="fr-FR"/>
        </w:rPr>
        <w:t xml:space="preserve"> : </w:t>
      </w:r>
      <w:hyperlink r:id="rId18" w:history="1">
        <w:r w:rsidRPr="000E1030">
          <w:rPr>
            <w:rStyle w:val="Hiperesteka"/>
            <w:lang w:val="fr-FR"/>
          </w:rPr>
          <w:t>Dictionnaire routier de l'AIPCR</w:t>
        </w:r>
      </w:hyperlink>
      <w:r w:rsidRPr="000E1030">
        <w:rPr>
          <w:lang w:val="fr-FR"/>
        </w:rPr>
        <w:t>/ Français</w:t>
      </w:r>
    </w:p>
    <w:p w14:paraId="1AC90034" w14:textId="77777777" w:rsidR="000E1030" w:rsidRPr="000E1030" w:rsidRDefault="000E1030" w:rsidP="000E1030">
      <w:pPr>
        <w:numPr>
          <w:ilvl w:val="0"/>
          <w:numId w:val="3"/>
        </w:numPr>
        <w:rPr>
          <w:lang w:val="fr-FR"/>
        </w:rPr>
      </w:pPr>
      <w:r w:rsidRPr="000E1030">
        <w:rPr>
          <w:b/>
          <w:bCs/>
          <w:lang w:val="fr-FR"/>
        </w:rPr>
        <w:t>Thème</w:t>
      </w:r>
      <w:r w:rsidRPr="000E1030">
        <w:rPr>
          <w:lang w:val="fr-FR"/>
        </w:rPr>
        <w:t xml:space="preserve"> : </w:t>
      </w:r>
      <w:hyperlink r:id="rId19" w:history="1">
        <w:r w:rsidRPr="000E1030">
          <w:rPr>
            <w:rStyle w:val="Hiperesteka"/>
            <w:lang w:val="fr-FR"/>
          </w:rPr>
          <w:t>Routes</w:t>
        </w:r>
      </w:hyperlink>
      <w:r w:rsidRPr="000E1030">
        <w:rPr>
          <w:lang w:val="fr-FR"/>
        </w:rPr>
        <w:t xml:space="preserve"> / </w:t>
      </w:r>
      <w:hyperlink r:id="rId20" w:history="1">
        <w:r w:rsidRPr="000E1030">
          <w:rPr>
            <w:rStyle w:val="Hiperesteka"/>
            <w:lang w:val="fr-FR"/>
          </w:rPr>
          <w:t>Conception</w:t>
        </w:r>
      </w:hyperlink>
      <w:r w:rsidRPr="000E1030">
        <w:rPr>
          <w:lang w:val="fr-FR"/>
        </w:rPr>
        <w:t xml:space="preserve"> / </w:t>
      </w:r>
      <w:hyperlink r:id="rId21" w:history="1">
        <w:r w:rsidRPr="000E1030">
          <w:rPr>
            <w:rStyle w:val="Hiperesteka"/>
            <w:lang w:val="fr-FR"/>
          </w:rPr>
          <w:t>Eléments de la route</w:t>
        </w:r>
      </w:hyperlink>
    </w:p>
    <w:p w14:paraId="1AC90035" w14:textId="77777777" w:rsidR="000E1030" w:rsidRPr="000E1030" w:rsidRDefault="000E1030" w:rsidP="000E1030">
      <w:pPr>
        <w:numPr>
          <w:ilvl w:val="0"/>
          <w:numId w:val="3"/>
        </w:numPr>
        <w:rPr>
          <w:lang w:val="fr-FR"/>
        </w:rPr>
      </w:pPr>
      <w:r w:rsidRPr="000E1030">
        <w:rPr>
          <w:b/>
          <w:bCs/>
          <w:lang w:val="fr-FR"/>
        </w:rPr>
        <w:t>Définition</w:t>
      </w:r>
      <w:r w:rsidRPr="000E1030">
        <w:rPr>
          <w:lang w:val="fr-FR"/>
        </w:rPr>
        <w:t xml:space="preserve"> : Terre-plein séparant deux chaussées de sens opposés.</w:t>
      </w:r>
    </w:p>
    <w:p w14:paraId="1AC90036" w14:textId="77777777" w:rsidR="000E1030" w:rsidRPr="000E1030" w:rsidRDefault="000E1030" w:rsidP="000E1030">
      <w:pPr>
        <w:rPr>
          <w:b/>
          <w:bCs/>
          <w:lang w:val="en"/>
        </w:rPr>
      </w:pPr>
      <w:r w:rsidRPr="000E1030">
        <w:rPr>
          <w:b/>
          <w:bCs/>
          <w:lang w:val="en"/>
        </w:rPr>
        <w:t>central reserve</w:t>
      </w:r>
    </w:p>
    <w:p w14:paraId="1AC90037" w14:textId="77777777" w:rsidR="000E1030" w:rsidRPr="000E1030" w:rsidRDefault="000E1030" w:rsidP="000E1030">
      <w:pPr>
        <w:numPr>
          <w:ilvl w:val="0"/>
          <w:numId w:val="4"/>
        </w:numPr>
        <w:rPr>
          <w:lang w:val="fr-FR"/>
        </w:rPr>
      </w:pPr>
      <w:r w:rsidRPr="000E1030">
        <w:rPr>
          <w:b/>
          <w:bCs/>
          <w:lang w:val="fr-FR"/>
        </w:rPr>
        <w:t>Dictionnaire</w:t>
      </w:r>
      <w:r w:rsidRPr="000E1030">
        <w:rPr>
          <w:lang w:val="fr-FR"/>
        </w:rPr>
        <w:t xml:space="preserve"> : </w:t>
      </w:r>
      <w:hyperlink r:id="rId22" w:history="1">
        <w:r w:rsidRPr="000E1030">
          <w:rPr>
            <w:rStyle w:val="Hiperesteka"/>
            <w:lang w:val="fr-FR"/>
          </w:rPr>
          <w:t>Dictionnaire routier de l'AIPCR</w:t>
        </w:r>
      </w:hyperlink>
      <w:r w:rsidRPr="000E1030">
        <w:rPr>
          <w:lang w:val="fr-FR"/>
        </w:rPr>
        <w:t>/ Anglais</w:t>
      </w:r>
    </w:p>
    <w:p w14:paraId="1AC90038" w14:textId="77777777" w:rsidR="000E1030" w:rsidRPr="000E1030" w:rsidRDefault="000E1030" w:rsidP="000E1030">
      <w:pPr>
        <w:numPr>
          <w:ilvl w:val="0"/>
          <w:numId w:val="4"/>
        </w:numPr>
        <w:rPr>
          <w:lang w:val="en-US"/>
        </w:rPr>
      </w:pPr>
      <w:r w:rsidRPr="000E1030">
        <w:rPr>
          <w:b/>
          <w:bCs/>
          <w:lang w:val="en-US"/>
        </w:rPr>
        <w:t>Thème</w:t>
      </w:r>
      <w:r w:rsidRPr="000E1030">
        <w:rPr>
          <w:lang w:val="en-US"/>
        </w:rPr>
        <w:t xml:space="preserve"> : </w:t>
      </w:r>
      <w:hyperlink r:id="rId23" w:history="1">
        <w:r w:rsidRPr="000E1030">
          <w:rPr>
            <w:rStyle w:val="Hiperesteka"/>
            <w:lang w:val="en"/>
          </w:rPr>
          <w:t>Roads</w:t>
        </w:r>
      </w:hyperlink>
      <w:r w:rsidRPr="000E1030">
        <w:rPr>
          <w:lang w:val="en-US"/>
        </w:rPr>
        <w:t xml:space="preserve"> / </w:t>
      </w:r>
      <w:hyperlink r:id="rId24" w:history="1">
        <w:r w:rsidRPr="000E1030">
          <w:rPr>
            <w:rStyle w:val="Hiperesteka"/>
            <w:lang w:val="en"/>
          </w:rPr>
          <w:t>Design</w:t>
        </w:r>
      </w:hyperlink>
      <w:r w:rsidRPr="000E1030">
        <w:rPr>
          <w:lang w:val="en-US"/>
        </w:rPr>
        <w:t xml:space="preserve"> / </w:t>
      </w:r>
      <w:hyperlink r:id="rId25" w:history="1">
        <w:r w:rsidRPr="000E1030">
          <w:rPr>
            <w:rStyle w:val="Hiperesteka"/>
            <w:lang w:val="en"/>
          </w:rPr>
          <w:t>Components of the Road</w:t>
        </w:r>
      </w:hyperlink>
    </w:p>
    <w:p w14:paraId="1AC90039" w14:textId="77777777" w:rsidR="000E1030" w:rsidRPr="000E1030" w:rsidRDefault="000E1030" w:rsidP="000E1030">
      <w:pPr>
        <w:numPr>
          <w:ilvl w:val="0"/>
          <w:numId w:val="4"/>
        </w:numPr>
        <w:rPr>
          <w:lang w:val="en-US"/>
        </w:rPr>
      </w:pPr>
      <w:r w:rsidRPr="000E1030">
        <w:rPr>
          <w:b/>
          <w:bCs/>
          <w:lang w:val="en-US"/>
        </w:rPr>
        <w:t>Définition</w:t>
      </w:r>
      <w:r w:rsidRPr="000E1030">
        <w:rPr>
          <w:lang w:val="en-US"/>
        </w:rPr>
        <w:t xml:space="preserve"> : </w:t>
      </w:r>
      <w:r w:rsidRPr="000E1030">
        <w:rPr>
          <w:lang w:val="en"/>
        </w:rPr>
        <w:t>Area separating the carriageways of a dual carriageway road.</w:t>
      </w:r>
    </w:p>
    <w:p w14:paraId="1AC9003A" w14:textId="77777777" w:rsidR="000E1030" w:rsidRPr="000E1030" w:rsidRDefault="000E1030" w:rsidP="000E1030">
      <w:pPr>
        <w:numPr>
          <w:ilvl w:val="0"/>
          <w:numId w:val="4"/>
        </w:numPr>
        <w:rPr>
          <w:lang w:val="en-US"/>
        </w:rPr>
      </w:pPr>
      <w:r w:rsidRPr="000E1030">
        <w:rPr>
          <w:b/>
          <w:bCs/>
          <w:lang w:val="en-US"/>
        </w:rPr>
        <w:t>Synonymes</w:t>
      </w:r>
      <w:r w:rsidRPr="000E1030">
        <w:rPr>
          <w:lang w:val="en-US"/>
        </w:rPr>
        <w:t xml:space="preserve"> : </w:t>
      </w:r>
      <w:r w:rsidRPr="000E1030">
        <w:rPr>
          <w:lang w:val="en"/>
        </w:rPr>
        <w:t>central reservation, median (US), median strip (US), median reservation (US)</w:t>
      </w:r>
    </w:p>
    <w:p w14:paraId="1AC9003B" w14:textId="77777777" w:rsidR="000E1030" w:rsidRPr="000E1030" w:rsidRDefault="000E1030" w:rsidP="000E1030">
      <w:pPr>
        <w:rPr>
          <w:b/>
          <w:bCs/>
          <w:lang w:val="es-ES"/>
        </w:rPr>
      </w:pPr>
      <w:r w:rsidRPr="000E1030">
        <w:rPr>
          <w:b/>
          <w:bCs/>
          <w:lang w:val="es-ES"/>
        </w:rPr>
        <w:t>mediana</w:t>
      </w:r>
    </w:p>
    <w:p w14:paraId="1AC9003C" w14:textId="77777777" w:rsidR="000E1030" w:rsidRPr="000E1030" w:rsidRDefault="000E1030" w:rsidP="000E1030">
      <w:pPr>
        <w:numPr>
          <w:ilvl w:val="0"/>
          <w:numId w:val="5"/>
        </w:numPr>
        <w:rPr>
          <w:lang w:val="fr-FR"/>
        </w:rPr>
      </w:pPr>
      <w:r w:rsidRPr="000E1030">
        <w:rPr>
          <w:b/>
          <w:bCs/>
          <w:lang w:val="fr-FR"/>
        </w:rPr>
        <w:t>Dictionnaire</w:t>
      </w:r>
      <w:r w:rsidRPr="000E1030">
        <w:rPr>
          <w:lang w:val="fr-FR"/>
        </w:rPr>
        <w:t xml:space="preserve"> : </w:t>
      </w:r>
      <w:hyperlink r:id="rId26" w:history="1">
        <w:r w:rsidRPr="000E1030">
          <w:rPr>
            <w:rStyle w:val="Hiperesteka"/>
            <w:lang w:val="fr-FR"/>
          </w:rPr>
          <w:t>Dictionnaire routier de l'AIPCR</w:t>
        </w:r>
      </w:hyperlink>
      <w:r w:rsidRPr="000E1030">
        <w:rPr>
          <w:lang w:val="fr-FR"/>
        </w:rPr>
        <w:t>/ Espagnol</w:t>
      </w:r>
    </w:p>
    <w:p w14:paraId="1AC9003D" w14:textId="77777777" w:rsidR="000E1030" w:rsidRPr="000E1030" w:rsidRDefault="000E1030" w:rsidP="000E1030">
      <w:pPr>
        <w:numPr>
          <w:ilvl w:val="0"/>
          <w:numId w:val="5"/>
        </w:numPr>
        <w:rPr>
          <w:lang w:val="es-ES"/>
        </w:rPr>
      </w:pPr>
      <w:r w:rsidRPr="000E1030">
        <w:rPr>
          <w:b/>
          <w:bCs/>
          <w:lang w:val="es-ES"/>
        </w:rPr>
        <w:t>Thème</w:t>
      </w:r>
      <w:r w:rsidRPr="000E1030">
        <w:rPr>
          <w:lang w:val="es-ES"/>
        </w:rPr>
        <w:t xml:space="preserve"> : </w:t>
      </w:r>
      <w:hyperlink r:id="rId27" w:history="1">
        <w:r w:rsidRPr="000E1030">
          <w:rPr>
            <w:rStyle w:val="Hiperesteka"/>
            <w:lang w:val="es-ES"/>
          </w:rPr>
          <w:t>Carreteras</w:t>
        </w:r>
      </w:hyperlink>
      <w:r w:rsidRPr="000E1030">
        <w:rPr>
          <w:lang w:val="es-ES"/>
        </w:rPr>
        <w:t xml:space="preserve"> / </w:t>
      </w:r>
      <w:hyperlink r:id="rId28" w:history="1">
        <w:r w:rsidRPr="000E1030">
          <w:rPr>
            <w:rStyle w:val="Hiperesteka"/>
            <w:lang w:val="es-ES"/>
          </w:rPr>
          <w:t>Proyecto</w:t>
        </w:r>
      </w:hyperlink>
      <w:r w:rsidRPr="000E1030">
        <w:rPr>
          <w:lang w:val="es-ES"/>
        </w:rPr>
        <w:t xml:space="preserve"> / </w:t>
      </w:r>
      <w:hyperlink r:id="rId29" w:history="1">
        <w:r w:rsidRPr="000E1030">
          <w:rPr>
            <w:rStyle w:val="Hiperesteka"/>
            <w:lang w:val="es-ES"/>
          </w:rPr>
          <w:t>Elementos de la vía</w:t>
        </w:r>
      </w:hyperlink>
    </w:p>
    <w:p w14:paraId="1AC9003E" w14:textId="77777777" w:rsidR="000E1030" w:rsidRPr="000E1030" w:rsidRDefault="000E1030" w:rsidP="000E1030">
      <w:pPr>
        <w:numPr>
          <w:ilvl w:val="0"/>
          <w:numId w:val="5"/>
        </w:numPr>
        <w:rPr>
          <w:lang w:val="es-ES"/>
        </w:rPr>
      </w:pPr>
      <w:r w:rsidRPr="000E1030">
        <w:rPr>
          <w:b/>
          <w:bCs/>
          <w:lang w:val="es-ES"/>
        </w:rPr>
        <w:t>Définition</w:t>
      </w:r>
      <w:r w:rsidRPr="000E1030">
        <w:rPr>
          <w:lang w:val="es-ES"/>
        </w:rPr>
        <w:t xml:space="preserve"> : Zona que separa dos calzadas de sentidos de circulación opuestos o no. </w:t>
      </w:r>
      <w:r w:rsidRPr="000E1030">
        <w:rPr>
          <w:lang w:val="es-ES"/>
        </w:rPr>
        <w:br/>
        <w:t>Nota: franja longitudinal situada entre dos plataformas separadas, no destinada a la circulación?.</w:t>
      </w:r>
    </w:p>
    <w:p w14:paraId="1AC9003F" w14:textId="77777777" w:rsidR="000E1030" w:rsidRPr="000E1030" w:rsidRDefault="000E1030" w:rsidP="000E1030">
      <w:pPr>
        <w:numPr>
          <w:ilvl w:val="0"/>
          <w:numId w:val="5"/>
        </w:numPr>
        <w:rPr>
          <w:lang w:val="es-ES"/>
        </w:rPr>
      </w:pPr>
      <w:r w:rsidRPr="000E1030">
        <w:rPr>
          <w:b/>
          <w:bCs/>
          <w:lang w:val="es-ES"/>
        </w:rPr>
        <w:t>Synonymes</w:t>
      </w:r>
      <w:r w:rsidRPr="000E1030">
        <w:rPr>
          <w:lang w:val="es-ES"/>
        </w:rPr>
        <w:t xml:space="preserve"> : faja divisoria central (COPACA, AR), faja separadora central (MX), berma central (PE), isla (DO), cantero central divisorio (UY)</w:t>
      </w:r>
    </w:p>
    <w:p w14:paraId="1AC90040" w14:textId="77777777" w:rsidR="000E1030" w:rsidRDefault="000E1030" w:rsidP="00522462">
      <w:pPr>
        <w:rPr>
          <w:lang w:val="es-ES"/>
        </w:rPr>
      </w:pPr>
    </w:p>
    <w:p w14:paraId="1AC90041" w14:textId="77777777" w:rsidR="00DF7280" w:rsidRPr="00DF7280" w:rsidRDefault="00DF7280" w:rsidP="00DF7280">
      <w:pPr>
        <w:rPr>
          <w:b/>
          <w:sz w:val="22"/>
          <w:lang w:val="fr-FR"/>
        </w:rPr>
      </w:pPr>
      <w:r w:rsidRPr="00DF7280">
        <w:rPr>
          <w:b/>
          <w:sz w:val="22"/>
          <w:lang w:val="fr-FR"/>
        </w:rPr>
        <w:t>terre-plein de séparation</w:t>
      </w:r>
    </w:p>
    <w:p w14:paraId="1AC90042" w14:textId="77777777" w:rsidR="00DF7280" w:rsidRDefault="00DF7280" w:rsidP="00DF7280">
      <w:pPr>
        <w:numPr>
          <w:ilvl w:val="0"/>
          <w:numId w:val="8"/>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30" w:history="1">
        <w:r w:rsidRPr="00DF7280">
          <w:rPr>
            <w:rStyle w:val="Hiperesteka"/>
            <w:rFonts w:eastAsiaTheme="majorEastAsia"/>
            <w:lang w:val="en-US"/>
          </w:rPr>
          <w:t>Dictionnaire routier de l'AIPCR</w:t>
        </w:r>
      </w:hyperlink>
      <w:r w:rsidRPr="00DF7280">
        <w:rPr>
          <w:lang w:val="en-US"/>
        </w:rPr>
        <w:t>/ Français</w:t>
      </w:r>
    </w:p>
    <w:p w14:paraId="1AC90043" w14:textId="77777777" w:rsidR="00DF7280" w:rsidRPr="00B877D8" w:rsidRDefault="00DF7280" w:rsidP="00DF7280">
      <w:pPr>
        <w:numPr>
          <w:ilvl w:val="0"/>
          <w:numId w:val="8"/>
        </w:numPr>
        <w:autoSpaceDE/>
        <w:autoSpaceDN/>
        <w:spacing w:before="100" w:beforeAutospacing="1" w:after="100" w:afterAutospacing="1"/>
        <w:rPr>
          <w:lang w:val="fr-FR"/>
        </w:rPr>
      </w:pPr>
      <w:r w:rsidRPr="00B877D8">
        <w:rPr>
          <w:rStyle w:val="Lodia"/>
          <w:lang w:val="fr-FR"/>
        </w:rPr>
        <w:t>Thème</w:t>
      </w:r>
      <w:r w:rsidRPr="00B877D8">
        <w:rPr>
          <w:lang w:val="fr-FR"/>
        </w:rPr>
        <w:t xml:space="preserve"> : </w:t>
      </w:r>
      <w:hyperlink r:id="rId31" w:history="1">
        <w:r>
          <w:rPr>
            <w:rStyle w:val="Hiperesteka"/>
            <w:rFonts w:eastAsiaTheme="majorEastAsia"/>
            <w:lang w:val="fr-FR"/>
          </w:rPr>
          <w:t>Routes</w:t>
        </w:r>
      </w:hyperlink>
      <w:r w:rsidRPr="00B877D8">
        <w:rPr>
          <w:lang w:val="fr-FR"/>
        </w:rPr>
        <w:t xml:space="preserve"> / </w:t>
      </w:r>
      <w:hyperlink r:id="rId32" w:history="1">
        <w:r>
          <w:rPr>
            <w:rStyle w:val="Hiperesteka"/>
            <w:rFonts w:eastAsiaTheme="majorEastAsia"/>
            <w:lang w:val="fr-FR"/>
          </w:rPr>
          <w:t>Conception</w:t>
        </w:r>
      </w:hyperlink>
      <w:r w:rsidRPr="00B877D8">
        <w:rPr>
          <w:lang w:val="fr-FR"/>
        </w:rPr>
        <w:t xml:space="preserve"> / </w:t>
      </w:r>
      <w:hyperlink r:id="rId33" w:history="1">
        <w:r>
          <w:rPr>
            <w:rStyle w:val="Hiperesteka"/>
            <w:rFonts w:eastAsiaTheme="majorEastAsia"/>
            <w:lang w:val="fr-FR"/>
          </w:rPr>
          <w:t>Eléments de la route</w:t>
        </w:r>
      </w:hyperlink>
    </w:p>
    <w:p w14:paraId="1AC90044" w14:textId="77777777" w:rsidR="00DF7280" w:rsidRPr="00B877D8" w:rsidRDefault="00DF7280" w:rsidP="00DF7280">
      <w:pPr>
        <w:numPr>
          <w:ilvl w:val="0"/>
          <w:numId w:val="8"/>
        </w:numPr>
        <w:autoSpaceDE/>
        <w:autoSpaceDN/>
        <w:spacing w:before="100" w:beforeAutospacing="1" w:after="100" w:afterAutospacing="1"/>
        <w:rPr>
          <w:lang w:val="fr-FR"/>
        </w:rPr>
      </w:pPr>
      <w:r w:rsidRPr="00B877D8">
        <w:rPr>
          <w:rStyle w:val="Lodia"/>
          <w:lang w:val="fr-FR"/>
        </w:rPr>
        <w:t>Synonymes</w:t>
      </w:r>
      <w:r w:rsidRPr="00B877D8">
        <w:rPr>
          <w:lang w:val="fr-FR"/>
        </w:rPr>
        <w:t xml:space="preserve"> : </w:t>
      </w:r>
      <w:r>
        <w:rPr>
          <w:lang w:val="fr-FR"/>
        </w:rPr>
        <w:t>bande de séparation, berme de séparation, séparateur de chaussées</w:t>
      </w:r>
    </w:p>
    <w:p w14:paraId="1AC90045" w14:textId="77777777" w:rsidR="00DF7280" w:rsidRPr="00DF7280" w:rsidRDefault="00DF7280" w:rsidP="00DF7280">
      <w:pPr>
        <w:rPr>
          <w:b/>
          <w:sz w:val="22"/>
          <w:lang w:val="fr-FR"/>
        </w:rPr>
      </w:pPr>
      <w:r w:rsidRPr="00DF7280">
        <w:rPr>
          <w:b/>
          <w:sz w:val="22"/>
          <w:lang w:val="fr-FR"/>
        </w:rPr>
        <w:t>separating strip</w:t>
      </w:r>
    </w:p>
    <w:p w14:paraId="1AC90046" w14:textId="77777777" w:rsidR="00DF7280" w:rsidRDefault="00DF7280" w:rsidP="00DF7280">
      <w:pPr>
        <w:numPr>
          <w:ilvl w:val="0"/>
          <w:numId w:val="9"/>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34" w:history="1">
        <w:r w:rsidRPr="00DF7280">
          <w:rPr>
            <w:rStyle w:val="Hiperesteka"/>
            <w:rFonts w:eastAsiaTheme="majorEastAsia"/>
            <w:lang w:val="en-US"/>
          </w:rPr>
          <w:t>Dictionnaire routier de l'AIPCR</w:t>
        </w:r>
      </w:hyperlink>
      <w:r w:rsidRPr="00DF7280">
        <w:rPr>
          <w:lang w:val="en-US"/>
        </w:rPr>
        <w:t>/ Anglais</w:t>
      </w:r>
    </w:p>
    <w:p w14:paraId="1AC90047" w14:textId="77777777" w:rsidR="00DF7280" w:rsidRPr="00DF7280" w:rsidRDefault="00DF7280" w:rsidP="00DF7280">
      <w:pPr>
        <w:numPr>
          <w:ilvl w:val="0"/>
          <w:numId w:val="9"/>
        </w:numPr>
        <w:autoSpaceDE/>
        <w:autoSpaceDN/>
        <w:spacing w:before="100" w:beforeAutospacing="1" w:after="100" w:afterAutospacing="1"/>
        <w:rPr>
          <w:lang w:val="en-US"/>
        </w:rPr>
      </w:pPr>
      <w:r w:rsidRPr="00DF7280">
        <w:rPr>
          <w:rStyle w:val="Lodia"/>
          <w:lang w:val="en-US"/>
        </w:rPr>
        <w:t>Thème</w:t>
      </w:r>
      <w:r w:rsidRPr="00DF7280">
        <w:rPr>
          <w:lang w:val="en-US"/>
        </w:rPr>
        <w:t xml:space="preserve"> : </w:t>
      </w:r>
      <w:hyperlink r:id="rId35" w:history="1">
        <w:r>
          <w:rPr>
            <w:rStyle w:val="Hiperesteka"/>
            <w:rFonts w:eastAsiaTheme="majorEastAsia"/>
            <w:lang w:val="en"/>
          </w:rPr>
          <w:t>Roads</w:t>
        </w:r>
      </w:hyperlink>
      <w:r w:rsidRPr="00DF7280">
        <w:rPr>
          <w:lang w:val="en-US"/>
        </w:rPr>
        <w:t xml:space="preserve"> / </w:t>
      </w:r>
      <w:hyperlink r:id="rId36" w:history="1">
        <w:r>
          <w:rPr>
            <w:rStyle w:val="Hiperesteka"/>
            <w:rFonts w:eastAsiaTheme="majorEastAsia"/>
            <w:lang w:val="en"/>
          </w:rPr>
          <w:t>Design</w:t>
        </w:r>
      </w:hyperlink>
      <w:r w:rsidRPr="00DF7280">
        <w:rPr>
          <w:lang w:val="en-US"/>
        </w:rPr>
        <w:t xml:space="preserve"> / </w:t>
      </w:r>
      <w:hyperlink r:id="rId37" w:history="1">
        <w:r>
          <w:rPr>
            <w:rStyle w:val="Hiperesteka"/>
            <w:rFonts w:eastAsiaTheme="majorEastAsia"/>
            <w:lang w:val="en"/>
          </w:rPr>
          <w:t>Components of the Road</w:t>
        </w:r>
      </w:hyperlink>
    </w:p>
    <w:p w14:paraId="1AC90048" w14:textId="77777777" w:rsidR="00DF7280" w:rsidRDefault="00DF7280" w:rsidP="00DF7280">
      <w:pPr>
        <w:numPr>
          <w:ilvl w:val="0"/>
          <w:numId w:val="9"/>
        </w:numPr>
        <w:autoSpaceDE/>
        <w:autoSpaceDN/>
        <w:spacing w:before="100" w:beforeAutospacing="1" w:after="100" w:afterAutospacing="1"/>
      </w:pPr>
      <w:r>
        <w:rPr>
          <w:rStyle w:val="Lodia"/>
        </w:rPr>
        <w:t>Synonymes</w:t>
      </w:r>
      <w:r>
        <w:t xml:space="preserve"> : </w:t>
      </w:r>
      <w:r>
        <w:rPr>
          <w:lang w:val="en"/>
        </w:rPr>
        <w:t>dividing strip</w:t>
      </w:r>
    </w:p>
    <w:p w14:paraId="1AC90049" w14:textId="77777777" w:rsidR="00DF7280" w:rsidRPr="00B877D8" w:rsidRDefault="00DF7280" w:rsidP="00DF7280">
      <w:pPr>
        <w:numPr>
          <w:ilvl w:val="0"/>
          <w:numId w:val="10"/>
        </w:numPr>
        <w:autoSpaceDE/>
        <w:autoSpaceDN/>
        <w:spacing w:before="100" w:beforeAutospacing="1" w:after="100" w:afterAutospacing="1"/>
        <w:rPr>
          <w:lang w:val="fr-FR"/>
        </w:rPr>
      </w:pPr>
      <w:r w:rsidRPr="00B877D8">
        <w:rPr>
          <w:rStyle w:val="Lodia"/>
          <w:lang w:val="fr-FR"/>
        </w:rPr>
        <w:t>Dictionnaire</w:t>
      </w:r>
      <w:r w:rsidRPr="00B877D8">
        <w:rPr>
          <w:lang w:val="fr-FR"/>
        </w:rPr>
        <w:t xml:space="preserve"> : </w:t>
      </w:r>
      <w:hyperlink r:id="rId38" w:history="1">
        <w:r w:rsidRPr="00B877D8">
          <w:rPr>
            <w:rStyle w:val="Hiperesteka"/>
            <w:rFonts w:eastAsiaTheme="majorEastAsia"/>
            <w:lang w:val="fr-FR"/>
          </w:rPr>
          <w:t>Dictionnaire routier de l'AIPCR</w:t>
        </w:r>
      </w:hyperlink>
      <w:r w:rsidRPr="00B877D8">
        <w:rPr>
          <w:lang w:val="fr-FR"/>
        </w:rPr>
        <w:t>/ Espagnol</w:t>
      </w:r>
    </w:p>
    <w:p w14:paraId="1AC9004A" w14:textId="77777777" w:rsidR="00DF7280" w:rsidRDefault="00DF7280" w:rsidP="00DF7280">
      <w:pPr>
        <w:numPr>
          <w:ilvl w:val="0"/>
          <w:numId w:val="10"/>
        </w:numPr>
        <w:autoSpaceDE/>
        <w:autoSpaceDN/>
        <w:spacing w:before="100" w:beforeAutospacing="1" w:after="100" w:afterAutospacing="1"/>
      </w:pPr>
      <w:r>
        <w:rPr>
          <w:rStyle w:val="Lodia"/>
        </w:rPr>
        <w:t>Thème</w:t>
      </w:r>
      <w:r>
        <w:t xml:space="preserve"> : </w:t>
      </w:r>
      <w:hyperlink r:id="rId39" w:history="1">
        <w:r>
          <w:rPr>
            <w:rStyle w:val="Hiperesteka"/>
            <w:rFonts w:eastAsiaTheme="majorEastAsia"/>
            <w:lang w:val="es-ES"/>
          </w:rPr>
          <w:t>Carreteras</w:t>
        </w:r>
      </w:hyperlink>
      <w:r>
        <w:t xml:space="preserve"> / </w:t>
      </w:r>
      <w:hyperlink r:id="rId40" w:history="1">
        <w:r>
          <w:rPr>
            <w:rStyle w:val="Hiperesteka"/>
            <w:rFonts w:eastAsiaTheme="majorEastAsia"/>
            <w:lang w:val="es-ES"/>
          </w:rPr>
          <w:t>Proyecto</w:t>
        </w:r>
      </w:hyperlink>
      <w:r>
        <w:t xml:space="preserve"> / </w:t>
      </w:r>
      <w:hyperlink r:id="rId41" w:history="1">
        <w:r>
          <w:rPr>
            <w:rStyle w:val="Hiperesteka"/>
            <w:rFonts w:eastAsiaTheme="majorEastAsia"/>
            <w:lang w:val="es-ES"/>
          </w:rPr>
          <w:t>Elementos de la vía</w:t>
        </w:r>
      </w:hyperlink>
    </w:p>
    <w:p w14:paraId="1AC9004B" w14:textId="77777777" w:rsidR="00DF7280" w:rsidRPr="00DF7280" w:rsidRDefault="00DF7280" w:rsidP="00DF7280">
      <w:pPr>
        <w:rPr>
          <w:b/>
          <w:sz w:val="22"/>
          <w:lang w:val="fr-FR"/>
        </w:rPr>
      </w:pPr>
      <w:r w:rsidRPr="00DF7280">
        <w:rPr>
          <w:b/>
          <w:sz w:val="22"/>
          <w:lang w:val="fr-FR"/>
        </w:rPr>
        <w:t>séparateur</w:t>
      </w:r>
    </w:p>
    <w:p w14:paraId="1AC9004C" w14:textId="77777777" w:rsidR="00DF7280" w:rsidRDefault="00DF7280" w:rsidP="00DF7280">
      <w:pPr>
        <w:numPr>
          <w:ilvl w:val="0"/>
          <w:numId w:val="11"/>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42" w:history="1">
        <w:r w:rsidRPr="00DF7280">
          <w:rPr>
            <w:rStyle w:val="Hiperesteka"/>
            <w:rFonts w:eastAsiaTheme="majorEastAsia"/>
            <w:lang w:val="en-US"/>
          </w:rPr>
          <w:t>Dictionnaire routier de l'AIPCR</w:t>
        </w:r>
      </w:hyperlink>
      <w:r w:rsidRPr="00DF7280">
        <w:rPr>
          <w:lang w:val="en-US"/>
        </w:rPr>
        <w:t>/ Français</w:t>
      </w:r>
    </w:p>
    <w:p w14:paraId="1AC9004D" w14:textId="77777777" w:rsidR="00DF7280" w:rsidRPr="00DF7280" w:rsidRDefault="00DF7280" w:rsidP="00DF7280">
      <w:pPr>
        <w:numPr>
          <w:ilvl w:val="0"/>
          <w:numId w:val="11"/>
        </w:numPr>
        <w:autoSpaceDE/>
        <w:autoSpaceDN/>
        <w:spacing w:before="100" w:beforeAutospacing="1" w:after="100" w:afterAutospacing="1"/>
        <w:rPr>
          <w:lang w:val="en-US"/>
        </w:rPr>
      </w:pPr>
      <w:r w:rsidRPr="00DF7280">
        <w:rPr>
          <w:rStyle w:val="Lodia"/>
          <w:lang w:val="en-US"/>
        </w:rPr>
        <w:t>Thème</w:t>
      </w:r>
      <w:r w:rsidRPr="00DF7280">
        <w:rPr>
          <w:lang w:val="en-US"/>
        </w:rPr>
        <w:t xml:space="preserve"> : </w:t>
      </w:r>
      <w:hyperlink r:id="rId43" w:history="1">
        <w:r>
          <w:rPr>
            <w:rStyle w:val="Hiperesteka"/>
            <w:rFonts w:eastAsiaTheme="majorEastAsia"/>
            <w:lang w:val="fr-FR"/>
          </w:rPr>
          <w:t>Routes</w:t>
        </w:r>
      </w:hyperlink>
      <w:r w:rsidRPr="00DF7280">
        <w:rPr>
          <w:lang w:val="en-US"/>
        </w:rPr>
        <w:t xml:space="preserve"> / </w:t>
      </w:r>
      <w:hyperlink r:id="rId44" w:history="1">
        <w:r>
          <w:rPr>
            <w:rStyle w:val="Hiperesteka"/>
            <w:rFonts w:eastAsiaTheme="majorEastAsia"/>
            <w:lang w:val="fr-FR"/>
          </w:rPr>
          <w:t>Ouvrages annexes et accessoires</w:t>
        </w:r>
      </w:hyperlink>
      <w:r w:rsidRPr="00DF7280">
        <w:rPr>
          <w:lang w:val="en-US"/>
        </w:rPr>
        <w:t xml:space="preserve"> / </w:t>
      </w:r>
      <w:hyperlink r:id="rId45" w:history="1">
        <w:r>
          <w:rPr>
            <w:rStyle w:val="Hiperesteka"/>
            <w:rFonts w:eastAsiaTheme="majorEastAsia"/>
            <w:lang w:val="fr-FR"/>
          </w:rPr>
          <w:t>Equipements de la route</w:t>
        </w:r>
      </w:hyperlink>
    </w:p>
    <w:p w14:paraId="1AC9004E" w14:textId="77777777" w:rsidR="00DF7280" w:rsidRPr="00DF7280" w:rsidRDefault="00DF7280" w:rsidP="00DF7280">
      <w:pPr>
        <w:rPr>
          <w:b/>
          <w:sz w:val="22"/>
          <w:lang w:val="fr-FR"/>
        </w:rPr>
      </w:pPr>
      <w:r w:rsidRPr="00DF7280">
        <w:rPr>
          <w:b/>
          <w:sz w:val="22"/>
          <w:lang w:val="fr-FR"/>
        </w:rPr>
        <w:t>barrier [traffic separation]</w:t>
      </w:r>
    </w:p>
    <w:p w14:paraId="1AC9004F" w14:textId="77777777" w:rsidR="00DF7280" w:rsidRDefault="00DF7280" w:rsidP="00DF7280">
      <w:pPr>
        <w:numPr>
          <w:ilvl w:val="0"/>
          <w:numId w:val="12"/>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46" w:history="1">
        <w:r w:rsidRPr="00DF7280">
          <w:rPr>
            <w:rStyle w:val="Hiperesteka"/>
            <w:rFonts w:eastAsiaTheme="majorEastAsia"/>
            <w:lang w:val="en-US"/>
          </w:rPr>
          <w:t>Dictionnaire routier de l'AIPCR</w:t>
        </w:r>
      </w:hyperlink>
      <w:r w:rsidRPr="00DF7280">
        <w:rPr>
          <w:lang w:val="en-US"/>
        </w:rPr>
        <w:t>/ Anglais</w:t>
      </w:r>
    </w:p>
    <w:p w14:paraId="1AC90050" w14:textId="77777777" w:rsidR="00DF7280" w:rsidRPr="00DF7280" w:rsidRDefault="00DF7280" w:rsidP="00DF7280">
      <w:pPr>
        <w:numPr>
          <w:ilvl w:val="0"/>
          <w:numId w:val="12"/>
        </w:numPr>
        <w:autoSpaceDE/>
        <w:autoSpaceDN/>
        <w:spacing w:before="100" w:beforeAutospacing="1" w:after="100" w:afterAutospacing="1"/>
        <w:rPr>
          <w:lang w:val="en-US"/>
        </w:rPr>
      </w:pPr>
      <w:r w:rsidRPr="00DF7280">
        <w:rPr>
          <w:rStyle w:val="Lodia"/>
          <w:lang w:val="en-US"/>
        </w:rPr>
        <w:t>Thème</w:t>
      </w:r>
      <w:r w:rsidRPr="00DF7280">
        <w:rPr>
          <w:lang w:val="en-US"/>
        </w:rPr>
        <w:t xml:space="preserve"> : </w:t>
      </w:r>
      <w:hyperlink r:id="rId47" w:history="1">
        <w:r>
          <w:rPr>
            <w:rStyle w:val="Hiperesteka"/>
            <w:rFonts w:eastAsiaTheme="majorEastAsia"/>
            <w:lang w:val="en"/>
          </w:rPr>
          <w:t>Roads</w:t>
        </w:r>
      </w:hyperlink>
      <w:r w:rsidRPr="00DF7280">
        <w:rPr>
          <w:lang w:val="en-US"/>
        </w:rPr>
        <w:t xml:space="preserve"> / </w:t>
      </w:r>
      <w:hyperlink r:id="rId48" w:history="1">
        <w:r>
          <w:rPr>
            <w:rStyle w:val="Hiperesteka"/>
            <w:rFonts w:eastAsiaTheme="majorEastAsia"/>
            <w:lang w:val="en"/>
          </w:rPr>
          <w:t>Road Equipment</w:t>
        </w:r>
      </w:hyperlink>
      <w:r w:rsidRPr="00DF7280">
        <w:rPr>
          <w:lang w:val="en-US"/>
        </w:rPr>
        <w:t xml:space="preserve"> / </w:t>
      </w:r>
      <w:hyperlink r:id="rId49" w:history="1">
        <w:r>
          <w:rPr>
            <w:rStyle w:val="Hiperesteka"/>
            <w:rFonts w:eastAsiaTheme="majorEastAsia"/>
            <w:lang w:val="en"/>
          </w:rPr>
          <w:t>Accessories</w:t>
        </w:r>
      </w:hyperlink>
    </w:p>
    <w:p w14:paraId="1AC90051" w14:textId="77777777" w:rsidR="00DF7280" w:rsidRDefault="00DF7280" w:rsidP="00DF7280">
      <w:pPr>
        <w:numPr>
          <w:ilvl w:val="0"/>
          <w:numId w:val="12"/>
        </w:numPr>
        <w:autoSpaceDE/>
        <w:autoSpaceDN/>
        <w:spacing w:before="100" w:beforeAutospacing="1" w:after="100" w:afterAutospacing="1"/>
      </w:pPr>
      <w:r>
        <w:rPr>
          <w:rStyle w:val="Lodia"/>
        </w:rPr>
        <w:t>Synonymes</w:t>
      </w:r>
      <w:r>
        <w:t xml:space="preserve"> : </w:t>
      </w:r>
      <w:r>
        <w:rPr>
          <w:lang w:val="en"/>
        </w:rPr>
        <w:t>separator [traffic]</w:t>
      </w:r>
    </w:p>
    <w:p w14:paraId="1AC90052" w14:textId="77777777" w:rsidR="00DF7280" w:rsidRPr="00DF7280" w:rsidRDefault="00DF7280" w:rsidP="00DF7280">
      <w:pPr>
        <w:rPr>
          <w:b/>
          <w:sz w:val="22"/>
          <w:lang w:val="fr-FR"/>
        </w:rPr>
      </w:pPr>
      <w:r w:rsidRPr="00DF7280">
        <w:rPr>
          <w:b/>
          <w:sz w:val="22"/>
          <w:lang w:val="fr-FR"/>
        </w:rPr>
        <w:t>separador de tráfico</w:t>
      </w:r>
    </w:p>
    <w:p w14:paraId="1AC90053" w14:textId="77777777" w:rsidR="00DF7280" w:rsidRDefault="00DF7280" w:rsidP="00DF7280">
      <w:pPr>
        <w:numPr>
          <w:ilvl w:val="0"/>
          <w:numId w:val="13"/>
        </w:numPr>
        <w:autoSpaceDE/>
        <w:autoSpaceDN/>
        <w:spacing w:before="100" w:beforeAutospacing="1" w:after="100" w:afterAutospacing="1"/>
        <w:rPr>
          <w:lang w:val="eu-ES"/>
        </w:rPr>
      </w:pPr>
      <w:r w:rsidRPr="00B877D8">
        <w:rPr>
          <w:rStyle w:val="Lodia"/>
          <w:lang w:val="fr-FR"/>
        </w:rPr>
        <w:t>Dictionnaire</w:t>
      </w:r>
      <w:r w:rsidRPr="00B877D8">
        <w:rPr>
          <w:lang w:val="fr-FR"/>
        </w:rPr>
        <w:t xml:space="preserve"> : </w:t>
      </w:r>
      <w:hyperlink r:id="rId50" w:history="1">
        <w:r w:rsidRPr="00B877D8">
          <w:rPr>
            <w:rStyle w:val="Hiperesteka"/>
            <w:rFonts w:eastAsiaTheme="majorEastAsia"/>
            <w:lang w:val="fr-FR"/>
          </w:rPr>
          <w:t>Dictionnaire routier de l'AIPCR</w:t>
        </w:r>
      </w:hyperlink>
      <w:r w:rsidRPr="00B877D8">
        <w:rPr>
          <w:lang w:val="fr-FR"/>
        </w:rPr>
        <w:t>/ Espagnol</w:t>
      </w:r>
    </w:p>
    <w:p w14:paraId="1AC90054" w14:textId="77777777" w:rsidR="00DF7280" w:rsidRDefault="00DF7280" w:rsidP="00DF7280">
      <w:pPr>
        <w:numPr>
          <w:ilvl w:val="0"/>
          <w:numId w:val="13"/>
        </w:numPr>
        <w:autoSpaceDE/>
        <w:autoSpaceDN/>
        <w:spacing w:before="100" w:beforeAutospacing="1" w:after="100" w:afterAutospacing="1"/>
      </w:pPr>
      <w:r>
        <w:rPr>
          <w:rStyle w:val="Lodia"/>
        </w:rPr>
        <w:t>Thème</w:t>
      </w:r>
      <w:r>
        <w:t xml:space="preserve"> : </w:t>
      </w:r>
      <w:hyperlink r:id="rId51" w:history="1">
        <w:r>
          <w:rPr>
            <w:rStyle w:val="Hiperesteka"/>
            <w:rFonts w:eastAsiaTheme="majorEastAsia"/>
            <w:lang w:val="es-ES"/>
          </w:rPr>
          <w:t>Carreteras</w:t>
        </w:r>
      </w:hyperlink>
      <w:r>
        <w:t xml:space="preserve"> / </w:t>
      </w:r>
      <w:hyperlink r:id="rId52" w:history="1">
        <w:r>
          <w:rPr>
            <w:rStyle w:val="Hiperesteka"/>
            <w:rFonts w:eastAsiaTheme="majorEastAsia"/>
            <w:lang w:val="es-ES"/>
          </w:rPr>
          <w:t>Equipamiento para carreteras</w:t>
        </w:r>
      </w:hyperlink>
      <w:r>
        <w:t xml:space="preserve"> / </w:t>
      </w:r>
      <w:hyperlink r:id="rId53" w:history="1">
        <w:r>
          <w:rPr>
            <w:rStyle w:val="Hiperesteka"/>
            <w:rFonts w:eastAsiaTheme="majorEastAsia"/>
            <w:lang w:val="es-ES"/>
          </w:rPr>
          <w:t>Accesorios</w:t>
        </w:r>
      </w:hyperlink>
    </w:p>
    <w:p w14:paraId="1AC90055" w14:textId="77777777" w:rsidR="00DF7280" w:rsidRPr="001D3A3D" w:rsidRDefault="00DF7280" w:rsidP="00A51333">
      <w:pPr>
        <w:rPr>
          <w:b/>
          <w:sz w:val="22"/>
          <w:lang w:val="fr-FR"/>
        </w:rPr>
      </w:pPr>
      <w:r w:rsidRPr="001D3A3D">
        <w:rPr>
          <w:b/>
          <w:sz w:val="22"/>
          <w:lang w:val="fr-FR"/>
        </w:rPr>
        <w:t>séparateur de trafic</w:t>
      </w:r>
    </w:p>
    <w:p w14:paraId="1AC90056" w14:textId="77777777" w:rsidR="00DF7280" w:rsidRDefault="00DF7280" w:rsidP="00DF7280">
      <w:pPr>
        <w:numPr>
          <w:ilvl w:val="0"/>
          <w:numId w:val="14"/>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54" w:history="1">
        <w:r w:rsidRPr="00DF7280">
          <w:rPr>
            <w:rStyle w:val="Hiperesteka"/>
            <w:rFonts w:eastAsiaTheme="majorEastAsia"/>
            <w:lang w:val="en-US"/>
          </w:rPr>
          <w:t>Dictionnaire routier de l'AIPCR</w:t>
        </w:r>
      </w:hyperlink>
      <w:r w:rsidRPr="00DF7280">
        <w:rPr>
          <w:lang w:val="en-US"/>
        </w:rPr>
        <w:t>/ Français</w:t>
      </w:r>
    </w:p>
    <w:p w14:paraId="1AC90057" w14:textId="77777777" w:rsidR="00DF7280" w:rsidRPr="00DF7280" w:rsidRDefault="00DF7280" w:rsidP="00DF7280">
      <w:pPr>
        <w:numPr>
          <w:ilvl w:val="0"/>
          <w:numId w:val="14"/>
        </w:numPr>
        <w:autoSpaceDE/>
        <w:autoSpaceDN/>
        <w:spacing w:before="100" w:beforeAutospacing="1" w:after="100" w:afterAutospacing="1"/>
        <w:rPr>
          <w:lang w:val="en-US"/>
        </w:rPr>
      </w:pPr>
      <w:r w:rsidRPr="00DF7280">
        <w:rPr>
          <w:rStyle w:val="Lodia"/>
          <w:lang w:val="en-US"/>
        </w:rPr>
        <w:t>Thème</w:t>
      </w:r>
      <w:r w:rsidRPr="00DF7280">
        <w:rPr>
          <w:lang w:val="en-US"/>
        </w:rPr>
        <w:t xml:space="preserve"> : </w:t>
      </w:r>
      <w:hyperlink r:id="rId55" w:history="1">
        <w:r>
          <w:rPr>
            <w:rStyle w:val="Hiperesteka"/>
            <w:rFonts w:eastAsiaTheme="majorEastAsia"/>
            <w:lang w:val="fr-FR"/>
          </w:rPr>
          <w:t>Routes</w:t>
        </w:r>
      </w:hyperlink>
      <w:r w:rsidRPr="00DF7280">
        <w:rPr>
          <w:lang w:val="en-US"/>
        </w:rPr>
        <w:t xml:space="preserve"> / </w:t>
      </w:r>
      <w:hyperlink r:id="rId56" w:history="1">
        <w:r>
          <w:rPr>
            <w:rStyle w:val="Hiperesteka"/>
            <w:rFonts w:eastAsiaTheme="majorEastAsia"/>
            <w:lang w:val="fr-FR"/>
          </w:rPr>
          <w:t>Ouvrages annexes et accessoires</w:t>
        </w:r>
      </w:hyperlink>
      <w:r w:rsidRPr="00DF7280">
        <w:rPr>
          <w:lang w:val="en-US"/>
        </w:rPr>
        <w:t xml:space="preserve"> / </w:t>
      </w:r>
      <w:hyperlink r:id="rId57" w:history="1">
        <w:r>
          <w:rPr>
            <w:rStyle w:val="Hiperesteka"/>
            <w:rFonts w:eastAsiaTheme="majorEastAsia"/>
            <w:lang w:val="fr-FR"/>
          </w:rPr>
          <w:t>Equipements de la route</w:t>
        </w:r>
      </w:hyperlink>
    </w:p>
    <w:p w14:paraId="1AC90058" w14:textId="77777777" w:rsidR="00DF7280" w:rsidRPr="001D3A3D" w:rsidRDefault="00DF7280" w:rsidP="00A51333">
      <w:pPr>
        <w:rPr>
          <w:b/>
          <w:sz w:val="22"/>
          <w:lang w:val="fr-FR"/>
        </w:rPr>
      </w:pPr>
      <w:r w:rsidRPr="001D3A3D">
        <w:rPr>
          <w:b/>
          <w:sz w:val="22"/>
          <w:lang w:val="fr-FR"/>
        </w:rPr>
        <w:t>traffic barrier</w:t>
      </w:r>
    </w:p>
    <w:p w14:paraId="1AC90059" w14:textId="77777777" w:rsidR="00DF7280" w:rsidRDefault="00DF7280" w:rsidP="00DF7280">
      <w:pPr>
        <w:numPr>
          <w:ilvl w:val="0"/>
          <w:numId w:val="15"/>
        </w:numPr>
        <w:autoSpaceDE/>
        <w:autoSpaceDN/>
        <w:spacing w:before="100" w:beforeAutospacing="1" w:after="100" w:afterAutospacing="1"/>
        <w:rPr>
          <w:lang w:val="eu-ES"/>
        </w:rPr>
      </w:pPr>
      <w:r w:rsidRPr="00DF7280">
        <w:rPr>
          <w:rStyle w:val="Lodia"/>
          <w:lang w:val="en-US"/>
        </w:rPr>
        <w:t>Dictionnaire</w:t>
      </w:r>
      <w:r w:rsidRPr="00DF7280">
        <w:rPr>
          <w:lang w:val="en-US"/>
        </w:rPr>
        <w:t xml:space="preserve"> : </w:t>
      </w:r>
      <w:hyperlink r:id="rId58" w:history="1">
        <w:r w:rsidRPr="00DF7280">
          <w:rPr>
            <w:rStyle w:val="Hiperesteka"/>
            <w:rFonts w:eastAsiaTheme="majorEastAsia"/>
            <w:lang w:val="en-US"/>
          </w:rPr>
          <w:t>Dictionnaire routier de l'AIPCR</w:t>
        </w:r>
      </w:hyperlink>
      <w:r w:rsidRPr="00DF7280">
        <w:rPr>
          <w:lang w:val="en-US"/>
        </w:rPr>
        <w:t>/ Anglais</w:t>
      </w:r>
    </w:p>
    <w:p w14:paraId="1AC9005A" w14:textId="77777777" w:rsidR="00DF7280" w:rsidRPr="00DF7280" w:rsidRDefault="00DF7280" w:rsidP="00DF7280">
      <w:pPr>
        <w:numPr>
          <w:ilvl w:val="0"/>
          <w:numId w:val="15"/>
        </w:numPr>
        <w:autoSpaceDE/>
        <w:autoSpaceDN/>
        <w:spacing w:before="100" w:beforeAutospacing="1" w:after="100" w:afterAutospacing="1"/>
        <w:rPr>
          <w:lang w:val="en-US"/>
        </w:rPr>
      </w:pPr>
      <w:r w:rsidRPr="00DF7280">
        <w:rPr>
          <w:rStyle w:val="Lodia"/>
          <w:lang w:val="en-US"/>
        </w:rPr>
        <w:t>Thème</w:t>
      </w:r>
      <w:r w:rsidRPr="00DF7280">
        <w:rPr>
          <w:lang w:val="en-US"/>
        </w:rPr>
        <w:t xml:space="preserve"> : </w:t>
      </w:r>
      <w:hyperlink r:id="rId59" w:history="1">
        <w:r>
          <w:rPr>
            <w:rStyle w:val="Hiperesteka"/>
            <w:rFonts w:eastAsiaTheme="majorEastAsia"/>
            <w:lang w:val="en"/>
          </w:rPr>
          <w:t>Roads</w:t>
        </w:r>
      </w:hyperlink>
      <w:r w:rsidRPr="00DF7280">
        <w:rPr>
          <w:lang w:val="en-US"/>
        </w:rPr>
        <w:t xml:space="preserve"> / </w:t>
      </w:r>
      <w:hyperlink r:id="rId60" w:history="1">
        <w:r>
          <w:rPr>
            <w:rStyle w:val="Hiperesteka"/>
            <w:rFonts w:eastAsiaTheme="majorEastAsia"/>
            <w:lang w:val="en"/>
          </w:rPr>
          <w:t>Road Equipment</w:t>
        </w:r>
      </w:hyperlink>
      <w:r w:rsidRPr="00DF7280">
        <w:rPr>
          <w:lang w:val="en-US"/>
        </w:rPr>
        <w:t xml:space="preserve"> / </w:t>
      </w:r>
      <w:hyperlink r:id="rId61" w:history="1">
        <w:r>
          <w:rPr>
            <w:rStyle w:val="Hiperesteka"/>
            <w:rFonts w:eastAsiaTheme="majorEastAsia"/>
            <w:lang w:val="en"/>
          </w:rPr>
          <w:t>Accessories</w:t>
        </w:r>
      </w:hyperlink>
    </w:p>
    <w:p w14:paraId="1AC9005B" w14:textId="77777777" w:rsidR="00DF7280" w:rsidRPr="001D3A3D" w:rsidRDefault="00DF7280" w:rsidP="00A51333">
      <w:pPr>
        <w:rPr>
          <w:b/>
          <w:sz w:val="22"/>
          <w:lang w:val="fr-FR"/>
        </w:rPr>
      </w:pPr>
      <w:r w:rsidRPr="001D3A3D">
        <w:rPr>
          <w:b/>
          <w:sz w:val="22"/>
          <w:lang w:val="fr-FR"/>
        </w:rPr>
        <w:t>separador de tráfico</w:t>
      </w:r>
    </w:p>
    <w:p w14:paraId="1AC9005C" w14:textId="77777777" w:rsidR="00DF7280" w:rsidRDefault="00DF7280" w:rsidP="00DF7280">
      <w:pPr>
        <w:numPr>
          <w:ilvl w:val="0"/>
          <w:numId w:val="16"/>
        </w:numPr>
        <w:autoSpaceDE/>
        <w:autoSpaceDN/>
        <w:spacing w:before="100" w:beforeAutospacing="1" w:after="100" w:afterAutospacing="1"/>
        <w:rPr>
          <w:lang w:val="eu-ES"/>
        </w:rPr>
      </w:pPr>
      <w:r w:rsidRPr="00B877D8">
        <w:rPr>
          <w:rStyle w:val="Lodia"/>
          <w:lang w:val="fr-FR"/>
        </w:rPr>
        <w:t>Dictionnaire</w:t>
      </w:r>
      <w:r w:rsidRPr="00B877D8">
        <w:rPr>
          <w:lang w:val="fr-FR"/>
        </w:rPr>
        <w:t xml:space="preserve"> : </w:t>
      </w:r>
      <w:hyperlink r:id="rId62" w:history="1">
        <w:r w:rsidRPr="00B877D8">
          <w:rPr>
            <w:rStyle w:val="Hiperesteka"/>
            <w:rFonts w:eastAsiaTheme="majorEastAsia"/>
            <w:lang w:val="fr-FR"/>
          </w:rPr>
          <w:t>Dictionnaire routier de l'AIPCR</w:t>
        </w:r>
      </w:hyperlink>
      <w:r w:rsidRPr="00B877D8">
        <w:rPr>
          <w:lang w:val="fr-FR"/>
        </w:rPr>
        <w:t>/ Espagnol</w:t>
      </w:r>
    </w:p>
    <w:p w14:paraId="1AC9005D" w14:textId="77777777" w:rsidR="00DF7280" w:rsidRDefault="00DF7280" w:rsidP="00DF7280">
      <w:pPr>
        <w:numPr>
          <w:ilvl w:val="0"/>
          <w:numId w:val="16"/>
        </w:numPr>
        <w:autoSpaceDE/>
        <w:autoSpaceDN/>
        <w:spacing w:before="100" w:beforeAutospacing="1" w:after="100" w:afterAutospacing="1"/>
      </w:pPr>
      <w:r>
        <w:rPr>
          <w:rStyle w:val="Lodia"/>
        </w:rPr>
        <w:t>Thème</w:t>
      </w:r>
      <w:r>
        <w:t xml:space="preserve"> : </w:t>
      </w:r>
      <w:hyperlink r:id="rId63" w:history="1">
        <w:r>
          <w:rPr>
            <w:rStyle w:val="Hiperesteka"/>
            <w:rFonts w:eastAsiaTheme="majorEastAsia"/>
            <w:lang w:val="es-ES"/>
          </w:rPr>
          <w:t>Carreteras</w:t>
        </w:r>
      </w:hyperlink>
      <w:r>
        <w:t xml:space="preserve"> / </w:t>
      </w:r>
      <w:hyperlink r:id="rId64" w:history="1">
        <w:r>
          <w:rPr>
            <w:rStyle w:val="Hiperesteka"/>
            <w:rFonts w:eastAsiaTheme="majorEastAsia"/>
            <w:lang w:val="es-ES"/>
          </w:rPr>
          <w:t>Equipamiento para carreteras</w:t>
        </w:r>
      </w:hyperlink>
      <w:r>
        <w:t xml:space="preserve"> / </w:t>
      </w:r>
      <w:hyperlink r:id="rId65" w:history="1">
        <w:r>
          <w:rPr>
            <w:rStyle w:val="Hiperesteka"/>
            <w:rFonts w:eastAsiaTheme="majorEastAsia"/>
            <w:lang w:val="es-ES"/>
          </w:rPr>
          <w:t>Accesorios</w:t>
        </w:r>
      </w:hyperlink>
    </w:p>
    <w:p w14:paraId="1AC9005E" w14:textId="77777777" w:rsidR="00DF7280" w:rsidRPr="00DF7280" w:rsidRDefault="00DF7280" w:rsidP="00522462"/>
    <w:p w14:paraId="1AC9005F" w14:textId="262A2E09" w:rsidR="00EB41DC" w:rsidRPr="000E1030" w:rsidRDefault="007F16B4" w:rsidP="00EB41DC">
      <w:pPr>
        <w:pStyle w:val="3izenburua"/>
        <w:rPr>
          <w:color w:val="000000" w:themeColor="text1"/>
          <w:lang w:val="eu-ES"/>
        </w:rPr>
      </w:pPr>
      <w:r>
        <w:rPr>
          <w:color w:val="000000" w:themeColor="text1"/>
          <w:sz w:val="22"/>
          <w:lang w:val="eu-ES"/>
        </w:rPr>
        <w:t>17-ITURRIA:</w:t>
      </w:r>
      <w:r w:rsidRPr="00522462">
        <w:rPr>
          <w:color w:val="000000" w:themeColor="text1"/>
          <w:sz w:val="22"/>
          <w:lang w:val="eu-ES"/>
        </w:rPr>
        <w:t xml:space="preserve"> </w:t>
      </w:r>
      <w:r w:rsidR="00EB41DC">
        <w:rPr>
          <w:color w:val="000000" w:themeColor="text1"/>
          <w:lang w:val="eu-ES"/>
        </w:rPr>
        <w:t>GRAND DICTIONNAIRE TERMINOLOGIQUE</w:t>
      </w:r>
    </w:p>
    <w:p w14:paraId="1AC90060" w14:textId="77777777" w:rsidR="00EB41DC" w:rsidRPr="001A0734" w:rsidRDefault="00EB41DC" w:rsidP="00522462">
      <w:pPr>
        <w:rPr>
          <w:lang w:val="en-US"/>
        </w:rPr>
      </w:pPr>
    </w:p>
    <w:p w14:paraId="1AC90061" w14:textId="77777777" w:rsidR="00EB41DC" w:rsidRPr="00EB41DC" w:rsidRDefault="00EB41DC" w:rsidP="00EB41DC">
      <w:pPr>
        <w:rPr>
          <w:b/>
          <w:bCs/>
          <w:lang w:val="eu-ES"/>
        </w:rPr>
      </w:pPr>
      <w:r w:rsidRPr="00EB41DC">
        <w:rPr>
          <w:b/>
          <w:bCs/>
          <w:lang w:val="eu-ES"/>
        </w:rPr>
        <w:t xml:space="preserve">terre-plein </w:t>
      </w:r>
    </w:p>
    <w:p w14:paraId="1AC90062" w14:textId="77777777" w:rsidR="00EB41DC" w:rsidRPr="00EB41DC" w:rsidRDefault="00EB41DC" w:rsidP="00EB41DC">
      <w:pPr>
        <w:rPr>
          <w:lang w:val="eu-ES"/>
        </w:rPr>
      </w:pPr>
      <w:r w:rsidRPr="00EB41DC">
        <w:rPr>
          <w:lang w:val="eu-ES"/>
        </w:rPr>
        <w:t xml:space="preserve">Domaine </w:t>
      </w:r>
    </w:p>
    <w:p w14:paraId="1AC90063" w14:textId="77777777" w:rsidR="00EB41DC" w:rsidRPr="00EB41DC" w:rsidRDefault="00EB41DC" w:rsidP="00EB41DC">
      <w:pPr>
        <w:rPr>
          <w:lang w:val="eu-ES"/>
        </w:rPr>
      </w:pPr>
      <w:r w:rsidRPr="00EB41DC">
        <w:rPr>
          <w:lang w:val="eu-ES"/>
        </w:rPr>
        <w:t>route &gt; élément de la route</w:t>
      </w:r>
    </w:p>
    <w:p w14:paraId="1AC90064" w14:textId="77777777" w:rsidR="00EB41DC" w:rsidRPr="00EB41DC" w:rsidRDefault="00EB41DC" w:rsidP="00EB41DC">
      <w:pPr>
        <w:rPr>
          <w:lang w:val="eu-ES"/>
        </w:rPr>
      </w:pPr>
      <w:r w:rsidRPr="00EB41DC">
        <w:rPr>
          <w:lang w:val="eu-ES"/>
        </w:rPr>
        <w:t xml:space="preserve">Auteur </w:t>
      </w:r>
    </w:p>
    <w:p w14:paraId="1AC90065" w14:textId="77777777" w:rsidR="00EB41DC" w:rsidRPr="00EB41DC" w:rsidRDefault="00EB41DC" w:rsidP="00EB41DC">
      <w:pPr>
        <w:rPr>
          <w:lang w:val="eu-ES"/>
        </w:rPr>
      </w:pPr>
      <w:r w:rsidRPr="00EB41DC">
        <w:rPr>
          <w:noProof/>
          <w:lang w:val="eu-ES"/>
        </w:rPr>
        <w:drawing>
          <wp:inline distT="0" distB="0" distL="0" distR="0" wp14:anchorId="1AC900AE" wp14:editId="1AC900AF">
            <wp:extent cx="222250" cy="171450"/>
            <wp:effectExtent l="0" t="0" r="6350" b="0"/>
            <wp:docPr id="4" name="Irudia 4"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r w:rsidRPr="00EB41DC">
        <w:rPr>
          <w:lang w:val="eu-ES"/>
        </w:rPr>
        <w:t xml:space="preserve">Office québécois de la langue française, 1990 </w:t>
      </w:r>
    </w:p>
    <w:p w14:paraId="1AC90066" w14:textId="77777777" w:rsidR="00EB41DC" w:rsidRPr="00EB41DC" w:rsidRDefault="00EB41DC" w:rsidP="00EB41DC">
      <w:pPr>
        <w:rPr>
          <w:lang w:val="eu-ES"/>
        </w:rPr>
      </w:pPr>
      <w:r w:rsidRPr="00EB41DC">
        <w:rPr>
          <w:lang w:val="eu-ES"/>
        </w:rPr>
        <w:t xml:space="preserve">Note </w:t>
      </w:r>
    </w:p>
    <w:p w14:paraId="1AC90067" w14:textId="77777777" w:rsidR="00EB41DC" w:rsidRDefault="00EB41DC" w:rsidP="00EB41DC">
      <w:pPr>
        <w:rPr>
          <w:lang w:val="eu-ES"/>
        </w:rPr>
      </w:pPr>
      <w:r w:rsidRPr="00EB41DC">
        <w:rPr>
          <w:lang w:val="eu-ES"/>
        </w:rPr>
        <w:t>Une route à chaussées séparées (unidirectionnelles) construite sur la même plate-forme comporte dans le milieu une bande de terrain appelée « </w:t>
      </w:r>
      <w:r w:rsidRPr="00EB41DC">
        <w:rPr>
          <w:b/>
          <w:lang w:val="eu-ES"/>
        </w:rPr>
        <w:t>terre-plein</w:t>
      </w:r>
      <w:r w:rsidRPr="00EB41DC">
        <w:rPr>
          <w:lang w:val="eu-ES"/>
        </w:rPr>
        <w:t xml:space="preserve"> », tandis qu'une </w:t>
      </w:r>
      <w:r w:rsidRPr="00EB41DC">
        <w:rPr>
          <w:shd w:val="clear" w:color="auto" w:fill="EAF1DD" w:themeFill="accent3" w:themeFillTint="33"/>
          <w:lang w:val="eu-ES"/>
        </w:rPr>
        <w:t>route construite sur des plates-formes distinctes comporte un « </w:t>
      </w:r>
      <w:r w:rsidRPr="00EB41DC">
        <w:rPr>
          <w:b/>
          <w:shd w:val="clear" w:color="auto" w:fill="EAF1DD" w:themeFill="accent3" w:themeFillTint="33"/>
          <w:lang w:val="eu-ES"/>
        </w:rPr>
        <w:t>terre-plein central</w:t>
      </w:r>
      <w:r w:rsidRPr="00EB41DC">
        <w:rPr>
          <w:shd w:val="clear" w:color="auto" w:fill="EAF1DD" w:themeFill="accent3" w:themeFillTint="33"/>
          <w:lang w:val="eu-ES"/>
        </w:rPr>
        <w:t> »</w:t>
      </w:r>
      <w:r w:rsidRPr="00EB41DC">
        <w:rPr>
          <w:lang w:val="eu-ES"/>
        </w:rPr>
        <w:t xml:space="preserve">.   </w:t>
      </w:r>
    </w:p>
    <w:p w14:paraId="1AC90068" w14:textId="77777777" w:rsidR="00EB41DC" w:rsidRPr="00EB41DC" w:rsidRDefault="00EB41DC" w:rsidP="00EB41DC">
      <w:pPr>
        <w:rPr>
          <w:lang w:val="eu-ES"/>
        </w:rPr>
      </w:pP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10"/>
        <w:gridCol w:w="8682"/>
      </w:tblGrid>
      <w:tr w:rsidR="00EB41DC" w:rsidRPr="00EB41DC" w14:paraId="1AC9006B" w14:textId="77777777" w:rsidTr="00EB41DC">
        <w:trPr>
          <w:tblCellSpacing w:w="15" w:type="dxa"/>
        </w:trPr>
        <w:tc>
          <w:tcPr>
            <w:tcW w:w="420" w:type="dxa"/>
            <w:vAlign w:val="center"/>
            <w:hideMark/>
          </w:tcPr>
          <w:p w14:paraId="1AC90069" w14:textId="77777777" w:rsidR="00EB41DC" w:rsidRPr="00EB41DC" w:rsidRDefault="00EB41DC" w:rsidP="00EB41DC">
            <w:pPr>
              <w:rPr>
                <w:lang w:val="eu-ES"/>
              </w:rPr>
            </w:pPr>
            <w:r w:rsidRPr="00EB41DC">
              <w:rPr>
                <w:noProof/>
                <w:lang w:val="eu-ES"/>
              </w:rPr>
              <w:drawing>
                <wp:inline distT="0" distB="0" distL="0" distR="0" wp14:anchorId="1AC900B0" wp14:editId="1AC900B1">
                  <wp:extent cx="266700" cy="285750"/>
                  <wp:effectExtent l="0" t="0" r="0" b="0"/>
                  <wp:docPr id="3" name="Irudia 3" descr="Termes jugés adéquats pour désigner le concept à l’intérieur d’un domaine spécialisé, conformes au système linguistique du français ou acceptables en vertu des politiques officielles de l’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mes jugés adéquats pour désigner le concept à l’intérieur d’un domaine spécialisé, conformes au système linguistique du français ou acceptables en vertu des politiques officielles de l’Offic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tc>
        <w:tc>
          <w:tcPr>
            <w:tcW w:w="5000" w:type="pct"/>
            <w:vAlign w:val="center"/>
            <w:hideMark/>
          </w:tcPr>
          <w:p w14:paraId="1AC9006A" w14:textId="77777777" w:rsidR="006951F2" w:rsidRPr="00EB41DC" w:rsidRDefault="00EB41DC" w:rsidP="00EB41DC">
            <w:pPr>
              <w:rPr>
                <w:b/>
                <w:bCs/>
                <w:lang w:val="eu-ES"/>
              </w:rPr>
            </w:pPr>
            <w:r w:rsidRPr="00EB41DC">
              <w:rPr>
                <w:b/>
                <w:bCs/>
                <w:lang w:val="eu-ES"/>
              </w:rPr>
              <w:t>Termes privilégiés</w:t>
            </w:r>
          </w:p>
        </w:tc>
      </w:tr>
    </w:tbl>
    <w:p w14:paraId="1AC9006C" w14:textId="77777777" w:rsidR="00EB41DC" w:rsidRPr="00EB41DC" w:rsidRDefault="00EB41DC" w:rsidP="00EB41DC">
      <w:pPr>
        <w:rPr>
          <w:vanish/>
          <w:lang w:val="eu-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6"/>
        <w:gridCol w:w="4935"/>
      </w:tblGrid>
      <w:tr w:rsidR="00EB41DC" w:rsidRPr="00D52FE9" w14:paraId="1AC90071" w14:textId="77777777" w:rsidTr="00EB41DC">
        <w:trPr>
          <w:tblCellSpacing w:w="15" w:type="dxa"/>
        </w:trPr>
        <w:tc>
          <w:tcPr>
            <w:tcW w:w="0" w:type="auto"/>
            <w:vAlign w:val="center"/>
            <w:hideMark/>
          </w:tcPr>
          <w:p w14:paraId="1AC9006D" w14:textId="77777777" w:rsidR="00EB41DC" w:rsidRPr="00EB41DC" w:rsidRDefault="00EB41DC" w:rsidP="00EB41DC">
            <w:pPr>
              <w:rPr>
                <w:lang w:val="eu-ES"/>
              </w:rPr>
            </w:pPr>
            <w:r w:rsidRPr="00EB41DC">
              <w:rPr>
                <w:b/>
                <w:lang w:val="eu-ES"/>
              </w:rPr>
              <w:t>terre-plein</w:t>
            </w:r>
            <w:r w:rsidRPr="00EB41DC">
              <w:rPr>
                <w:lang w:val="eu-ES"/>
              </w:rPr>
              <w:t>   n. m.</w:t>
            </w:r>
          </w:p>
          <w:p w14:paraId="1AC9006E" w14:textId="77777777" w:rsidR="00EB41DC" w:rsidRPr="00EB41DC" w:rsidRDefault="00EB41DC" w:rsidP="00EB41DC">
            <w:pPr>
              <w:rPr>
                <w:lang w:val="eu-ES"/>
              </w:rPr>
            </w:pPr>
            <w:r w:rsidRPr="00EB41DC">
              <w:rPr>
                <w:b/>
                <w:lang w:val="eu-ES"/>
              </w:rPr>
              <w:t>terre-plein axial</w:t>
            </w:r>
            <w:r w:rsidRPr="00EB41DC">
              <w:rPr>
                <w:lang w:val="eu-ES"/>
              </w:rPr>
              <w:t>   n. m.</w:t>
            </w:r>
          </w:p>
          <w:p w14:paraId="1AC9006F" w14:textId="77777777" w:rsidR="006951F2" w:rsidRPr="00EB41DC" w:rsidRDefault="00EB41DC" w:rsidP="00EB41DC">
            <w:pPr>
              <w:rPr>
                <w:lang w:val="eu-ES"/>
              </w:rPr>
            </w:pPr>
            <w:r w:rsidRPr="00EB41DC">
              <w:rPr>
                <w:b/>
                <w:lang w:val="eu-ES"/>
              </w:rPr>
              <w:t>séparateur médian</w:t>
            </w:r>
            <w:r w:rsidRPr="00EB41DC">
              <w:rPr>
                <w:lang w:val="eu-ES"/>
              </w:rPr>
              <w:t>   n. m.</w:t>
            </w:r>
          </w:p>
        </w:tc>
        <w:tc>
          <w:tcPr>
            <w:tcW w:w="0" w:type="auto"/>
            <w:vAlign w:val="center"/>
            <w:hideMark/>
          </w:tcPr>
          <w:p w14:paraId="1AC90070" w14:textId="77777777" w:rsidR="006951F2" w:rsidRPr="00EB41DC" w:rsidRDefault="00EB41DC" w:rsidP="00EB41DC">
            <w:pPr>
              <w:rPr>
                <w:lang w:val="eu-ES"/>
              </w:rPr>
            </w:pPr>
            <w:r w:rsidRPr="00EB41DC">
              <w:rPr>
                <w:lang w:val="eu-ES"/>
              </w:rPr>
              <w:t xml:space="preserve">À noter qu'au pluriel, le terme </w:t>
            </w:r>
            <w:r w:rsidRPr="00EB41DC">
              <w:rPr>
                <w:i/>
                <w:iCs/>
                <w:lang w:val="eu-ES"/>
              </w:rPr>
              <w:t>terre-plein</w:t>
            </w:r>
            <w:r w:rsidRPr="00EB41DC">
              <w:rPr>
                <w:lang w:val="eu-ES"/>
              </w:rPr>
              <w:t xml:space="preserve"> s'écrit </w:t>
            </w:r>
            <w:r w:rsidRPr="00EB41DC">
              <w:rPr>
                <w:i/>
                <w:iCs/>
                <w:lang w:val="eu-ES"/>
              </w:rPr>
              <w:t>terre-pleins</w:t>
            </w:r>
            <w:r w:rsidRPr="00EB41DC">
              <w:rPr>
                <w:lang w:val="eu-ES"/>
              </w:rPr>
              <w:t>.</w:t>
            </w:r>
          </w:p>
        </w:tc>
      </w:tr>
    </w:tbl>
    <w:p w14:paraId="1AC90072" w14:textId="77777777" w:rsidR="00EB41DC" w:rsidRPr="00B877D8" w:rsidRDefault="00EB41DC" w:rsidP="00522462">
      <w:pPr>
        <w:rPr>
          <w:lang w:val="fr-FR"/>
        </w:rPr>
      </w:pPr>
    </w:p>
    <w:p w14:paraId="1AC90073" w14:textId="77777777" w:rsidR="00EB41DC" w:rsidRPr="00B877D8" w:rsidRDefault="00EB41DC" w:rsidP="00522462">
      <w:pPr>
        <w:rPr>
          <w:b/>
          <w:lang w:val="fr-FR"/>
        </w:rPr>
      </w:pPr>
      <w:r w:rsidRPr="00B877D8">
        <w:rPr>
          <w:b/>
          <w:lang w:val="fr-FR"/>
        </w:rPr>
        <w:t>ANGLAIS</w:t>
      </w:r>
    </w:p>
    <w:p w14:paraId="1AC90074" w14:textId="77777777" w:rsidR="00EB41DC" w:rsidRPr="00EB41DC" w:rsidRDefault="00EB41DC" w:rsidP="00EB41DC">
      <w:pPr>
        <w:rPr>
          <w:lang w:val="eu-ES"/>
        </w:rPr>
      </w:pPr>
      <w:r w:rsidRPr="00EB41DC">
        <w:rPr>
          <w:lang w:val="eu-ES"/>
        </w:rPr>
        <w:t xml:space="preserve">Auteur </w:t>
      </w:r>
    </w:p>
    <w:p w14:paraId="1AC90075" w14:textId="77777777" w:rsidR="00EB41DC" w:rsidRPr="00EB41DC" w:rsidRDefault="00EB41DC" w:rsidP="00EB41DC">
      <w:pPr>
        <w:rPr>
          <w:lang w:val="eu-ES"/>
        </w:rPr>
      </w:pPr>
      <w:r w:rsidRPr="00EB41DC">
        <w:rPr>
          <w:noProof/>
          <w:lang w:val="eu-ES"/>
        </w:rPr>
        <w:drawing>
          <wp:inline distT="0" distB="0" distL="0" distR="0" wp14:anchorId="1AC900B2" wp14:editId="1AC900B3">
            <wp:extent cx="222250" cy="171450"/>
            <wp:effectExtent l="0" t="0" r="6350" b="0"/>
            <wp:docPr id="6" name="Irudia 6"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r w:rsidRPr="00EB41DC">
        <w:rPr>
          <w:lang w:val="eu-ES"/>
        </w:rPr>
        <w:t xml:space="preserve">Office québécois de la langue française, 1990 </w:t>
      </w:r>
    </w:p>
    <w:p w14:paraId="1AC90076" w14:textId="77777777" w:rsidR="00EB41DC" w:rsidRPr="00EB41DC" w:rsidRDefault="00EB41DC" w:rsidP="00EB41DC">
      <w:pPr>
        <w:rPr>
          <w:lang w:val="eu-ES"/>
        </w:rPr>
      </w:pPr>
      <w:r w:rsidRPr="00EB41DC">
        <w:rPr>
          <w:lang w:val="eu-ES"/>
        </w:rPr>
        <w:t xml:space="preserve">Termes </w:t>
      </w:r>
    </w:p>
    <w:p w14:paraId="1AC90077" w14:textId="77777777" w:rsidR="00EB41DC" w:rsidRPr="00EB41DC" w:rsidRDefault="00EB41DC" w:rsidP="00EB41DC">
      <w:pPr>
        <w:rPr>
          <w:b/>
          <w:lang w:val="eu-ES"/>
        </w:rPr>
      </w:pPr>
      <w:r w:rsidRPr="00EB41DC">
        <w:rPr>
          <w:b/>
          <w:lang w:val="eu-ES"/>
        </w:rPr>
        <w:t>central boulevard   </w:t>
      </w:r>
    </w:p>
    <w:p w14:paraId="1AC90078" w14:textId="77777777" w:rsidR="00EB41DC" w:rsidRPr="00EB41DC" w:rsidRDefault="00EB41DC" w:rsidP="00EB41DC">
      <w:pPr>
        <w:rPr>
          <w:b/>
          <w:lang w:val="eu-ES"/>
        </w:rPr>
      </w:pPr>
      <w:r w:rsidRPr="00EB41DC">
        <w:rPr>
          <w:b/>
          <w:lang w:val="eu-ES"/>
        </w:rPr>
        <w:t>middle boulevard   </w:t>
      </w:r>
    </w:p>
    <w:p w14:paraId="1AC90079" w14:textId="77777777" w:rsidR="00EB41DC" w:rsidRPr="00EB41DC" w:rsidRDefault="00EB41DC" w:rsidP="00EB41DC">
      <w:pPr>
        <w:rPr>
          <w:b/>
          <w:lang w:val="eu-ES"/>
        </w:rPr>
      </w:pPr>
      <w:r w:rsidRPr="00EB41DC">
        <w:rPr>
          <w:b/>
          <w:lang w:val="eu-ES"/>
        </w:rPr>
        <w:t>center parkway   </w:t>
      </w:r>
    </w:p>
    <w:p w14:paraId="1AC9007A" w14:textId="77777777" w:rsidR="00EB41DC" w:rsidRPr="001916EC" w:rsidRDefault="00EB41DC" w:rsidP="00522462">
      <w:pPr>
        <w:rPr>
          <w:lang w:val="en-US"/>
        </w:rPr>
      </w:pPr>
    </w:p>
    <w:p w14:paraId="1AC9007B" w14:textId="77777777" w:rsidR="001A0734" w:rsidRPr="001916EC" w:rsidRDefault="001A0734" w:rsidP="00522462">
      <w:pPr>
        <w:rPr>
          <w:lang w:val="en-US"/>
        </w:rPr>
      </w:pPr>
    </w:p>
    <w:p w14:paraId="1AC9007C" w14:textId="77777777" w:rsidR="001A0734" w:rsidRPr="001916EC" w:rsidRDefault="001A0734" w:rsidP="00522462">
      <w:pPr>
        <w:rPr>
          <w:lang w:val="en-US"/>
        </w:rPr>
      </w:pPr>
    </w:p>
    <w:p w14:paraId="1AC9007D" w14:textId="77777777" w:rsidR="001A0734" w:rsidRPr="001916EC" w:rsidRDefault="001A0734" w:rsidP="00522462">
      <w:pPr>
        <w:rPr>
          <w:lang w:val="en-US"/>
        </w:rPr>
      </w:pPr>
    </w:p>
    <w:p w14:paraId="1AC9007E" w14:textId="3768AAB3" w:rsidR="001A0734" w:rsidRDefault="007F16B4" w:rsidP="001A0734">
      <w:pPr>
        <w:pStyle w:val="3izenburua"/>
        <w:rPr>
          <w:color w:val="000000" w:themeColor="text1"/>
          <w:lang w:val="eu-ES"/>
        </w:rPr>
      </w:pPr>
      <w:r>
        <w:rPr>
          <w:color w:val="000000" w:themeColor="text1"/>
          <w:sz w:val="22"/>
          <w:lang w:val="eu-ES"/>
        </w:rPr>
        <w:t>18-ITURRIA:</w:t>
      </w:r>
      <w:r w:rsidRPr="00522462">
        <w:rPr>
          <w:color w:val="000000" w:themeColor="text1"/>
          <w:sz w:val="22"/>
          <w:lang w:val="eu-ES"/>
        </w:rPr>
        <w:t xml:space="preserve"> </w:t>
      </w:r>
      <w:r w:rsidR="001A0734" w:rsidRPr="001A0734">
        <w:rPr>
          <w:color w:val="000000" w:themeColor="text1"/>
          <w:lang w:val="eu-ES"/>
        </w:rPr>
        <w:t>TERMIUM</w:t>
      </w:r>
    </w:p>
    <w:p w14:paraId="1AC9007F" w14:textId="77777777" w:rsidR="001D3A3D" w:rsidRPr="001D3A3D" w:rsidRDefault="001D3A3D" w:rsidP="001D3A3D">
      <w:pPr>
        <w:rPr>
          <w:b/>
          <w:sz w:val="18"/>
          <w:lang w:val="eu-ES"/>
        </w:rPr>
      </w:pPr>
      <w:r w:rsidRPr="001D3A3D">
        <w:rPr>
          <w:b/>
          <w:sz w:val="18"/>
          <w:lang w:val="eu-ES"/>
        </w:rPr>
        <w:t>2011-08-11</w:t>
      </w:r>
    </w:p>
    <w:p w14:paraId="1AC90080" w14:textId="77777777" w:rsidR="001A0734" w:rsidRDefault="001A0734" w:rsidP="00522462">
      <w:pPr>
        <w:rPr>
          <w:lang w:val="es-ES"/>
        </w:rPr>
      </w:pPr>
      <w:r>
        <w:rPr>
          <w:noProof/>
          <w:lang w:val="eu-ES"/>
        </w:rPr>
        <w:drawing>
          <wp:inline distT="0" distB="0" distL="0" distR="0" wp14:anchorId="1AC900B4" wp14:editId="1AC900B5">
            <wp:extent cx="5612130" cy="23958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12130" cy="2395855"/>
                    </a:xfrm>
                    <a:prstGeom prst="rect">
                      <a:avLst/>
                    </a:prstGeom>
                  </pic:spPr>
                </pic:pic>
              </a:graphicData>
            </a:graphic>
          </wp:inline>
        </w:drawing>
      </w:r>
    </w:p>
    <w:p w14:paraId="1AC90081" w14:textId="77777777" w:rsidR="001A0734" w:rsidRDefault="001A0734" w:rsidP="00522462">
      <w:pPr>
        <w:rPr>
          <w:lang w:val="es-ES"/>
        </w:rPr>
      </w:pPr>
    </w:p>
    <w:p w14:paraId="1AC90082" w14:textId="77777777" w:rsidR="001A0734" w:rsidRDefault="001A0734" w:rsidP="00522462">
      <w:pPr>
        <w:rPr>
          <w:lang w:val="es-ES"/>
        </w:rPr>
      </w:pPr>
    </w:p>
    <w:p w14:paraId="1AC90083" w14:textId="77777777" w:rsidR="001916EC" w:rsidRDefault="001916EC" w:rsidP="00522462">
      <w:pPr>
        <w:rPr>
          <w:lang w:val="es-ES"/>
        </w:rPr>
      </w:pPr>
    </w:p>
    <w:p w14:paraId="1AC90084" w14:textId="77777777" w:rsidR="001916EC" w:rsidRDefault="001916EC" w:rsidP="00522462">
      <w:pPr>
        <w:rPr>
          <w:lang w:val="es-ES"/>
        </w:rPr>
      </w:pPr>
      <w:r>
        <w:rPr>
          <w:noProof/>
          <w:lang w:val="eu-ES"/>
        </w:rPr>
        <w:drawing>
          <wp:inline distT="0" distB="0" distL="0" distR="0" wp14:anchorId="1AC900B6" wp14:editId="1AC900B7">
            <wp:extent cx="5612130" cy="219900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12130" cy="2199005"/>
                    </a:xfrm>
                    <a:prstGeom prst="rect">
                      <a:avLst/>
                    </a:prstGeom>
                  </pic:spPr>
                </pic:pic>
              </a:graphicData>
            </a:graphic>
          </wp:inline>
        </w:drawing>
      </w:r>
    </w:p>
    <w:p w14:paraId="1AC90085" w14:textId="77777777" w:rsidR="001916EC" w:rsidRDefault="001916EC" w:rsidP="00522462">
      <w:pPr>
        <w:rPr>
          <w:lang w:val="es-ES"/>
        </w:rPr>
      </w:pPr>
      <w:r>
        <w:rPr>
          <w:noProof/>
          <w:lang w:val="eu-ES"/>
        </w:rPr>
        <w:drawing>
          <wp:inline distT="0" distB="0" distL="0" distR="0" wp14:anchorId="1AC900B8" wp14:editId="1AC900B9">
            <wp:extent cx="3933854" cy="27080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3936073" cy="2709558"/>
                    </a:xfrm>
                    <a:prstGeom prst="rect">
                      <a:avLst/>
                    </a:prstGeom>
                  </pic:spPr>
                </pic:pic>
              </a:graphicData>
            </a:graphic>
          </wp:inline>
        </w:drawing>
      </w:r>
    </w:p>
    <w:p w14:paraId="1AC90086" w14:textId="77777777" w:rsidR="001A0734" w:rsidRDefault="001A0734" w:rsidP="00522462">
      <w:pPr>
        <w:rPr>
          <w:lang w:val="es-ES"/>
        </w:rPr>
      </w:pPr>
    </w:p>
    <w:p w14:paraId="1AC90087" w14:textId="5E037D13" w:rsidR="00A83BB2" w:rsidRPr="00D52FE9" w:rsidRDefault="007F16B4" w:rsidP="00A83BB2">
      <w:pPr>
        <w:pStyle w:val="3izenburua"/>
        <w:rPr>
          <w:color w:val="000000" w:themeColor="text1"/>
          <w:lang w:val="fr-FR"/>
        </w:rPr>
      </w:pPr>
      <w:r>
        <w:rPr>
          <w:color w:val="000000" w:themeColor="text1"/>
          <w:sz w:val="22"/>
          <w:lang w:val="eu-ES"/>
        </w:rPr>
        <w:t>19-ITURRIA:</w:t>
      </w:r>
      <w:r w:rsidRPr="00522462">
        <w:rPr>
          <w:color w:val="000000" w:themeColor="text1"/>
          <w:sz w:val="22"/>
          <w:lang w:val="eu-ES"/>
        </w:rPr>
        <w:t xml:space="preserve"> </w:t>
      </w:r>
      <w:r w:rsidR="00A83BB2" w:rsidRPr="00D52FE9">
        <w:rPr>
          <w:color w:val="000000" w:themeColor="text1"/>
          <w:lang w:val="fr-FR"/>
        </w:rPr>
        <w:t>WIKIPÉDIA_séparateur</w:t>
      </w:r>
    </w:p>
    <w:p w14:paraId="1AC90088" w14:textId="77777777" w:rsidR="001A0734" w:rsidRPr="00D52FE9" w:rsidRDefault="00A00DC7" w:rsidP="00522462">
      <w:pPr>
        <w:rPr>
          <w:lang w:val="fr-FR"/>
        </w:rPr>
      </w:pPr>
      <w:hyperlink r:id="rId71" w:history="1">
        <w:r w:rsidR="001A0734" w:rsidRPr="00D52FE9">
          <w:rPr>
            <w:rStyle w:val="Hiperesteka"/>
            <w:lang w:val="fr-FR"/>
          </w:rPr>
          <w:t>https://fr.wikipedia.org/wiki/S%C3%A9parateur_(route)</w:t>
        </w:r>
      </w:hyperlink>
    </w:p>
    <w:p w14:paraId="1AC90089" w14:textId="77777777" w:rsidR="001A0734" w:rsidRPr="00D52FE9" w:rsidRDefault="001A0734" w:rsidP="00522462">
      <w:pPr>
        <w:rPr>
          <w:lang w:val="fr-FR"/>
        </w:rPr>
      </w:pPr>
    </w:p>
    <w:p w14:paraId="1AC9008A" w14:textId="643C4A40" w:rsidR="00A83BB2" w:rsidRDefault="00A83BB2" w:rsidP="00A83BB2">
      <w:pPr>
        <w:rPr>
          <w:lang w:val="fr-FR"/>
        </w:rPr>
      </w:pPr>
      <w:r w:rsidRPr="00A83BB2">
        <w:rPr>
          <w:lang w:val="fr-FR"/>
        </w:rPr>
        <w:t xml:space="preserve">En conception routière, un </w:t>
      </w:r>
      <w:r w:rsidRPr="00A83BB2">
        <w:rPr>
          <w:b/>
          <w:bCs/>
          <w:lang w:val="fr-FR"/>
        </w:rPr>
        <w:t>séparateur</w:t>
      </w:r>
      <w:r w:rsidRPr="00A83BB2">
        <w:rPr>
          <w:lang w:val="fr-FR"/>
        </w:rPr>
        <w:t xml:space="preserve"> désigne une zone ou un dispositif compris entre deux largeurs roulables empruntées par des circulations de même sens ou de sens contraires et conçu de façon à décourager ou empêcher le passage des véhicules d'une chaussée à l'autre.</w:t>
      </w:r>
    </w:p>
    <w:p w14:paraId="1AC9008B" w14:textId="77777777" w:rsidR="00A83BB2" w:rsidRPr="00A83BB2" w:rsidRDefault="00A83BB2" w:rsidP="00A83BB2">
      <w:pPr>
        <w:rPr>
          <w:lang w:val="fr-FR"/>
        </w:rPr>
      </w:pPr>
    </w:p>
    <w:p w14:paraId="1AC9008C" w14:textId="77777777" w:rsidR="00A83BB2" w:rsidRPr="00A83BB2" w:rsidRDefault="00A83BB2" w:rsidP="00A83BB2">
      <w:pPr>
        <w:rPr>
          <w:lang w:val="fr-FR"/>
        </w:rPr>
      </w:pPr>
      <w:r w:rsidRPr="00A83BB2">
        <w:rPr>
          <w:lang w:val="fr-FR"/>
        </w:rPr>
        <w:t>On distingue quatre types de séparateurs.</w:t>
      </w:r>
    </w:p>
    <w:p w14:paraId="1AC9008D" w14:textId="77777777" w:rsidR="00A83BB2" w:rsidRPr="00B877D8" w:rsidRDefault="00A83BB2" w:rsidP="00522462">
      <w:pPr>
        <w:rPr>
          <w:lang w:val="fr-FR"/>
        </w:rPr>
      </w:pPr>
    </w:p>
    <w:p w14:paraId="1AC9008E" w14:textId="77777777" w:rsidR="00A83BB2" w:rsidRPr="00A83BB2" w:rsidRDefault="00A83BB2" w:rsidP="003C00D3">
      <w:pPr>
        <w:shd w:val="clear" w:color="auto" w:fill="EAF1DD" w:themeFill="accent3" w:themeFillTint="33"/>
        <w:rPr>
          <w:b/>
          <w:bCs/>
          <w:lang w:val="fr-FR"/>
        </w:rPr>
      </w:pPr>
      <w:r w:rsidRPr="00A83BB2">
        <w:rPr>
          <w:b/>
          <w:bCs/>
          <w:lang w:val="fr-FR"/>
        </w:rPr>
        <w:t>Séparateur médian</w:t>
      </w:r>
    </w:p>
    <w:p w14:paraId="1AC9008F" w14:textId="77F97301" w:rsidR="00A83BB2" w:rsidRPr="00A83BB2" w:rsidRDefault="00A83BB2" w:rsidP="003C00D3">
      <w:pPr>
        <w:shd w:val="clear" w:color="auto" w:fill="EAF1DD" w:themeFill="accent3" w:themeFillTint="33"/>
        <w:rPr>
          <w:lang w:val="fr-FR"/>
        </w:rPr>
      </w:pPr>
      <w:r w:rsidRPr="00A83BB2">
        <w:rPr>
          <w:lang w:val="fr-FR"/>
        </w:rPr>
        <w:t xml:space="preserve">Un séparateur médian ou </w:t>
      </w:r>
      <w:hyperlink r:id="rId72" w:tooltip="Terre-plein central" w:history="1">
        <w:r w:rsidRPr="00A83BB2">
          <w:rPr>
            <w:rStyle w:val="Hiperesteka"/>
            <w:lang w:val="fr-FR"/>
          </w:rPr>
          <w:t>terre-plein central</w:t>
        </w:r>
      </w:hyperlink>
      <w:r w:rsidRPr="00A83BB2">
        <w:rPr>
          <w:lang w:val="fr-FR"/>
        </w:rPr>
        <w:t xml:space="preserve"> désigne la partie de la plateforme comprise entre deux largeurs roulables affectées à des sens de circulation opposés.</w:t>
      </w:r>
    </w:p>
    <w:p w14:paraId="1AC90090" w14:textId="77777777" w:rsidR="00A83BB2" w:rsidRPr="00A83BB2" w:rsidRDefault="00A83BB2" w:rsidP="003C00D3">
      <w:pPr>
        <w:shd w:val="clear" w:color="auto" w:fill="EAF1DD" w:themeFill="accent3" w:themeFillTint="33"/>
        <w:rPr>
          <w:lang w:val="fr-FR"/>
        </w:rPr>
      </w:pPr>
      <w:r w:rsidRPr="00A83BB2">
        <w:rPr>
          <w:lang w:val="fr-FR"/>
        </w:rPr>
        <w:t>Un mur de béton - désigné parfois sous le terme de "muret californien" - peut faire office de séparateur central.</w:t>
      </w:r>
    </w:p>
    <w:p w14:paraId="1AC90091" w14:textId="77777777" w:rsidR="00A83BB2" w:rsidRDefault="00A83BB2" w:rsidP="00A83BB2">
      <w:pPr>
        <w:rPr>
          <w:b/>
          <w:bCs/>
          <w:lang w:val="fr-FR"/>
        </w:rPr>
      </w:pPr>
    </w:p>
    <w:p w14:paraId="1AC90092" w14:textId="77777777" w:rsidR="00A83BB2" w:rsidRPr="00A83BB2" w:rsidRDefault="00A83BB2" w:rsidP="00A83BB2">
      <w:pPr>
        <w:rPr>
          <w:b/>
          <w:bCs/>
          <w:lang w:val="fr-FR"/>
        </w:rPr>
      </w:pPr>
      <w:r w:rsidRPr="00A83BB2">
        <w:rPr>
          <w:b/>
          <w:bCs/>
          <w:lang w:val="fr-FR"/>
        </w:rPr>
        <w:t>Séparateur intermédiaire</w:t>
      </w:r>
    </w:p>
    <w:p w14:paraId="1AC90093" w14:textId="37BDF3EF" w:rsidR="00A83BB2" w:rsidRPr="00A83BB2" w:rsidRDefault="00A83BB2" w:rsidP="00A83BB2">
      <w:pPr>
        <w:rPr>
          <w:lang w:val="fr-FR"/>
        </w:rPr>
      </w:pPr>
      <w:r w:rsidRPr="00A83BB2">
        <w:rPr>
          <w:lang w:val="fr-FR"/>
        </w:rPr>
        <w:t xml:space="preserve">Un séparateur intermédiaire est une partie de la plateforme comprise entre deux largeurs roulables affectées à des circulations de même sens et de même nature (par opposition au cas de la </w:t>
      </w:r>
      <w:hyperlink r:id="rId73" w:tooltip="Route latérale" w:history="1">
        <w:r w:rsidRPr="00A83BB2">
          <w:rPr>
            <w:rStyle w:val="Hiperesteka"/>
            <w:lang w:val="fr-FR"/>
          </w:rPr>
          <w:t>route latérale</w:t>
        </w:r>
      </w:hyperlink>
      <w:r w:rsidRPr="00A83BB2">
        <w:rPr>
          <w:lang w:val="fr-FR"/>
        </w:rPr>
        <w:t xml:space="preserve">). </w:t>
      </w:r>
    </w:p>
    <w:p w14:paraId="1AC90094" w14:textId="77777777" w:rsidR="00A83BB2" w:rsidRDefault="00A83BB2" w:rsidP="00A83BB2">
      <w:pPr>
        <w:rPr>
          <w:b/>
          <w:bCs/>
          <w:lang w:val="fr-FR"/>
        </w:rPr>
      </w:pPr>
    </w:p>
    <w:p w14:paraId="1AC90095" w14:textId="77777777" w:rsidR="00A83BB2" w:rsidRPr="00A83BB2" w:rsidRDefault="00A83BB2" w:rsidP="003C00D3">
      <w:pPr>
        <w:shd w:val="clear" w:color="auto" w:fill="EAF1DD" w:themeFill="accent3" w:themeFillTint="33"/>
        <w:rPr>
          <w:b/>
          <w:bCs/>
          <w:lang w:val="fr-FR"/>
        </w:rPr>
      </w:pPr>
      <w:r w:rsidRPr="00A83BB2">
        <w:rPr>
          <w:b/>
          <w:bCs/>
          <w:lang w:val="fr-FR"/>
        </w:rPr>
        <w:t>Isolateur</w:t>
      </w:r>
    </w:p>
    <w:p w14:paraId="1AC90096" w14:textId="0D43FA5C" w:rsidR="00A83BB2" w:rsidRPr="00A83BB2" w:rsidRDefault="00A83BB2" w:rsidP="003C00D3">
      <w:pPr>
        <w:shd w:val="clear" w:color="auto" w:fill="EAF1DD" w:themeFill="accent3" w:themeFillTint="33"/>
        <w:rPr>
          <w:lang w:val="fr-FR"/>
        </w:rPr>
      </w:pPr>
      <w:r w:rsidRPr="00A83BB2">
        <w:rPr>
          <w:lang w:val="fr-FR"/>
        </w:rPr>
        <w:t xml:space="preserve">Un isolateur est une partie de la plateforme comprise (par exemple) entre la largeur roulable d'une </w:t>
      </w:r>
      <w:hyperlink r:id="rId74" w:tooltip="Route à accès réglementé" w:history="1">
        <w:r w:rsidRPr="00A83BB2">
          <w:rPr>
            <w:rStyle w:val="Hiperesteka"/>
            <w:lang w:val="fr-FR"/>
          </w:rPr>
          <w:t>route à accès réglementé</w:t>
        </w:r>
      </w:hyperlink>
      <w:r w:rsidRPr="00A83BB2">
        <w:rPr>
          <w:lang w:val="fr-FR"/>
        </w:rPr>
        <w:t xml:space="preserve"> et une </w:t>
      </w:r>
      <w:hyperlink r:id="rId75" w:tooltip="Route latérale" w:history="1">
        <w:r w:rsidRPr="00A83BB2">
          <w:rPr>
            <w:rStyle w:val="Hiperesteka"/>
            <w:lang w:val="fr-FR"/>
          </w:rPr>
          <w:t>route latérale</w:t>
        </w:r>
      </w:hyperlink>
      <w:r w:rsidRPr="00A83BB2">
        <w:rPr>
          <w:lang w:val="fr-FR"/>
        </w:rPr>
        <w:t>.</w:t>
      </w:r>
    </w:p>
    <w:p w14:paraId="1AC90097" w14:textId="77777777" w:rsidR="00A83BB2" w:rsidRDefault="00A83BB2" w:rsidP="00A83BB2">
      <w:pPr>
        <w:rPr>
          <w:b/>
          <w:bCs/>
          <w:lang w:val="fr-FR"/>
        </w:rPr>
      </w:pPr>
    </w:p>
    <w:p w14:paraId="1AC90098" w14:textId="77777777" w:rsidR="00A83BB2" w:rsidRPr="00A83BB2" w:rsidRDefault="00A83BB2" w:rsidP="00A83BB2">
      <w:pPr>
        <w:rPr>
          <w:b/>
          <w:bCs/>
          <w:lang w:val="fr-FR"/>
        </w:rPr>
      </w:pPr>
      <w:r w:rsidRPr="00A83BB2">
        <w:rPr>
          <w:b/>
          <w:bCs/>
          <w:lang w:val="fr-FR"/>
        </w:rPr>
        <w:t>Îlot</w:t>
      </w:r>
    </w:p>
    <w:p w14:paraId="1AC90099" w14:textId="0155C8AC" w:rsidR="00A83BB2" w:rsidRPr="00A83BB2" w:rsidRDefault="00A83BB2" w:rsidP="00A83BB2">
      <w:pPr>
        <w:rPr>
          <w:lang w:val="fr-FR"/>
        </w:rPr>
      </w:pPr>
      <w:r w:rsidRPr="00A83BB2">
        <w:rPr>
          <w:lang w:val="fr-FR"/>
        </w:rPr>
        <w:t xml:space="preserve">Un îlot est un espace aménagé dans la surface roulable et dont le rôle est de séparer physiquement ou de diriger des courants de circulation. Dans le Code de la route français, ils sont désignés par le terme </w:t>
      </w:r>
      <w:hyperlink r:id="rId76" w:tooltip="Terre-plein central" w:history="1">
        <w:r w:rsidRPr="00A83BB2">
          <w:rPr>
            <w:rStyle w:val="Hiperesteka"/>
            <w:lang w:val="fr-FR"/>
          </w:rPr>
          <w:t>terre-plein</w:t>
        </w:r>
      </w:hyperlink>
      <w:r w:rsidRPr="00A83BB2">
        <w:rPr>
          <w:lang w:val="fr-FR"/>
        </w:rPr>
        <w:t>.</w:t>
      </w:r>
    </w:p>
    <w:p w14:paraId="1AC9009A" w14:textId="77777777" w:rsidR="00A83BB2" w:rsidRPr="00A83BB2" w:rsidRDefault="00A83BB2" w:rsidP="00A83BB2">
      <w:pPr>
        <w:rPr>
          <w:lang w:val="fr-FR"/>
        </w:rPr>
      </w:pPr>
      <w:r w:rsidRPr="00A83BB2">
        <w:rPr>
          <w:lang w:val="fr-FR"/>
        </w:rPr>
        <w:t>On distingue :</w:t>
      </w:r>
    </w:p>
    <w:p w14:paraId="1AC9009B" w14:textId="77777777" w:rsidR="00A83BB2" w:rsidRPr="00A83BB2" w:rsidRDefault="00A83BB2" w:rsidP="00A83BB2">
      <w:pPr>
        <w:numPr>
          <w:ilvl w:val="0"/>
          <w:numId w:val="17"/>
        </w:numPr>
        <w:rPr>
          <w:lang w:val="fr-FR"/>
        </w:rPr>
      </w:pPr>
      <w:r w:rsidRPr="00A83BB2">
        <w:rPr>
          <w:lang w:val="fr-FR"/>
        </w:rPr>
        <w:t>les îlots séparateurs séparant des courants parallèles de même sens ou de sens opposés,</w:t>
      </w:r>
    </w:p>
    <w:p w14:paraId="1AC9009C" w14:textId="77777777" w:rsidR="00A83BB2" w:rsidRPr="00A83BB2" w:rsidRDefault="00A83BB2" w:rsidP="00A83BB2">
      <w:pPr>
        <w:numPr>
          <w:ilvl w:val="1"/>
          <w:numId w:val="17"/>
        </w:numPr>
        <w:rPr>
          <w:lang w:val="fr-FR"/>
        </w:rPr>
      </w:pPr>
      <w:r w:rsidRPr="00A83BB2">
        <w:rPr>
          <w:lang w:val="fr-FR"/>
        </w:rPr>
        <w:t>ces îlots sont parfois appelés « haricots » du fait de leur forme,</w:t>
      </w:r>
    </w:p>
    <w:p w14:paraId="1AC9009D" w14:textId="53001B71" w:rsidR="00A83BB2" w:rsidRPr="00A83BB2" w:rsidRDefault="00A83BB2" w:rsidP="00A83BB2">
      <w:pPr>
        <w:numPr>
          <w:ilvl w:val="1"/>
          <w:numId w:val="17"/>
        </w:numPr>
        <w:rPr>
          <w:lang w:val="fr-FR"/>
        </w:rPr>
      </w:pPr>
      <w:r w:rsidRPr="00A83BB2">
        <w:rPr>
          <w:lang w:val="fr-FR"/>
        </w:rPr>
        <w:t>ils sont parfois aménagés pour faciliter la traversée de voies aux piétons, les piétons n'ayant à surveiller qu'un seul sens de circulation à la fois (traversée en deux temps) ; dans ce cas-là, on les appelle parfois « refuges » ;</w:t>
      </w:r>
    </w:p>
    <w:p w14:paraId="1AC9009E" w14:textId="77777777" w:rsidR="00A83BB2" w:rsidRPr="00A83BB2" w:rsidRDefault="00A83BB2" w:rsidP="00A83BB2">
      <w:pPr>
        <w:numPr>
          <w:ilvl w:val="0"/>
          <w:numId w:val="17"/>
        </w:numPr>
        <w:rPr>
          <w:lang w:val="fr-FR"/>
        </w:rPr>
      </w:pPr>
      <w:r w:rsidRPr="00A83BB2">
        <w:rPr>
          <w:lang w:val="fr-FR"/>
        </w:rPr>
        <w:t>les îlots déviateurs, guidant la convergence ou la divergence de deux courants.</w:t>
      </w:r>
    </w:p>
    <w:p w14:paraId="1AC9009F" w14:textId="4629974B" w:rsidR="00A83BB2" w:rsidRPr="00A83BB2" w:rsidRDefault="00A83BB2" w:rsidP="00A83BB2">
      <w:pPr>
        <w:rPr>
          <w:lang w:val="fr-FR"/>
        </w:rPr>
      </w:pPr>
      <w:r w:rsidRPr="00A83BB2">
        <w:rPr>
          <w:lang w:val="fr-FR"/>
        </w:rPr>
        <w:t>En France, les îlots sont parfois précédés et suivis de zones hachurées, zones dites de « convergence » et de « divergence », mais la présence de hachures n'est pas obligatoire.</w:t>
      </w:r>
    </w:p>
    <w:p w14:paraId="1AC900A0" w14:textId="77777777" w:rsidR="00A83BB2" w:rsidRPr="00B877D8" w:rsidRDefault="00A83BB2" w:rsidP="00522462">
      <w:pPr>
        <w:rPr>
          <w:lang w:val="fr-FR"/>
        </w:rPr>
      </w:pPr>
    </w:p>
    <w:p w14:paraId="1AC900A1" w14:textId="77777777" w:rsidR="00A83BB2" w:rsidRPr="00A83BB2" w:rsidRDefault="00A83BB2" w:rsidP="00A83BB2">
      <w:pPr>
        <w:rPr>
          <w:b/>
          <w:bCs/>
          <w:lang w:val="fr-FR"/>
        </w:rPr>
      </w:pPr>
      <w:r w:rsidRPr="00A83BB2">
        <w:rPr>
          <w:b/>
          <w:bCs/>
          <w:lang w:val="fr-FR"/>
        </w:rPr>
        <w:t>Notes et références[</w:t>
      </w:r>
      <w:hyperlink r:id="rId77" w:tooltip="Modifier la section : Notes et références" w:history="1">
        <w:r w:rsidRPr="00A83BB2">
          <w:rPr>
            <w:rStyle w:val="Hiperesteka"/>
            <w:b/>
            <w:bCs/>
            <w:lang w:val="fr-FR"/>
          </w:rPr>
          <w:t>modifier</w:t>
        </w:r>
      </w:hyperlink>
      <w:r w:rsidRPr="00A83BB2">
        <w:rPr>
          <w:b/>
          <w:bCs/>
          <w:lang w:val="fr-FR"/>
        </w:rPr>
        <w:t xml:space="preserve"> | </w:t>
      </w:r>
      <w:hyperlink r:id="rId78" w:tooltip="Modifier la section : Notes et références" w:history="1">
        <w:r w:rsidRPr="00A83BB2">
          <w:rPr>
            <w:rStyle w:val="Hiperesteka"/>
            <w:b/>
            <w:bCs/>
            <w:lang w:val="fr-FR"/>
          </w:rPr>
          <w:t>modifier le code</w:t>
        </w:r>
      </w:hyperlink>
      <w:r w:rsidRPr="00A83BB2">
        <w:rPr>
          <w:b/>
          <w:bCs/>
          <w:lang w:val="fr-FR"/>
        </w:rPr>
        <w:t>]</w:t>
      </w:r>
    </w:p>
    <w:p w14:paraId="1AC900A2" w14:textId="77777777" w:rsidR="00A83BB2" w:rsidRPr="00A83BB2" w:rsidRDefault="00A00DC7" w:rsidP="00A83BB2">
      <w:pPr>
        <w:numPr>
          <w:ilvl w:val="0"/>
          <w:numId w:val="18"/>
        </w:numPr>
        <w:rPr>
          <w:lang w:val="fr-FR"/>
        </w:rPr>
      </w:pPr>
      <w:hyperlink r:id="rId79" w:anchor="cite_ref-1" w:history="1">
        <w:r w:rsidR="00A83BB2" w:rsidRPr="00A83BB2">
          <w:rPr>
            <w:rStyle w:val="Hiperesteka"/>
            <w:lang w:val="fr-FR"/>
          </w:rPr>
          <w:t>↑</w:t>
        </w:r>
      </w:hyperlink>
      <w:r w:rsidR="00A83BB2" w:rsidRPr="00A83BB2">
        <w:rPr>
          <w:lang w:val="fr-FR"/>
        </w:rPr>
        <w:t xml:space="preserve"> </w:t>
      </w:r>
      <w:r w:rsidR="00A83BB2" w:rsidRPr="00A83BB2">
        <w:rPr>
          <w:i/>
          <w:iCs/>
          <w:lang w:val="fr-FR"/>
        </w:rPr>
        <w:t>Separator</w:t>
      </w:r>
      <w:r w:rsidR="00A83BB2" w:rsidRPr="00A83BB2">
        <w:rPr>
          <w:lang w:val="fr-FR"/>
        </w:rPr>
        <w:t xml:space="preserve"> en anglais</w:t>
      </w:r>
    </w:p>
    <w:p w14:paraId="1AC900A3" w14:textId="77777777" w:rsidR="00A83BB2" w:rsidRPr="00A83BB2" w:rsidRDefault="00A00DC7" w:rsidP="00A83BB2">
      <w:pPr>
        <w:numPr>
          <w:ilvl w:val="0"/>
          <w:numId w:val="18"/>
        </w:numPr>
        <w:rPr>
          <w:lang w:val="fr-FR"/>
        </w:rPr>
      </w:pPr>
      <w:hyperlink r:id="rId80" w:anchor="cite_ref-2" w:history="1">
        <w:r w:rsidR="00A83BB2" w:rsidRPr="00A83BB2">
          <w:rPr>
            <w:rStyle w:val="Hiperesteka"/>
            <w:lang w:val="fr-FR"/>
          </w:rPr>
          <w:t>↑</w:t>
        </w:r>
      </w:hyperlink>
      <w:r w:rsidR="00A83BB2" w:rsidRPr="00A83BB2">
        <w:rPr>
          <w:lang w:val="fr-FR"/>
        </w:rPr>
        <w:t xml:space="preserve"> cf </w:t>
      </w:r>
      <w:r w:rsidR="00A83BB2" w:rsidRPr="00A83BB2">
        <w:rPr>
          <w:i/>
          <w:iCs/>
          <w:lang w:val="fr-FR"/>
        </w:rPr>
        <w:t>Capacité des routes</w:t>
      </w:r>
      <w:r w:rsidR="00A83BB2" w:rsidRPr="00A83BB2">
        <w:rPr>
          <w:lang w:val="fr-FR"/>
        </w:rPr>
        <w:t xml:space="preserve"> - Service des Études et Recherches de la Circulation Routière - 1966 - France - traduction de </w:t>
      </w:r>
      <w:r w:rsidR="00A83BB2" w:rsidRPr="00A83BB2">
        <w:rPr>
          <w:i/>
          <w:iCs/>
          <w:lang w:val="fr-FR"/>
        </w:rPr>
        <w:t>Highway capacity manual</w:t>
      </w:r>
      <w:r w:rsidR="00A83BB2" w:rsidRPr="00A83BB2">
        <w:rPr>
          <w:lang w:val="fr-FR"/>
        </w:rPr>
        <w:t xml:space="preserve"> édité par la National Academy of sciences - National research council (highway research board) - Washington DC 1965 - US</w:t>
      </w:r>
    </w:p>
    <w:p w14:paraId="1AC900A4" w14:textId="77777777" w:rsidR="00A83BB2" w:rsidRPr="00A83BB2" w:rsidRDefault="00A00DC7" w:rsidP="00A83BB2">
      <w:pPr>
        <w:numPr>
          <w:ilvl w:val="0"/>
          <w:numId w:val="18"/>
        </w:numPr>
        <w:rPr>
          <w:lang w:val="fr-FR"/>
        </w:rPr>
      </w:pPr>
      <w:hyperlink r:id="rId81" w:anchor="cite_ref-3" w:history="1">
        <w:r w:rsidR="00A83BB2" w:rsidRPr="00A83BB2">
          <w:rPr>
            <w:rStyle w:val="Hiperesteka"/>
            <w:lang w:val="fr-FR"/>
          </w:rPr>
          <w:t>↑</w:t>
        </w:r>
      </w:hyperlink>
      <w:r w:rsidR="00A83BB2" w:rsidRPr="00A83BB2">
        <w:rPr>
          <w:lang w:val="fr-FR"/>
        </w:rPr>
        <w:t xml:space="preserve"> </w:t>
      </w:r>
      <w:r w:rsidR="00A83BB2" w:rsidRPr="00A83BB2">
        <w:rPr>
          <w:i/>
          <w:iCs/>
          <w:lang w:val="fr-FR"/>
        </w:rPr>
        <w:t>Median separator</w:t>
      </w:r>
      <w:r w:rsidR="00A83BB2" w:rsidRPr="00A83BB2">
        <w:rPr>
          <w:lang w:val="fr-FR"/>
        </w:rPr>
        <w:t xml:space="preserve"> en anglais</w:t>
      </w:r>
    </w:p>
    <w:p w14:paraId="1AC900A5" w14:textId="77777777" w:rsidR="00A83BB2" w:rsidRPr="00A83BB2" w:rsidRDefault="00A00DC7" w:rsidP="00A83BB2">
      <w:pPr>
        <w:numPr>
          <w:ilvl w:val="0"/>
          <w:numId w:val="18"/>
        </w:numPr>
        <w:rPr>
          <w:lang w:val="fr-FR"/>
        </w:rPr>
      </w:pPr>
      <w:hyperlink r:id="rId82" w:anchor="cite_ref-4" w:history="1">
        <w:r w:rsidR="00A83BB2" w:rsidRPr="00A83BB2">
          <w:rPr>
            <w:rStyle w:val="Hiperesteka"/>
            <w:lang w:val="fr-FR"/>
          </w:rPr>
          <w:t>↑</w:t>
        </w:r>
      </w:hyperlink>
      <w:r w:rsidR="00A83BB2" w:rsidRPr="00A83BB2">
        <w:rPr>
          <w:lang w:val="fr-FR"/>
        </w:rPr>
        <w:t xml:space="preserve"> </w:t>
      </w:r>
      <w:r w:rsidR="00A83BB2" w:rsidRPr="00A83BB2">
        <w:rPr>
          <w:i/>
          <w:iCs/>
          <w:lang w:val="fr-FR"/>
        </w:rPr>
        <w:t>Lane separator</w:t>
      </w:r>
      <w:r w:rsidR="00A83BB2" w:rsidRPr="00A83BB2">
        <w:rPr>
          <w:lang w:val="fr-FR"/>
        </w:rPr>
        <w:t xml:space="preserve"> en anglais</w:t>
      </w:r>
    </w:p>
    <w:p w14:paraId="1AC900A6" w14:textId="77777777" w:rsidR="00A83BB2" w:rsidRPr="00A83BB2" w:rsidRDefault="00A00DC7" w:rsidP="00A83BB2">
      <w:pPr>
        <w:numPr>
          <w:ilvl w:val="0"/>
          <w:numId w:val="18"/>
        </w:numPr>
        <w:rPr>
          <w:lang w:val="fr-FR"/>
        </w:rPr>
      </w:pPr>
      <w:hyperlink r:id="rId83" w:anchor="cite_ref-5" w:history="1">
        <w:r w:rsidR="00A83BB2" w:rsidRPr="00A83BB2">
          <w:rPr>
            <w:rStyle w:val="Hiperesteka"/>
            <w:lang w:val="fr-FR"/>
          </w:rPr>
          <w:t>↑</w:t>
        </w:r>
      </w:hyperlink>
      <w:r w:rsidR="00A83BB2" w:rsidRPr="00A83BB2">
        <w:rPr>
          <w:lang w:val="fr-FR"/>
        </w:rPr>
        <w:t xml:space="preserve"> </w:t>
      </w:r>
      <w:r w:rsidR="00A83BB2" w:rsidRPr="00A83BB2">
        <w:rPr>
          <w:i/>
          <w:iCs/>
          <w:lang w:val="fr-FR"/>
        </w:rPr>
        <w:t>Outer separator</w:t>
      </w:r>
      <w:r w:rsidR="00A83BB2" w:rsidRPr="00A83BB2">
        <w:rPr>
          <w:lang w:val="fr-FR"/>
        </w:rPr>
        <w:t xml:space="preserve"> en anglais</w:t>
      </w:r>
    </w:p>
    <w:p w14:paraId="1AC900A7" w14:textId="77777777" w:rsidR="00A83BB2" w:rsidRPr="00A83BB2" w:rsidRDefault="00A00DC7" w:rsidP="00A83BB2">
      <w:pPr>
        <w:numPr>
          <w:ilvl w:val="0"/>
          <w:numId w:val="18"/>
        </w:numPr>
        <w:rPr>
          <w:lang w:val="fr-FR"/>
        </w:rPr>
      </w:pPr>
      <w:hyperlink r:id="rId84" w:anchor="cite_ref-6" w:history="1">
        <w:r w:rsidR="00A83BB2" w:rsidRPr="00A83BB2">
          <w:rPr>
            <w:rStyle w:val="Hiperesteka"/>
            <w:lang w:val="fr-FR"/>
          </w:rPr>
          <w:t>↑</w:t>
        </w:r>
      </w:hyperlink>
      <w:r w:rsidR="00A83BB2" w:rsidRPr="00A83BB2">
        <w:rPr>
          <w:lang w:val="fr-FR"/>
        </w:rPr>
        <w:t xml:space="preserve"> </w:t>
      </w:r>
      <w:r w:rsidR="00A83BB2" w:rsidRPr="00A83BB2">
        <w:rPr>
          <w:i/>
          <w:iCs/>
          <w:lang w:val="fr-FR"/>
        </w:rPr>
        <w:t>Traffic island</w:t>
      </w:r>
      <w:r w:rsidR="00A83BB2" w:rsidRPr="00A83BB2">
        <w:rPr>
          <w:lang w:val="fr-FR"/>
        </w:rPr>
        <w:t xml:space="preserve"> en anglais</w:t>
      </w:r>
    </w:p>
    <w:p w14:paraId="1AC900A8" w14:textId="77777777" w:rsidR="00A83BB2" w:rsidRPr="00A83BB2" w:rsidRDefault="00A00DC7" w:rsidP="00A83BB2">
      <w:pPr>
        <w:numPr>
          <w:ilvl w:val="0"/>
          <w:numId w:val="18"/>
        </w:numPr>
        <w:rPr>
          <w:lang w:val="fr-FR"/>
        </w:rPr>
      </w:pPr>
      <w:hyperlink r:id="rId85" w:anchor="cite_ref-7" w:history="1">
        <w:r w:rsidR="00A83BB2" w:rsidRPr="00A83BB2">
          <w:rPr>
            <w:rStyle w:val="Hiperesteka"/>
            <w:lang w:val="fr-FR"/>
          </w:rPr>
          <w:t>↑</w:t>
        </w:r>
      </w:hyperlink>
      <w:r w:rsidR="00A83BB2" w:rsidRPr="00A83BB2">
        <w:rPr>
          <w:lang w:val="fr-FR"/>
        </w:rPr>
        <w:t xml:space="preserve"> voir </w:t>
      </w:r>
      <w:hyperlink r:id="rId86" w:history="1">
        <w:r w:rsidR="00A83BB2" w:rsidRPr="00A83BB2">
          <w:rPr>
            <w:rStyle w:val="Hiperesteka"/>
            <w:lang w:val="fr-FR"/>
          </w:rPr>
          <w:t>art. 412-27</w:t>
        </w:r>
      </w:hyperlink>
    </w:p>
    <w:p w14:paraId="1AC900A9" w14:textId="77777777" w:rsidR="00A83BB2" w:rsidRPr="00A83BB2" w:rsidRDefault="00A00DC7" w:rsidP="00A83BB2">
      <w:pPr>
        <w:numPr>
          <w:ilvl w:val="0"/>
          <w:numId w:val="18"/>
        </w:numPr>
        <w:rPr>
          <w:lang w:val="fr-FR"/>
        </w:rPr>
      </w:pPr>
      <w:hyperlink r:id="rId87" w:anchor="cite_ref-8" w:history="1">
        <w:r w:rsidR="00A83BB2" w:rsidRPr="00A83BB2">
          <w:rPr>
            <w:rStyle w:val="Hiperesteka"/>
            <w:lang w:val="fr-FR"/>
          </w:rPr>
          <w:t>↑</w:t>
        </w:r>
      </w:hyperlink>
      <w:r w:rsidR="00A83BB2" w:rsidRPr="00A83BB2">
        <w:rPr>
          <w:lang w:val="fr-FR"/>
        </w:rPr>
        <w:t xml:space="preserve"> voir </w:t>
      </w:r>
      <w:hyperlink r:id="rId88" w:history="1">
        <w:r w:rsidR="00A83BB2" w:rsidRPr="00A83BB2">
          <w:rPr>
            <w:rStyle w:val="Hiperesteka"/>
            <w:lang w:val="fr-FR"/>
          </w:rPr>
          <w:t>art. 412-40</w:t>
        </w:r>
      </w:hyperlink>
    </w:p>
    <w:p w14:paraId="1AC900AA" w14:textId="77777777" w:rsidR="00A83BB2" w:rsidRPr="00A83BB2" w:rsidRDefault="00A00DC7" w:rsidP="00A83BB2">
      <w:pPr>
        <w:numPr>
          <w:ilvl w:val="0"/>
          <w:numId w:val="18"/>
        </w:numPr>
        <w:rPr>
          <w:lang w:val="fr-FR"/>
        </w:rPr>
      </w:pPr>
      <w:hyperlink r:id="rId89" w:anchor="cite_ref-9" w:history="1">
        <w:r w:rsidR="00A83BB2" w:rsidRPr="00A83BB2">
          <w:rPr>
            <w:rStyle w:val="Hiperesteka"/>
            <w:lang w:val="fr-FR"/>
          </w:rPr>
          <w:t>↑</w:t>
        </w:r>
      </w:hyperlink>
      <w:r w:rsidR="00A83BB2" w:rsidRPr="00A83BB2">
        <w:rPr>
          <w:lang w:val="fr-FR"/>
        </w:rPr>
        <w:t xml:space="preserve"> « 8</w:t>
      </w:r>
      <w:r w:rsidR="00A83BB2" w:rsidRPr="00A83BB2">
        <w:rPr>
          <w:vertAlign w:val="superscript"/>
          <w:lang w:val="fr-FR"/>
        </w:rPr>
        <w:t>e</w:t>
      </w:r>
      <w:r w:rsidR="00A83BB2" w:rsidRPr="00A83BB2">
        <w:rPr>
          <w:lang w:val="fr-FR"/>
        </w:rPr>
        <w:t xml:space="preserve"> partie : signalisation temporaire », dans </w:t>
      </w:r>
      <w:r w:rsidR="00A83BB2" w:rsidRPr="00A83BB2">
        <w:rPr>
          <w:i/>
          <w:iCs/>
          <w:lang w:val="fr-FR"/>
        </w:rPr>
        <w:t>Instruction inter-ministérielle sur la signalisation routière du 22 octobre 1963</w:t>
      </w:r>
      <w:r w:rsidR="00A83BB2" w:rsidRPr="00A83BB2">
        <w:rPr>
          <w:lang w:val="fr-FR"/>
        </w:rPr>
        <w:t xml:space="preserve"> (</w:t>
      </w:r>
      <w:hyperlink r:id="rId90" w:history="1">
        <w:r w:rsidR="00A83BB2" w:rsidRPr="00A83BB2">
          <w:rPr>
            <w:rStyle w:val="Hiperesteka"/>
            <w:lang w:val="fr-FR"/>
          </w:rPr>
          <w:t>lire en ligne</w:t>
        </w:r>
      </w:hyperlink>
      <w:r w:rsidR="00A83BB2" w:rsidRPr="00A83BB2">
        <w:rPr>
          <w:lang w:val="fr-FR"/>
        </w:rPr>
        <w:t xml:space="preserve"> [PDF]), p. 9</w:t>
      </w:r>
    </w:p>
    <w:p w14:paraId="1AC900AB" w14:textId="77777777" w:rsidR="00A83BB2" w:rsidRPr="00B877D8" w:rsidRDefault="00A83BB2" w:rsidP="00522462">
      <w:pPr>
        <w:rPr>
          <w:lang w:val="fr-FR"/>
        </w:rPr>
      </w:pPr>
    </w:p>
    <w:sectPr w:rsidR="00A83BB2" w:rsidRPr="00B877D8">
      <w:headerReference w:type="even" r:id="rId91"/>
      <w:headerReference w:type="default" r:id="rId92"/>
      <w:footerReference w:type="even" r:id="rId93"/>
      <w:footerReference w:type="default" r:id="rId94"/>
      <w:headerReference w:type="first" r:id="rId95"/>
      <w:footerReference w:type="first" r:id="rI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161A8" w14:textId="77777777" w:rsidR="00633CDD" w:rsidRDefault="00633CDD" w:rsidP="00B877D8">
      <w:r>
        <w:separator/>
      </w:r>
    </w:p>
  </w:endnote>
  <w:endnote w:type="continuationSeparator" w:id="0">
    <w:p w14:paraId="0A1840CE" w14:textId="77777777" w:rsidR="00633CDD" w:rsidRDefault="00633CDD" w:rsidP="00B8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GJFKE+ArialMT">
    <w:altName w:val="AGJFK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6A59" w14:textId="77777777" w:rsidR="00882232" w:rsidRDefault="00882232">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C805" w14:textId="77777777" w:rsidR="00882232" w:rsidRDefault="00882232">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BD52" w14:textId="77777777" w:rsidR="00882232" w:rsidRDefault="00882232">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CAE2" w14:textId="77777777" w:rsidR="00633CDD" w:rsidRDefault="00633CDD" w:rsidP="00B877D8">
      <w:r>
        <w:separator/>
      </w:r>
    </w:p>
  </w:footnote>
  <w:footnote w:type="continuationSeparator" w:id="0">
    <w:p w14:paraId="3596468D" w14:textId="77777777" w:rsidR="00633CDD" w:rsidRDefault="00633CDD" w:rsidP="00B8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89C59" w14:textId="77777777" w:rsidR="00882232" w:rsidRDefault="0088223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433677"/>
      <w:docPartObj>
        <w:docPartGallery w:val="Page Numbers (Top of Page)"/>
        <w:docPartUnique/>
      </w:docPartObj>
    </w:sdtPr>
    <w:sdtEndPr>
      <w:rPr>
        <w:sz w:val="22"/>
      </w:rPr>
    </w:sdtEndPr>
    <w:sdtContent>
      <w:p w14:paraId="2E7A6F5B" w14:textId="6FEE80B0" w:rsidR="00B877D8" w:rsidRPr="00DD5ED3" w:rsidRDefault="00B877D8">
        <w:pPr>
          <w:pStyle w:val="Goiburua"/>
          <w:jc w:val="right"/>
          <w:rPr>
            <w:sz w:val="22"/>
          </w:rPr>
        </w:pPr>
        <w:r w:rsidRPr="00DD5ED3">
          <w:rPr>
            <w:sz w:val="22"/>
          </w:rPr>
          <w:fldChar w:fldCharType="begin"/>
        </w:r>
        <w:r w:rsidRPr="00DD5ED3">
          <w:rPr>
            <w:sz w:val="22"/>
          </w:rPr>
          <w:instrText>PAGE   \* MERGEFORMAT</w:instrText>
        </w:r>
        <w:r w:rsidRPr="00DD5ED3">
          <w:rPr>
            <w:sz w:val="22"/>
          </w:rPr>
          <w:fldChar w:fldCharType="separate"/>
        </w:r>
        <w:r w:rsidR="00A00DC7" w:rsidRPr="00A00DC7">
          <w:rPr>
            <w:noProof/>
            <w:sz w:val="22"/>
            <w:lang w:val="eu-ES"/>
          </w:rPr>
          <w:t>1</w:t>
        </w:r>
        <w:r w:rsidRPr="00DD5ED3">
          <w:rPr>
            <w:sz w:val="22"/>
          </w:rPr>
          <w:fldChar w:fldCharType="end"/>
        </w:r>
      </w:p>
      <w:p w14:paraId="5B165A14" w14:textId="6504860C" w:rsidR="00B877D8" w:rsidRPr="00DD5ED3" w:rsidRDefault="00233EC7">
        <w:pPr>
          <w:pStyle w:val="Goiburua"/>
          <w:jc w:val="right"/>
          <w:rPr>
            <w:sz w:val="22"/>
          </w:rPr>
        </w:pPr>
        <w:r w:rsidRPr="00DD5ED3">
          <w:rPr>
            <w:sz w:val="22"/>
          </w:rPr>
          <w:t>ERDIBITZAILE, ALBO-ERDIBITZAILE</w:t>
        </w:r>
      </w:p>
    </w:sdtContent>
  </w:sdt>
  <w:p w14:paraId="2671C51F" w14:textId="77777777" w:rsidR="00B877D8" w:rsidRDefault="00B877D8">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48B6" w14:textId="77777777" w:rsidR="00882232" w:rsidRDefault="0088223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255"/>
    <w:multiLevelType w:val="multilevel"/>
    <w:tmpl w:val="0F84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94288"/>
    <w:multiLevelType w:val="multilevel"/>
    <w:tmpl w:val="39E4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21063"/>
    <w:multiLevelType w:val="multilevel"/>
    <w:tmpl w:val="9E2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0903"/>
    <w:multiLevelType w:val="multilevel"/>
    <w:tmpl w:val="ED1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15A8A"/>
    <w:multiLevelType w:val="multilevel"/>
    <w:tmpl w:val="6BCE3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37D37"/>
    <w:multiLevelType w:val="hybridMultilevel"/>
    <w:tmpl w:val="15BC1F30"/>
    <w:lvl w:ilvl="0" w:tplc="1F9E58A6">
      <w:start w:val="1"/>
      <w:numFmt w:val="bullet"/>
      <w:lvlText w:val=""/>
      <w:lvlJc w:val="left"/>
      <w:pPr>
        <w:tabs>
          <w:tab w:val="num" w:pos="284"/>
        </w:tabs>
        <w:ind w:left="284" w:hanging="284"/>
      </w:pPr>
      <w:rPr>
        <w:rFonts w:ascii="Symbol" w:hAnsi="Symbol" w:hint="default"/>
        <w:b w:val="0"/>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93837"/>
    <w:multiLevelType w:val="multilevel"/>
    <w:tmpl w:val="C02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72967"/>
    <w:multiLevelType w:val="multilevel"/>
    <w:tmpl w:val="FE4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B4323"/>
    <w:multiLevelType w:val="multilevel"/>
    <w:tmpl w:val="BD0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B0DFA"/>
    <w:multiLevelType w:val="multilevel"/>
    <w:tmpl w:val="E52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20777"/>
    <w:multiLevelType w:val="multilevel"/>
    <w:tmpl w:val="258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F26F5"/>
    <w:multiLevelType w:val="multilevel"/>
    <w:tmpl w:val="A0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81B0C"/>
    <w:multiLevelType w:val="multilevel"/>
    <w:tmpl w:val="9C72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C2A76"/>
    <w:multiLevelType w:val="multilevel"/>
    <w:tmpl w:val="7CCE7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F25F5"/>
    <w:multiLevelType w:val="multilevel"/>
    <w:tmpl w:val="E73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75FD9"/>
    <w:multiLevelType w:val="multilevel"/>
    <w:tmpl w:val="80A2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3670C"/>
    <w:multiLevelType w:val="multilevel"/>
    <w:tmpl w:val="2A3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02BEB"/>
    <w:multiLevelType w:val="multilevel"/>
    <w:tmpl w:val="0B9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10"/>
  </w:num>
  <w:num w:numId="5">
    <w:abstractNumId w:val="2"/>
  </w:num>
  <w:num w:numId="6">
    <w:abstractNumId w:val="13"/>
  </w:num>
  <w:num w:numId="7">
    <w:abstractNumId w:val="5"/>
  </w:num>
  <w:num w:numId="8">
    <w:abstractNumId w:val="3"/>
  </w:num>
  <w:num w:numId="9">
    <w:abstractNumId w:val="15"/>
  </w:num>
  <w:num w:numId="10">
    <w:abstractNumId w:val="11"/>
  </w:num>
  <w:num w:numId="11">
    <w:abstractNumId w:val="6"/>
  </w:num>
  <w:num w:numId="12">
    <w:abstractNumId w:val="14"/>
  </w:num>
  <w:num w:numId="13">
    <w:abstractNumId w:val="7"/>
  </w:num>
  <w:num w:numId="14">
    <w:abstractNumId w:val="8"/>
  </w:num>
  <w:num w:numId="15">
    <w:abstractNumId w:val="16"/>
  </w:num>
  <w:num w:numId="16">
    <w:abstractNumId w:val="1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kCfLa84qJD77G0umKux+L9x5L2JPR8ADoIfj4/JK+gCbJ5cogBe9WveuTc7EjMyFCKzcWPJ201vHh6xxJ2NErQ==" w:salt="jIuhCkG9EMEvlgvEV2mo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9A"/>
    <w:rsid w:val="00092D8D"/>
    <w:rsid w:val="00095C78"/>
    <w:rsid w:val="000E1030"/>
    <w:rsid w:val="001011DF"/>
    <w:rsid w:val="00112AEA"/>
    <w:rsid w:val="0012067B"/>
    <w:rsid w:val="00152D7B"/>
    <w:rsid w:val="001532C9"/>
    <w:rsid w:val="00162067"/>
    <w:rsid w:val="001916EC"/>
    <w:rsid w:val="001939BF"/>
    <w:rsid w:val="001A0734"/>
    <w:rsid w:val="001B55E6"/>
    <w:rsid w:val="001D3A3D"/>
    <w:rsid w:val="001F72DF"/>
    <w:rsid w:val="00232B05"/>
    <w:rsid w:val="00233EC7"/>
    <w:rsid w:val="00247969"/>
    <w:rsid w:val="0028558F"/>
    <w:rsid w:val="002A389A"/>
    <w:rsid w:val="002D2A3D"/>
    <w:rsid w:val="002E554B"/>
    <w:rsid w:val="003036B3"/>
    <w:rsid w:val="00332B72"/>
    <w:rsid w:val="00333C96"/>
    <w:rsid w:val="003C00D3"/>
    <w:rsid w:val="003C64A5"/>
    <w:rsid w:val="003D23C3"/>
    <w:rsid w:val="003D47EC"/>
    <w:rsid w:val="0045020D"/>
    <w:rsid w:val="004A1EB2"/>
    <w:rsid w:val="004B2175"/>
    <w:rsid w:val="004B2858"/>
    <w:rsid w:val="004B68C9"/>
    <w:rsid w:val="004C7BE1"/>
    <w:rsid w:val="004E6AB8"/>
    <w:rsid w:val="00501B63"/>
    <w:rsid w:val="00522462"/>
    <w:rsid w:val="00574A8F"/>
    <w:rsid w:val="005D04A4"/>
    <w:rsid w:val="006070D4"/>
    <w:rsid w:val="00615E52"/>
    <w:rsid w:val="00622F9F"/>
    <w:rsid w:val="00633CDD"/>
    <w:rsid w:val="00684319"/>
    <w:rsid w:val="00694914"/>
    <w:rsid w:val="006951F2"/>
    <w:rsid w:val="00723134"/>
    <w:rsid w:val="00727998"/>
    <w:rsid w:val="00753304"/>
    <w:rsid w:val="007C5789"/>
    <w:rsid w:val="007F16B4"/>
    <w:rsid w:val="00882232"/>
    <w:rsid w:val="008A0C86"/>
    <w:rsid w:val="008D5E6C"/>
    <w:rsid w:val="00941384"/>
    <w:rsid w:val="00941D1B"/>
    <w:rsid w:val="0095148E"/>
    <w:rsid w:val="00952220"/>
    <w:rsid w:val="009B1489"/>
    <w:rsid w:val="00A00DC7"/>
    <w:rsid w:val="00A50651"/>
    <w:rsid w:val="00A51333"/>
    <w:rsid w:val="00A53540"/>
    <w:rsid w:val="00A54093"/>
    <w:rsid w:val="00A83BB2"/>
    <w:rsid w:val="00AF2E0E"/>
    <w:rsid w:val="00B56814"/>
    <w:rsid w:val="00B7641C"/>
    <w:rsid w:val="00B877D8"/>
    <w:rsid w:val="00BF044C"/>
    <w:rsid w:val="00C037AC"/>
    <w:rsid w:val="00C05561"/>
    <w:rsid w:val="00C42D76"/>
    <w:rsid w:val="00C623C8"/>
    <w:rsid w:val="00C64CA3"/>
    <w:rsid w:val="00C96043"/>
    <w:rsid w:val="00CB55B4"/>
    <w:rsid w:val="00CC0ADD"/>
    <w:rsid w:val="00CE1C9A"/>
    <w:rsid w:val="00D3736F"/>
    <w:rsid w:val="00D44CAB"/>
    <w:rsid w:val="00D52FE9"/>
    <w:rsid w:val="00D75DFB"/>
    <w:rsid w:val="00D77443"/>
    <w:rsid w:val="00D9420C"/>
    <w:rsid w:val="00DA7FB8"/>
    <w:rsid w:val="00DD5ED3"/>
    <w:rsid w:val="00DF2DFE"/>
    <w:rsid w:val="00DF7280"/>
    <w:rsid w:val="00E53A49"/>
    <w:rsid w:val="00E7351B"/>
    <w:rsid w:val="00EB41DC"/>
    <w:rsid w:val="00F40050"/>
    <w:rsid w:val="00F60731"/>
    <w:rsid w:val="00F85669"/>
    <w:rsid w:val="00FB57A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AC8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A389A"/>
    <w:pPr>
      <w:autoSpaceDE w:val="0"/>
      <w:autoSpaceDN w:val="0"/>
      <w:spacing w:after="0" w:line="240" w:lineRule="auto"/>
    </w:pPr>
    <w:rPr>
      <w:rFonts w:ascii="Times New Roman" w:eastAsia="Times New Roman" w:hAnsi="Times New Roman" w:cs="Times New Roman"/>
      <w:sz w:val="20"/>
      <w:szCs w:val="24"/>
      <w:lang w:val="es-ES_tradnl" w:eastAsia="eu-ES"/>
    </w:rPr>
  </w:style>
  <w:style w:type="paragraph" w:styleId="1izenburua">
    <w:name w:val="heading 1"/>
    <w:basedOn w:val="Normala"/>
    <w:next w:val="Normala"/>
    <w:link w:val="1izenburuaKar"/>
    <w:uiPriority w:val="9"/>
    <w:qFormat/>
    <w:rsid w:val="00BF0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qFormat/>
    <w:rsid w:val="002A389A"/>
    <w:pPr>
      <w:keepNext/>
      <w:tabs>
        <w:tab w:val="left" w:pos="580"/>
      </w:tabs>
      <w:spacing w:line="360" w:lineRule="atLeast"/>
      <w:jc w:val="both"/>
      <w:outlineLvl w:val="1"/>
    </w:pPr>
    <w:rPr>
      <w:i/>
      <w:iCs/>
      <w:sz w:val="18"/>
      <w:szCs w:val="18"/>
      <w:lang w:val="eu-ES"/>
    </w:rPr>
  </w:style>
  <w:style w:type="paragraph" w:styleId="3izenburua">
    <w:name w:val="heading 3"/>
    <w:basedOn w:val="Normala"/>
    <w:next w:val="Normala"/>
    <w:link w:val="3izenburuaKar"/>
    <w:uiPriority w:val="9"/>
    <w:unhideWhenUsed/>
    <w:qFormat/>
    <w:rsid w:val="00522462"/>
    <w:pPr>
      <w:keepNext/>
      <w:keepLines/>
      <w:spacing w:before="200"/>
      <w:outlineLvl w:val="2"/>
    </w:pPr>
    <w:rPr>
      <w:rFonts w:asciiTheme="majorHAnsi" w:eastAsiaTheme="majorEastAsia" w:hAnsiTheme="majorHAnsi" w:cstheme="majorBidi"/>
      <w:b/>
      <w:bCs/>
      <w:color w:val="4F81BD" w:themeColor="accent1"/>
    </w:rPr>
  </w:style>
  <w:style w:type="paragraph" w:styleId="4izenburua">
    <w:name w:val="heading 4"/>
    <w:basedOn w:val="Normala"/>
    <w:next w:val="Normala"/>
    <w:link w:val="4izenburuaKar"/>
    <w:uiPriority w:val="9"/>
    <w:unhideWhenUsed/>
    <w:qFormat/>
    <w:rsid w:val="00EB41D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2A389A"/>
    <w:rPr>
      <w:rFonts w:ascii="Times New Roman" w:eastAsia="Times New Roman" w:hAnsi="Times New Roman" w:cs="Times New Roman"/>
      <w:i/>
      <w:iCs/>
      <w:sz w:val="18"/>
      <w:szCs w:val="18"/>
      <w:lang w:eastAsia="eu-ES"/>
    </w:rPr>
  </w:style>
  <w:style w:type="table" w:styleId="Saretaduntaula">
    <w:name w:val="Table Grid"/>
    <w:basedOn w:val="Taulanormala"/>
    <w:uiPriority w:val="59"/>
    <w:rsid w:val="002A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uiPriority w:val="9"/>
    <w:rsid w:val="00522462"/>
    <w:rPr>
      <w:rFonts w:asciiTheme="majorHAnsi" w:eastAsiaTheme="majorEastAsia" w:hAnsiTheme="majorHAnsi" w:cstheme="majorBidi"/>
      <w:b/>
      <w:bCs/>
      <w:color w:val="4F81BD" w:themeColor="accent1"/>
      <w:sz w:val="20"/>
      <w:szCs w:val="24"/>
      <w:lang w:val="es-ES_tradnl" w:eastAsia="eu-ES"/>
    </w:rPr>
  </w:style>
  <w:style w:type="character" w:styleId="Hiperesteka">
    <w:name w:val="Hyperlink"/>
    <w:basedOn w:val="Paragrafoarenletra-tipolehenetsia"/>
    <w:uiPriority w:val="99"/>
    <w:unhideWhenUsed/>
    <w:rsid w:val="000E1030"/>
    <w:rPr>
      <w:color w:val="0000FF" w:themeColor="hyperlink"/>
      <w:u w:val="single"/>
    </w:rPr>
  </w:style>
  <w:style w:type="character" w:customStyle="1" w:styleId="1izenburuaKar">
    <w:name w:val="1. izenburua Kar"/>
    <w:basedOn w:val="Paragrafoarenletra-tipolehenetsia"/>
    <w:link w:val="1izenburua"/>
    <w:uiPriority w:val="9"/>
    <w:rsid w:val="00BF044C"/>
    <w:rPr>
      <w:rFonts w:asciiTheme="majorHAnsi" w:eastAsiaTheme="majorEastAsia" w:hAnsiTheme="majorHAnsi" w:cstheme="majorBidi"/>
      <w:b/>
      <w:bCs/>
      <w:color w:val="365F91" w:themeColor="accent1" w:themeShade="BF"/>
      <w:sz w:val="28"/>
      <w:szCs w:val="28"/>
      <w:lang w:val="es-ES_tradnl" w:eastAsia="eu-ES"/>
    </w:rPr>
  </w:style>
  <w:style w:type="paragraph" w:styleId="Zerrenda-paragrafoa">
    <w:name w:val="List Paragraph"/>
    <w:basedOn w:val="Normala"/>
    <w:uiPriority w:val="34"/>
    <w:qFormat/>
    <w:rsid w:val="00F60731"/>
    <w:pPr>
      <w:ind w:left="720"/>
      <w:contextualSpacing/>
    </w:pPr>
  </w:style>
  <w:style w:type="paragraph" w:customStyle="1" w:styleId="Default">
    <w:name w:val="Default"/>
    <w:rsid w:val="00F60731"/>
    <w:pPr>
      <w:autoSpaceDE w:val="0"/>
      <w:autoSpaceDN w:val="0"/>
      <w:adjustRightInd w:val="0"/>
      <w:spacing w:after="0" w:line="240" w:lineRule="auto"/>
    </w:pPr>
    <w:rPr>
      <w:rFonts w:ascii="Arial Unicode MS" w:eastAsia="Arial Unicode MS" w:cs="Arial Unicode MS"/>
      <w:color w:val="000000"/>
      <w:sz w:val="24"/>
      <w:szCs w:val="24"/>
    </w:rPr>
  </w:style>
  <w:style w:type="character" w:styleId="HTMLaipua">
    <w:name w:val="HTML Cite"/>
    <w:basedOn w:val="Paragrafoarenletra-tipolehenetsia"/>
    <w:uiPriority w:val="99"/>
    <w:semiHidden/>
    <w:unhideWhenUsed/>
    <w:rsid w:val="00E53A49"/>
    <w:rPr>
      <w:i w:val="0"/>
      <w:iCs w:val="0"/>
      <w:color w:val="006621"/>
    </w:rPr>
  </w:style>
  <w:style w:type="character" w:styleId="BisitatutakoHiperesteka">
    <w:name w:val="FollowedHyperlink"/>
    <w:basedOn w:val="Paragrafoarenletra-tipolehenetsia"/>
    <w:uiPriority w:val="99"/>
    <w:semiHidden/>
    <w:unhideWhenUsed/>
    <w:rsid w:val="001B55E6"/>
    <w:rPr>
      <w:color w:val="800080" w:themeColor="followedHyperlink"/>
      <w:u w:val="single"/>
    </w:rPr>
  </w:style>
  <w:style w:type="character" w:customStyle="1" w:styleId="4izenburuaKar">
    <w:name w:val="4. izenburua Kar"/>
    <w:basedOn w:val="Paragrafoarenletra-tipolehenetsia"/>
    <w:link w:val="4izenburua"/>
    <w:uiPriority w:val="9"/>
    <w:rsid w:val="00EB41DC"/>
    <w:rPr>
      <w:rFonts w:asciiTheme="majorHAnsi" w:eastAsiaTheme="majorEastAsia" w:hAnsiTheme="majorHAnsi" w:cstheme="majorBidi"/>
      <w:b/>
      <w:bCs/>
      <w:i/>
      <w:iCs/>
      <w:color w:val="4F81BD" w:themeColor="accent1"/>
      <w:sz w:val="20"/>
      <w:szCs w:val="24"/>
      <w:lang w:val="es-ES_tradnl" w:eastAsia="eu-ES"/>
    </w:rPr>
  </w:style>
  <w:style w:type="paragraph" w:styleId="Bunbuiloarentestua">
    <w:name w:val="Balloon Text"/>
    <w:basedOn w:val="Normala"/>
    <w:link w:val="BunbuiloarentestuaKar"/>
    <w:uiPriority w:val="99"/>
    <w:semiHidden/>
    <w:unhideWhenUsed/>
    <w:rsid w:val="00EB41D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B41DC"/>
    <w:rPr>
      <w:rFonts w:ascii="Tahoma" w:eastAsia="Times New Roman" w:hAnsi="Tahoma" w:cs="Tahoma"/>
      <w:sz w:val="16"/>
      <w:szCs w:val="16"/>
      <w:lang w:val="es-ES_tradnl" w:eastAsia="eu-ES"/>
    </w:rPr>
  </w:style>
  <w:style w:type="character" w:styleId="Lodia">
    <w:name w:val="Strong"/>
    <w:basedOn w:val="Paragrafoarenletra-tipolehenetsia"/>
    <w:uiPriority w:val="22"/>
    <w:qFormat/>
    <w:rsid w:val="00DF7280"/>
    <w:rPr>
      <w:b/>
      <w:bCs/>
    </w:rPr>
  </w:style>
  <w:style w:type="character" w:customStyle="1" w:styleId="sts-tbx-entailedterm">
    <w:name w:val="sts-tbx-entailedterm"/>
    <w:basedOn w:val="Paragrafoarenletra-tipolehenetsia"/>
    <w:rsid w:val="003C64A5"/>
  </w:style>
  <w:style w:type="character" w:customStyle="1" w:styleId="sts-tbx-entailedterm-num">
    <w:name w:val="sts-tbx-entailedterm-num"/>
    <w:basedOn w:val="Paragrafoarenletra-tipolehenetsia"/>
    <w:rsid w:val="003C64A5"/>
  </w:style>
  <w:style w:type="paragraph" w:styleId="Goiburua">
    <w:name w:val="header"/>
    <w:basedOn w:val="Normala"/>
    <w:link w:val="GoiburuaKar"/>
    <w:uiPriority w:val="99"/>
    <w:unhideWhenUsed/>
    <w:rsid w:val="00B877D8"/>
    <w:pPr>
      <w:tabs>
        <w:tab w:val="center" w:pos="4252"/>
        <w:tab w:val="right" w:pos="8504"/>
      </w:tabs>
    </w:pPr>
  </w:style>
  <w:style w:type="character" w:customStyle="1" w:styleId="GoiburuaKar">
    <w:name w:val="Goiburua Kar"/>
    <w:basedOn w:val="Paragrafoarenletra-tipolehenetsia"/>
    <w:link w:val="Goiburua"/>
    <w:uiPriority w:val="99"/>
    <w:rsid w:val="00B877D8"/>
    <w:rPr>
      <w:rFonts w:ascii="Times New Roman" w:eastAsia="Times New Roman" w:hAnsi="Times New Roman" w:cs="Times New Roman"/>
      <w:sz w:val="20"/>
      <w:szCs w:val="24"/>
      <w:lang w:val="es-ES_tradnl" w:eastAsia="eu-ES"/>
    </w:rPr>
  </w:style>
  <w:style w:type="paragraph" w:styleId="Orri-oina">
    <w:name w:val="footer"/>
    <w:basedOn w:val="Normala"/>
    <w:link w:val="Orri-oinaKar"/>
    <w:uiPriority w:val="99"/>
    <w:unhideWhenUsed/>
    <w:rsid w:val="00B877D8"/>
    <w:pPr>
      <w:tabs>
        <w:tab w:val="center" w:pos="4252"/>
        <w:tab w:val="right" w:pos="8504"/>
      </w:tabs>
    </w:pPr>
  </w:style>
  <w:style w:type="character" w:customStyle="1" w:styleId="Orri-oinaKar">
    <w:name w:val="Orri-oina Kar"/>
    <w:basedOn w:val="Paragrafoarenletra-tipolehenetsia"/>
    <w:link w:val="Orri-oina"/>
    <w:uiPriority w:val="99"/>
    <w:rsid w:val="00B877D8"/>
    <w:rPr>
      <w:rFonts w:ascii="Times New Roman" w:eastAsia="Times New Roman" w:hAnsi="Times New Roman" w:cs="Times New Roman"/>
      <w:sz w:val="20"/>
      <w:szCs w:val="24"/>
      <w:lang w:val="es-ES_tradnl" w:eastAsia="eu-ES"/>
    </w:rPr>
  </w:style>
  <w:style w:type="paragraph" w:styleId="Tarterikez">
    <w:name w:val="No Spacing"/>
    <w:uiPriority w:val="1"/>
    <w:qFormat/>
    <w:rsid w:val="00B877D8"/>
    <w:pPr>
      <w:autoSpaceDE w:val="0"/>
      <w:autoSpaceDN w:val="0"/>
      <w:spacing w:after="0" w:line="240" w:lineRule="auto"/>
    </w:pPr>
    <w:rPr>
      <w:rFonts w:ascii="Times New Roman" w:eastAsia="Times New Roman" w:hAnsi="Times New Roman" w:cs="Times New Roman"/>
      <w:sz w:val="20"/>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2372">
      <w:bodyDiv w:val="1"/>
      <w:marLeft w:val="0"/>
      <w:marRight w:val="0"/>
      <w:marTop w:val="0"/>
      <w:marBottom w:val="0"/>
      <w:divBdr>
        <w:top w:val="none" w:sz="0" w:space="0" w:color="auto"/>
        <w:left w:val="none" w:sz="0" w:space="0" w:color="auto"/>
        <w:bottom w:val="none" w:sz="0" w:space="0" w:color="auto"/>
        <w:right w:val="none" w:sz="0" w:space="0" w:color="auto"/>
      </w:divBdr>
    </w:div>
    <w:div w:id="353773613">
      <w:bodyDiv w:val="1"/>
      <w:marLeft w:val="0"/>
      <w:marRight w:val="0"/>
      <w:marTop w:val="0"/>
      <w:marBottom w:val="0"/>
      <w:divBdr>
        <w:top w:val="none" w:sz="0" w:space="0" w:color="auto"/>
        <w:left w:val="none" w:sz="0" w:space="0" w:color="auto"/>
        <w:bottom w:val="none" w:sz="0" w:space="0" w:color="auto"/>
        <w:right w:val="none" w:sz="0" w:space="0" w:color="auto"/>
      </w:divBdr>
      <w:divsChild>
        <w:div w:id="639187130">
          <w:marLeft w:val="0"/>
          <w:marRight w:val="0"/>
          <w:marTop w:val="0"/>
          <w:marBottom w:val="0"/>
          <w:divBdr>
            <w:top w:val="none" w:sz="0" w:space="0" w:color="auto"/>
            <w:left w:val="none" w:sz="0" w:space="0" w:color="auto"/>
            <w:bottom w:val="none" w:sz="0" w:space="0" w:color="auto"/>
            <w:right w:val="none" w:sz="0" w:space="0" w:color="auto"/>
          </w:divBdr>
          <w:divsChild>
            <w:div w:id="757557700">
              <w:marLeft w:val="0"/>
              <w:marRight w:val="0"/>
              <w:marTop w:val="0"/>
              <w:marBottom w:val="0"/>
              <w:divBdr>
                <w:top w:val="none" w:sz="0" w:space="0" w:color="auto"/>
                <w:left w:val="none" w:sz="0" w:space="0" w:color="auto"/>
                <w:bottom w:val="none" w:sz="0" w:space="0" w:color="auto"/>
                <w:right w:val="none" w:sz="0" w:space="0" w:color="auto"/>
              </w:divBdr>
              <w:divsChild>
                <w:div w:id="212467763">
                  <w:marLeft w:val="0"/>
                  <w:marRight w:val="0"/>
                  <w:marTop w:val="0"/>
                  <w:marBottom w:val="150"/>
                  <w:divBdr>
                    <w:top w:val="none" w:sz="0" w:space="0" w:color="auto"/>
                    <w:left w:val="none" w:sz="0" w:space="0" w:color="auto"/>
                    <w:bottom w:val="none" w:sz="0" w:space="0" w:color="auto"/>
                    <w:right w:val="none" w:sz="0" w:space="0" w:color="auto"/>
                  </w:divBdr>
                  <w:divsChild>
                    <w:div w:id="1518546324">
                      <w:marLeft w:val="0"/>
                      <w:marRight w:val="225"/>
                      <w:marTop w:val="0"/>
                      <w:marBottom w:val="0"/>
                      <w:divBdr>
                        <w:top w:val="none" w:sz="0" w:space="0" w:color="auto"/>
                        <w:left w:val="none" w:sz="0" w:space="0" w:color="auto"/>
                        <w:bottom w:val="none" w:sz="0" w:space="0" w:color="auto"/>
                        <w:right w:val="none" w:sz="0" w:space="0" w:color="auto"/>
                      </w:divBdr>
                    </w:div>
                    <w:div w:id="2915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063">
          <w:marLeft w:val="0"/>
          <w:marRight w:val="0"/>
          <w:marTop w:val="0"/>
          <w:marBottom w:val="0"/>
          <w:divBdr>
            <w:top w:val="none" w:sz="0" w:space="0" w:color="auto"/>
            <w:left w:val="none" w:sz="0" w:space="0" w:color="auto"/>
            <w:bottom w:val="none" w:sz="0" w:space="0" w:color="auto"/>
            <w:right w:val="none" w:sz="0" w:space="0" w:color="auto"/>
          </w:divBdr>
          <w:divsChild>
            <w:div w:id="163672667">
              <w:marLeft w:val="0"/>
              <w:marRight w:val="0"/>
              <w:marTop w:val="0"/>
              <w:marBottom w:val="0"/>
              <w:divBdr>
                <w:top w:val="none" w:sz="0" w:space="0" w:color="auto"/>
                <w:left w:val="none" w:sz="0" w:space="0" w:color="auto"/>
                <w:bottom w:val="none" w:sz="0" w:space="0" w:color="auto"/>
                <w:right w:val="none" w:sz="0" w:space="0" w:color="auto"/>
              </w:divBdr>
              <w:divsChild>
                <w:div w:id="1416702715">
                  <w:marLeft w:val="0"/>
                  <w:marRight w:val="0"/>
                  <w:marTop w:val="0"/>
                  <w:marBottom w:val="0"/>
                  <w:divBdr>
                    <w:top w:val="none" w:sz="0" w:space="0" w:color="auto"/>
                    <w:left w:val="none" w:sz="0" w:space="0" w:color="auto"/>
                    <w:bottom w:val="none" w:sz="0" w:space="0" w:color="auto"/>
                    <w:right w:val="none" w:sz="0" w:space="0" w:color="auto"/>
                  </w:divBdr>
                </w:div>
                <w:div w:id="1071730143">
                  <w:marLeft w:val="0"/>
                  <w:marRight w:val="0"/>
                  <w:marTop w:val="0"/>
                  <w:marBottom w:val="0"/>
                  <w:divBdr>
                    <w:top w:val="none" w:sz="0" w:space="0" w:color="auto"/>
                    <w:left w:val="none" w:sz="0" w:space="0" w:color="auto"/>
                    <w:bottom w:val="none" w:sz="0" w:space="0" w:color="auto"/>
                    <w:right w:val="none" w:sz="0" w:space="0" w:color="auto"/>
                  </w:divBdr>
                  <w:divsChild>
                    <w:div w:id="1056512100">
                      <w:marLeft w:val="0"/>
                      <w:marRight w:val="0"/>
                      <w:marTop w:val="0"/>
                      <w:marBottom w:val="0"/>
                      <w:divBdr>
                        <w:top w:val="none" w:sz="0" w:space="0" w:color="auto"/>
                        <w:left w:val="none" w:sz="0" w:space="0" w:color="auto"/>
                        <w:bottom w:val="none" w:sz="0" w:space="0" w:color="auto"/>
                        <w:right w:val="none" w:sz="0" w:space="0" w:color="auto"/>
                      </w:divBdr>
                      <w:divsChild>
                        <w:div w:id="19700892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36943">
      <w:bodyDiv w:val="1"/>
      <w:marLeft w:val="0"/>
      <w:marRight w:val="0"/>
      <w:marTop w:val="0"/>
      <w:marBottom w:val="0"/>
      <w:divBdr>
        <w:top w:val="none" w:sz="0" w:space="0" w:color="auto"/>
        <w:left w:val="none" w:sz="0" w:space="0" w:color="auto"/>
        <w:bottom w:val="none" w:sz="0" w:space="0" w:color="auto"/>
        <w:right w:val="none" w:sz="0" w:space="0" w:color="auto"/>
      </w:divBdr>
      <w:divsChild>
        <w:div w:id="485899122">
          <w:marLeft w:val="0"/>
          <w:marRight w:val="0"/>
          <w:marTop w:val="0"/>
          <w:marBottom w:val="0"/>
          <w:divBdr>
            <w:top w:val="none" w:sz="0" w:space="0" w:color="auto"/>
            <w:left w:val="none" w:sz="0" w:space="0" w:color="auto"/>
            <w:bottom w:val="none" w:sz="0" w:space="0" w:color="auto"/>
            <w:right w:val="none" w:sz="0" w:space="0" w:color="auto"/>
          </w:divBdr>
        </w:div>
        <w:div w:id="374307132">
          <w:marLeft w:val="0"/>
          <w:marRight w:val="0"/>
          <w:marTop w:val="0"/>
          <w:marBottom w:val="0"/>
          <w:divBdr>
            <w:top w:val="none" w:sz="0" w:space="0" w:color="auto"/>
            <w:left w:val="none" w:sz="0" w:space="0" w:color="auto"/>
            <w:bottom w:val="none" w:sz="0" w:space="0" w:color="auto"/>
            <w:right w:val="none" w:sz="0" w:space="0" w:color="auto"/>
          </w:divBdr>
        </w:div>
        <w:div w:id="582492934">
          <w:marLeft w:val="0"/>
          <w:marRight w:val="0"/>
          <w:marTop w:val="0"/>
          <w:marBottom w:val="0"/>
          <w:divBdr>
            <w:top w:val="none" w:sz="0" w:space="0" w:color="auto"/>
            <w:left w:val="none" w:sz="0" w:space="0" w:color="auto"/>
            <w:bottom w:val="none" w:sz="0" w:space="0" w:color="auto"/>
            <w:right w:val="none" w:sz="0" w:space="0" w:color="auto"/>
          </w:divBdr>
        </w:div>
        <w:div w:id="798181193">
          <w:marLeft w:val="0"/>
          <w:marRight w:val="0"/>
          <w:marTop w:val="0"/>
          <w:marBottom w:val="0"/>
          <w:divBdr>
            <w:top w:val="none" w:sz="0" w:space="0" w:color="auto"/>
            <w:left w:val="none" w:sz="0" w:space="0" w:color="auto"/>
            <w:bottom w:val="none" w:sz="0" w:space="0" w:color="auto"/>
            <w:right w:val="none" w:sz="0" w:space="0" w:color="auto"/>
          </w:divBdr>
        </w:div>
        <w:div w:id="1285846629">
          <w:marLeft w:val="0"/>
          <w:marRight w:val="0"/>
          <w:marTop w:val="0"/>
          <w:marBottom w:val="0"/>
          <w:divBdr>
            <w:top w:val="none" w:sz="0" w:space="0" w:color="auto"/>
            <w:left w:val="none" w:sz="0" w:space="0" w:color="auto"/>
            <w:bottom w:val="none" w:sz="0" w:space="0" w:color="auto"/>
            <w:right w:val="none" w:sz="0" w:space="0" w:color="auto"/>
          </w:divBdr>
        </w:div>
      </w:divsChild>
    </w:div>
    <w:div w:id="717360538">
      <w:bodyDiv w:val="1"/>
      <w:marLeft w:val="0"/>
      <w:marRight w:val="0"/>
      <w:marTop w:val="0"/>
      <w:marBottom w:val="0"/>
      <w:divBdr>
        <w:top w:val="none" w:sz="0" w:space="0" w:color="auto"/>
        <w:left w:val="none" w:sz="0" w:space="0" w:color="auto"/>
        <w:bottom w:val="none" w:sz="0" w:space="0" w:color="auto"/>
        <w:right w:val="none" w:sz="0" w:space="0" w:color="auto"/>
      </w:divBdr>
      <w:divsChild>
        <w:div w:id="1926109897">
          <w:marLeft w:val="0"/>
          <w:marRight w:val="0"/>
          <w:marTop w:val="0"/>
          <w:marBottom w:val="0"/>
          <w:divBdr>
            <w:top w:val="none" w:sz="0" w:space="0" w:color="auto"/>
            <w:left w:val="none" w:sz="0" w:space="0" w:color="auto"/>
            <w:bottom w:val="none" w:sz="0" w:space="0" w:color="auto"/>
            <w:right w:val="none" w:sz="0" w:space="0" w:color="auto"/>
          </w:divBdr>
          <w:divsChild>
            <w:div w:id="277880827">
              <w:marLeft w:val="0"/>
              <w:marRight w:val="0"/>
              <w:marTop w:val="0"/>
              <w:marBottom w:val="0"/>
              <w:divBdr>
                <w:top w:val="none" w:sz="0" w:space="0" w:color="auto"/>
                <w:left w:val="none" w:sz="0" w:space="0" w:color="auto"/>
                <w:bottom w:val="none" w:sz="0" w:space="0" w:color="auto"/>
                <w:right w:val="none" w:sz="0" w:space="0" w:color="auto"/>
              </w:divBdr>
              <w:divsChild>
                <w:div w:id="1512451536">
                  <w:marLeft w:val="0"/>
                  <w:marRight w:val="0"/>
                  <w:marTop w:val="0"/>
                  <w:marBottom w:val="0"/>
                  <w:divBdr>
                    <w:top w:val="none" w:sz="0" w:space="0" w:color="auto"/>
                    <w:left w:val="none" w:sz="0" w:space="0" w:color="auto"/>
                    <w:bottom w:val="none" w:sz="0" w:space="0" w:color="auto"/>
                    <w:right w:val="none" w:sz="0" w:space="0" w:color="auto"/>
                  </w:divBdr>
                  <w:divsChild>
                    <w:div w:id="1972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5750">
      <w:bodyDiv w:val="1"/>
      <w:marLeft w:val="0"/>
      <w:marRight w:val="0"/>
      <w:marTop w:val="0"/>
      <w:marBottom w:val="0"/>
      <w:divBdr>
        <w:top w:val="none" w:sz="0" w:space="0" w:color="auto"/>
        <w:left w:val="none" w:sz="0" w:space="0" w:color="auto"/>
        <w:bottom w:val="none" w:sz="0" w:space="0" w:color="auto"/>
        <w:right w:val="none" w:sz="0" w:space="0" w:color="auto"/>
      </w:divBdr>
      <w:divsChild>
        <w:div w:id="1760518059">
          <w:marLeft w:val="0"/>
          <w:marRight w:val="0"/>
          <w:marTop w:val="0"/>
          <w:marBottom w:val="0"/>
          <w:divBdr>
            <w:top w:val="none" w:sz="0" w:space="0" w:color="auto"/>
            <w:left w:val="none" w:sz="0" w:space="0" w:color="auto"/>
            <w:bottom w:val="none" w:sz="0" w:space="0" w:color="auto"/>
            <w:right w:val="none" w:sz="0" w:space="0" w:color="auto"/>
          </w:divBdr>
          <w:divsChild>
            <w:div w:id="1390810703">
              <w:marLeft w:val="0"/>
              <w:marRight w:val="0"/>
              <w:marTop w:val="0"/>
              <w:marBottom w:val="0"/>
              <w:divBdr>
                <w:top w:val="none" w:sz="0" w:space="0" w:color="auto"/>
                <w:left w:val="none" w:sz="0" w:space="0" w:color="auto"/>
                <w:bottom w:val="none" w:sz="0" w:space="0" w:color="auto"/>
                <w:right w:val="none" w:sz="0" w:space="0" w:color="auto"/>
              </w:divBdr>
              <w:divsChild>
                <w:div w:id="1377854776">
                  <w:marLeft w:val="0"/>
                  <w:marRight w:val="0"/>
                  <w:marTop w:val="0"/>
                  <w:marBottom w:val="225"/>
                  <w:divBdr>
                    <w:top w:val="none" w:sz="0" w:space="0" w:color="auto"/>
                    <w:left w:val="none" w:sz="0" w:space="0" w:color="auto"/>
                    <w:bottom w:val="none" w:sz="0" w:space="0" w:color="auto"/>
                    <w:right w:val="none" w:sz="0" w:space="0" w:color="auto"/>
                  </w:divBdr>
                  <w:divsChild>
                    <w:div w:id="1559240902">
                      <w:marLeft w:val="0"/>
                      <w:marRight w:val="225"/>
                      <w:marTop w:val="0"/>
                      <w:marBottom w:val="0"/>
                      <w:divBdr>
                        <w:top w:val="none" w:sz="0" w:space="0" w:color="auto"/>
                        <w:left w:val="none" w:sz="0" w:space="0" w:color="auto"/>
                        <w:bottom w:val="none" w:sz="0" w:space="0" w:color="auto"/>
                        <w:right w:val="none" w:sz="0" w:space="0" w:color="auto"/>
                      </w:divBdr>
                    </w:div>
                    <w:div w:id="1600328420">
                      <w:marLeft w:val="0"/>
                      <w:marRight w:val="0"/>
                      <w:marTop w:val="0"/>
                      <w:marBottom w:val="0"/>
                      <w:divBdr>
                        <w:top w:val="none" w:sz="0" w:space="0" w:color="auto"/>
                        <w:left w:val="none" w:sz="0" w:space="0" w:color="auto"/>
                        <w:bottom w:val="none" w:sz="0" w:space="0" w:color="auto"/>
                        <w:right w:val="none" w:sz="0" w:space="0" w:color="auto"/>
                      </w:divBdr>
                    </w:div>
                  </w:divsChild>
                </w:div>
                <w:div w:id="2034846347">
                  <w:marLeft w:val="0"/>
                  <w:marRight w:val="0"/>
                  <w:marTop w:val="0"/>
                  <w:marBottom w:val="225"/>
                  <w:divBdr>
                    <w:top w:val="none" w:sz="0" w:space="0" w:color="auto"/>
                    <w:left w:val="none" w:sz="0" w:space="0" w:color="auto"/>
                    <w:bottom w:val="none" w:sz="0" w:space="0" w:color="auto"/>
                    <w:right w:val="none" w:sz="0" w:space="0" w:color="auto"/>
                  </w:divBdr>
                  <w:divsChild>
                    <w:div w:id="845097293">
                      <w:marLeft w:val="0"/>
                      <w:marRight w:val="225"/>
                      <w:marTop w:val="0"/>
                      <w:marBottom w:val="0"/>
                      <w:divBdr>
                        <w:top w:val="none" w:sz="0" w:space="0" w:color="auto"/>
                        <w:left w:val="none" w:sz="0" w:space="0" w:color="auto"/>
                        <w:bottom w:val="none" w:sz="0" w:space="0" w:color="auto"/>
                        <w:right w:val="none" w:sz="0" w:space="0" w:color="auto"/>
                      </w:divBdr>
                    </w:div>
                    <w:div w:id="19754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0516">
          <w:marLeft w:val="0"/>
          <w:marRight w:val="0"/>
          <w:marTop w:val="0"/>
          <w:marBottom w:val="0"/>
          <w:divBdr>
            <w:top w:val="none" w:sz="0" w:space="0" w:color="auto"/>
            <w:left w:val="none" w:sz="0" w:space="0" w:color="auto"/>
            <w:bottom w:val="none" w:sz="0" w:space="0" w:color="auto"/>
            <w:right w:val="none" w:sz="0" w:space="0" w:color="auto"/>
          </w:divBdr>
          <w:divsChild>
            <w:div w:id="1259673709">
              <w:marLeft w:val="0"/>
              <w:marRight w:val="0"/>
              <w:marTop w:val="0"/>
              <w:marBottom w:val="0"/>
              <w:divBdr>
                <w:top w:val="none" w:sz="0" w:space="0" w:color="auto"/>
                <w:left w:val="none" w:sz="0" w:space="0" w:color="auto"/>
                <w:bottom w:val="none" w:sz="0" w:space="0" w:color="auto"/>
                <w:right w:val="none" w:sz="0" w:space="0" w:color="auto"/>
              </w:divBdr>
              <w:divsChild>
                <w:div w:id="12067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1842">
          <w:marLeft w:val="0"/>
          <w:marRight w:val="0"/>
          <w:marTop w:val="0"/>
          <w:marBottom w:val="0"/>
          <w:divBdr>
            <w:top w:val="none" w:sz="0" w:space="0" w:color="auto"/>
            <w:left w:val="none" w:sz="0" w:space="0" w:color="auto"/>
            <w:bottom w:val="none" w:sz="0" w:space="0" w:color="auto"/>
            <w:right w:val="none" w:sz="0" w:space="0" w:color="auto"/>
          </w:divBdr>
          <w:divsChild>
            <w:div w:id="1565605747">
              <w:marLeft w:val="0"/>
              <w:marRight w:val="0"/>
              <w:marTop w:val="0"/>
              <w:marBottom w:val="0"/>
              <w:divBdr>
                <w:top w:val="none" w:sz="0" w:space="0" w:color="auto"/>
                <w:left w:val="none" w:sz="0" w:space="0" w:color="auto"/>
                <w:bottom w:val="none" w:sz="0" w:space="0" w:color="auto"/>
                <w:right w:val="none" w:sz="0" w:space="0" w:color="auto"/>
              </w:divBdr>
              <w:divsChild>
                <w:div w:id="705063145">
                  <w:marLeft w:val="0"/>
                  <w:marRight w:val="0"/>
                  <w:marTop w:val="0"/>
                  <w:marBottom w:val="0"/>
                  <w:divBdr>
                    <w:top w:val="none" w:sz="0" w:space="0" w:color="auto"/>
                    <w:left w:val="none" w:sz="0" w:space="0" w:color="auto"/>
                    <w:bottom w:val="none" w:sz="0" w:space="0" w:color="auto"/>
                    <w:right w:val="none" w:sz="0" w:space="0" w:color="auto"/>
                  </w:divBdr>
                  <w:divsChild>
                    <w:div w:id="1729379673">
                      <w:marLeft w:val="0"/>
                      <w:marRight w:val="0"/>
                      <w:marTop w:val="0"/>
                      <w:marBottom w:val="0"/>
                      <w:divBdr>
                        <w:top w:val="none" w:sz="0" w:space="0" w:color="auto"/>
                        <w:left w:val="none" w:sz="0" w:space="0" w:color="auto"/>
                        <w:bottom w:val="none" w:sz="0" w:space="0" w:color="auto"/>
                        <w:right w:val="none" w:sz="0" w:space="0" w:color="auto"/>
                      </w:divBdr>
                      <w:divsChild>
                        <w:div w:id="1374236671">
                          <w:marLeft w:val="0"/>
                          <w:marRight w:val="0"/>
                          <w:marTop w:val="0"/>
                          <w:marBottom w:val="0"/>
                          <w:divBdr>
                            <w:top w:val="none" w:sz="0" w:space="0" w:color="auto"/>
                            <w:left w:val="none" w:sz="0" w:space="0" w:color="auto"/>
                            <w:bottom w:val="none" w:sz="0" w:space="0" w:color="auto"/>
                            <w:right w:val="none" w:sz="0" w:space="0" w:color="auto"/>
                          </w:divBdr>
                          <w:divsChild>
                            <w:div w:id="235239598">
                              <w:marLeft w:val="0"/>
                              <w:marRight w:val="0"/>
                              <w:marTop w:val="0"/>
                              <w:marBottom w:val="0"/>
                              <w:divBdr>
                                <w:top w:val="none" w:sz="0" w:space="0" w:color="auto"/>
                                <w:left w:val="none" w:sz="0" w:space="0" w:color="auto"/>
                                <w:bottom w:val="none" w:sz="0" w:space="0" w:color="auto"/>
                                <w:right w:val="none" w:sz="0" w:space="0" w:color="auto"/>
                              </w:divBdr>
                              <w:divsChild>
                                <w:div w:id="80760034">
                                  <w:marLeft w:val="0"/>
                                  <w:marRight w:val="0"/>
                                  <w:marTop w:val="0"/>
                                  <w:marBottom w:val="0"/>
                                  <w:divBdr>
                                    <w:top w:val="none" w:sz="0" w:space="0" w:color="auto"/>
                                    <w:left w:val="none" w:sz="0" w:space="0" w:color="auto"/>
                                    <w:bottom w:val="none" w:sz="0" w:space="0" w:color="auto"/>
                                    <w:right w:val="none" w:sz="0" w:space="0" w:color="auto"/>
                                  </w:divBdr>
                                  <w:divsChild>
                                    <w:div w:id="2360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951022">
      <w:bodyDiv w:val="1"/>
      <w:marLeft w:val="0"/>
      <w:marRight w:val="0"/>
      <w:marTop w:val="0"/>
      <w:marBottom w:val="0"/>
      <w:divBdr>
        <w:top w:val="none" w:sz="0" w:space="0" w:color="auto"/>
        <w:left w:val="none" w:sz="0" w:space="0" w:color="auto"/>
        <w:bottom w:val="none" w:sz="0" w:space="0" w:color="auto"/>
        <w:right w:val="none" w:sz="0" w:space="0" w:color="auto"/>
      </w:divBdr>
      <w:divsChild>
        <w:div w:id="232543876">
          <w:marLeft w:val="0"/>
          <w:marRight w:val="0"/>
          <w:marTop w:val="0"/>
          <w:marBottom w:val="0"/>
          <w:divBdr>
            <w:top w:val="none" w:sz="0" w:space="0" w:color="auto"/>
            <w:left w:val="none" w:sz="0" w:space="0" w:color="auto"/>
            <w:bottom w:val="none" w:sz="0" w:space="0" w:color="auto"/>
            <w:right w:val="none" w:sz="0" w:space="0" w:color="auto"/>
          </w:divBdr>
          <w:divsChild>
            <w:div w:id="1907955560">
              <w:marLeft w:val="0"/>
              <w:marRight w:val="0"/>
              <w:marTop w:val="0"/>
              <w:marBottom w:val="0"/>
              <w:divBdr>
                <w:top w:val="none" w:sz="0" w:space="0" w:color="auto"/>
                <w:left w:val="none" w:sz="0" w:space="0" w:color="auto"/>
                <w:bottom w:val="none" w:sz="0" w:space="0" w:color="auto"/>
                <w:right w:val="none" w:sz="0" w:space="0" w:color="auto"/>
              </w:divBdr>
              <w:divsChild>
                <w:div w:id="984627323">
                  <w:marLeft w:val="0"/>
                  <w:marRight w:val="0"/>
                  <w:marTop w:val="0"/>
                  <w:marBottom w:val="0"/>
                  <w:divBdr>
                    <w:top w:val="none" w:sz="0" w:space="0" w:color="auto"/>
                    <w:left w:val="none" w:sz="0" w:space="0" w:color="auto"/>
                    <w:bottom w:val="none" w:sz="0" w:space="0" w:color="auto"/>
                    <w:right w:val="none" w:sz="0" w:space="0" w:color="auto"/>
                  </w:divBdr>
                  <w:divsChild>
                    <w:div w:id="300162608">
                      <w:marLeft w:val="0"/>
                      <w:marRight w:val="240"/>
                      <w:marTop w:val="600"/>
                      <w:marBottom w:val="0"/>
                      <w:divBdr>
                        <w:top w:val="none" w:sz="0" w:space="0" w:color="auto"/>
                        <w:left w:val="none" w:sz="0" w:space="0" w:color="auto"/>
                        <w:bottom w:val="none" w:sz="0" w:space="0" w:color="auto"/>
                        <w:right w:val="none" w:sz="0" w:space="0" w:color="auto"/>
                      </w:divBdr>
                      <w:divsChild>
                        <w:div w:id="1303122692">
                          <w:marLeft w:val="0"/>
                          <w:marRight w:val="0"/>
                          <w:marTop w:val="0"/>
                          <w:marBottom w:val="0"/>
                          <w:divBdr>
                            <w:top w:val="none" w:sz="0" w:space="0" w:color="auto"/>
                            <w:left w:val="none" w:sz="0" w:space="0" w:color="auto"/>
                            <w:bottom w:val="none" w:sz="0" w:space="0" w:color="auto"/>
                            <w:right w:val="none" w:sz="0" w:space="0" w:color="auto"/>
                          </w:divBdr>
                          <w:divsChild>
                            <w:div w:id="1049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822662">
      <w:bodyDiv w:val="1"/>
      <w:marLeft w:val="0"/>
      <w:marRight w:val="0"/>
      <w:marTop w:val="0"/>
      <w:marBottom w:val="0"/>
      <w:divBdr>
        <w:top w:val="none" w:sz="0" w:space="0" w:color="auto"/>
        <w:left w:val="none" w:sz="0" w:space="0" w:color="auto"/>
        <w:bottom w:val="none" w:sz="0" w:space="0" w:color="auto"/>
        <w:right w:val="none" w:sz="0" w:space="0" w:color="auto"/>
      </w:divBdr>
      <w:divsChild>
        <w:div w:id="1634555077">
          <w:marLeft w:val="0"/>
          <w:marRight w:val="0"/>
          <w:marTop w:val="0"/>
          <w:marBottom w:val="0"/>
          <w:divBdr>
            <w:top w:val="none" w:sz="0" w:space="0" w:color="auto"/>
            <w:left w:val="none" w:sz="0" w:space="0" w:color="auto"/>
            <w:bottom w:val="none" w:sz="0" w:space="0" w:color="auto"/>
            <w:right w:val="none" w:sz="0" w:space="0" w:color="auto"/>
          </w:divBdr>
          <w:divsChild>
            <w:div w:id="685591967">
              <w:marLeft w:val="0"/>
              <w:marRight w:val="0"/>
              <w:marTop w:val="0"/>
              <w:marBottom w:val="0"/>
              <w:divBdr>
                <w:top w:val="none" w:sz="0" w:space="0" w:color="auto"/>
                <w:left w:val="none" w:sz="0" w:space="0" w:color="auto"/>
                <w:bottom w:val="none" w:sz="0" w:space="0" w:color="auto"/>
                <w:right w:val="none" w:sz="0" w:space="0" w:color="auto"/>
              </w:divBdr>
              <w:divsChild>
                <w:div w:id="118039495">
                  <w:marLeft w:val="0"/>
                  <w:marRight w:val="0"/>
                  <w:marTop w:val="0"/>
                  <w:marBottom w:val="0"/>
                  <w:divBdr>
                    <w:top w:val="none" w:sz="0" w:space="0" w:color="auto"/>
                    <w:left w:val="none" w:sz="0" w:space="0" w:color="auto"/>
                    <w:bottom w:val="none" w:sz="0" w:space="0" w:color="auto"/>
                    <w:right w:val="none" w:sz="0" w:space="0" w:color="auto"/>
                  </w:divBdr>
                  <w:divsChild>
                    <w:div w:id="1844126019">
                      <w:marLeft w:val="0"/>
                      <w:marRight w:val="0"/>
                      <w:marTop w:val="0"/>
                      <w:marBottom w:val="0"/>
                      <w:divBdr>
                        <w:top w:val="none" w:sz="0" w:space="0" w:color="auto"/>
                        <w:left w:val="none" w:sz="0" w:space="0" w:color="auto"/>
                        <w:bottom w:val="none" w:sz="0" w:space="0" w:color="auto"/>
                        <w:right w:val="none" w:sz="0" w:space="0" w:color="auto"/>
                      </w:divBdr>
                      <w:divsChild>
                        <w:div w:id="174073181">
                          <w:marLeft w:val="0"/>
                          <w:marRight w:val="0"/>
                          <w:marTop w:val="0"/>
                          <w:marBottom w:val="0"/>
                          <w:divBdr>
                            <w:top w:val="none" w:sz="0" w:space="0" w:color="auto"/>
                            <w:left w:val="none" w:sz="0" w:space="0" w:color="auto"/>
                            <w:bottom w:val="none" w:sz="0" w:space="0" w:color="auto"/>
                            <w:right w:val="none" w:sz="0" w:space="0" w:color="auto"/>
                          </w:divBdr>
                          <w:divsChild>
                            <w:div w:id="1054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78124">
      <w:bodyDiv w:val="1"/>
      <w:marLeft w:val="0"/>
      <w:marRight w:val="0"/>
      <w:marTop w:val="0"/>
      <w:marBottom w:val="0"/>
      <w:divBdr>
        <w:top w:val="none" w:sz="0" w:space="0" w:color="auto"/>
        <w:left w:val="none" w:sz="0" w:space="0" w:color="auto"/>
        <w:bottom w:val="none" w:sz="0" w:space="0" w:color="auto"/>
        <w:right w:val="none" w:sz="0" w:space="0" w:color="auto"/>
      </w:divBdr>
      <w:divsChild>
        <w:div w:id="251553954">
          <w:marLeft w:val="0"/>
          <w:marRight w:val="0"/>
          <w:marTop w:val="0"/>
          <w:marBottom w:val="0"/>
          <w:divBdr>
            <w:top w:val="none" w:sz="0" w:space="0" w:color="auto"/>
            <w:left w:val="none" w:sz="0" w:space="0" w:color="auto"/>
            <w:bottom w:val="none" w:sz="0" w:space="0" w:color="auto"/>
            <w:right w:val="none" w:sz="0" w:space="0" w:color="auto"/>
          </w:divBdr>
          <w:divsChild>
            <w:div w:id="1247106621">
              <w:marLeft w:val="0"/>
              <w:marRight w:val="0"/>
              <w:marTop w:val="0"/>
              <w:marBottom w:val="0"/>
              <w:divBdr>
                <w:top w:val="none" w:sz="0" w:space="0" w:color="auto"/>
                <w:left w:val="none" w:sz="0" w:space="0" w:color="auto"/>
                <w:bottom w:val="none" w:sz="0" w:space="0" w:color="auto"/>
                <w:right w:val="none" w:sz="0" w:space="0" w:color="auto"/>
              </w:divBdr>
              <w:divsChild>
                <w:div w:id="1368025581">
                  <w:marLeft w:val="0"/>
                  <w:marRight w:val="0"/>
                  <w:marTop w:val="0"/>
                  <w:marBottom w:val="0"/>
                  <w:divBdr>
                    <w:top w:val="none" w:sz="0" w:space="0" w:color="auto"/>
                    <w:left w:val="none" w:sz="0" w:space="0" w:color="auto"/>
                    <w:bottom w:val="none" w:sz="0" w:space="0" w:color="auto"/>
                    <w:right w:val="none" w:sz="0" w:space="0" w:color="auto"/>
                  </w:divBdr>
                  <w:divsChild>
                    <w:div w:id="156965875">
                      <w:marLeft w:val="0"/>
                      <w:marRight w:val="240"/>
                      <w:marTop w:val="600"/>
                      <w:marBottom w:val="0"/>
                      <w:divBdr>
                        <w:top w:val="none" w:sz="0" w:space="0" w:color="auto"/>
                        <w:left w:val="none" w:sz="0" w:space="0" w:color="auto"/>
                        <w:bottom w:val="none" w:sz="0" w:space="0" w:color="auto"/>
                        <w:right w:val="none" w:sz="0" w:space="0" w:color="auto"/>
                      </w:divBdr>
                      <w:divsChild>
                        <w:div w:id="1520435987">
                          <w:marLeft w:val="0"/>
                          <w:marRight w:val="0"/>
                          <w:marTop w:val="0"/>
                          <w:marBottom w:val="0"/>
                          <w:divBdr>
                            <w:top w:val="none" w:sz="0" w:space="0" w:color="auto"/>
                            <w:left w:val="none" w:sz="0" w:space="0" w:color="auto"/>
                            <w:bottom w:val="none" w:sz="0" w:space="0" w:color="auto"/>
                            <w:right w:val="none" w:sz="0" w:space="0" w:color="auto"/>
                          </w:divBdr>
                          <w:divsChild>
                            <w:div w:id="1663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055275">
      <w:bodyDiv w:val="1"/>
      <w:marLeft w:val="0"/>
      <w:marRight w:val="0"/>
      <w:marTop w:val="0"/>
      <w:marBottom w:val="0"/>
      <w:divBdr>
        <w:top w:val="none" w:sz="0" w:space="0" w:color="auto"/>
        <w:left w:val="none" w:sz="0" w:space="0" w:color="auto"/>
        <w:bottom w:val="none" w:sz="0" w:space="0" w:color="auto"/>
        <w:right w:val="none" w:sz="0" w:space="0" w:color="auto"/>
      </w:divBdr>
      <w:divsChild>
        <w:div w:id="1570310379">
          <w:marLeft w:val="0"/>
          <w:marRight w:val="0"/>
          <w:marTop w:val="0"/>
          <w:marBottom w:val="0"/>
          <w:divBdr>
            <w:top w:val="none" w:sz="0" w:space="0" w:color="auto"/>
            <w:left w:val="none" w:sz="0" w:space="0" w:color="auto"/>
            <w:bottom w:val="none" w:sz="0" w:space="0" w:color="auto"/>
            <w:right w:val="none" w:sz="0" w:space="0" w:color="auto"/>
          </w:divBdr>
          <w:divsChild>
            <w:div w:id="1964848881">
              <w:marLeft w:val="0"/>
              <w:marRight w:val="0"/>
              <w:marTop w:val="0"/>
              <w:marBottom w:val="0"/>
              <w:divBdr>
                <w:top w:val="none" w:sz="0" w:space="0" w:color="auto"/>
                <w:left w:val="none" w:sz="0" w:space="0" w:color="auto"/>
                <w:bottom w:val="none" w:sz="0" w:space="0" w:color="auto"/>
                <w:right w:val="none" w:sz="0" w:space="0" w:color="auto"/>
              </w:divBdr>
              <w:divsChild>
                <w:div w:id="1839805595">
                  <w:marLeft w:val="0"/>
                  <w:marRight w:val="0"/>
                  <w:marTop w:val="0"/>
                  <w:marBottom w:val="225"/>
                  <w:divBdr>
                    <w:top w:val="none" w:sz="0" w:space="0" w:color="auto"/>
                    <w:left w:val="none" w:sz="0" w:space="0" w:color="auto"/>
                    <w:bottom w:val="none" w:sz="0" w:space="0" w:color="auto"/>
                    <w:right w:val="none" w:sz="0" w:space="0" w:color="auto"/>
                  </w:divBdr>
                  <w:divsChild>
                    <w:div w:id="1292250189">
                      <w:marLeft w:val="0"/>
                      <w:marRight w:val="225"/>
                      <w:marTop w:val="0"/>
                      <w:marBottom w:val="0"/>
                      <w:divBdr>
                        <w:top w:val="none" w:sz="0" w:space="0" w:color="auto"/>
                        <w:left w:val="none" w:sz="0" w:space="0" w:color="auto"/>
                        <w:bottom w:val="none" w:sz="0" w:space="0" w:color="auto"/>
                        <w:right w:val="none" w:sz="0" w:space="0" w:color="auto"/>
                      </w:divBdr>
                    </w:div>
                    <w:div w:id="736245623">
                      <w:marLeft w:val="0"/>
                      <w:marRight w:val="0"/>
                      <w:marTop w:val="0"/>
                      <w:marBottom w:val="0"/>
                      <w:divBdr>
                        <w:top w:val="none" w:sz="0" w:space="0" w:color="auto"/>
                        <w:left w:val="none" w:sz="0" w:space="0" w:color="auto"/>
                        <w:bottom w:val="none" w:sz="0" w:space="0" w:color="auto"/>
                        <w:right w:val="none" w:sz="0" w:space="0" w:color="auto"/>
                      </w:divBdr>
                    </w:div>
                  </w:divsChild>
                </w:div>
                <w:div w:id="1889611048">
                  <w:marLeft w:val="0"/>
                  <w:marRight w:val="0"/>
                  <w:marTop w:val="0"/>
                  <w:marBottom w:val="225"/>
                  <w:divBdr>
                    <w:top w:val="none" w:sz="0" w:space="0" w:color="auto"/>
                    <w:left w:val="none" w:sz="0" w:space="0" w:color="auto"/>
                    <w:bottom w:val="none" w:sz="0" w:space="0" w:color="auto"/>
                    <w:right w:val="none" w:sz="0" w:space="0" w:color="auto"/>
                  </w:divBdr>
                  <w:divsChild>
                    <w:div w:id="1171407826">
                      <w:marLeft w:val="0"/>
                      <w:marRight w:val="225"/>
                      <w:marTop w:val="0"/>
                      <w:marBottom w:val="0"/>
                      <w:divBdr>
                        <w:top w:val="none" w:sz="0" w:space="0" w:color="auto"/>
                        <w:left w:val="none" w:sz="0" w:space="0" w:color="auto"/>
                        <w:bottom w:val="none" w:sz="0" w:space="0" w:color="auto"/>
                        <w:right w:val="none" w:sz="0" w:space="0" w:color="auto"/>
                      </w:divBdr>
                    </w:div>
                    <w:div w:id="16369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0535">
          <w:marLeft w:val="0"/>
          <w:marRight w:val="0"/>
          <w:marTop w:val="0"/>
          <w:marBottom w:val="0"/>
          <w:divBdr>
            <w:top w:val="none" w:sz="0" w:space="0" w:color="auto"/>
            <w:left w:val="none" w:sz="0" w:space="0" w:color="auto"/>
            <w:bottom w:val="none" w:sz="0" w:space="0" w:color="auto"/>
            <w:right w:val="none" w:sz="0" w:space="0" w:color="auto"/>
          </w:divBdr>
          <w:divsChild>
            <w:div w:id="745306497">
              <w:marLeft w:val="0"/>
              <w:marRight w:val="0"/>
              <w:marTop w:val="0"/>
              <w:marBottom w:val="0"/>
              <w:divBdr>
                <w:top w:val="none" w:sz="0" w:space="0" w:color="auto"/>
                <w:left w:val="none" w:sz="0" w:space="0" w:color="auto"/>
                <w:bottom w:val="none" w:sz="0" w:space="0" w:color="auto"/>
                <w:right w:val="none" w:sz="0" w:space="0" w:color="auto"/>
              </w:divBdr>
              <w:divsChild>
                <w:div w:id="5733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6929">
          <w:marLeft w:val="0"/>
          <w:marRight w:val="0"/>
          <w:marTop w:val="0"/>
          <w:marBottom w:val="0"/>
          <w:divBdr>
            <w:top w:val="none" w:sz="0" w:space="0" w:color="auto"/>
            <w:left w:val="none" w:sz="0" w:space="0" w:color="auto"/>
            <w:bottom w:val="none" w:sz="0" w:space="0" w:color="auto"/>
            <w:right w:val="none" w:sz="0" w:space="0" w:color="auto"/>
          </w:divBdr>
          <w:divsChild>
            <w:div w:id="1497957180">
              <w:marLeft w:val="0"/>
              <w:marRight w:val="0"/>
              <w:marTop w:val="0"/>
              <w:marBottom w:val="0"/>
              <w:divBdr>
                <w:top w:val="none" w:sz="0" w:space="0" w:color="auto"/>
                <w:left w:val="none" w:sz="0" w:space="0" w:color="auto"/>
                <w:bottom w:val="none" w:sz="0" w:space="0" w:color="auto"/>
                <w:right w:val="none" w:sz="0" w:space="0" w:color="auto"/>
              </w:divBdr>
              <w:divsChild>
                <w:div w:id="1990746875">
                  <w:marLeft w:val="0"/>
                  <w:marRight w:val="0"/>
                  <w:marTop w:val="0"/>
                  <w:marBottom w:val="0"/>
                  <w:divBdr>
                    <w:top w:val="none" w:sz="0" w:space="0" w:color="auto"/>
                    <w:left w:val="none" w:sz="0" w:space="0" w:color="auto"/>
                    <w:bottom w:val="none" w:sz="0" w:space="0" w:color="auto"/>
                    <w:right w:val="none" w:sz="0" w:space="0" w:color="auto"/>
                  </w:divBdr>
                  <w:divsChild>
                    <w:div w:id="1971086710">
                      <w:marLeft w:val="0"/>
                      <w:marRight w:val="0"/>
                      <w:marTop w:val="0"/>
                      <w:marBottom w:val="0"/>
                      <w:divBdr>
                        <w:top w:val="none" w:sz="0" w:space="0" w:color="auto"/>
                        <w:left w:val="none" w:sz="0" w:space="0" w:color="auto"/>
                        <w:bottom w:val="none" w:sz="0" w:space="0" w:color="auto"/>
                        <w:right w:val="none" w:sz="0" w:space="0" w:color="auto"/>
                      </w:divBdr>
                      <w:divsChild>
                        <w:div w:id="680083820">
                          <w:marLeft w:val="0"/>
                          <w:marRight w:val="0"/>
                          <w:marTop w:val="0"/>
                          <w:marBottom w:val="0"/>
                          <w:divBdr>
                            <w:top w:val="none" w:sz="0" w:space="0" w:color="auto"/>
                            <w:left w:val="none" w:sz="0" w:space="0" w:color="auto"/>
                            <w:bottom w:val="none" w:sz="0" w:space="0" w:color="auto"/>
                            <w:right w:val="none" w:sz="0" w:space="0" w:color="auto"/>
                          </w:divBdr>
                          <w:divsChild>
                            <w:div w:id="2027974338">
                              <w:marLeft w:val="0"/>
                              <w:marRight w:val="0"/>
                              <w:marTop w:val="0"/>
                              <w:marBottom w:val="0"/>
                              <w:divBdr>
                                <w:top w:val="none" w:sz="0" w:space="0" w:color="auto"/>
                                <w:left w:val="none" w:sz="0" w:space="0" w:color="auto"/>
                                <w:bottom w:val="none" w:sz="0" w:space="0" w:color="auto"/>
                                <w:right w:val="none" w:sz="0" w:space="0" w:color="auto"/>
                              </w:divBdr>
                              <w:divsChild>
                                <w:div w:id="15470800">
                                  <w:marLeft w:val="0"/>
                                  <w:marRight w:val="0"/>
                                  <w:marTop w:val="0"/>
                                  <w:marBottom w:val="0"/>
                                  <w:divBdr>
                                    <w:top w:val="none" w:sz="0" w:space="0" w:color="auto"/>
                                    <w:left w:val="none" w:sz="0" w:space="0" w:color="auto"/>
                                    <w:bottom w:val="none" w:sz="0" w:space="0" w:color="auto"/>
                                    <w:right w:val="none" w:sz="0" w:space="0" w:color="auto"/>
                                  </w:divBdr>
                                  <w:divsChild>
                                    <w:div w:id="1576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31792">
      <w:bodyDiv w:val="1"/>
      <w:marLeft w:val="0"/>
      <w:marRight w:val="0"/>
      <w:marTop w:val="0"/>
      <w:marBottom w:val="0"/>
      <w:divBdr>
        <w:top w:val="none" w:sz="0" w:space="0" w:color="auto"/>
        <w:left w:val="none" w:sz="0" w:space="0" w:color="auto"/>
        <w:bottom w:val="none" w:sz="0" w:space="0" w:color="auto"/>
        <w:right w:val="none" w:sz="0" w:space="0" w:color="auto"/>
      </w:divBdr>
      <w:divsChild>
        <w:div w:id="568617813">
          <w:marLeft w:val="0"/>
          <w:marRight w:val="0"/>
          <w:marTop w:val="0"/>
          <w:marBottom w:val="0"/>
          <w:divBdr>
            <w:top w:val="none" w:sz="0" w:space="0" w:color="auto"/>
            <w:left w:val="none" w:sz="0" w:space="0" w:color="auto"/>
            <w:bottom w:val="none" w:sz="0" w:space="0" w:color="auto"/>
            <w:right w:val="none" w:sz="0" w:space="0" w:color="auto"/>
          </w:divBdr>
          <w:divsChild>
            <w:div w:id="683944056">
              <w:marLeft w:val="0"/>
              <w:marRight w:val="0"/>
              <w:marTop w:val="0"/>
              <w:marBottom w:val="0"/>
              <w:divBdr>
                <w:top w:val="none" w:sz="0" w:space="0" w:color="auto"/>
                <w:left w:val="none" w:sz="0" w:space="0" w:color="auto"/>
                <w:bottom w:val="none" w:sz="0" w:space="0" w:color="auto"/>
                <w:right w:val="none" w:sz="0" w:space="0" w:color="auto"/>
              </w:divBdr>
              <w:divsChild>
                <w:div w:id="1089041944">
                  <w:marLeft w:val="0"/>
                  <w:marRight w:val="0"/>
                  <w:marTop w:val="0"/>
                  <w:marBottom w:val="0"/>
                  <w:divBdr>
                    <w:top w:val="none" w:sz="0" w:space="0" w:color="auto"/>
                    <w:left w:val="none" w:sz="0" w:space="0" w:color="auto"/>
                    <w:bottom w:val="none" w:sz="0" w:space="0" w:color="auto"/>
                    <w:right w:val="none" w:sz="0" w:space="0" w:color="auto"/>
                  </w:divBdr>
                  <w:divsChild>
                    <w:div w:id="1953396599">
                      <w:marLeft w:val="0"/>
                      <w:marRight w:val="0"/>
                      <w:marTop w:val="0"/>
                      <w:marBottom w:val="0"/>
                      <w:divBdr>
                        <w:top w:val="none" w:sz="0" w:space="0" w:color="auto"/>
                        <w:left w:val="none" w:sz="0" w:space="0" w:color="auto"/>
                        <w:bottom w:val="none" w:sz="0" w:space="0" w:color="auto"/>
                        <w:right w:val="none" w:sz="0" w:space="0" w:color="auto"/>
                      </w:divBdr>
                      <w:divsChild>
                        <w:div w:id="862477598">
                          <w:marLeft w:val="0"/>
                          <w:marRight w:val="0"/>
                          <w:marTop w:val="0"/>
                          <w:marBottom w:val="0"/>
                          <w:divBdr>
                            <w:top w:val="none" w:sz="0" w:space="0" w:color="auto"/>
                            <w:left w:val="none" w:sz="0" w:space="0" w:color="auto"/>
                            <w:bottom w:val="none" w:sz="0" w:space="0" w:color="auto"/>
                            <w:right w:val="none" w:sz="0" w:space="0" w:color="auto"/>
                          </w:divBdr>
                          <w:divsChild>
                            <w:div w:id="14486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04147">
      <w:bodyDiv w:val="1"/>
      <w:marLeft w:val="0"/>
      <w:marRight w:val="0"/>
      <w:marTop w:val="0"/>
      <w:marBottom w:val="0"/>
      <w:divBdr>
        <w:top w:val="none" w:sz="0" w:space="0" w:color="auto"/>
        <w:left w:val="none" w:sz="0" w:space="0" w:color="auto"/>
        <w:bottom w:val="none" w:sz="0" w:space="0" w:color="auto"/>
        <w:right w:val="none" w:sz="0" w:space="0" w:color="auto"/>
      </w:divBdr>
      <w:divsChild>
        <w:div w:id="1853715699">
          <w:marLeft w:val="0"/>
          <w:marRight w:val="0"/>
          <w:marTop w:val="0"/>
          <w:marBottom w:val="0"/>
          <w:divBdr>
            <w:top w:val="none" w:sz="0" w:space="0" w:color="auto"/>
            <w:left w:val="none" w:sz="0" w:space="0" w:color="auto"/>
            <w:bottom w:val="none" w:sz="0" w:space="0" w:color="auto"/>
            <w:right w:val="none" w:sz="0" w:space="0" w:color="auto"/>
          </w:divBdr>
          <w:divsChild>
            <w:div w:id="1431312008">
              <w:marLeft w:val="0"/>
              <w:marRight w:val="0"/>
              <w:marTop w:val="0"/>
              <w:marBottom w:val="0"/>
              <w:divBdr>
                <w:top w:val="none" w:sz="0" w:space="0" w:color="auto"/>
                <w:left w:val="none" w:sz="0" w:space="0" w:color="auto"/>
                <w:bottom w:val="none" w:sz="0" w:space="0" w:color="auto"/>
                <w:right w:val="none" w:sz="0" w:space="0" w:color="auto"/>
              </w:divBdr>
              <w:divsChild>
                <w:div w:id="1535726904">
                  <w:marLeft w:val="0"/>
                  <w:marRight w:val="0"/>
                  <w:marTop w:val="0"/>
                  <w:marBottom w:val="0"/>
                  <w:divBdr>
                    <w:top w:val="none" w:sz="0" w:space="0" w:color="auto"/>
                    <w:left w:val="none" w:sz="0" w:space="0" w:color="auto"/>
                    <w:bottom w:val="none" w:sz="0" w:space="0" w:color="auto"/>
                    <w:right w:val="none" w:sz="0" w:space="0" w:color="auto"/>
                  </w:divBdr>
                  <w:divsChild>
                    <w:div w:id="6768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91725">
      <w:bodyDiv w:val="1"/>
      <w:marLeft w:val="0"/>
      <w:marRight w:val="0"/>
      <w:marTop w:val="0"/>
      <w:marBottom w:val="0"/>
      <w:divBdr>
        <w:top w:val="none" w:sz="0" w:space="0" w:color="auto"/>
        <w:left w:val="none" w:sz="0" w:space="0" w:color="auto"/>
        <w:bottom w:val="none" w:sz="0" w:space="0" w:color="auto"/>
        <w:right w:val="none" w:sz="0" w:space="0" w:color="auto"/>
      </w:divBdr>
      <w:divsChild>
        <w:div w:id="1482429593">
          <w:marLeft w:val="0"/>
          <w:marRight w:val="0"/>
          <w:marTop w:val="0"/>
          <w:marBottom w:val="0"/>
          <w:divBdr>
            <w:top w:val="none" w:sz="0" w:space="0" w:color="auto"/>
            <w:left w:val="none" w:sz="0" w:space="0" w:color="auto"/>
            <w:bottom w:val="none" w:sz="0" w:space="0" w:color="auto"/>
            <w:right w:val="none" w:sz="0" w:space="0" w:color="auto"/>
          </w:divBdr>
          <w:divsChild>
            <w:div w:id="1582833962">
              <w:marLeft w:val="0"/>
              <w:marRight w:val="0"/>
              <w:marTop w:val="0"/>
              <w:marBottom w:val="0"/>
              <w:divBdr>
                <w:top w:val="none" w:sz="0" w:space="0" w:color="auto"/>
                <w:left w:val="none" w:sz="0" w:space="0" w:color="auto"/>
                <w:bottom w:val="none" w:sz="0" w:space="0" w:color="auto"/>
                <w:right w:val="none" w:sz="0" w:space="0" w:color="auto"/>
              </w:divBdr>
              <w:divsChild>
                <w:div w:id="1334796240">
                  <w:marLeft w:val="0"/>
                  <w:marRight w:val="0"/>
                  <w:marTop w:val="0"/>
                  <w:marBottom w:val="0"/>
                  <w:divBdr>
                    <w:top w:val="none" w:sz="0" w:space="0" w:color="auto"/>
                    <w:left w:val="none" w:sz="0" w:space="0" w:color="auto"/>
                    <w:bottom w:val="none" w:sz="0" w:space="0" w:color="auto"/>
                    <w:right w:val="none" w:sz="0" w:space="0" w:color="auto"/>
                  </w:divBdr>
                  <w:divsChild>
                    <w:div w:id="20178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41072">
      <w:bodyDiv w:val="1"/>
      <w:marLeft w:val="0"/>
      <w:marRight w:val="0"/>
      <w:marTop w:val="0"/>
      <w:marBottom w:val="0"/>
      <w:divBdr>
        <w:top w:val="none" w:sz="0" w:space="0" w:color="auto"/>
        <w:left w:val="none" w:sz="0" w:space="0" w:color="auto"/>
        <w:bottom w:val="none" w:sz="0" w:space="0" w:color="auto"/>
        <w:right w:val="none" w:sz="0" w:space="0" w:color="auto"/>
      </w:divBdr>
      <w:divsChild>
        <w:div w:id="841776302">
          <w:marLeft w:val="0"/>
          <w:marRight w:val="0"/>
          <w:marTop w:val="0"/>
          <w:marBottom w:val="0"/>
          <w:divBdr>
            <w:top w:val="none" w:sz="0" w:space="0" w:color="auto"/>
            <w:left w:val="none" w:sz="0" w:space="0" w:color="auto"/>
            <w:bottom w:val="none" w:sz="0" w:space="0" w:color="auto"/>
            <w:right w:val="none" w:sz="0" w:space="0" w:color="auto"/>
          </w:divBdr>
          <w:divsChild>
            <w:div w:id="1324550499">
              <w:marLeft w:val="0"/>
              <w:marRight w:val="0"/>
              <w:marTop w:val="0"/>
              <w:marBottom w:val="0"/>
              <w:divBdr>
                <w:top w:val="none" w:sz="0" w:space="0" w:color="auto"/>
                <w:left w:val="none" w:sz="0" w:space="0" w:color="auto"/>
                <w:bottom w:val="none" w:sz="0" w:space="0" w:color="auto"/>
                <w:right w:val="none" w:sz="0" w:space="0" w:color="auto"/>
              </w:divBdr>
              <w:divsChild>
                <w:div w:id="771438594">
                  <w:marLeft w:val="0"/>
                  <w:marRight w:val="0"/>
                  <w:marTop w:val="0"/>
                  <w:marBottom w:val="0"/>
                  <w:divBdr>
                    <w:top w:val="none" w:sz="0" w:space="0" w:color="auto"/>
                    <w:left w:val="none" w:sz="0" w:space="0" w:color="auto"/>
                    <w:bottom w:val="none" w:sz="0" w:space="0" w:color="auto"/>
                    <w:right w:val="none" w:sz="0" w:space="0" w:color="auto"/>
                  </w:divBdr>
                  <w:divsChild>
                    <w:div w:id="1157725030">
                      <w:marLeft w:val="0"/>
                      <w:marRight w:val="0"/>
                      <w:marTop w:val="0"/>
                      <w:marBottom w:val="0"/>
                      <w:divBdr>
                        <w:top w:val="none" w:sz="0" w:space="0" w:color="auto"/>
                        <w:left w:val="none" w:sz="0" w:space="0" w:color="auto"/>
                        <w:bottom w:val="none" w:sz="0" w:space="0" w:color="auto"/>
                        <w:right w:val="none" w:sz="0" w:space="0" w:color="auto"/>
                      </w:divBdr>
                      <w:divsChild>
                        <w:div w:id="1157721734">
                          <w:marLeft w:val="0"/>
                          <w:marRight w:val="0"/>
                          <w:marTop w:val="0"/>
                          <w:marBottom w:val="0"/>
                          <w:divBdr>
                            <w:top w:val="none" w:sz="0" w:space="0" w:color="auto"/>
                            <w:left w:val="none" w:sz="0" w:space="0" w:color="auto"/>
                            <w:bottom w:val="none" w:sz="0" w:space="0" w:color="auto"/>
                            <w:right w:val="none" w:sz="0" w:space="0" w:color="auto"/>
                          </w:divBdr>
                          <w:divsChild>
                            <w:div w:id="19794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89952">
      <w:bodyDiv w:val="1"/>
      <w:marLeft w:val="0"/>
      <w:marRight w:val="0"/>
      <w:marTop w:val="0"/>
      <w:marBottom w:val="0"/>
      <w:divBdr>
        <w:top w:val="none" w:sz="0" w:space="0" w:color="auto"/>
        <w:left w:val="none" w:sz="0" w:space="0" w:color="auto"/>
        <w:bottom w:val="none" w:sz="0" w:space="0" w:color="auto"/>
        <w:right w:val="none" w:sz="0" w:space="0" w:color="auto"/>
      </w:divBdr>
      <w:divsChild>
        <w:div w:id="2144688533">
          <w:marLeft w:val="0"/>
          <w:marRight w:val="0"/>
          <w:marTop w:val="0"/>
          <w:marBottom w:val="0"/>
          <w:divBdr>
            <w:top w:val="none" w:sz="0" w:space="0" w:color="auto"/>
            <w:left w:val="none" w:sz="0" w:space="0" w:color="auto"/>
            <w:bottom w:val="none" w:sz="0" w:space="0" w:color="auto"/>
            <w:right w:val="none" w:sz="0" w:space="0" w:color="auto"/>
          </w:divBdr>
          <w:divsChild>
            <w:div w:id="807862489">
              <w:marLeft w:val="0"/>
              <w:marRight w:val="0"/>
              <w:marTop w:val="0"/>
              <w:marBottom w:val="0"/>
              <w:divBdr>
                <w:top w:val="none" w:sz="0" w:space="0" w:color="auto"/>
                <w:left w:val="none" w:sz="0" w:space="0" w:color="auto"/>
                <w:bottom w:val="none" w:sz="0" w:space="0" w:color="auto"/>
                <w:right w:val="none" w:sz="0" w:space="0" w:color="auto"/>
              </w:divBdr>
              <w:divsChild>
                <w:div w:id="1780836737">
                  <w:marLeft w:val="0"/>
                  <w:marRight w:val="0"/>
                  <w:marTop w:val="0"/>
                  <w:marBottom w:val="0"/>
                  <w:divBdr>
                    <w:top w:val="none" w:sz="0" w:space="0" w:color="auto"/>
                    <w:left w:val="none" w:sz="0" w:space="0" w:color="auto"/>
                    <w:bottom w:val="none" w:sz="0" w:space="0" w:color="auto"/>
                    <w:right w:val="none" w:sz="0" w:space="0" w:color="auto"/>
                  </w:divBdr>
                  <w:divsChild>
                    <w:div w:id="1173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66560">
      <w:bodyDiv w:val="1"/>
      <w:marLeft w:val="0"/>
      <w:marRight w:val="0"/>
      <w:marTop w:val="0"/>
      <w:marBottom w:val="0"/>
      <w:divBdr>
        <w:top w:val="none" w:sz="0" w:space="0" w:color="auto"/>
        <w:left w:val="none" w:sz="0" w:space="0" w:color="auto"/>
        <w:bottom w:val="none" w:sz="0" w:space="0" w:color="auto"/>
        <w:right w:val="none" w:sz="0" w:space="0" w:color="auto"/>
      </w:divBdr>
      <w:divsChild>
        <w:div w:id="1038777651">
          <w:marLeft w:val="0"/>
          <w:marRight w:val="0"/>
          <w:marTop w:val="0"/>
          <w:marBottom w:val="0"/>
          <w:divBdr>
            <w:top w:val="none" w:sz="0" w:space="0" w:color="auto"/>
            <w:left w:val="none" w:sz="0" w:space="0" w:color="auto"/>
            <w:bottom w:val="none" w:sz="0" w:space="0" w:color="auto"/>
            <w:right w:val="none" w:sz="0" w:space="0" w:color="auto"/>
          </w:divBdr>
          <w:divsChild>
            <w:div w:id="1093626362">
              <w:marLeft w:val="0"/>
              <w:marRight w:val="0"/>
              <w:marTop w:val="0"/>
              <w:marBottom w:val="0"/>
              <w:divBdr>
                <w:top w:val="none" w:sz="0" w:space="0" w:color="auto"/>
                <w:left w:val="none" w:sz="0" w:space="0" w:color="auto"/>
                <w:bottom w:val="none" w:sz="0" w:space="0" w:color="auto"/>
                <w:right w:val="none" w:sz="0" w:space="0" w:color="auto"/>
              </w:divBdr>
              <w:divsChild>
                <w:div w:id="1003244688">
                  <w:marLeft w:val="0"/>
                  <w:marRight w:val="0"/>
                  <w:marTop w:val="0"/>
                  <w:marBottom w:val="0"/>
                  <w:divBdr>
                    <w:top w:val="none" w:sz="0" w:space="0" w:color="auto"/>
                    <w:left w:val="none" w:sz="0" w:space="0" w:color="auto"/>
                    <w:bottom w:val="none" w:sz="0" w:space="0" w:color="auto"/>
                    <w:right w:val="none" w:sz="0" w:space="0" w:color="auto"/>
                  </w:divBdr>
                  <w:divsChild>
                    <w:div w:id="397901671">
                      <w:marLeft w:val="0"/>
                      <w:marRight w:val="0"/>
                      <w:marTop w:val="0"/>
                      <w:marBottom w:val="0"/>
                      <w:divBdr>
                        <w:top w:val="none" w:sz="0" w:space="0" w:color="auto"/>
                        <w:left w:val="none" w:sz="0" w:space="0" w:color="auto"/>
                        <w:bottom w:val="none" w:sz="0" w:space="0" w:color="auto"/>
                        <w:right w:val="none" w:sz="0" w:space="0" w:color="auto"/>
                      </w:divBdr>
                      <w:divsChild>
                        <w:div w:id="1470170476">
                          <w:marLeft w:val="0"/>
                          <w:marRight w:val="0"/>
                          <w:marTop w:val="0"/>
                          <w:marBottom w:val="0"/>
                          <w:divBdr>
                            <w:top w:val="none" w:sz="0" w:space="0" w:color="auto"/>
                            <w:left w:val="none" w:sz="0" w:space="0" w:color="auto"/>
                            <w:bottom w:val="none" w:sz="0" w:space="0" w:color="auto"/>
                            <w:right w:val="none" w:sz="0" w:space="0" w:color="auto"/>
                          </w:divBdr>
                          <w:divsChild>
                            <w:div w:id="9455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76980">
      <w:bodyDiv w:val="1"/>
      <w:marLeft w:val="0"/>
      <w:marRight w:val="0"/>
      <w:marTop w:val="0"/>
      <w:marBottom w:val="0"/>
      <w:divBdr>
        <w:top w:val="none" w:sz="0" w:space="0" w:color="auto"/>
        <w:left w:val="none" w:sz="0" w:space="0" w:color="auto"/>
        <w:bottom w:val="none" w:sz="0" w:space="0" w:color="auto"/>
        <w:right w:val="none" w:sz="0" w:space="0" w:color="auto"/>
      </w:divBdr>
    </w:div>
    <w:div w:id="1408769659">
      <w:bodyDiv w:val="1"/>
      <w:marLeft w:val="0"/>
      <w:marRight w:val="0"/>
      <w:marTop w:val="0"/>
      <w:marBottom w:val="0"/>
      <w:divBdr>
        <w:top w:val="none" w:sz="0" w:space="0" w:color="auto"/>
        <w:left w:val="none" w:sz="0" w:space="0" w:color="auto"/>
        <w:bottom w:val="none" w:sz="0" w:space="0" w:color="auto"/>
        <w:right w:val="none" w:sz="0" w:space="0" w:color="auto"/>
      </w:divBdr>
      <w:divsChild>
        <w:div w:id="515194907">
          <w:marLeft w:val="0"/>
          <w:marRight w:val="0"/>
          <w:marTop w:val="0"/>
          <w:marBottom w:val="0"/>
          <w:divBdr>
            <w:top w:val="none" w:sz="0" w:space="0" w:color="auto"/>
            <w:left w:val="none" w:sz="0" w:space="0" w:color="auto"/>
            <w:bottom w:val="none" w:sz="0" w:space="0" w:color="auto"/>
            <w:right w:val="none" w:sz="0" w:space="0" w:color="auto"/>
          </w:divBdr>
          <w:divsChild>
            <w:div w:id="607855015">
              <w:marLeft w:val="0"/>
              <w:marRight w:val="0"/>
              <w:marTop w:val="0"/>
              <w:marBottom w:val="0"/>
              <w:divBdr>
                <w:top w:val="none" w:sz="0" w:space="0" w:color="auto"/>
                <w:left w:val="none" w:sz="0" w:space="0" w:color="auto"/>
                <w:bottom w:val="none" w:sz="0" w:space="0" w:color="auto"/>
                <w:right w:val="none" w:sz="0" w:space="0" w:color="auto"/>
              </w:divBdr>
              <w:divsChild>
                <w:div w:id="843284463">
                  <w:marLeft w:val="0"/>
                  <w:marRight w:val="0"/>
                  <w:marTop w:val="0"/>
                  <w:marBottom w:val="0"/>
                  <w:divBdr>
                    <w:top w:val="none" w:sz="0" w:space="0" w:color="auto"/>
                    <w:left w:val="none" w:sz="0" w:space="0" w:color="auto"/>
                    <w:bottom w:val="none" w:sz="0" w:space="0" w:color="auto"/>
                    <w:right w:val="none" w:sz="0" w:space="0" w:color="auto"/>
                  </w:divBdr>
                  <w:divsChild>
                    <w:div w:id="1299335828">
                      <w:marLeft w:val="0"/>
                      <w:marRight w:val="0"/>
                      <w:marTop w:val="0"/>
                      <w:marBottom w:val="0"/>
                      <w:divBdr>
                        <w:top w:val="none" w:sz="0" w:space="0" w:color="auto"/>
                        <w:left w:val="none" w:sz="0" w:space="0" w:color="auto"/>
                        <w:bottom w:val="none" w:sz="0" w:space="0" w:color="auto"/>
                        <w:right w:val="none" w:sz="0" w:space="0" w:color="auto"/>
                      </w:divBdr>
                      <w:divsChild>
                        <w:div w:id="802116105">
                          <w:marLeft w:val="0"/>
                          <w:marRight w:val="0"/>
                          <w:marTop w:val="72"/>
                          <w:marBottom w:val="0"/>
                          <w:divBdr>
                            <w:top w:val="none" w:sz="0" w:space="0" w:color="auto"/>
                            <w:left w:val="none" w:sz="0" w:space="0" w:color="auto"/>
                            <w:bottom w:val="none" w:sz="0" w:space="0" w:color="auto"/>
                            <w:right w:val="none" w:sz="0" w:space="0" w:color="auto"/>
                          </w:divBdr>
                          <w:divsChild>
                            <w:div w:id="11957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7057">
      <w:bodyDiv w:val="1"/>
      <w:marLeft w:val="0"/>
      <w:marRight w:val="0"/>
      <w:marTop w:val="0"/>
      <w:marBottom w:val="0"/>
      <w:divBdr>
        <w:top w:val="none" w:sz="0" w:space="0" w:color="auto"/>
        <w:left w:val="none" w:sz="0" w:space="0" w:color="auto"/>
        <w:bottom w:val="none" w:sz="0" w:space="0" w:color="auto"/>
        <w:right w:val="none" w:sz="0" w:space="0" w:color="auto"/>
      </w:divBdr>
      <w:divsChild>
        <w:div w:id="1580870211">
          <w:marLeft w:val="0"/>
          <w:marRight w:val="0"/>
          <w:marTop w:val="0"/>
          <w:marBottom w:val="0"/>
          <w:divBdr>
            <w:top w:val="none" w:sz="0" w:space="0" w:color="auto"/>
            <w:left w:val="none" w:sz="0" w:space="0" w:color="auto"/>
            <w:bottom w:val="none" w:sz="0" w:space="0" w:color="auto"/>
            <w:right w:val="none" w:sz="0" w:space="0" w:color="auto"/>
          </w:divBdr>
          <w:divsChild>
            <w:div w:id="1073163083">
              <w:marLeft w:val="0"/>
              <w:marRight w:val="0"/>
              <w:marTop w:val="0"/>
              <w:marBottom w:val="0"/>
              <w:divBdr>
                <w:top w:val="none" w:sz="0" w:space="0" w:color="auto"/>
                <w:left w:val="none" w:sz="0" w:space="0" w:color="auto"/>
                <w:bottom w:val="none" w:sz="0" w:space="0" w:color="auto"/>
                <w:right w:val="none" w:sz="0" w:space="0" w:color="auto"/>
              </w:divBdr>
              <w:divsChild>
                <w:div w:id="182332044">
                  <w:marLeft w:val="0"/>
                  <w:marRight w:val="0"/>
                  <w:marTop w:val="0"/>
                  <w:marBottom w:val="0"/>
                  <w:divBdr>
                    <w:top w:val="none" w:sz="0" w:space="0" w:color="auto"/>
                    <w:left w:val="none" w:sz="0" w:space="0" w:color="auto"/>
                    <w:bottom w:val="none" w:sz="0" w:space="0" w:color="auto"/>
                    <w:right w:val="none" w:sz="0" w:space="0" w:color="auto"/>
                  </w:divBdr>
                  <w:divsChild>
                    <w:div w:id="276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61407">
      <w:bodyDiv w:val="1"/>
      <w:marLeft w:val="0"/>
      <w:marRight w:val="0"/>
      <w:marTop w:val="0"/>
      <w:marBottom w:val="0"/>
      <w:divBdr>
        <w:top w:val="none" w:sz="0" w:space="0" w:color="auto"/>
        <w:left w:val="none" w:sz="0" w:space="0" w:color="auto"/>
        <w:bottom w:val="none" w:sz="0" w:space="0" w:color="auto"/>
        <w:right w:val="none" w:sz="0" w:space="0" w:color="auto"/>
      </w:divBdr>
      <w:divsChild>
        <w:div w:id="1428691268">
          <w:marLeft w:val="0"/>
          <w:marRight w:val="0"/>
          <w:marTop w:val="0"/>
          <w:marBottom w:val="0"/>
          <w:divBdr>
            <w:top w:val="none" w:sz="0" w:space="0" w:color="auto"/>
            <w:left w:val="none" w:sz="0" w:space="0" w:color="auto"/>
            <w:bottom w:val="none" w:sz="0" w:space="0" w:color="auto"/>
            <w:right w:val="none" w:sz="0" w:space="0" w:color="auto"/>
          </w:divBdr>
          <w:divsChild>
            <w:div w:id="835725891">
              <w:marLeft w:val="0"/>
              <w:marRight w:val="0"/>
              <w:marTop w:val="0"/>
              <w:marBottom w:val="0"/>
              <w:divBdr>
                <w:top w:val="none" w:sz="0" w:space="0" w:color="auto"/>
                <w:left w:val="none" w:sz="0" w:space="0" w:color="auto"/>
                <w:bottom w:val="none" w:sz="0" w:space="0" w:color="auto"/>
                <w:right w:val="none" w:sz="0" w:space="0" w:color="auto"/>
              </w:divBdr>
              <w:divsChild>
                <w:div w:id="484511006">
                  <w:marLeft w:val="0"/>
                  <w:marRight w:val="0"/>
                  <w:marTop w:val="0"/>
                  <w:marBottom w:val="0"/>
                  <w:divBdr>
                    <w:top w:val="none" w:sz="0" w:space="0" w:color="auto"/>
                    <w:left w:val="none" w:sz="0" w:space="0" w:color="auto"/>
                    <w:bottom w:val="none" w:sz="0" w:space="0" w:color="auto"/>
                    <w:right w:val="none" w:sz="0" w:space="0" w:color="auto"/>
                  </w:divBdr>
                  <w:divsChild>
                    <w:div w:id="9378728">
                      <w:marLeft w:val="0"/>
                      <w:marRight w:val="0"/>
                      <w:marTop w:val="0"/>
                      <w:marBottom w:val="0"/>
                      <w:divBdr>
                        <w:top w:val="none" w:sz="0" w:space="0" w:color="auto"/>
                        <w:left w:val="none" w:sz="0" w:space="0" w:color="auto"/>
                        <w:bottom w:val="none" w:sz="0" w:space="0" w:color="auto"/>
                        <w:right w:val="none" w:sz="0" w:space="0" w:color="auto"/>
                      </w:divBdr>
                      <w:divsChild>
                        <w:div w:id="1494175226">
                          <w:marLeft w:val="0"/>
                          <w:marRight w:val="0"/>
                          <w:marTop w:val="0"/>
                          <w:marBottom w:val="0"/>
                          <w:divBdr>
                            <w:top w:val="none" w:sz="0" w:space="0" w:color="auto"/>
                            <w:left w:val="none" w:sz="0" w:space="0" w:color="auto"/>
                            <w:bottom w:val="none" w:sz="0" w:space="0" w:color="auto"/>
                            <w:right w:val="none" w:sz="0" w:space="0" w:color="auto"/>
                          </w:divBdr>
                          <w:divsChild>
                            <w:div w:id="19585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42409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22">
          <w:marLeft w:val="0"/>
          <w:marRight w:val="0"/>
          <w:marTop w:val="0"/>
          <w:marBottom w:val="0"/>
          <w:divBdr>
            <w:top w:val="none" w:sz="0" w:space="0" w:color="auto"/>
            <w:left w:val="none" w:sz="0" w:space="0" w:color="auto"/>
            <w:bottom w:val="none" w:sz="0" w:space="0" w:color="auto"/>
            <w:right w:val="none" w:sz="0" w:space="0" w:color="auto"/>
          </w:divBdr>
          <w:divsChild>
            <w:div w:id="1750074434">
              <w:marLeft w:val="0"/>
              <w:marRight w:val="0"/>
              <w:marTop w:val="0"/>
              <w:marBottom w:val="0"/>
              <w:divBdr>
                <w:top w:val="none" w:sz="0" w:space="0" w:color="auto"/>
                <w:left w:val="none" w:sz="0" w:space="0" w:color="auto"/>
                <w:bottom w:val="none" w:sz="0" w:space="0" w:color="auto"/>
                <w:right w:val="none" w:sz="0" w:space="0" w:color="auto"/>
              </w:divBdr>
              <w:divsChild>
                <w:div w:id="1388726783">
                  <w:marLeft w:val="0"/>
                  <w:marRight w:val="0"/>
                  <w:marTop w:val="0"/>
                  <w:marBottom w:val="0"/>
                  <w:divBdr>
                    <w:top w:val="none" w:sz="0" w:space="0" w:color="auto"/>
                    <w:left w:val="none" w:sz="0" w:space="0" w:color="auto"/>
                    <w:bottom w:val="none" w:sz="0" w:space="0" w:color="auto"/>
                    <w:right w:val="none" w:sz="0" w:space="0" w:color="auto"/>
                  </w:divBdr>
                  <w:divsChild>
                    <w:div w:id="9162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67108">
      <w:bodyDiv w:val="1"/>
      <w:marLeft w:val="0"/>
      <w:marRight w:val="0"/>
      <w:marTop w:val="0"/>
      <w:marBottom w:val="0"/>
      <w:divBdr>
        <w:top w:val="none" w:sz="0" w:space="0" w:color="auto"/>
        <w:left w:val="none" w:sz="0" w:space="0" w:color="auto"/>
        <w:bottom w:val="none" w:sz="0" w:space="0" w:color="auto"/>
        <w:right w:val="none" w:sz="0" w:space="0" w:color="auto"/>
      </w:divBdr>
      <w:divsChild>
        <w:div w:id="387993057">
          <w:marLeft w:val="0"/>
          <w:marRight w:val="0"/>
          <w:marTop w:val="0"/>
          <w:marBottom w:val="0"/>
          <w:divBdr>
            <w:top w:val="none" w:sz="0" w:space="0" w:color="auto"/>
            <w:left w:val="none" w:sz="0" w:space="0" w:color="auto"/>
            <w:bottom w:val="none" w:sz="0" w:space="0" w:color="auto"/>
            <w:right w:val="none" w:sz="0" w:space="0" w:color="auto"/>
          </w:divBdr>
          <w:divsChild>
            <w:div w:id="218249644">
              <w:marLeft w:val="0"/>
              <w:marRight w:val="0"/>
              <w:marTop w:val="0"/>
              <w:marBottom w:val="0"/>
              <w:divBdr>
                <w:top w:val="none" w:sz="0" w:space="0" w:color="auto"/>
                <w:left w:val="none" w:sz="0" w:space="0" w:color="auto"/>
                <w:bottom w:val="none" w:sz="0" w:space="0" w:color="auto"/>
                <w:right w:val="none" w:sz="0" w:space="0" w:color="auto"/>
              </w:divBdr>
              <w:divsChild>
                <w:div w:id="509880743">
                  <w:marLeft w:val="0"/>
                  <w:marRight w:val="0"/>
                  <w:marTop w:val="0"/>
                  <w:marBottom w:val="0"/>
                  <w:divBdr>
                    <w:top w:val="none" w:sz="0" w:space="0" w:color="auto"/>
                    <w:left w:val="none" w:sz="0" w:space="0" w:color="auto"/>
                    <w:bottom w:val="none" w:sz="0" w:space="0" w:color="auto"/>
                    <w:right w:val="none" w:sz="0" w:space="0" w:color="auto"/>
                  </w:divBdr>
                  <w:divsChild>
                    <w:div w:id="295450111">
                      <w:marLeft w:val="0"/>
                      <w:marRight w:val="0"/>
                      <w:marTop w:val="0"/>
                      <w:marBottom w:val="0"/>
                      <w:divBdr>
                        <w:top w:val="none" w:sz="0" w:space="0" w:color="auto"/>
                        <w:left w:val="none" w:sz="0" w:space="0" w:color="auto"/>
                        <w:bottom w:val="none" w:sz="0" w:space="0" w:color="auto"/>
                        <w:right w:val="none" w:sz="0" w:space="0" w:color="auto"/>
                      </w:divBdr>
                      <w:divsChild>
                        <w:div w:id="693268328">
                          <w:marLeft w:val="0"/>
                          <w:marRight w:val="0"/>
                          <w:marTop w:val="0"/>
                          <w:marBottom w:val="0"/>
                          <w:divBdr>
                            <w:top w:val="none" w:sz="0" w:space="0" w:color="auto"/>
                            <w:left w:val="none" w:sz="0" w:space="0" w:color="auto"/>
                            <w:bottom w:val="none" w:sz="0" w:space="0" w:color="auto"/>
                            <w:right w:val="none" w:sz="0" w:space="0" w:color="auto"/>
                          </w:divBdr>
                          <w:divsChild>
                            <w:div w:id="259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3944">
      <w:bodyDiv w:val="1"/>
      <w:marLeft w:val="0"/>
      <w:marRight w:val="0"/>
      <w:marTop w:val="0"/>
      <w:marBottom w:val="0"/>
      <w:divBdr>
        <w:top w:val="none" w:sz="0" w:space="0" w:color="auto"/>
        <w:left w:val="none" w:sz="0" w:space="0" w:color="auto"/>
        <w:bottom w:val="none" w:sz="0" w:space="0" w:color="auto"/>
        <w:right w:val="none" w:sz="0" w:space="0" w:color="auto"/>
      </w:divBdr>
    </w:div>
    <w:div w:id="1735394322">
      <w:bodyDiv w:val="1"/>
      <w:marLeft w:val="0"/>
      <w:marRight w:val="0"/>
      <w:marTop w:val="0"/>
      <w:marBottom w:val="0"/>
      <w:divBdr>
        <w:top w:val="none" w:sz="0" w:space="0" w:color="auto"/>
        <w:left w:val="none" w:sz="0" w:space="0" w:color="auto"/>
        <w:bottom w:val="none" w:sz="0" w:space="0" w:color="auto"/>
        <w:right w:val="none" w:sz="0" w:space="0" w:color="auto"/>
      </w:divBdr>
      <w:divsChild>
        <w:div w:id="1047139944">
          <w:marLeft w:val="-6615"/>
          <w:marRight w:val="0"/>
          <w:marTop w:val="0"/>
          <w:marBottom w:val="0"/>
          <w:divBdr>
            <w:top w:val="none" w:sz="0" w:space="0" w:color="auto"/>
            <w:left w:val="none" w:sz="0" w:space="0" w:color="auto"/>
            <w:bottom w:val="none" w:sz="0" w:space="0" w:color="auto"/>
            <w:right w:val="none" w:sz="0" w:space="0" w:color="auto"/>
          </w:divBdr>
          <w:divsChild>
            <w:div w:id="502285825">
              <w:marLeft w:val="0"/>
              <w:marRight w:val="0"/>
              <w:marTop w:val="0"/>
              <w:marBottom w:val="0"/>
              <w:divBdr>
                <w:top w:val="none" w:sz="0" w:space="0" w:color="auto"/>
                <w:left w:val="none" w:sz="0" w:space="0" w:color="auto"/>
                <w:bottom w:val="none" w:sz="0" w:space="0" w:color="auto"/>
                <w:right w:val="none" w:sz="0" w:space="0" w:color="auto"/>
              </w:divBdr>
            </w:div>
          </w:divsChild>
        </w:div>
        <w:div w:id="1683242394">
          <w:marLeft w:val="0"/>
          <w:marRight w:val="0"/>
          <w:marTop w:val="0"/>
          <w:marBottom w:val="0"/>
          <w:divBdr>
            <w:top w:val="none" w:sz="0" w:space="0" w:color="auto"/>
            <w:left w:val="none" w:sz="0" w:space="0" w:color="auto"/>
            <w:bottom w:val="none" w:sz="0" w:space="0" w:color="auto"/>
            <w:right w:val="none" w:sz="0" w:space="0" w:color="auto"/>
          </w:divBdr>
          <w:divsChild>
            <w:div w:id="1458909213">
              <w:marLeft w:val="0"/>
              <w:marRight w:val="0"/>
              <w:marTop w:val="0"/>
              <w:marBottom w:val="0"/>
              <w:divBdr>
                <w:top w:val="none" w:sz="0" w:space="0" w:color="auto"/>
                <w:left w:val="none" w:sz="0" w:space="0" w:color="auto"/>
                <w:bottom w:val="none" w:sz="0" w:space="0" w:color="auto"/>
                <w:right w:val="none" w:sz="0" w:space="0" w:color="auto"/>
              </w:divBdr>
              <w:divsChild>
                <w:div w:id="1931087865">
                  <w:marLeft w:val="0"/>
                  <w:marRight w:val="0"/>
                  <w:marTop w:val="0"/>
                  <w:marBottom w:val="0"/>
                  <w:divBdr>
                    <w:top w:val="none" w:sz="0" w:space="0" w:color="auto"/>
                    <w:left w:val="none" w:sz="0" w:space="0" w:color="auto"/>
                    <w:bottom w:val="none" w:sz="0" w:space="0" w:color="auto"/>
                    <w:right w:val="none" w:sz="0" w:space="0" w:color="auto"/>
                  </w:divBdr>
                  <w:divsChild>
                    <w:div w:id="3467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2644">
      <w:bodyDiv w:val="1"/>
      <w:marLeft w:val="0"/>
      <w:marRight w:val="0"/>
      <w:marTop w:val="0"/>
      <w:marBottom w:val="0"/>
      <w:divBdr>
        <w:top w:val="none" w:sz="0" w:space="0" w:color="auto"/>
        <w:left w:val="none" w:sz="0" w:space="0" w:color="auto"/>
        <w:bottom w:val="none" w:sz="0" w:space="0" w:color="auto"/>
        <w:right w:val="none" w:sz="0" w:space="0" w:color="auto"/>
      </w:divBdr>
      <w:divsChild>
        <w:div w:id="100347560">
          <w:marLeft w:val="0"/>
          <w:marRight w:val="0"/>
          <w:marTop w:val="0"/>
          <w:marBottom w:val="0"/>
          <w:divBdr>
            <w:top w:val="none" w:sz="0" w:space="0" w:color="auto"/>
            <w:left w:val="none" w:sz="0" w:space="0" w:color="auto"/>
            <w:bottom w:val="none" w:sz="0" w:space="0" w:color="auto"/>
            <w:right w:val="none" w:sz="0" w:space="0" w:color="auto"/>
          </w:divBdr>
          <w:divsChild>
            <w:div w:id="91054897">
              <w:marLeft w:val="0"/>
              <w:marRight w:val="0"/>
              <w:marTop w:val="0"/>
              <w:marBottom w:val="0"/>
              <w:divBdr>
                <w:top w:val="none" w:sz="0" w:space="0" w:color="auto"/>
                <w:left w:val="none" w:sz="0" w:space="0" w:color="auto"/>
                <w:bottom w:val="none" w:sz="0" w:space="0" w:color="auto"/>
                <w:right w:val="none" w:sz="0" w:space="0" w:color="auto"/>
              </w:divBdr>
              <w:divsChild>
                <w:div w:id="468980374">
                  <w:marLeft w:val="0"/>
                  <w:marRight w:val="0"/>
                  <w:marTop w:val="0"/>
                  <w:marBottom w:val="0"/>
                  <w:divBdr>
                    <w:top w:val="none" w:sz="0" w:space="0" w:color="auto"/>
                    <w:left w:val="none" w:sz="0" w:space="0" w:color="auto"/>
                    <w:bottom w:val="none" w:sz="0" w:space="0" w:color="auto"/>
                    <w:right w:val="none" w:sz="0" w:space="0" w:color="auto"/>
                  </w:divBdr>
                  <w:divsChild>
                    <w:div w:id="646016889">
                      <w:marLeft w:val="0"/>
                      <w:marRight w:val="0"/>
                      <w:marTop w:val="0"/>
                      <w:marBottom w:val="0"/>
                      <w:divBdr>
                        <w:top w:val="none" w:sz="0" w:space="0" w:color="auto"/>
                        <w:left w:val="none" w:sz="0" w:space="0" w:color="auto"/>
                        <w:bottom w:val="none" w:sz="0" w:space="0" w:color="auto"/>
                        <w:right w:val="none" w:sz="0" w:space="0" w:color="auto"/>
                      </w:divBdr>
                      <w:divsChild>
                        <w:div w:id="382363583">
                          <w:marLeft w:val="0"/>
                          <w:marRight w:val="0"/>
                          <w:marTop w:val="72"/>
                          <w:marBottom w:val="0"/>
                          <w:divBdr>
                            <w:top w:val="none" w:sz="0" w:space="0" w:color="auto"/>
                            <w:left w:val="none" w:sz="0" w:space="0" w:color="auto"/>
                            <w:bottom w:val="none" w:sz="0" w:space="0" w:color="auto"/>
                            <w:right w:val="none" w:sz="0" w:space="0" w:color="auto"/>
                          </w:divBdr>
                          <w:divsChild>
                            <w:div w:id="2096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89059">
      <w:bodyDiv w:val="1"/>
      <w:marLeft w:val="0"/>
      <w:marRight w:val="0"/>
      <w:marTop w:val="0"/>
      <w:marBottom w:val="0"/>
      <w:divBdr>
        <w:top w:val="none" w:sz="0" w:space="0" w:color="auto"/>
        <w:left w:val="none" w:sz="0" w:space="0" w:color="auto"/>
        <w:bottom w:val="none" w:sz="0" w:space="0" w:color="auto"/>
        <w:right w:val="none" w:sz="0" w:space="0" w:color="auto"/>
      </w:divBdr>
      <w:divsChild>
        <w:div w:id="1029335203">
          <w:marLeft w:val="0"/>
          <w:marRight w:val="0"/>
          <w:marTop w:val="0"/>
          <w:marBottom w:val="0"/>
          <w:divBdr>
            <w:top w:val="none" w:sz="0" w:space="0" w:color="auto"/>
            <w:left w:val="none" w:sz="0" w:space="0" w:color="auto"/>
            <w:bottom w:val="none" w:sz="0" w:space="0" w:color="auto"/>
            <w:right w:val="none" w:sz="0" w:space="0" w:color="auto"/>
          </w:divBdr>
          <w:divsChild>
            <w:div w:id="1060785532">
              <w:marLeft w:val="0"/>
              <w:marRight w:val="0"/>
              <w:marTop w:val="0"/>
              <w:marBottom w:val="0"/>
              <w:divBdr>
                <w:top w:val="none" w:sz="0" w:space="0" w:color="auto"/>
                <w:left w:val="none" w:sz="0" w:space="0" w:color="auto"/>
                <w:bottom w:val="none" w:sz="0" w:space="0" w:color="auto"/>
                <w:right w:val="none" w:sz="0" w:space="0" w:color="auto"/>
              </w:divBdr>
              <w:divsChild>
                <w:div w:id="563180273">
                  <w:marLeft w:val="0"/>
                  <w:marRight w:val="0"/>
                  <w:marTop w:val="0"/>
                  <w:marBottom w:val="0"/>
                  <w:divBdr>
                    <w:top w:val="none" w:sz="0" w:space="0" w:color="auto"/>
                    <w:left w:val="none" w:sz="0" w:space="0" w:color="auto"/>
                    <w:bottom w:val="none" w:sz="0" w:space="0" w:color="auto"/>
                    <w:right w:val="none" w:sz="0" w:space="0" w:color="auto"/>
                  </w:divBdr>
                  <w:divsChild>
                    <w:div w:id="287125782">
                      <w:marLeft w:val="0"/>
                      <w:marRight w:val="0"/>
                      <w:marTop w:val="0"/>
                      <w:marBottom w:val="0"/>
                      <w:divBdr>
                        <w:top w:val="none" w:sz="0" w:space="0" w:color="auto"/>
                        <w:left w:val="none" w:sz="0" w:space="0" w:color="auto"/>
                        <w:bottom w:val="none" w:sz="0" w:space="0" w:color="auto"/>
                        <w:right w:val="none" w:sz="0" w:space="0" w:color="auto"/>
                      </w:divBdr>
                      <w:divsChild>
                        <w:div w:id="859851888">
                          <w:marLeft w:val="0"/>
                          <w:marRight w:val="0"/>
                          <w:marTop w:val="0"/>
                          <w:marBottom w:val="0"/>
                          <w:divBdr>
                            <w:top w:val="none" w:sz="0" w:space="0" w:color="auto"/>
                            <w:left w:val="none" w:sz="0" w:space="0" w:color="auto"/>
                            <w:bottom w:val="none" w:sz="0" w:space="0" w:color="auto"/>
                            <w:right w:val="none" w:sz="0" w:space="0" w:color="auto"/>
                          </w:divBdr>
                          <w:divsChild>
                            <w:div w:id="1110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950298">
      <w:bodyDiv w:val="1"/>
      <w:marLeft w:val="0"/>
      <w:marRight w:val="0"/>
      <w:marTop w:val="0"/>
      <w:marBottom w:val="0"/>
      <w:divBdr>
        <w:top w:val="none" w:sz="0" w:space="0" w:color="auto"/>
        <w:left w:val="none" w:sz="0" w:space="0" w:color="auto"/>
        <w:bottom w:val="none" w:sz="0" w:space="0" w:color="auto"/>
        <w:right w:val="none" w:sz="0" w:space="0" w:color="auto"/>
      </w:divBdr>
      <w:divsChild>
        <w:div w:id="1158301403">
          <w:marLeft w:val="0"/>
          <w:marRight w:val="0"/>
          <w:marTop w:val="0"/>
          <w:marBottom w:val="0"/>
          <w:divBdr>
            <w:top w:val="none" w:sz="0" w:space="0" w:color="auto"/>
            <w:left w:val="none" w:sz="0" w:space="0" w:color="auto"/>
            <w:bottom w:val="none" w:sz="0" w:space="0" w:color="auto"/>
            <w:right w:val="none" w:sz="0" w:space="0" w:color="auto"/>
          </w:divBdr>
          <w:divsChild>
            <w:div w:id="1137526814">
              <w:marLeft w:val="0"/>
              <w:marRight w:val="0"/>
              <w:marTop w:val="0"/>
              <w:marBottom w:val="0"/>
              <w:divBdr>
                <w:top w:val="none" w:sz="0" w:space="0" w:color="auto"/>
                <w:left w:val="none" w:sz="0" w:space="0" w:color="auto"/>
                <w:bottom w:val="none" w:sz="0" w:space="0" w:color="auto"/>
                <w:right w:val="none" w:sz="0" w:space="0" w:color="auto"/>
              </w:divBdr>
              <w:divsChild>
                <w:div w:id="1724984401">
                  <w:marLeft w:val="0"/>
                  <w:marRight w:val="0"/>
                  <w:marTop w:val="0"/>
                  <w:marBottom w:val="150"/>
                  <w:divBdr>
                    <w:top w:val="none" w:sz="0" w:space="0" w:color="auto"/>
                    <w:left w:val="none" w:sz="0" w:space="0" w:color="auto"/>
                    <w:bottom w:val="none" w:sz="0" w:space="0" w:color="auto"/>
                    <w:right w:val="none" w:sz="0" w:space="0" w:color="auto"/>
                  </w:divBdr>
                  <w:divsChild>
                    <w:div w:id="1733231467">
                      <w:marLeft w:val="0"/>
                      <w:marRight w:val="225"/>
                      <w:marTop w:val="0"/>
                      <w:marBottom w:val="0"/>
                      <w:divBdr>
                        <w:top w:val="none" w:sz="0" w:space="0" w:color="auto"/>
                        <w:left w:val="none" w:sz="0" w:space="0" w:color="auto"/>
                        <w:bottom w:val="none" w:sz="0" w:space="0" w:color="auto"/>
                        <w:right w:val="none" w:sz="0" w:space="0" w:color="auto"/>
                      </w:divBdr>
                    </w:div>
                    <w:div w:id="9076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3181">
          <w:marLeft w:val="0"/>
          <w:marRight w:val="0"/>
          <w:marTop w:val="0"/>
          <w:marBottom w:val="0"/>
          <w:divBdr>
            <w:top w:val="none" w:sz="0" w:space="0" w:color="auto"/>
            <w:left w:val="none" w:sz="0" w:space="0" w:color="auto"/>
            <w:bottom w:val="none" w:sz="0" w:space="0" w:color="auto"/>
            <w:right w:val="none" w:sz="0" w:space="0" w:color="auto"/>
          </w:divBdr>
          <w:divsChild>
            <w:div w:id="1741320345">
              <w:marLeft w:val="0"/>
              <w:marRight w:val="0"/>
              <w:marTop w:val="0"/>
              <w:marBottom w:val="0"/>
              <w:divBdr>
                <w:top w:val="none" w:sz="0" w:space="0" w:color="auto"/>
                <w:left w:val="none" w:sz="0" w:space="0" w:color="auto"/>
                <w:bottom w:val="none" w:sz="0" w:space="0" w:color="auto"/>
                <w:right w:val="none" w:sz="0" w:space="0" w:color="auto"/>
              </w:divBdr>
              <w:divsChild>
                <w:div w:id="1280799919">
                  <w:marLeft w:val="0"/>
                  <w:marRight w:val="0"/>
                  <w:marTop w:val="0"/>
                  <w:marBottom w:val="0"/>
                  <w:divBdr>
                    <w:top w:val="none" w:sz="0" w:space="0" w:color="auto"/>
                    <w:left w:val="none" w:sz="0" w:space="0" w:color="auto"/>
                    <w:bottom w:val="none" w:sz="0" w:space="0" w:color="auto"/>
                    <w:right w:val="none" w:sz="0" w:space="0" w:color="auto"/>
                  </w:divBdr>
                </w:div>
                <w:div w:id="2027098062">
                  <w:marLeft w:val="0"/>
                  <w:marRight w:val="0"/>
                  <w:marTop w:val="0"/>
                  <w:marBottom w:val="0"/>
                  <w:divBdr>
                    <w:top w:val="none" w:sz="0" w:space="0" w:color="auto"/>
                    <w:left w:val="none" w:sz="0" w:space="0" w:color="auto"/>
                    <w:bottom w:val="none" w:sz="0" w:space="0" w:color="auto"/>
                    <w:right w:val="none" w:sz="0" w:space="0" w:color="auto"/>
                  </w:divBdr>
                  <w:divsChild>
                    <w:div w:id="181819014">
                      <w:marLeft w:val="0"/>
                      <w:marRight w:val="0"/>
                      <w:marTop w:val="0"/>
                      <w:marBottom w:val="0"/>
                      <w:divBdr>
                        <w:top w:val="none" w:sz="0" w:space="0" w:color="auto"/>
                        <w:left w:val="none" w:sz="0" w:space="0" w:color="auto"/>
                        <w:bottom w:val="none" w:sz="0" w:space="0" w:color="auto"/>
                        <w:right w:val="none" w:sz="0" w:space="0" w:color="auto"/>
                      </w:divBdr>
                      <w:divsChild>
                        <w:div w:id="2514025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940922">
      <w:bodyDiv w:val="1"/>
      <w:marLeft w:val="0"/>
      <w:marRight w:val="0"/>
      <w:marTop w:val="0"/>
      <w:marBottom w:val="0"/>
      <w:divBdr>
        <w:top w:val="none" w:sz="0" w:space="0" w:color="auto"/>
        <w:left w:val="none" w:sz="0" w:space="0" w:color="auto"/>
        <w:bottom w:val="none" w:sz="0" w:space="0" w:color="auto"/>
        <w:right w:val="none" w:sz="0" w:space="0" w:color="auto"/>
      </w:divBdr>
      <w:divsChild>
        <w:div w:id="1210848521">
          <w:marLeft w:val="0"/>
          <w:marRight w:val="0"/>
          <w:marTop w:val="0"/>
          <w:marBottom w:val="0"/>
          <w:divBdr>
            <w:top w:val="none" w:sz="0" w:space="0" w:color="auto"/>
            <w:left w:val="none" w:sz="0" w:space="0" w:color="auto"/>
            <w:bottom w:val="none" w:sz="0" w:space="0" w:color="auto"/>
            <w:right w:val="none" w:sz="0" w:space="0" w:color="auto"/>
          </w:divBdr>
          <w:divsChild>
            <w:div w:id="885337810">
              <w:marLeft w:val="0"/>
              <w:marRight w:val="0"/>
              <w:marTop w:val="0"/>
              <w:marBottom w:val="0"/>
              <w:divBdr>
                <w:top w:val="none" w:sz="0" w:space="0" w:color="auto"/>
                <w:left w:val="none" w:sz="0" w:space="0" w:color="auto"/>
                <w:bottom w:val="none" w:sz="0" w:space="0" w:color="auto"/>
                <w:right w:val="none" w:sz="0" w:space="0" w:color="auto"/>
              </w:divBdr>
              <w:divsChild>
                <w:div w:id="473988343">
                  <w:marLeft w:val="0"/>
                  <w:marRight w:val="0"/>
                  <w:marTop w:val="0"/>
                  <w:marBottom w:val="0"/>
                  <w:divBdr>
                    <w:top w:val="none" w:sz="0" w:space="0" w:color="auto"/>
                    <w:left w:val="none" w:sz="0" w:space="0" w:color="auto"/>
                    <w:bottom w:val="none" w:sz="0" w:space="0" w:color="auto"/>
                    <w:right w:val="none" w:sz="0" w:space="0" w:color="auto"/>
                  </w:divBdr>
                  <w:divsChild>
                    <w:div w:id="1057434291">
                      <w:marLeft w:val="0"/>
                      <w:marRight w:val="0"/>
                      <w:marTop w:val="0"/>
                      <w:marBottom w:val="0"/>
                      <w:divBdr>
                        <w:top w:val="none" w:sz="0" w:space="0" w:color="auto"/>
                        <w:left w:val="none" w:sz="0" w:space="0" w:color="auto"/>
                        <w:bottom w:val="none" w:sz="0" w:space="0" w:color="auto"/>
                        <w:right w:val="none" w:sz="0" w:space="0" w:color="auto"/>
                      </w:divBdr>
                      <w:divsChild>
                        <w:div w:id="1173299464">
                          <w:marLeft w:val="0"/>
                          <w:marRight w:val="0"/>
                          <w:marTop w:val="0"/>
                          <w:marBottom w:val="0"/>
                          <w:divBdr>
                            <w:top w:val="none" w:sz="0" w:space="0" w:color="auto"/>
                            <w:left w:val="none" w:sz="0" w:space="0" w:color="auto"/>
                            <w:bottom w:val="none" w:sz="0" w:space="0" w:color="auto"/>
                            <w:right w:val="none" w:sz="0" w:space="0" w:color="auto"/>
                          </w:divBdr>
                          <w:divsChild>
                            <w:div w:id="20240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07744">
      <w:bodyDiv w:val="1"/>
      <w:marLeft w:val="0"/>
      <w:marRight w:val="0"/>
      <w:marTop w:val="0"/>
      <w:marBottom w:val="0"/>
      <w:divBdr>
        <w:top w:val="none" w:sz="0" w:space="0" w:color="auto"/>
        <w:left w:val="none" w:sz="0" w:space="0" w:color="auto"/>
        <w:bottom w:val="none" w:sz="0" w:space="0" w:color="auto"/>
        <w:right w:val="none" w:sz="0" w:space="0" w:color="auto"/>
      </w:divBdr>
      <w:divsChild>
        <w:div w:id="2115665809">
          <w:marLeft w:val="0"/>
          <w:marRight w:val="0"/>
          <w:marTop w:val="0"/>
          <w:marBottom w:val="0"/>
          <w:divBdr>
            <w:top w:val="none" w:sz="0" w:space="0" w:color="auto"/>
            <w:left w:val="none" w:sz="0" w:space="0" w:color="auto"/>
            <w:bottom w:val="none" w:sz="0" w:space="0" w:color="auto"/>
            <w:right w:val="none" w:sz="0" w:space="0" w:color="auto"/>
          </w:divBdr>
          <w:divsChild>
            <w:div w:id="171528681">
              <w:marLeft w:val="0"/>
              <w:marRight w:val="0"/>
              <w:marTop w:val="0"/>
              <w:marBottom w:val="0"/>
              <w:divBdr>
                <w:top w:val="none" w:sz="0" w:space="0" w:color="auto"/>
                <w:left w:val="none" w:sz="0" w:space="0" w:color="auto"/>
                <w:bottom w:val="none" w:sz="0" w:space="0" w:color="auto"/>
                <w:right w:val="none" w:sz="0" w:space="0" w:color="auto"/>
              </w:divBdr>
              <w:divsChild>
                <w:div w:id="1599026093">
                  <w:marLeft w:val="0"/>
                  <w:marRight w:val="0"/>
                  <w:marTop w:val="0"/>
                  <w:marBottom w:val="0"/>
                  <w:divBdr>
                    <w:top w:val="none" w:sz="0" w:space="0" w:color="auto"/>
                    <w:left w:val="none" w:sz="0" w:space="0" w:color="auto"/>
                    <w:bottom w:val="none" w:sz="0" w:space="0" w:color="auto"/>
                    <w:right w:val="none" w:sz="0" w:space="0" w:color="auto"/>
                  </w:divBdr>
                  <w:divsChild>
                    <w:div w:id="279076012">
                      <w:marLeft w:val="0"/>
                      <w:marRight w:val="0"/>
                      <w:marTop w:val="0"/>
                      <w:marBottom w:val="0"/>
                      <w:divBdr>
                        <w:top w:val="none" w:sz="0" w:space="0" w:color="auto"/>
                        <w:left w:val="none" w:sz="0" w:space="0" w:color="auto"/>
                        <w:bottom w:val="none" w:sz="0" w:space="0" w:color="auto"/>
                        <w:right w:val="none" w:sz="0" w:space="0" w:color="auto"/>
                      </w:divBdr>
                      <w:divsChild>
                        <w:div w:id="554510593">
                          <w:marLeft w:val="0"/>
                          <w:marRight w:val="0"/>
                          <w:marTop w:val="0"/>
                          <w:marBottom w:val="0"/>
                          <w:divBdr>
                            <w:top w:val="none" w:sz="0" w:space="0" w:color="auto"/>
                            <w:left w:val="none" w:sz="0" w:space="0" w:color="auto"/>
                            <w:bottom w:val="none" w:sz="0" w:space="0" w:color="auto"/>
                            <w:right w:val="none" w:sz="0" w:space="0" w:color="auto"/>
                          </w:divBdr>
                          <w:divsChild>
                            <w:div w:id="15568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461259">
      <w:bodyDiv w:val="1"/>
      <w:marLeft w:val="0"/>
      <w:marRight w:val="0"/>
      <w:marTop w:val="0"/>
      <w:marBottom w:val="0"/>
      <w:divBdr>
        <w:top w:val="none" w:sz="0" w:space="0" w:color="auto"/>
        <w:left w:val="none" w:sz="0" w:space="0" w:color="auto"/>
        <w:bottom w:val="none" w:sz="0" w:space="0" w:color="auto"/>
        <w:right w:val="none" w:sz="0" w:space="0" w:color="auto"/>
      </w:divBdr>
      <w:divsChild>
        <w:div w:id="796148437">
          <w:marLeft w:val="0"/>
          <w:marRight w:val="0"/>
          <w:marTop w:val="0"/>
          <w:marBottom w:val="0"/>
          <w:divBdr>
            <w:top w:val="none" w:sz="0" w:space="0" w:color="auto"/>
            <w:left w:val="none" w:sz="0" w:space="0" w:color="auto"/>
            <w:bottom w:val="none" w:sz="0" w:space="0" w:color="auto"/>
            <w:right w:val="none" w:sz="0" w:space="0" w:color="auto"/>
          </w:divBdr>
          <w:divsChild>
            <w:div w:id="1951934801">
              <w:marLeft w:val="0"/>
              <w:marRight w:val="0"/>
              <w:marTop w:val="0"/>
              <w:marBottom w:val="0"/>
              <w:divBdr>
                <w:top w:val="none" w:sz="0" w:space="0" w:color="auto"/>
                <w:left w:val="none" w:sz="0" w:space="0" w:color="auto"/>
                <w:bottom w:val="none" w:sz="0" w:space="0" w:color="auto"/>
                <w:right w:val="none" w:sz="0" w:space="0" w:color="auto"/>
              </w:divBdr>
              <w:divsChild>
                <w:div w:id="1503619996">
                  <w:marLeft w:val="0"/>
                  <w:marRight w:val="0"/>
                  <w:marTop w:val="0"/>
                  <w:marBottom w:val="0"/>
                  <w:divBdr>
                    <w:top w:val="none" w:sz="0" w:space="0" w:color="auto"/>
                    <w:left w:val="none" w:sz="0" w:space="0" w:color="auto"/>
                    <w:bottom w:val="none" w:sz="0" w:space="0" w:color="auto"/>
                    <w:right w:val="none" w:sz="0" w:space="0" w:color="auto"/>
                  </w:divBdr>
                  <w:divsChild>
                    <w:div w:id="1185823353">
                      <w:marLeft w:val="0"/>
                      <w:marRight w:val="0"/>
                      <w:marTop w:val="0"/>
                      <w:marBottom w:val="0"/>
                      <w:divBdr>
                        <w:top w:val="none" w:sz="0" w:space="0" w:color="auto"/>
                        <w:left w:val="none" w:sz="0" w:space="0" w:color="auto"/>
                        <w:bottom w:val="none" w:sz="0" w:space="0" w:color="auto"/>
                        <w:right w:val="none" w:sz="0" w:space="0" w:color="auto"/>
                      </w:divBdr>
                      <w:divsChild>
                        <w:div w:id="753824988">
                          <w:marLeft w:val="0"/>
                          <w:marRight w:val="0"/>
                          <w:marTop w:val="0"/>
                          <w:marBottom w:val="0"/>
                          <w:divBdr>
                            <w:top w:val="none" w:sz="0" w:space="0" w:color="auto"/>
                            <w:left w:val="none" w:sz="0" w:space="0" w:color="auto"/>
                            <w:bottom w:val="none" w:sz="0" w:space="0" w:color="auto"/>
                            <w:right w:val="none" w:sz="0" w:space="0" w:color="auto"/>
                          </w:divBdr>
                          <w:divsChild>
                            <w:div w:id="13911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iarc.org/fr/Dictionnaires-Terminologie-Transport-Routier-Route/Dictionnaires-Terminologie-Definition-Theme/?q=terre-plein+central+&amp;s=fr&amp;t1=en&amp;t2=es&amp;sc=term&amp;mt=all" TargetMode="External"/><Relationship Id="rId21" Type="http://schemas.openxmlformats.org/officeDocument/2006/relationships/hyperlink" Target="https://www.piarc.org/fr/Dictionnaires-Terminologie-Transport-Routier-Route/Dictionnaires-Terminologie-Definition-Theme/?q=terre-plein+central+&amp;s=fr&amp;t1=en&amp;t2=es&amp;sc=term&amp;mt=all&amp;node=234" TargetMode="External"/><Relationship Id="rId34" Type="http://schemas.openxmlformats.org/officeDocument/2006/relationships/hyperlink" Target="https://www.piarc.org/fr/Dictionnaires-Terminologie-Transport-Routier-Route/Dictionnaires-Terminologie-Definition-Theme/?q=separateur&amp;s=fr&amp;t1=en&amp;t2=es&amp;sc=term&amp;mt=all" TargetMode="External"/><Relationship Id="rId42" Type="http://schemas.openxmlformats.org/officeDocument/2006/relationships/hyperlink" Target="https://www.piarc.org/fr/Dictionnaires-Terminologie-Transport-Routier-Route/Dictionnaires-Terminologie-Definition-Theme/?q=separateur&amp;s=fr&amp;t1=en&amp;t2=es&amp;sc=term&amp;mt=all" TargetMode="External"/><Relationship Id="rId47" Type="http://schemas.openxmlformats.org/officeDocument/2006/relationships/hyperlink" Target="https://www.piarc.org/fr/Dictionnaires-Terminologie-Transport-Routier-Route/Dictionnaires-Terminologie-Definition-Theme/?q=separateur&amp;s=fr&amp;t1=en&amp;t2=es&amp;sc=term&amp;mt=all&amp;node=230" TargetMode="External"/><Relationship Id="rId50" Type="http://schemas.openxmlformats.org/officeDocument/2006/relationships/hyperlink" Target="https://www.piarc.org/fr/Dictionnaires-Terminologie-Transport-Routier-Route/Dictionnaires-Terminologie-Definition-Theme/?q=separateur&amp;s=fr&amp;t1=en&amp;t2=es&amp;sc=term&amp;mt=all" TargetMode="External"/><Relationship Id="rId55" Type="http://schemas.openxmlformats.org/officeDocument/2006/relationships/hyperlink" Target="https://www.piarc.org/fr/Dictionnaires-Terminologie-Transport-Routier-Route/Dictionnaires-Terminologie-Definition-Theme/?q=separateur&amp;s=fr&amp;t1=en&amp;t2=es&amp;sc=term&amp;mt=all&amp;node=230" TargetMode="External"/><Relationship Id="rId63" Type="http://schemas.openxmlformats.org/officeDocument/2006/relationships/hyperlink" Target="https://www.piarc.org/fr/Dictionnaires-Terminologie-Transport-Routier-Route/Dictionnaires-Terminologie-Definition-Theme/?q=separateur&amp;s=fr&amp;t1=en&amp;t2=es&amp;sc=term&amp;mt=all&amp;node=230" TargetMode="External"/><Relationship Id="rId68" Type="http://schemas.openxmlformats.org/officeDocument/2006/relationships/image" Target="media/image4.png"/><Relationship Id="rId76" Type="http://schemas.openxmlformats.org/officeDocument/2006/relationships/hyperlink" Target="https://fr.wikipedia.org/wiki/Terre-plein_central" TargetMode="External"/><Relationship Id="rId84" Type="http://schemas.openxmlformats.org/officeDocument/2006/relationships/hyperlink" Target="https://fr.wikipedia.org/wiki/S%C3%A9parateur_(route)" TargetMode="External"/><Relationship Id="rId89" Type="http://schemas.openxmlformats.org/officeDocument/2006/relationships/hyperlink" Target="https://fr.wikipedia.org/wiki/S%C3%A9parateur_(route)"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fr.wikipedia.org/wiki/S%C3%A9parateur_(route)"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so.org/obp/ui" TargetMode="External"/><Relationship Id="rId29" Type="http://schemas.openxmlformats.org/officeDocument/2006/relationships/hyperlink" Target="https://www.piarc.org/fr/Dictionnaires-Terminologie-Transport-Routier-Route/Dictionnaires-Terminologie-Definition-Theme/?q=terre-plein+central+&amp;s=fr&amp;t1=en&amp;t2=es&amp;sc=term&amp;mt=all&amp;node=234" TargetMode="External"/><Relationship Id="rId11" Type="http://schemas.openxmlformats.org/officeDocument/2006/relationships/hyperlink" Target="https://vialidadespecial.wikispaces.com/.../2011_Clase+03_Tronco.doc" TargetMode="External"/><Relationship Id="rId24" Type="http://schemas.openxmlformats.org/officeDocument/2006/relationships/hyperlink" Target="https://www.piarc.org/fr/Dictionnaires-Terminologie-Transport-Routier-Route/Dictionnaires-Terminologie-Definition-Theme/?q=terre-plein+central+&amp;s=fr&amp;t1=en&amp;t2=es&amp;sc=term&amp;mt=all&amp;node=232" TargetMode="External"/><Relationship Id="rId32" Type="http://schemas.openxmlformats.org/officeDocument/2006/relationships/hyperlink" Target="https://www.piarc.org/fr/Dictionnaires-Terminologie-Transport-Routier-Route/Dictionnaires-Terminologie-Definition-Theme/?q=separateur&amp;s=fr&amp;t1=en&amp;t2=es&amp;sc=term&amp;mt=all&amp;node=232" TargetMode="External"/><Relationship Id="rId37" Type="http://schemas.openxmlformats.org/officeDocument/2006/relationships/hyperlink" Target="https://www.piarc.org/fr/Dictionnaires-Terminologie-Transport-Routier-Route/Dictionnaires-Terminologie-Definition-Theme/?q=separateur&amp;s=fr&amp;t1=en&amp;t2=es&amp;sc=term&amp;mt=all&amp;node=234" TargetMode="External"/><Relationship Id="rId40" Type="http://schemas.openxmlformats.org/officeDocument/2006/relationships/hyperlink" Target="https://www.piarc.org/fr/Dictionnaires-Terminologie-Transport-Routier-Route/Dictionnaires-Terminologie-Definition-Theme/?q=separateur&amp;s=fr&amp;t1=en&amp;t2=es&amp;sc=term&amp;mt=all&amp;node=232" TargetMode="External"/><Relationship Id="rId45" Type="http://schemas.openxmlformats.org/officeDocument/2006/relationships/hyperlink" Target="https://www.piarc.org/fr/Dictionnaires-Terminologie-Transport-Routier-Route/Dictionnaires-Terminologie-Definition-Theme/?q=separateur&amp;s=fr&amp;t1=en&amp;t2=es&amp;sc=term&amp;mt=all&amp;node=251" TargetMode="External"/><Relationship Id="rId53" Type="http://schemas.openxmlformats.org/officeDocument/2006/relationships/hyperlink" Target="https://www.piarc.org/fr/Dictionnaires-Terminologie-Transport-Routier-Route/Dictionnaires-Terminologie-Definition-Theme/?q=separateur&amp;s=fr&amp;t1=en&amp;t2=es&amp;sc=term&amp;mt=all&amp;node=251" TargetMode="External"/><Relationship Id="rId58" Type="http://schemas.openxmlformats.org/officeDocument/2006/relationships/hyperlink" Target="https://www.piarc.org/fr/Dictionnaires-Terminologie-Transport-Routier-Route/Dictionnaires-Terminologie-Definition-Theme/?q=separateur&amp;s=fr&amp;t1=en&amp;t2=es&amp;sc=term&amp;mt=all" TargetMode="External"/><Relationship Id="rId66" Type="http://schemas.openxmlformats.org/officeDocument/2006/relationships/image" Target="media/image2.png"/><Relationship Id="rId74" Type="http://schemas.openxmlformats.org/officeDocument/2006/relationships/hyperlink" Target="https://fr.wikipedia.org/wiki/Route_%C3%A0_acc%C3%A8s_r%C3%A9glement%C3%A9" TargetMode="External"/><Relationship Id="rId79" Type="http://schemas.openxmlformats.org/officeDocument/2006/relationships/hyperlink" Target="https://fr.wikipedia.org/wiki/S%C3%A9parateur_(route)" TargetMode="External"/><Relationship Id="rId87" Type="http://schemas.openxmlformats.org/officeDocument/2006/relationships/hyperlink" Target="https://fr.wikipedia.org/wiki/S%C3%A9parateur_(route)" TargetMode="External"/><Relationship Id="rId5" Type="http://schemas.openxmlformats.org/officeDocument/2006/relationships/styles" Target="styles.xml"/><Relationship Id="rId61" Type="http://schemas.openxmlformats.org/officeDocument/2006/relationships/hyperlink" Target="https://www.piarc.org/fr/Dictionnaires-Terminologie-Transport-Routier-Route/Dictionnaires-Terminologie-Definition-Theme/?q=separateur&amp;s=fr&amp;t1=en&amp;t2=es&amp;sc=term&amp;mt=all&amp;node=251" TargetMode="External"/><Relationship Id="rId82" Type="http://schemas.openxmlformats.org/officeDocument/2006/relationships/hyperlink" Target="https://fr.wikipedia.org/wiki/S%C3%A9parateur_(route)" TargetMode="External"/><Relationship Id="rId90" Type="http://schemas.openxmlformats.org/officeDocument/2006/relationships/hyperlink" Target="http://www.equipementsdelaroute.developpement-durable.gouv.fr/IMG/pdf/IISR_8ePARTIE_VC20130621_cle5d9b18.pdf" TargetMode="External"/><Relationship Id="rId95" Type="http://schemas.openxmlformats.org/officeDocument/2006/relationships/header" Target="header3.xml"/><Relationship Id="rId19" Type="http://schemas.openxmlformats.org/officeDocument/2006/relationships/hyperlink" Target="https://www.piarc.org/fr/Dictionnaires-Terminologie-Transport-Routier-Route/Dictionnaires-Terminologie-Definition-Theme/?q=terre-plein+central+&amp;s=fr&amp;t1=en&amp;t2=es&amp;sc=term&amp;mt=all&amp;node=230" TargetMode="External"/><Relationship Id="rId14" Type="http://schemas.openxmlformats.org/officeDocument/2006/relationships/image" Target="media/image1.png"/><Relationship Id="rId22" Type="http://schemas.openxmlformats.org/officeDocument/2006/relationships/hyperlink" Target="https://www.piarc.org/fr/Dictionnaires-Terminologie-Transport-Routier-Route/Dictionnaires-Terminologie-Definition-Theme/?q=terre-plein+central+&amp;s=fr&amp;t1=en&amp;t2=es&amp;sc=term&amp;mt=all" TargetMode="External"/><Relationship Id="rId27" Type="http://schemas.openxmlformats.org/officeDocument/2006/relationships/hyperlink" Target="https://www.piarc.org/fr/Dictionnaires-Terminologie-Transport-Routier-Route/Dictionnaires-Terminologie-Definition-Theme/?q=terre-plein+central+&amp;s=fr&amp;t1=en&amp;t2=es&amp;sc=term&amp;mt=all&amp;node=230" TargetMode="External"/><Relationship Id="rId30" Type="http://schemas.openxmlformats.org/officeDocument/2006/relationships/hyperlink" Target="https://www.piarc.org/fr/Dictionnaires-Terminologie-Transport-Routier-Route/Dictionnaires-Terminologie-Definition-Theme/?q=separateur&amp;s=fr&amp;t1=en&amp;t2=es&amp;sc=term&amp;mt=all" TargetMode="External"/><Relationship Id="rId35" Type="http://schemas.openxmlformats.org/officeDocument/2006/relationships/hyperlink" Target="https://www.piarc.org/fr/Dictionnaires-Terminologie-Transport-Routier-Route/Dictionnaires-Terminologie-Definition-Theme/?q=separateur&amp;s=fr&amp;t1=en&amp;t2=es&amp;sc=term&amp;mt=all&amp;node=230" TargetMode="External"/><Relationship Id="rId43" Type="http://schemas.openxmlformats.org/officeDocument/2006/relationships/hyperlink" Target="https://www.piarc.org/fr/Dictionnaires-Terminologie-Transport-Routier-Route/Dictionnaires-Terminologie-Definition-Theme/?q=separateur&amp;s=fr&amp;t1=en&amp;t2=es&amp;sc=term&amp;mt=all&amp;node=230" TargetMode="External"/><Relationship Id="rId48" Type="http://schemas.openxmlformats.org/officeDocument/2006/relationships/hyperlink" Target="https://www.piarc.org/fr/Dictionnaires-Terminologie-Transport-Routier-Route/Dictionnaires-Terminologie-Definition-Theme/?q=separateur&amp;s=fr&amp;t1=en&amp;t2=es&amp;sc=term&amp;mt=all&amp;node=250" TargetMode="External"/><Relationship Id="rId56" Type="http://schemas.openxmlformats.org/officeDocument/2006/relationships/hyperlink" Target="https://www.piarc.org/fr/Dictionnaires-Terminologie-Transport-Routier-Route/Dictionnaires-Terminologie-Definition-Theme/?q=separateur&amp;s=fr&amp;t1=en&amp;t2=es&amp;sc=term&amp;mt=all&amp;node=250" TargetMode="External"/><Relationship Id="rId64" Type="http://schemas.openxmlformats.org/officeDocument/2006/relationships/hyperlink" Target="https://www.piarc.org/fr/Dictionnaires-Terminologie-Transport-Routier-Route/Dictionnaires-Terminologie-Definition-Theme/?q=separateur&amp;s=fr&amp;t1=en&amp;t2=es&amp;sc=term&amp;mt=all&amp;node=250" TargetMode="External"/><Relationship Id="rId69" Type="http://schemas.openxmlformats.org/officeDocument/2006/relationships/image" Target="media/image5.png"/><Relationship Id="rId77" Type="http://schemas.openxmlformats.org/officeDocument/2006/relationships/hyperlink" Target="https://fr.wikipedia.org/w/index.php?title=S%C3%A9parateur_(route)&amp;veaction=edit&amp;section=5" TargetMode="External"/><Relationship Id="rId8" Type="http://schemas.openxmlformats.org/officeDocument/2006/relationships/footnotes" Target="footnotes.xml"/><Relationship Id="rId51" Type="http://schemas.openxmlformats.org/officeDocument/2006/relationships/hyperlink" Target="https://www.piarc.org/fr/Dictionnaires-Terminologie-Transport-Routier-Route/Dictionnaires-Terminologie-Definition-Theme/?q=separateur&amp;s=fr&amp;t1=en&amp;t2=es&amp;sc=term&amp;mt=all&amp;node=230" TargetMode="External"/><Relationship Id="rId72" Type="http://schemas.openxmlformats.org/officeDocument/2006/relationships/hyperlink" Target="https://fr.wikipedia.org/wiki/Terre-plein_central" TargetMode="External"/><Relationship Id="rId80" Type="http://schemas.openxmlformats.org/officeDocument/2006/relationships/hyperlink" Target="https://fr.wikipedia.org/wiki/S%C3%A9parateur_(route)" TargetMode="External"/><Relationship Id="rId85" Type="http://schemas.openxmlformats.org/officeDocument/2006/relationships/hyperlink" Target="https://fr.wikipedia.org/wiki/S%C3%A9parateur_(route)"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ogle.es/url?url=https://vialidadespecial.wikispaces.com/file/view/2011_Clase%2B03_Tronco.doc&amp;rct=j&amp;frm=1&amp;q=&amp;esrc=s&amp;sa=U&amp;ved=0ahUKEwimzqfKgrXaAhUMWsAKHUe-BMAQFgghMAY&amp;usg=AOvVaw2VluwIELPlDbLFIIipO_mr" TargetMode="External"/><Relationship Id="rId17" Type="http://schemas.openxmlformats.org/officeDocument/2006/relationships/hyperlink" Target="https://www.iso.org/obp/ui" TargetMode="External"/><Relationship Id="rId25" Type="http://schemas.openxmlformats.org/officeDocument/2006/relationships/hyperlink" Target="https://www.piarc.org/fr/Dictionnaires-Terminologie-Transport-Routier-Route/Dictionnaires-Terminologie-Definition-Theme/?q=terre-plein+central+&amp;s=fr&amp;t1=en&amp;t2=es&amp;sc=term&amp;mt=all&amp;node=234" TargetMode="External"/><Relationship Id="rId33" Type="http://schemas.openxmlformats.org/officeDocument/2006/relationships/hyperlink" Target="https://www.piarc.org/fr/Dictionnaires-Terminologie-Transport-Routier-Route/Dictionnaires-Terminologie-Definition-Theme/?q=separateur&amp;s=fr&amp;t1=en&amp;t2=es&amp;sc=term&amp;mt=all&amp;node=234" TargetMode="External"/><Relationship Id="rId38" Type="http://schemas.openxmlformats.org/officeDocument/2006/relationships/hyperlink" Target="https://www.piarc.org/fr/Dictionnaires-Terminologie-Transport-Routier-Route/Dictionnaires-Terminologie-Definition-Theme/?q=separateur&amp;s=fr&amp;t1=en&amp;t2=es&amp;sc=term&amp;mt=all" TargetMode="External"/><Relationship Id="rId46" Type="http://schemas.openxmlformats.org/officeDocument/2006/relationships/hyperlink" Target="https://www.piarc.org/fr/Dictionnaires-Terminologie-Transport-Routier-Route/Dictionnaires-Terminologie-Definition-Theme/?q=separateur&amp;s=fr&amp;t1=en&amp;t2=es&amp;sc=term&amp;mt=all" TargetMode="External"/><Relationship Id="rId59" Type="http://schemas.openxmlformats.org/officeDocument/2006/relationships/hyperlink" Target="https://www.piarc.org/fr/Dictionnaires-Terminologie-Transport-Routier-Route/Dictionnaires-Terminologie-Definition-Theme/?q=separateur&amp;s=fr&amp;t1=en&amp;t2=es&amp;sc=term&amp;mt=all&amp;node=230" TargetMode="External"/><Relationship Id="rId67" Type="http://schemas.openxmlformats.org/officeDocument/2006/relationships/image" Target="media/image3.png"/><Relationship Id="rId20" Type="http://schemas.openxmlformats.org/officeDocument/2006/relationships/hyperlink" Target="https://www.piarc.org/fr/Dictionnaires-Terminologie-Transport-Routier-Route/Dictionnaires-Terminologie-Definition-Theme/?q=terre-plein+central+&amp;s=fr&amp;t1=en&amp;t2=es&amp;sc=term&amp;mt=all&amp;node=232" TargetMode="External"/><Relationship Id="rId41" Type="http://schemas.openxmlformats.org/officeDocument/2006/relationships/hyperlink" Target="https://www.piarc.org/fr/Dictionnaires-Terminologie-Transport-Routier-Route/Dictionnaires-Terminologie-Definition-Theme/?q=separateur&amp;s=fr&amp;t1=en&amp;t2=es&amp;sc=term&amp;mt=all&amp;node=234" TargetMode="External"/><Relationship Id="rId54" Type="http://schemas.openxmlformats.org/officeDocument/2006/relationships/hyperlink" Target="https://www.piarc.org/fr/Dictionnaires-Terminologie-Transport-Routier-Route/Dictionnaires-Terminologie-Definition-Theme/?q=separateur&amp;s=fr&amp;t1=en&amp;t2=es&amp;sc=term&amp;mt=all" TargetMode="External"/><Relationship Id="rId62" Type="http://schemas.openxmlformats.org/officeDocument/2006/relationships/hyperlink" Target="https://www.piarc.org/fr/Dictionnaires-Terminologie-Transport-Routier-Route/Dictionnaires-Terminologie-Definition-Theme/?q=separateur&amp;s=fr&amp;t1=en&amp;t2=es&amp;sc=term&amp;mt=all" TargetMode="External"/><Relationship Id="rId70" Type="http://schemas.openxmlformats.org/officeDocument/2006/relationships/image" Target="media/image6.png"/><Relationship Id="rId75" Type="http://schemas.openxmlformats.org/officeDocument/2006/relationships/hyperlink" Target="https://fr.wikipedia.org/wiki/Route_lat%C3%A9rale" TargetMode="External"/><Relationship Id="rId83" Type="http://schemas.openxmlformats.org/officeDocument/2006/relationships/hyperlink" Target="https://fr.wikipedia.org/wiki/S%C3%A9parateur_(route)" TargetMode="External"/><Relationship Id="rId88" Type="http://schemas.openxmlformats.org/officeDocument/2006/relationships/hyperlink" Target="https://www.legifrance.gouv.fr/affichCodeArticle.do?idArticle=LEGIARTI000006842163&amp;cidTexte=LEGITEXT000006074228&amp;dateTexte=20160115"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so.org/obp/ui" TargetMode="External"/><Relationship Id="rId23" Type="http://schemas.openxmlformats.org/officeDocument/2006/relationships/hyperlink" Target="https://www.piarc.org/fr/Dictionnaires-Terminologie-Transport-Routier-Route/Dictionnaires-Terminologie-Definition-Theme/?q=terre-plein+central+&amp;s=fr&amp;t1=en&amp;t2=es&amp;sc=term&amp;mt=all&amp;node=230" TargetMode="External"/><Relationship Id="rId28" Type="http://schemas.openxmlformats.org/officeDocument/2006/relationships/hyperlink" Target="https://www.piarc.org/fr/Dictionnaires-Terminologie-Transport-Routier-Route/Dictionnaires-Terminologie-Definition-Theme/?q=terre-plein+central+&amp;s=fr&amp;t1=en&amp;t2=es&amp;sc=term&amp;mt=all&amp;node=232" TargetMode="External"/><Relationship Id="rId36" Type="http://schemas.openxmlformats.org/officeDocument/2006/relationships/hyperlink" Target="https://www.piarc.org/fr/Dictionnaires-Terminologie-Transport-Routier-Route/Dictionnaires-Terminologie-Definition-Theme/?q=separateur&amp;s=fr&amp;t1=en&amp;t2=es&amp;sc=term&amp;mt=all&amp;node=232" TargetMode="External"/><Relationship Id="rId49" Type="http://schemas.openxmlformats.org/officeDocument/2006/relationships/hyperlink" Target="https://www.piarc.org/fr/Dictionnaires-Terminologie-Transport-Routier-Route/Dictionnaires-Terminologie-Definition-Theme/?q=separateur&amp;s=fr&amp;t1=en&amp;t2=es&amp;sc=term&amp;mt=all&amp;node=251" TargetMode="External"/><Relationship Id="rId57" Type="http://schemas.openxmlformats.org/officeDocument/2006/relationships/hyperlink" Target="https://www.piarc.org/fr/Dictionnaires-Terminologie-Transport-Routier-Route/Dictionnaires-Terminologie-Definition-Theme/?q=separateur&amp;s=fr&amp;t1=en&amp;t2=es&amp;sc=term&amp;mt=all&amp;node=251" TargetMode="External"/><Relationship Id="rId10" Type="http://schemas.openxmlformats.org/officeDocument/2006/relationships/hyperlink" Target="https://www.tac-atc.ca/fr/publications-et-ressources/guide-canadien-de-conception-geometrique-des-routes" TargetMode="External"/><Relationship Id="rId31" Type="http://schemas.openxmlformats.org/officeDocument/2006/relationships/hyperlink" Target="https://www.piarc.org/fr/Dictionnaires-Terminologie-Transport-Routier-Route/Dictionnaires-Terminologie-Definition-Theme/?q=separateur&amp;s=fr&amp;t1=en&amp;t2=es&amp;sc=term&amp;mt=all&amp;node=230" TargetMode="External"/><Relationship Id="rId44" Type="http://schemas.openxmlformats.org/officeDocument/2006/relationships/hyperlink" Target="https://www.piarc.org/fr/Dictionnaires-Terminologie-Transport-Routier-Route/Dictionnaires-Terminologie-Definition-Theme/?q=separateur&amp;s=fr&amp;t1=en&amp;t2=es&amp;sc=term&amp;mt=all&amp;node=250" TargetMode="External"/><Relationship Id="rId52" Type="http://schemas.openxmlformats.org/officeDocument/2006/relationships/hyperlink" Target="https://www.piarc.org/fr/Dictionnaires-Terminologie-Transport-Routier-Route/Dictionnaires-Terminologie-Definition-Theme/?q=separateur&amp;s=fr&amp;t1=en&amp;t2=es&amp;sc=term&amp;mt=all&amp;node=250" TargetMode="External"/><Relationship Id="rId60" Type="http://schemas.openxmlformats.org/officeDocument/2006/relationships/hyperlink" Target="https://www.piarc.org/fr/Dictionnaires-Terminologie-Transport-Routier-Route/Dictionnaires-Terminologie-Definition-Theme/?q=separateur&amp;s=fr&amp;t1=en&amp;t2=es&amp;sc=term&amp;mt=all&amp;node=250" TargetMode="External"/><Relationship Id="rId65" Type="http://schemas.openxmlformats.org/officeDocument/2006/relationships/hyperlink" Target="https://www.piarc.org/fr/Dictionnaires-Terminologie-Transport-Routier-Route/Dictionnaires-Terminologie-Definition-Theme/?q=separateur&amp;s=fr&amp;t1=en&amp;t2=es&amp;sc=term&amp;mt=all&amp;node=251" TargetMode="External"/><Relationship Id="rId73" Type="http://schemas.openxmlformats.org/officeDocument/2006/relationships/hyperlink" Target="https://fr.wikipedia.org/wiki/Route_lat%C3%A9rale" TargetMode="External"/><Relationship Id="rId78" Type="http://schemas.openxmlformats.org/officeDocument/2006/relationships/hyperlink" Target="https://fr.wikipedia.org/w/index.php?title=S%C3%A9parateur_(route)&amp;action=edit&amp;section=5" TargetMode="External"/><Relationship Id="rId81" Type="http://schemas.openxmlformats.org/officeDocument/2006/relationships/hyperlink" Target="https://fr.wikipedia.org/wiki/S%C3%A9parateur_(route)" TargetMode="External"/><Relationship Id="rId86" Type="http://schemas.openxmlformats.org/officeDocument/2006/relationships/hyperlink" Target="https://www.legifrance.gouv.fr/affichCodeArticle.do?idArticle=LEGIARTI000006842148&amp;cidTexte=LEGITEXT000006074228&amp;dateTexte=20160115" TargetMode="External"/><Relationship Id="rId9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books.google.es/books?id=f1CDdDlEuGUC&amp;pg=PA32&amp;lpg=PA32&amp;dq=separadores+o+tercianas&amp;source=bl&amp;ots=dnxwn_fQnJ&amp;sig=CUMTt9kB5nVf8oXZSXRD3TGl8qk&amp;hl=eu&amp;sa=X&amp;ved=0ahUKEwjX0by2r4XcAhWCOhQKHZnjDR0Q6AEIJjAA" TargetMode="External"/><Relationship Id="rId18" Type="http://schemas.openxmlformats.org/officeDocument/2006/relationships/hyperlink" Target="https://www.piarc.org/fr/Dictionnaires-Terminologie-Transport-Routier-Route/Dictionnaires-Terminologie-Definition-Theme/?q=terre-plein+central+&amp;s=fr&amp;t1=en&amp;t2=es&amp;sc=term&amp;mt=all" TargetMode="External"/><Relationship Id="rId39" Type="http://schemas.openxmlformats.org/officeDocument/2006/relationships/hyperlink" Target="https://www.piarc.org/fr/Dictionnaires-Terminologie-Transport-Routier-Route/Dictionnaires-Terminologie-Definition-Theme/?q=separateur&amp;s=fr&amp;t1=en&amp;t2=es&amp;sc=term&amp;mt=all&amp;node=230"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9F628-283B-45FD-A7AF-47D2C82B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79971-CBEC-433E-9CD9-44AC6D13C1F2}">
  <ds:schemaRefs>
    <ds:schemaRef ds:uri="http://schemas.microsoft.com/sharepoint/v3/contenttype/forms"/>
  </ds:schemaRefs>
</ds:datastoreItem>
</file>

<file path=customXml/itemProps3.xml><?xml version="1.0" encoding="utf-8"?>
<ds:datastoreItem xmlns:ds="http://schemas.openxmlformats.org/officeDocument/2006/customXml" ds:itemID="{9BE56685-1396-4A40-B9FC-09D9DA49758C}">
  <ds:schemaRefs>
    <ds:schemaRef ds:uri="http://schemas.microsoft.com/office/2006/documentManagement/type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purl.org/dc/dcmitype/"/>
    <ds:schemaRef ds:uri="http://schemas.microsoft.com/office/infopath/2007/PartnerControls"/>
    <ds:schemaRef ds:uri="5dcc185b-3e2c-4f3e-a67f-86bd308fb5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7083</Words>
  <Characters>40376</Characters>
  <Application>Microsoft Office Word</Application>
  <DocSecurity>8</DocSecurity>
  <Lines>336</Lines>
  <Paragraphs>94</Paragraphs>
  <ScaleCrop>false</ScaleCrop>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2019-10-17T09:35:00Z</dcterms:created>
  <dcterms:modified xsi:type="dcterms:W3CDTF">2019-10-17T09:35:00Z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