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C368" w14:textId="77777777" w:rsidR="00117C38" w:rsidRDefault="00117C38" w:rsidP="00117C38">
      <w:pPr>
        <w:autoSpaceDE w:val="0"/>
        <w:autoSpaceDN w:val="0"/>
        <w:adjustRightInd w:val="0"/>
        <w:spacing w:line="276" w:lineRule="auto"/>
        <w:jc w:val="center"/>
        <w:rPr>
          <w:rFonts w:ascii="Arial" w:eastAsiaTheme="minorEastAsia" w:hAnsi="Arial" w:cs="Arial"/>
          <w:b/>
          <w:sz w:val="36"/>
          <w:szCs w:val="36"/>
        </w:rPr>
      </w:pPr>
      <w:r>
        <w:rPr>
          <w:rFonts w:ascii="Arial" w:hAnsi="Arial"/>
          <w:b/>
          <w:sz w:val="36"/>
        </w:rPr>
        <w:t>LANEKO SEXU-JAZARPENARI ETA SEXUAN OINARRITUTAKO JAZARPENARI AURRE EGITEKO PROTOKOLOA</w:t>
      </w:r>
    </w:p>
    <w:p w14:paraId="065B408E" w14:textId="77777777" w:rsidR="00117C38" w:rsidRDefault="00117C38" w:rsidP="00117C38">
      <w:pPr>
        <w:spacing w:after="200" w:line="276" w:lineRule="auto"/>
        <w:rPr>
          <w:rFonts w:ascii="Arial" w:eastAsiaTheme="minorEastAsia" w:hAnsi="Arial" w:cs="Arial"/>
          <w:b/>
          <w:sz w:val="36"/>
          <w:szCs w:val="36"/>
        </w:rPr>
      </w:pPr>
    </w:p>
    <w:p w14:paraId="75C83DE8" w14:textId="77777777" w:rsidR="00117C38" w:rsidRDefault="00117C38" w:rsidP="00117C38">
      <w:pPr>
        <w:spacing w:after="200" w:line="276" w:lineRule="auto"/>
        <w:rPr>
          <w:rFonts w:ascii="Arial" w:eastAsiaTheme="minorEastAsia" w:hAnsi="Arial" w:cs="Arial"/>
          <w:b/>
          <w:sz w:val="36"/>
          <w:szCs w:val="36"/>
        </w:rPr>
      </w:pPr>
    </w:p>
    <w:p w14:paraId="1DFBE193" w14:textId="77777777" w:rsidR="00117C38" w:rsidRDefault="00117C38" w:rsidP="00117C38">
      <w:pPr>
        <w:spacing w:after="200" w:line="276" w:lineRule="auto"/>
        <w:rPr>
          <w:rFonts w:ascii="Arial" w:eastAsiaTheme="minorEastAsia" w:hAnsi="Arial" w:cs="Arial"/>
          <w:b/>
          <w:sz w:val="36"/>
          <w:szCs w:val="36"/>
        </w:rPr>
      </w:pPr>
    </w:p>
    <w:p w14:paraId="63097448" w14:textId="77777777" w:rsidR="00117C38" w:rsidRDefault="00117C38" w:rsidP="00117C38">
      <w:pPr>
        <w:spacing w:after="200" w:line="276" w:lineRule="auto"/>
        <w:rPr>
          <w:rFonts w:ascii="Arial" w:eastAsiaTheme="minorEastAsia" w:hAnsi="Arial" w:cs="Arial"/>
          <w:b/>
          <w:sz w:val="36"/>
          <w:szCs w:val="36"/>
        </w:rPr>
      </w:pPr>
    </w:p>
    <w:p w14:paraId="7CBECA9D" w14:textId="77777777" w:rsidR="00117C38" w:rsidRDefault="00117C38" w:rsidP="00117C38">
      <w:pPr>
        <w:spacing w:after="200" w:line="276" w:lineRule="auto"/>
        <w:rPr>
          <w:rFonts w:ascii="Arial" w:eastAsiaTheme="minorEastAsia" w:hAnsi="Arial" w:cs="Arial"/>
          <w:sz w:val="36"/>
          <w:szCs w:val="36"/>
        </w:rPr>
      </w:pPr>
      <w:r>
        <w:rPr>
          <w:rFonts w:ascii="Arial" w:hAnsi="Arial"/>
          <w:sz w:val="36"/>
        </w:rPr>
        <w:t>AURKIBIDEA</w:t>
      </w:r>
    </w:p>
    <w:p w14:paraId="4EFF8869" w14:textId="48E6ADAB" w:rsidR="00346058" w:rsidRDefault="00117C38">
      <w:pPr>
        <w:pStyle w:val="EA1"/>
        <w:rPr>
          <w:rFonts w:asciiTheme="minorHAnsi" w:eastAsiaTheme="minorEastAsia" w:hAnsiTheme="minorHAnsi" w:cstheme="minorBidi"/>
          <w:noProof/>
          <w:sz w:val="22"/>
          <w:szCs w:val="22"/>
          <w:lang w:val="es-ES"/>
        </w:rPr>
      </w:pPr>
      <w:r w:rsidRPr="00B420FC">
        <w:rPr>
          <w:rFonts w:eastAsiaTheme="minorEastAsia"/>
          <w:b/>
        </w:rPr>
        <w:fldChar w:fldCharType="begin"/>
      </w:r>
      <w:r w:rsidRPr="00B420FC">
        <w:rPr>
          <w:rFonts w:eastAsiaTheme="minorEastAsia"/>
          <w:b/>
        </w:rPr>
        <w:instrText xml:space="preserve"> TOC \o "1-3" \h \z \u </w:instrText>
      </w:r>
      <w:r w:rsidRPr="00B420FC">
        <w:rPr>
          <w:rFonts w:eastAsiaTheme="minorEastAsia"/>
          <w:b/>
        </w:rPr>
        <w:fldChar w:fldCharType="separate"/>
      </w:r>
      <w:hyperlink w:anchor="_Toc169772499" w:history="1">
        <w:r w:rsidR="00346058" w:rsidRPr="0040146A">
          <w:rPr>
            <w:rStyle w:val="Hiperesteka"/>
            <w:rFonts w:ascii="Arial" w:hAnsi="Arial" w:cs="Arial"/>
            <w:b/>
            <w:noProof/>
          </w:rPr>
          <w:t>0.</w:t>
        </w:r>
        <w:r w:rsidR="00346058">
          <w:rPr>
            <w:rFonts w:asciiTheme="minorHAnsi" w:eastAsiaTheme="minorEastAsia" w:hAnsiTheme="minorHAnsi" w:cstheme="minorBidi"/>
            <w:noProof/>
            <w:sz w:val="22"/>
            <w:szCs w:val="22"/>
            <w:lang w:val="es-ES"/>
          </w:rPr>
          <w:tab/>
        </w:r>
        <w:r w:rsidR="00346058" w:rsidRPr="0040146A">
          <w:rPr>
            <w:rStyle w:val="Hiperesteka"/>
            <w:rFonts w:ascii="Arial" w:hAnsi="Arial"/>
            <w:b/>
            <w:noProof/>
          </w:rPr>
          <w:t>PROTOKOLOA APLIKATZEKO JARRAIBIDEAK</w:t>
        </w:r>
        <w:r w:rsidR="00346058">
          <w:rPr>
            <w:noProof/>
            <w:webHidden/>
          </w:rPr>
          <w:tab/>
        </w:r>
        <w:r w:rsidR="00346058">
          <w:rPr>
            <w:noProof/>
            <w:webHidden/>
          </w:rPr>
          <w:fldChar w:fldCharType="begin"/>
        </w:r>
        <w:r w:rsidR="00346058">
          <w:rPr>
            <w:noProof/>
            <w:webHidden/>
          </w:rPr>
          <w:instrText xml:space="preserve"> PAGEREF _Toc169772499 \h </w:instrText>
        </w:r>
        <w:r w:rsidR="00346058">
          <w:rPr>
            <w:noProof/>
            <w:webHidden/>
          </w:rPr>
        </w:r>
        <w:r w:rsidR="00346058">
          <w:rPr>
            <w:noProof/>
            <w:webHidden/>
          </w:rPr>
          <w:fldChar w:fldCharType="separate"/>
        </w:r>
        <w:r w:rsidR="00346058">
          <w:rPr>
            <w:noProof/>
            <w:webHidden/>
          </w:rPr>
          <w:t>2</w:t>
        </w:r>
        <w:r w:rsidR="00346058">
          <w:rPr>
            <w:noProof/>
            <w:webHidden/>
          </w:rPr>
          <w:fldChar w:fldCharType="end"/>
        </w:r>
      </w:hyperlink>
    </w:p>
    <w:p w14:paraId="3C20FD89" w14:textId="05993028" w:rsidR="00346058" w:rsidRDefault="00346058">
      <w:pPr>
        <w:pStyle w:val="EA1"/>
        <w:rPr>
          <w:rFonts w:asciiTheme="minorHAnsi" w:eastAsiaTheme="minorEastAsia" w:hAnsiTheme="minorHAnsi" w:cstheme="minorBidi"/>
          <w:noProof/>
          <w:sz w:val="22"/>
          <w:szCs w:val="22"/>
          <w:lang w:val="es-ES"/>
        </w:rPr>
      </w:pPr>
      <w:hyperlink w:anchor="_Toc169772500" w:history="1">
        <w:r w:rsidRPr="0040146A">
          <w:rPr>
            <w:rStyle w:val="Hiperesteka"/>
            <w:rFonts w:ascii="Arial" w:hAnsi="Arial" w:cs="Arial"/>
            <w:b/>
            <w:noProof/>
          </w:rPr>
          <w:t>1.</w:t>
        </w:r>
        <w:r>
          <w:rPr>
            <w:rFonts w:asciiTheme="minorHAnsi" w:eastAsiaTheme="minorEastAsia" w:hAnsiTheme="minorHAnsi" w:cstheme="minorBidi"/>
            <w:noProof/>
            <w:sz w:val="22"/>
            <w:szCs w:val="22"/>
            <w:lang w:val="es-ES"/>
          </w:rPr>
          <w:tab/>
        </w:r>
        <w:r w:rsidRPr="0040146A">
          <w:rPr>
            <w:rStyle w:val="Hiperesteka"/>
            <w:rFonts w:ascii="Arial" w:hAnsi="Arial"/>
            <w:b/>
            <w:noProof/>
          </w:rPr>
          <w:t>PRINTZIPIOEN DEKLARAZIOA</w:t>
        </w:r>
        <w:r>
          <w:rPr>
            <w:noProof/>
            <w:webHidden/>
          </w:rPr>
          <w:tab/>
        </w:r>
        <w:r>
          <w:rPr>
            <w:noProof/>
            <w:webHidden/>
          </w:rPr>
          <w:fldChar w:fldCharType="begin"/>
        </w:r>
        <w:r>
          <w:rPr>
            <w:noProof/>
            <w:webHidden/>
          </w:rPr>
          <w:instrText xml:space="preserve"> PAGEREF _Toc169772500 \h </w:instrText>
        </w:r>
        <w:r>
          <w:rPr>
            <w:noProof/>
            <w:webHidden/>
          </w:rPr>
        </w:r>
        <w:r>
          <w:rPr>
            <w:noProof/>
            <w:webHidden/>
          </w:rPr>
          <w:fldChar w:fldCharType="separate"/>
        </w:r>
        <w:r>
          <w:rPr>
            <w:noProof/>
            <w:webHidden/>
          </w:rPr>
          <w:t>3</w:t>
        </w:r>
        <w:r>
          <w:rPr>
            <w:noProof/>
            <w:webHidden/>
          </w:rPr>
          <w:fldChar w:fldCharType="end"/>
        </w:r>
      </w:hyperlink>
    </w:p>
    <w:p w14:paraId="58AB3EFE" w14:textId="0C0BED4A" w:rsidR="00346058" w:rsidRDefault="00346058">
      <w:pPr>
        <w:pStyle w:val="EA1"/>
        <w:rPr>
          <w:rFonts w:asciiTheme="minorHAnsi" w:eastAsiaTheme="minorEastAsia" w:hAnsiTheme="minorHAnsi" w:cstheme="minorBidi"/>
          <w:noProof/>
          <w:sz w:val="22"/>
          <w:szCs w:val="22"/>
          <w:lang w:val="es-ES"/>
        </w:rPr>
      </w:pPr>
      <w:hyperlink w:anchor="_Toc169772501" w:history="1">
        <w:r w:rsidRPr="0040146A">
          <w:rPr>
            <w:rStyle w:val="Hiperesteka"/>
            <w:rFonts w:ascii="Arial" w:hAnsi="Arial" w:cs="Arial"/>
            <w:b/>
            <w:noProof/>
          </w:rPr>
          <w:t>2.</w:t>
        </w:r>
        <w:r>
          <w:rPr>
            <w:rFonts w:asciiTheme="minorHAnsi" w:eastAsiaTheme="minorEastAsia" w:hAnsiTheme="minorHAnsi" w:cstheme="minorBidi"/>
            <w:noProof/>
            <w:sz w:val="22"/>
            <w:szCs w:val="22"/>
            <w:lang w:val="es-ES"/>
          </w:rPr>
          <w:tab/>
        </w:r>
        <w:r w:rsidRPr="0040146A">
          <w:rPr>
            <w:rStyle w:val="Hiperesteka"/>
            <w:rFonts w:ascii="Arial" w:hAnsi="Arial"/>
            <w:b/>
            <w:noProof/>
          </w:rPr>
          <w:t>APLIKAZIO-EREMUA</w:t>
        </w:r>
        <w:r>
          <w:rPr>
            <w:noProof/>
            <w:webHidden/>
          </w:rPr>
          <w:tab/>
        </w:r>
        <w:r>
          <w:rPr>
            <w:noProof/>
            <w:webHidden/>
          </w:rPr>
          <w:fldChar w:fldCharType="begin"/>
        </w:r>
        <w:r>
          <w:rPr>
            <w:noProof/>
            <w:webHidden/>
          </w:rPr>
          <w:instrText xml:space="preserve"> PAGEREF _Toc169772501 \h </w:instrText>
        </w:r>
        <w:r>
          <w:rPr>
            <w:noProof/>
            <w:webHidden/>
          </w:rPr>
        </w:r>
        <w:r>
          <w:rPr>
            <w:noProof/>
            <w:webHidden/>
          </w:rPr>
          <w:fldChar w:fldCharType="separate"/>
        </w:r>
        <w:r>
          <w:rPr>
            <w:noProof/>
            <w:webHidden/>
          </w:rPr>
          <w:t>5</w:t>
        </w:r>
        <w:r>
          <w:rPr>
            <w:noProof/>
            <w:webHidden/>
          </w:rPr>
          <w:fldChar w:fldCharType="end"/>
        </w:r>
      </w:hyperlink>
    </w:p>
    <w:p w14:paraId="3C9C8864" w14:textId="2B998F19" w:rsidR="00346058" w:rsidRDefault="00346058">
      <w:pPr>
        <w:pStyle w:val="EA1"/>
        <w:rPr>
          <w:rFonts w:asciiTheme="minorHAnsi" w:eastAsiaTheme="minorEastAsia" w:hAnsiTheme="minorHAnsi" w:cstheme="minorBidi"/>
          <w:noProof/>
          <w:sz w:val="22"/>
          <w:szCs w:val="22"/>
          <w:lang w:val="es-ES"/>
        </w:rPr>
      </w:pPr>
      <w:hyperlink w:anchor="_Toc169772502" w:history="1">
        <w:r w:rsidRPr="0040146A">
          <w:rPr>
            <w:rStyle w:val="Hiperesteka"/>
            <w:rFonts w:ascii="Arial" w:hAnsi="Arial" w:cs="Arial"/>
            <w:b/>
            <w:bCs/>
            <w:noProof/>
            <w:spacing w:val="-4"/>
          </w:rPr>
          <w:t>3.</w:t>
        </w:r>
        <w:r>
          <w:rPr>
            <w:rFonts w:asciiTheme="minorHAnsi" w:eastAsiaTheme="minorEastAsia" w:hAnsiTheme="minorHAnsi" w:cstheme="minorBidi"/>
            <w:noProof/>
            <w:sz w:val="22"/>
            <w:szCs w:val="22"/>
            <w:lang w:val="es-ES"/>
          </w:rPr>
          <w:tab/>
        </w:r>
        <w:r w:rsidRPr="0040146A">
          <w:rPr>
            <w:rStyle w:val="Hiperesteka"/>
            <w:rFonts w:ascii="Arial" w:hAnsi="Arial"/>
            <w:b/>
            <w:noProof/>
          </w:rPr>
          <w:t>APLIKATU BEHARREKO ARAUDIA ETA DEFINIZIOAK</w:t>
        </w:r>
        <w:r>
          <w:rPr>
            <w:noProof/>
            <w:webHidden/>
          </w:rPr>
          <w:tab/>
        </w:r>
        <w:r>
          <w:rPr>
            <w:noProof/>
            <w:webHidden/>
          </w:rPr>
          <w:fldChar w:fldCharType="begin"/>
        </w:r>
        <w:r>
          <w:rPr>
            <w:noProof/>
            <w:webHidden/>
          </w:rPr>
          <w:instrText xml:space="preserve"> PAGEREF _Toc169772502 \h </w:instrText>
        </w:r>
        <w:r>
          <w:rPr>
            <w:noProof/>
            <w:webHidden/>
          </w:rPr>
        </w:r>
        <w:r>
          <w:rPr>
            <w:noProof/>
            <w:webHidden/>
          </w:rPr>
          <w:fldChar w:fldCharType="separate"/>
        </w:r>
        <w:r>
          <w:rPr>
            <w:noProof/>
            <w:webHidden/>
          </w:rPr>
          <w:t>6</w:t>
        </w:r>
        <w:r>
          <w:rPr>
            <w:noProof/>
            <w:webHidden/>
          </w:rPr>
          <w:fldChar w:fldCharType="end"/>
        </w:r>
      </w:hyperlink>
    </w:p>
    <w:p w14:paraId="5C29304E" w14:textId="3D7BA1C7" w:rsidR="00346058" w:rsidRDefault="00346058">
      <w:pPr>
        <w:pStyle w:val="EA1"/>
        <w:rPr>
          <w:rFonts w:asciiTheme="minorHAnsi" w:eastAsiaTheme="minorEastAsia" w:hAnsiTheme="minorHAnsi" w:cstheme="minorBidi"/>
          <w:noProof/>
          <w:sz w:val="22"/>
          <w:szCs w:val="22"/>
          <w:lang w:val="es-ES"/>
        </w:rPr>
      </w:pPr>
      <w:hyperlink w:anchor="_Toc169772503" w:history="1">
        <w:r w:rsidRPr="0040146A">
          <w:rPr>
            <w:rStyle w:val="Hiperesteka"/>
            <w:rFonts w:ascii="Arial" w:hAnsi="Arial" w:cs="Arial"/>
            <w:b/>
            <w:noProof/>
          </w:rPr>
          <w:t>4.</w:t>
        </w:r>
        <w:r>
          <w:rPr>
            <w:rFonts w:asciiTheme="minorHAnsi" w:eastAsiaTheme="minorEastAsia" w:hAnsiTheme="minorHAnsi" w:cstheme="minorBidi"/>
            <w:noProof/>
            <w:sz w:val="22"/>
            <w:szCs w:val="22"/>
            <w:lang w:val="es-ES"/>
          </w:rPr>
          <w:tab/>
        </w:r>
        <w:r w:rsidRPr="0040146A">
          <w:rPr>
            <w:rStyle w:val="Hiperesteka"/>
            <w:rFonts w:ascii="Arial" w:hAnsi="Arial"/>
            <w:b/>
            <w:noProof/>
          </w:rPr>
          <w:t>PRINTZIPIOAK, BERMEAK ETA PROZEDURA</w:t>
        </w:r>
        <w:r>
          <w:rPr>
            <w:noProof/>
            <w:webHidden/>
          </w:rPr>
          <w:tab/>
        </w:r>
        <w:r>
          <w:rPr>
            <w:noProof/>
            <w:webHidden/>
          </w:rPr>
          <w:fldChar w:fldCharType="begin"/>
        </w:r>
        <w:r>
          <w:rPr>
            <w:noProof/>
            <w:webHidden/>
          </w:rPr>
          <w:instrText xml:space="preserve"> PAGEREF _Toc169772503 \h </w:instrText>
        </w:r>
        <w:r>
          <w:rPr>
            <w:noProof/>
            <w:webHidden/>
          </w:rPr>
        </w:r>
        <w:r>
          <w:rPr>
            <w:noProof/>
            <w:webHidden/>
          </w:rPr>
          <w:fldChar w:fldCharType="separate"/>
        </w:r>
        <w:r>
          <w:rPr>
            <w:noProof/>
            <w:webHidden/>
          </w:rPr>
          <w:t>12</w:t>
        </w:r>
        <w:r>
          <w:rPr>
            <w:noProof/>
            <w:webHidden/>
          </w:rPr>
          <w:fldChar w:fldCharType="end"/>
        </w:r>
      </w:hyperlink>
    </w:p>
    <w:p w14:paraId="332F0138" w14:textId="01E46D97" w:rsidR="00346058" w:rsidRDefault="00346058">
      <w:pPr>
        <w:pStyle w:val="EA1"/>
        <w:rPr>
          <w:rFonts w:asciiTheme="minorHAnsi" w:eastAsiaTheme="minorEastAsia" w:hAnsiTheme="minorHAnsi" w:cstheme="minorBidi"/>
          <w:noProof/>
          <w:sz w:val="22"/>
          <w:szCs w:val="22"/>
          <w:lang w:val="es-ES"/>
        </w:rPr>
      </w:pPr>
      <w:hyperlink w:anchor="_Toc169772504" w:history="1">
        <w:r w:rsidRPr="0040146A">
          <w:rPr>
            <w:rStyle w:val="Hiperesteka"/>
            <w:rFonts w:ascii="Arial" w:hAnsi="Arial" w:cs="Arial"/>
            <w:b/>
            <w:bCs/>
            <w:noProof/>
          </w:rPr>
          <w:t>5.</w:t>
        </w:r>
        <w:r>
          <w:rPr>
            <w:rFonts w:asciiTheme="minorHAnsi" w:eastAsiaTheme="minorEastAsia" w:hAnsiTheme="minorHAnsi" w:cstheme="minorBidi"/>
            <w:noProof/>
            <w:sz w:val="22"/>
            <w:szCs w:val="22"/>
            <w:lang w:val="es-ES"/>
          </w:rPr>
          <w:tab/>
        </w:r>
        <w:r w:rsidRPr="0040146A">
          <w:rPr>
            <w:rStyle w:val="Hiperesteka"/>
            <w:rFonts w:ascii="Arial" w:hAnsi="Arial"/>
            <w:b/>
            <w:noProof/>
          </w:rPr>
          <w:t>FALTAK TIPIFIKATZEA ETA ZEHAPENAK</w:t>
        </w:r>
        <w:r>
          <w:rPr>
            <w:noProof/>
            <w:webHidden/>
          </w:rPr>
          <w:tab/>
        </w:r>
        <w:r>
          <w:rPr>
            <w:noProof/>
            <w:webHidden/>
          </w:rPr>
          <w:fldChar w:fldCharType="begin"/>
        </w:r>
        <w:r>
          <w:rPr>
            <w:noProof/>
            <w:webHidden/>
          </w:rPr>
          <w:instrText xml:space="preserve"> PAGEREF _Toc169772504 \h </w:instrText>
        </w:r>
        <w:r>
          <w:rPr>
            <w:noProof/>
            <w:webHidden/>
          </w:rPr>
        </w:r>
        <w:r>
          <w:rPr>
            <w:noProof/>
            <w:webHidden/>
          </w:rPr>
          <w:fldChar w:fldCharType="separate"/>
        </w:r>
        <w:r>
          <w:rPr>
            <w:noProof/>
            <w:webHidden/>
          </w:rPr>
          <w:t>19</w:t>
        </w:r>
        <w:r>
          <w:rPr>
            <w:noProof/>
            <w:webHidden/>
          </w:rPr>
          <w:fldChar w:fldCharType="end"/>
        </w:r>
      </w:hyperlink>
    </w:p>
    <w:p w14:paraId="2D4E95DD" w14:textId="3893D5DA" w:rsidR="00346058" w:rsidRDefault="00346058">
      <w:pPr>
        <w:pStyle w:val="EA1"/>
        <w:rPr>
          <w:rFonts w:asciiTheme="minorHAnsi" w:eastAsiaTheme="minorEastAsia" w:hAnsiTheme="minorHAnsi" w:cstheme="minorBidi"/>
          <w:noProof/>
          <w:sz w:val="22"/>
          <w:szCs w:val="22"/>
          <w:lang w:val="es-ES"/>
        </w:rPr>
      </w:pPr>
      <w:hyperlink w:anchor="_Toc169772505" w:history="1">
        <w:r w:rsidRPr="0040146A">
          <w:rPr>
            <w:rStyle w:val="Hiperesteka"/>
            <w:rFonts w:ascii="Arial" w:hAnsi="Arial" w:cs="Arial"/>
            <w:b/>
            <w:bCs/>
            <w:noProof/>
          </w:rPr>
          <w:t>6.</w:t>
        </w:r>
        <w:r>
          <w:rPr>
            <w:rFonts w:asciiTheme="minorHAnsi" w:eastAsiaTheme="minorEastAsia" w:hAnsiTheme="minorHAnsi" w:cstheme="minorBidi"/>
            <w:noProof/>
            <w:sz w:val="22"/>
            <w:szCs w:val="22"/>
            <w:lang w:val="es-ES"/>
          </w:rPr>
          <w:tab/>
        </w:r>
        <w:r w:rsidRPr="0040146A">
          <w:rPr>
            <w:rStyle w:val="Hiperesteka"/>
            <w:rFonts w:ascii="Arial" w:hAnsi="Arial"/>
            <w:b/>
            <w:noProof/>
          </w:rPr>
          <w:t>DIBULGAZIO-POLITIKA</w:t>
        </w:r>
        <w:r>
          <w:rPr>
            <w:noProof/>
            <w:webHidden/>
          </w:rPr>
          <w:tab/>
        </w:r>
        <w:r>
          <w:rPr>
            <w:noProof/>
            <w:webHidden/>
          </w:rPr>
          <w:fldChar w:fldCharType="begin"/>
        </w:r>
        <w:r>
          <w:rPr>
            <w:noProof/>
            <w:webHidden/>
          </w:rPr>
          <w:instrText xml:space="preserve"> PAGEREF _Toc169772505 \h </w:instrText>
        </w:r>
        <w:r>
          <w:rPr>
            <w:noProof/>
            <w:webHidden/>
          </w:rPr>
        </w:r>
        <w:r>
          <w:rPr>
            <w:noProof/>
            <w:webHidden/>
          </w:rPr>
          <w:fldChar w:fldCharType="separate"/>
        </w:r>
        <w:r>
          <w:rPr>
            <w:noProof/>
            <w:webHidden/>
          </w:rPr>
          <w:t>21</w:t>
        </w:r>
        <w:r>
          <w:rPr>
            <w:noProof/>
            <w:webHidden/>
          </w:rPr>
          <w:fldChar w:fldCharType="end"/>
        </w:r>
      </w:hyperlink>
    </w:p>
    <w:p w14:paraId="3AD814EE" w14:textId="57D8CA04" w:rsidR="00346058" w:rsidRDefault="00346058">
      <w:pPr>
        <w:pStyle w:val="EA1"/>
        <w:rPr>
          <w:rFonts w:asciiTheme="minorHAnsi" w:eastAsiaTheme="minorEastAsia" w:hAnsiTheme="minorHAnsi" w:cstheme="minorBidi"/>
          <w:noProof/>
          <w:sz w:val="22"/>
          <w:szCs w:val="22"/>
          <w:lang w:val="es-ES"/>
        </w:rPr>
      </w:pPr>
      <w:hyperlink w:anchor="_Toc169772506" w:history="1">
        <w:r w:rsidRPr="0040146A">
          <w:rPr>
            <w:rStyle w:val="Hiperesteka"/>
            <w:rFonts w:ascii="Arial" w:hAnsi="Arial" w:cs="Arial"/>
            <w:b/>
            <w:bCs/>
            <w:noProof/>
          </w:rPr>
          <w:t>7.</w:t>
        </w:r>
        <w:r>
          <w:rPr>
            <w:rFonts w:asciiTheme="minorHAnsi" w:eastAsiaTheme="minorEastAsia" w:hAnsiTheme="minorHAnsi" w:cstheme="minorBidi"/>
            <w:noProof/>
            <w:sz w:val="22"/>
            <w:szCs w:val="22"/>
            <w:lang w:val="es-ES"/>
          </w:rPr>
          <w:tab/>
        </w:r>
        <w:r w:rsidRPr="0040146A">
          <w:rPr>
            <w:rStyle w:val="Hiperesteka"/>
            <w:rFonts w:ascii="Arial" w:hAnsi="Arial"/>
            <w:b/>
            <w:noProof/>
          </w:rPr>
          <w:t>SENTSIBILIZAZIOA, INFORMAZIOA ETA PRESTAKUNTZA</w:t>
        </w:r>
        <w:r>
          <w:rPr>
            <w:noProof/>
            <w:webHidden/>
          </w:rPr>
          <w:tab/>
        </w:r>
        <w:r>
          <w:rPr>
            <w:noProof/>
            <w:webHidden/>
          </w:rPr>
          <w:fldChar w:fldCharType="begin"/>
        </w:r>
        <w:r>
          <w:rPr>
            <w:noProof/>
            <w:webHidden/>
          </w:rPr>
          <w:instrText xml:space="preserve"> PAGEREF _Toc169772506 \h </w:instrText>
        </w:r>
        <w:r>
          <w:rPr>
            <w:noProof/>
            <w:webHidden/>
          </w:rPr>
        </w:r>
        <w:r>
          <w:rPr>
            <w:noProof/>
            <w:webHidden/>
          </w:rPr>
          <w:fldChar w:fldCharType="separate"/>
        </w:r>
        <w:r>
          <w:rPr>
            <w:noProof/>
            <w:webHidden/>
          </w:rPr>
          <w:t>22</w:t>
        </w:r>
        <w:r>
          <w:rPr>
            <w:noProof/>
            <w:webHidden/>
          </w:rPr>
          <w:fldChar w:fldCharType="end"/>
        </w:r>
      </w:hyperlink>
    </w:p>
    <w:p w14:paraId="0EA7B98B" w14:textId="07AC0324" w:rsidR="00346058" w:rsidRDefault="00346058">
      <w:pPr>
        <w:pStyle w:val="EA1"/>
        <w:rPr>
          <w:rFonts w:asciiTheme="minorHAnsi" w:eastAsiaTheme="minorEastAsia" w:hAnsiTheme="minorHAnsi" w:cstheme="minorBidi"/>
          <w:noProof/>
          <w:sz w:val="22"/>
          <w:szCs w:val="22"/>
          <w:lang w:val="es-ES"/>
        </w:rPr>
      </w:pPr>
      <w:hyperlink w:anchor="_Toc169772507" w:history="1">
        <w:r w:rsidRPr="0040146A">
          <w:rPr>
            <w:rStyle w:val="Hiperesteka"/>
            <w:rFonts w:ascii="Arial" w:hAnsi="Arial" w:cs="Arial"/>
            <w:b/>
            <w:bCs/>
            <w:noProof/>
          </w:rPr>
          <w:t>8.</w:t>
        </w:r>
        <w:r>
          <w:rPr>
            <w:rFonts w:asciiTheme="minorHAnsi" w:eastAsiaTheme="minorEastAsia" w:hAnsiTheme="minorHAnsi" w:cstheme="minorBidi"/>
            <w:noProof/>
            <w:sz w:val="22"/>
            <w:szCs w:val="22"/>
            <w:lang w:val="es-ES"/>
          </w:rPr>
          <w:tab/>
        </w:r>
        <w:r w:rsidRPr="0040146A">
          <w:rPr>
            <w:rStyle w:val="Hiperesteka"/>
            <w:rFonts w:ascii="Arial" w:hAnsi="Arial"/>
            <w:b/>
            <w:noProof/>
          </w:rPr>
          <w:t>EBALUAZIOA ETA JARRAIPENA</w:t>
        </w:r>
        <w:r>
          <w:rPr>
            <w:noProof/>
            <w:webHidden/>
          </w:rPr>
          <w:tab/>
        </w:r>
        <w:r>
          <w:rPr>
            <w:noProof/>
            <w:webHidden/>
          </w:rPr>
          <w:fldChar w:fldCharType="begin"/>
        </w:r>
        <w:r>
          <w:rPr>
            <w:noProof/>
            <w:webHidden/>
          </w:rPr>
          <w:instrText xml:space="preserve"> PAGEREF _Toc169772507 \h </w:instrText>
        </w:r>
        <w:r>
          <w:rPr>
            <w:noProof/>
            <w:webHidden/>
          </w:rPr>
        </w:r>
        <w:r>
          <w:rPr>
            <w:noProof/>
            <w:webHidden/>
          </w:rPr>
          <w:fldChar w:fldCharType="separate"/>
        </w:r>
        <w:r>
          <w:rPr>
            <w:noProof/>
            <w:webHidden/>
          </w:rPr>
          <w:t>23</w:t>
        </w:r>
        <w:r>
          <w:rPr>
            <w:noProof/>
            <w:webHidden/>
          </w:rPr>
          <w:fldChar w:fldCharType="end"/>
        </w:r>
      </w:hyperlink>
    </w:p>
    <w:p w14:paraId="5385BD1F" w14:textId="28FD882F" w:rsidR="00346058" w:rsidRDefault="00346058">
      <w:pPr>
        <w:pStyle w:val="EA1"/>
        <w:rPr>
          <w:rFonts w:asciiTheme="minorHAnsi" w:eastAsiaTheme="minorEastAsia" w:hAnsiTheme="minorHAnsi" w:cstheme="minorBidi"/>
          <w:noProof/>
          <w:sz w:val="22"/>
          <w:szCs w:val="22"/>
          <w:lang w:val="es-ES"/>
        </w:rPr>
      </w:pPr>
      <w:hyperlink w:anchor="_Toc169772508" w:history="1">
        <w:r w:rsidRPr="0040146A">
          <w:rPr>
            <w:rStyle w:val="Hiperesteka"/>
            <w:rFonts w:ascii="Arial" w:hAnsi="Arial"/>
            <w:b/>
            <w:noProof/>
          </w:rPr>
          <w:t>ERANSKINA.- SALAKETA-EREDUA</w:t>
        </w:r>
        <w:r>
          <w:rPr>
            <w:noProof/>
            <w:webHidden/>
          </w:rPr>
          <w:tab/>
        </w:r>
        <w:r>
          <w:rPr>
            <w:noProof/>
            <w:webHidden/>
          </w:rPr>
          <w:fldChar w:fldCharType="begin"/>
        </w:r>
        <w:r>
          <w:rPr>
            <w:noProof/>
            <w:webHidden/>
          </w:rPr>
          <w:instrText xml:space="preserve"> PAGEREF _Toc169772508 \h </w:instrText>
        </w:r>
        <w:r>
          <w:rPr>
            <w:noProof/>
            <w:webHidden/>
          </w:rPr>
        </w:r>
        <w:r>
          <w:rPr>
            <w:noProof/>
            <w:webHidden/>
          </w:rPr>
          <w:fldChar w:fldCharType="separate"/>
        </w:r>
        <w:r>
          <w:rPr>
            <w:noProof/>
            <w:webHidden/>
          </w:rPr>
          <w:t>24</w:t>
        </w:r>
        <w:r>
          <w:rPr>
            <w:noProof/>
            <w:webHidden/>
          </w:rPr>
          <w:fldChar w:fldCharType="end"/>
        </w:r>
      </w:hyperlink>
    </w:p>
    <w:p w14:paraId="35FB89E2" w14:textId="4CB52DDF" w:rsidR="00117C38" w:rsidRPr="00B420FC" w:rsidRDefault="00117C38" w:rsidP="00117C38">
      <w:pPr>
        <w:rPr>
          <w:rFonts w:ascii="Arial" w:eastAsiaTheme="minorEastAsia" w:hAnsi="Arial" w:cs="Arial"/>
          <w:b/>
          <w:sz w:val="28"/>
        </w:rPr>
      </w:pPr>
      <w:r w:rsidRPr="00B420FC">
        <w:rPr>
          <w:rFonts w:ascii="Arial" w:eastAsiaTheme="minorEastAsia" w:hAnsi="Arial" w:cs="Arial"/>
          <w:b/>
          <w:sz w:val="28"/>
        </w:rPr>
        <w:fldChar w:fldCharType="end"/>
      </w:r>
    </w:p>
    <w:p w14:paraId="0DE5680A" w14:textId="77777777" w:rsidR="00117C38" w:rsidRDefault="00117C38" w:rsidP="00117C38">
      <w:pPr>
        <w:spacing w:after="200" w:line="276" w:lineRule="auto"/>
        <w:rPr>
          <w:rFonts w:ascii="Arial" w:eastAsiaTheme="minorEastAsia" w:hAnsi="Arial" w:cs="Arial"/>
          <w:b/>
        </w:rPr>
      </w:pPr>
    </w:p>
    <w:p w14:paraId="34D4FF4E" w14:textId="77777777" w:rsidR="00117C38" w:rsidRDefault="00117C38" w:rsidP="00117C38">
      <w:pPr>
        <w:spacing w:after="200" w:line="276" w:lineRule="auto"/>
        <w:rPr>
          <w:rFonts w:ascii="Arial" w:eastAsiaTheme="minorEastAsia" w:hAnsi="Arial" w:cs="Arial"/>
          <w:b/>
        </w:rPr>
      </w:pPr>
      <w:r>
        <w:br w:type="page"/>
      </w:r>
    </w:p>
    <w:p w14:paraId="6A532B99" w14:textId="77777777" w:rsidR="00117C38" w:rsidRDefault="00117C38" w:rsidP="00117C38">
      <w:pPr>
        <w:numPr>
          <w:ilvl w:val="0"/>
          <w:numId w:val="1"/>
        </w:numPr>
        <w:spacing w:after="200" w:line="276" w:lineRule="auto"/>
        <w:contextualSpacing/>
        <w:jc w:val="both"/>
        <w:outlineLvl w:val="0"/>
        <w:rPr>
          <w:rFonts w:ascii="Arial" w:eastAsiaTheme="minorEastAsia" w:hAnsi="Arial" w:cs="Arial"/>
          <w:b/>
          <w:sz w:val="28"/>
          <w:szCs w:val="28"/>
        </w:rPr>
      </w:pPr>
      <w:bookmarkStart w:id="0" w:name="_Toc169772499"/>
      <w:r>
        <w:rPr>
          <w:rFonts w:ascii="Arial" w:hAnsi="Arial"/>
          <w:b/>
          <w:sz w:val="28"/>
        </w:rPr>
        <w:lastRenderedPageBreak/>
        <w:t>PROTOKOLOA APLIKATZEKO JARRAIBIDEAK</w:t>
      </w:r>
      <w:bookmarkEnd w:id="0"/>
    </w:p>
    <w:p w14:paraId="13BC8BBD" w14:textId="77777777" w:rsidR="00117C38" w:rsidRDefault="00117C38" w:rsidP="00117C38">
      <w:pPr>
        <w:spacing w:after="200" w:line="276" w:lineRule="auto"/>
        <w:jc w:val="both"/>
        <w:rPr>
          <w:rFonts w:ascii="Arial" w:eastAsiaTheme="minorEastAsia" w:hAnsi="Arial" w:cs="Arial"/>
          <w:b/>
          <w:sz w:val="28"/>
          <w:szCs w:val="28"/>
        </w:rPr>
      </w:pPr>
    </w:p>
    <w:p w14:paraId="43498E81"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Sexu-jazarpena eta sexuan oinarritutako jazarpena ekintza edo jokabide diskriminatzaileak dira (Emakumeen eta Gizonen Berdintasun Eragingarrirako martxoaren 22ko 3/2007 Lege Organikoa, 7.3. artikulua). Gainera, laneko arrisku ere badira, izaera psikosozialekoak, eta pairatzen dituztenen segurtasunari eta osasunari eragin diezaiekete. </w:t>
      </w:r>
    </w:p>
    <w:p w14:paraId="77ECB138"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Lan-eremuan, ikuspegi osagarri bikoitz batetik heldu behar zaio ezinbestez gaiari. Hasiera batean, sexu-jazarpena eta sexuan oinarritutako jazarpena prebenitzea funtsezkoa da protokolo hau aplikatu beharrik ez izateko. Izan ere, protokolo honek izaera erreaktiboa du; hau da, jazarpena dagoeneko gertatu den kasuetan aplikatzeko dago pentsatuta. </w:t>
      </w:r>
    </w:p>
    <w:p w14:paraId="4E57A0B0"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Alde horretatik, enpresek langileen laneko segurtasuna eta osasuna babesteko behar diren neurri guztiak hartu behar dituzte (Lan-arriskuen Prebentzioari buruzko azaroaren 8ko 31/1995 Legearen 14. artikulua), bai prebentzio-politikaren alorrekoak, indarkeria-kasu horiek gerta ez daitezen, bai politika erreaktiboen alorrekoak, gerta daitezkeen kasuei berehalako erantzuteko. </w:t>
      </w:r>
    </w:p>
    <w:p w14:paraId="12BC56C8"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Testuinguru horretan, azpimarratzekoa da nolako zeregin garrantzitsua duen Osalan-Laneko Segurtasun eta Osasunerako Euskal Erakundeak. Izan ere, prebentzio-jarraibide batzuk prestatu eta argitaratu ditu, zeinak sexu-jazarpena eta sexuan oinarritutako jazarpena prebenitzeko eta kasu horietan esku-hartzeko neurri-sorta baten parte diren. Erakunde horrekin lankidetza estuan aritzen gara. Osalanen helburua, beraz, gomendio eta jarraibide metodologiko batzuk proposatzea da, erakundeei prebentzioaren kudeaketaren etapa guztietan laguntzeko, etapa bakoitzean genero-ikuspegia ere txerta dezaten. </w:t>
      </w:r>
    </w:p>
    <w:p w14:paraId="3D77697E" w14:textId="5C953B82" w:rsidR="00117C38" w:rsidRDefault="00117C38" w:rsidP="00117C38">
      <w:pPr>
        <w:spacing w:after="200" w:line="276" w:lineRule="auto"/>
        <w:jc w:val="both"/>
        <w:rPr>
          <w:rFonts w:ascii="Arial" w:eastAsiaTheme="minorEastAsia" w:hAnsi="Arial" w:cs="Arial"/>
        </w:rPr>
      </w:pPr>
      <w:r>
        <w:rPr>
          <w:rFonts w:ascii="Arial" w:hAnsi="Arial"/>
        </w:rPr>
        <w:tab/>
        <w:t xml:space="preserve">Esteka honetan daude eskura jarraibideak: </w:t>
      </w:r>
      <w:hyperlink r:id="rId11" w:history="1">
        <w:r w:rsidR="00416C3C" w:rsidRPr="00416C3C">
          <w:rPr>
            <w:color w:val="0000FF"/>
            <w:u w:val="single"/>
          </w:rPr>
          <w:t>orientaciones_preven_acososexu</w:t>
        </w:r>
        <w:r w:rsidR="00416C3C" w:rsidRPr="00416C3C">
          <w:rPr>
            <w:color w:val="0000FF"/>
            <w:u w:val="single"/>
          </w:rPr>
          <w:t>a</w:t>
        </w:r>
        <w:r w:rsidR="00416C3C" w:rsidRPr="00416C3C">
          <w:rPr>
            <w:color w:val="0000FF"/>
            <w:u w:val="single"/>
          </w:rPr>
          <w:t>l_eus.pdf</w:t>
        </w:r>
      </w:hyperlink>
    </w:p>
    <w:p w14:paraId="2916EC61" w14:textId="77777777" w:rsidR="00117C38" w:rsidRDefault="00117C38" w:rsidP="00117C38">
      <w:pPr>
        <w:spacing w:after="200" w:line="276" w:lineRule="auto"/>
        <w:jc w:val="both"/>
        <w:rPr>
          <w:rFonts w:ascii="Arial" w:eastAsiaTheme="minorEastAsia" w:hAnsi="Arial" w:cs="Arial"/>
        </w:rPr>
      </w:pPr>
      <w:r>
        <w:rPr>
          <w:rFonts w:ascii="Arial" w:hAnsi="Arial"/>
        </w:rPr>
        <w:t xml:space="preserve">      </w:t>
      </w:r>
    </w:p>
    <w:p w14:paraId="6F770466" w14:textId="77777777" w:rsidR="00117C38" w:rsidRDefault="00117C38" w:rsidP="00117C38">
      <w:pPr>
        <w:spacing w:line="276" w:lineRule="auto"/>
        <w:jc w:val="both"/>
      </w:pPr>
    </w:p>
    <w:p w14:paraId="43F0C1FA" w14:textId="77777777" w:rsidR="00117C38" w:rsidRDefault="00117C38" w:rsidP="00117C38">
      <w:pPr>
        <w:spacing w:after="200" w:line="276" w:lineRule="auto"/>
        <w:rPr>
          <w:rFonts w:ascii="Arial" w:eastAsiaTheme="minorEastAsia" w:hAnsi="Arial" w:cs="Arial"/>
          <w:b/>
        </w:rPr>
      </w:pPr>
    </w:p>
    <w:p w14:paraId="064E76A8" w14:textId="7D62582A" w:rsidR="00117C38" w:rsidRDefault="00117C38" w:rsidP="00117C38">
      <w:pPr>
        <w:spacing w:after="200" w:line="276" w:lineRule="auto"/>
        <w:rPr>
          <w:rFonts w:ascii="Arial" w:eastAsiaTheme="minorEastAsia" w:hAnsi="Arial" w:cs="Arial"/>
          <w:b/>
        </w:rPr>
      </w:pPr>
    </w:p>
    <w:p w14:paraId="40DD3F31" w14:textId="77777777" w:rsidR="00117C38" w:rsidRDefault="00117C38" w:rsidP="00117C38">
      <w:pPr>
        <w:pStyle w:val="1izenburua"/>
        <w:rPr>
          <w:rFonts w:ascii="Arial" w:eastAsiaTheme="minorEastAsia" w:hAnsi="Arial" w:cs="Arial"/>
          <w:b/>
        </w:rPr>
      </w:pPr>
    </w:p>
    <w:p w14:paraId="0B2AAE8D" w14:textId="77777777" w:rsidR="00117C38" w:rsidRDefault="00117C38" w:rsidP="00117C38">
      <w:pPr>
        <w:spacing w:after="200" w:line="276" w:lineRule="auto"/>
        <w:rPr>
          <w:rFonts w:ascii="Arial" w:eastAsiaTheme="minorEastAsia" w:hAnsi="Arial" w:cs="Arial"/>
          <w:b/>
        </w:rPr>
      </w:pPr>
    </w:p>
    <w:p w14:paraId="7F770E71" w14:textId="77777777" w:rsidR="00117C38" w:rsidRDefault="00117C38" w:rsidP="00117C38">
      <w:pPr>
        <w:numPr>
          <w:ilvl w:val="0"/>
          <w:numId w:val="2"/>
        </w:numPr>
        <w:autoSpaceDE w:val="0"/>
        <w:autoSpaceDN w:val="0"/>
        <w:adjustRightInd w:val="0"/>
        <w:spacing w:before="360" w:line="276" w:lineRule="auto"/>
        <w:ind w:left="284" w:hanging="284"/>
        <w:outlineLvl w:val="0"/>
        <w:rPr>
          <w:rFonts w:ascii="Arial" w:eastAsiaTheme="minorEastAsia" w:hAnsi="Arial" w:cs="Arial"/>
          <w:b/>
          <w:sz w:val="28"/>
          <w:szCs w:val="28"/>
        </w:rPr>
      </w:pPr>
      <w:bookmarkStart w:id="1" w:name="_Toc169772500"/>
      <w:r>
        <w:rPr>
          <w:rFonts w:ascii="Arial" w:hAnsi="Arial"/>
          <w:b/>
          <w:sz w:val="28"/>
        </w:rPr>
        <w:t>PRINTZIPIOEN DEKLARAZIOA</w:t>
      </w:r>
      <w:bookmarkEnd w:id="1"/>
      <w:r>
        <w:rPr>
          <w:rFonts w:ascii="Arial" w:hAnsi="Arial"/>
          <w:b/>
          <w:sz w:val="28"/>
        </w:rPr>
        <w:t xml:space="preserve"> </w:t>
      </w:r>
    </w:p>
    <w:p w14:paraId="1572003C" w14:textId="77777777" w:rsidR="00117C38" w:rsidRDefault="00117C38" w:rsidP="00117C38">
      <w:pPr>
        <w:autoSpaceDE w:val="0"/>
        <w:autoSpaceDN w:val="0"/>
        <w:adjustRightInd w:val="0"/>
        <w:spacing w:line="276" w:lineRule="auto"/>
        <w:rPr>
          <w:rFonts w:ascii="Arial" w:eastAsiaTheme="minorEastAsia" w:hAnsi="Arial" w:cs="Arial"/>
        </w:rPr>
      </w:pPr>
    </w:p>
    <w:p w14:paraId="517FC8F3" w14:textId="77777777" w:rsidR="00117C38" w:rsidRDefault="00117C38" w:rsidP="00117C38">
      <w:pPr>
        <w:autoSpaceDE w:val="0"/>
        <w:autoSpaceDN w:val="0"/>
        <w:adjustRightInd w:val="0"/>
        <w:spacing w:before="240" w:line="276" w:lineRule="auto"/>
        <w:jc w:val="both"/>
        <w:rPr>
          <w:rFonts w:ascii="Arial" w:eastAsiaTheme="minorEastAsia" w:hAnsi="Arial" w:cs="Arial"/>
        </w:rPr>
      </w:pPr>
      <w:r>
        <w:rPr>
          <w:rFonts w:ascii="Arial" w:hAnsi="Arial"/>
        </w:rPr>
        <w:tab/>
        <w:t>Sexu-jazarpena eta sexuan oinarritutako jazarpena, lan-ingurunean ager daitezkeen indarkeria-adierazpideak izanik, sexuan oinarritutako diskriminazioaren egoera suntsitzaileenetako bi dira, bai eta, aldi berean, Espainiako Konstituzioan jasotako oinarrizko beste eskubide batzuen ageriko urraketa ere, hala nola duintasuna (EKren 10.1 art.), gizonen eta emakumeen arteko tratu-berdintasuna (</w:t>
      </w:r>
      <w:proofErr w:type="spellStart"/>
      <w:r>
        <w:rPr>
          <w:rFonts w:ascii="Arial" w:hAnsi="Arial"/>
        </w:rPr>
        <w:t>Ekren</w:t>
      </w:r>
      <w:proofErr w:type="spellEnd"/>
      <w:r>
        <w:rPr>
          <w:rFonts w:ascii="Arial" w:hAnsi="Arial"/>
        </w:rPr>
        <w:t xml:space="preserve"> 14. art.), osotasun fisikoa eta morala (EKren 15. art.), intimitatea, ohorea eta norberaren irudia (EKren 18. art.), eta, era berean, berariaz, beste eskubide batzuen urraketa ere bai, esaterako lanerako eskubidearen (EKren 35.1 art.) eta laneko segurtasunerako eta osasunerako eskubidearen (EKren 40.2 art.) urraketa. Gainera, botere-harremanen adierazpenak dira, tradizioz pertsonei beren sexuaren arabera esleitu izan zaizkien rolekin zerikusia duten botere-harremanen adierazpenak, zeinak emakumeei eragiten baitiete gehien. Horregatik guztiagatik, prebenitu eta saihestu beharreko jokabideak dira, eta, gertatzen direnean, geldiarazi eta, hala badagokio, zigortu beharrekoak, biktimen osasunerako ondorio kaltegarririk izan ez dezaten. </w:t>
      </w:r>
    </w:p>
    <w:p w14:paraId="2E4CF33C" w14:textId="77777777" w:rsidR="00117C38" w:rsidRPr="00326890" w:rsidRDefault="00117C38" w:rsidP="00117C38">
      <w:pPr>
        <w:autoSpaceDE w:val="0"/>
        <w:autoSpaceDN w:val="0"/>
        <w:adjustRightInd w:val="0"/>
        <w:spacing w:line="276" w:lineRule="auto"/>
        <w:jc w:val="both"/>
        <w:rPr>
          <w:rFonts w:ascii="Arial" w:eastAsiaTheme="minorEastAsia" w:hAnsi="Arial" w:cs="Arial"/>
          <w:color w:val="FF0000"/>
        </w:rPr>
      </w:pPr>
    </w:p>
    <w:p w14:paraId="591C2048" w14:textId="77777777" w:rsidR="00117C38" w:rsidRPr="004F3E02" w:rsidRDefault="00117C38" w:rsidP="00117C38">
      <w:pPr>
        <w:autoSpaceDE w:val="0"/>
        <w:autoSpaceDN w:val="0"/>
        <w:adjustRightInd w:val="0"/>
        <w:spacing w:line="276" w:lineRule="auto"/>
        <w:jc w:val="both"/>
        <w:rPr>
          <w:rFonts w:ascii="Arial" w:eastAsiaTheme="minorEastAsia" w:hAnsi="Arial" w:cs="Arial"/>
        </w:rPr>
      </w:pPr>
      <w:r>
        <w:rPr>
          <w:rFonts w:ascii="Arial" w:hAnsi="Arial"/>
          <w:color w:val="FF0000"/>
        </w:rPr>
        <w:tab/>
      </w:r>
      <w:r>
        <w:rPr>
          <w:rFonts w:ascii="Arial" w:hAnsi="Arial"/>
        </w:rPr>
        <w:t xml:space="preserve">Protokolo hau onartzean, .................................. enpresak konpromisoa hartzen du enpresan sexu-jazarpena eta sexuan oinarritutako jazarpena dakarren edozein jokabide prebenitzeko eta desagerrarazteko, baita eremu digitalean izaten direnak ere. Horrenbestez, ............................ enpresak arlo horretan aplikatzekoak diren nazioarteko, Europar Batasuneko eta estatuko arauek ezartzen dituzten betebeharrei erantzuten die; hain zuzen, arau hauek ezartzen dituzten betebeharrei: Lan-munduan indarkeria eta jazarpena ezabatzeari buruzko Lanaren Nazioarteko Erakundearen (LANE) 190. hitzarmena; Emakumeen eta Gizonen Berdintasun Eragingarrirako martxoaren 22ko 3/2007 Lege Organikoaren 46.2 eta 48. artikuluak; Sexu Askatasunaren Berme Osoaren irailaren 6ko 10/2022 Lege Organikoaren 12. artikulua; urriaren 13ko 901/2020 Errege Dekretua, berdintasun-planak eta haien erregistroa arautzen dituena eta maiatzaren 28ko 713/2010 Errege Dekretua, laneko hitzarmen eta akordio kolektiboak erregistratu eta gordailutzeari buruzkoa, aldatzen duena, eta Lan-arriskuen Prebentzioari buruzko azaroaren 8ko 31/1995 Legearen 14. artikulua. </w:t>
      </w:r>
    </w:p>
    <w:p w14:paraId="270F620B" w14:textId="77777777" w:rsidR="00117C38" w:rsidRPr="004F3E02" w:rsidRDefault="00117C38" w:rsidP="00117C38">
      <w:pPr>
        <w:autoSpaceDE w:val="0"/>
        <w:autoSpaceDN w:val="0"/>
        <w:adjustRightInd w:val="0"/>
        <w:spacing w:line="276" w:lineRule="auto"/>
        <w:jc w:val="both"/>
        <w:rPr>
          <w:rFonts w:ascii="Arial" w:eastAsiaTheme="minorEastAsia" w:hAnsi="Arial" w:cs="Arial"/>
        </w:rPr>
      </w:pPr>
    </w:p>
    <w:p w14:paraId="14310B74"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Era berean, protokolo hau onartzean,……………. enpresak argi eta garbi adierazten du ez duela horrelako indarkeriarik onartuko lan-ingurunean, eta konpromisoa hartzen du, protokolo honen bidez, sexu-jazarpenari eta sexuan oinarritutako jazarpenari buruz aurkeztutako erreklamazio eta salaketak ebazteko jarduketa-prozedura bat arautzeko, zeina behar diren bermeekin aplikatuko baita, bai eta aipatutako jokabideak prebenitzeko beharrezko prestakuntza eta informazioa emateko ere, behar diren neurri guztiak ezarriz eta jardunbide egokiak zabalduz. </w:t>
      </w:r>
    </w:p>
    <w:p w14:paraId="3891113F" w14:textId="77777777" w:rsidR="00117C38" w:rsidRDefault="00117C38" w:rsidP="00117C38">
      <w:pPr>
        <w:autoSpaceDE w:val="0"/>
        <w:autoSpaceDN w:val="0"/>
        <w:adjustRightInd w:val="0"/>
        <w:spacing w:line="276" w:lineRule="auto"/>
        <w:rPr>
          <w:rFonts w:ascii="Arial" w:eastAsiaTheme="minorEastAsia" w:hAnsi="Arial" w:cs="Arial"/>
        </w:rPr>
      </w:pPr>
    </w:p>
    <w:p w14:paraId="304F68E4"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 xml:space="preserve">Nolanahi ere, sexu-jazarpenaren eta sexuan oinarritutako jazarpenaren aurrean jarduteko protokoloa onartzeak ez du esan nahi enpresek lan-arriskuen prebentzioaren arloan dituzten betebeharrak bete behar ez dituztenik, jakina arrisku psikosozialak barne direla, eta, beraz, laneko indarkeria-egoera horiei aurre egiteko jarduketa-protokolo bat ezarri behar dutela ahaztu gabe, nahitaezkoa da sexu-jazarpenaren eta sexuan oinarritutako jazarpenaren arriskuak ebaluatzea, eta lan-ingurunean jazarpen-egoerarik gerta ez dadin beharrezkoak diren neurriak planifikatzea eta ezartzea. </w:t>
      </w:r>
    </w:p>
    <w:p w14:paraId="7177C5D9" w14:textId="77777777" w:rsidR="00117C38" w:rsidRDefault="00117C38" w:rsidP="00117C38">
      <w:pPr>
        <w:spacing w:after="200" w:line="276" w:lineRule="auto"/>
        <w:rPr>
          <w:rFonts w:ascii="Arial" w:eastAsiaTheme="minorEastAsia" w:hAnsi="Arial" w:cs="Arial"/>
        </w:rPr>
      </w:pPr>
      <w:r>
        <w:br w:type="page"/>
      </w:r>
    </w:p>
    <w:p w14:paraId="1AEDF990" w14:textId="77777777" w:rsidR="00117C38" w:rsidRDefault="00117C38" w:rsidP="00117C38">
      <w:pPr>
        <w:numPr>
          <w:ilvl w:val="0"/>
          <w:numId w:val="2"/>
        </w:numPr>
        <w:autoSpaceDE w:val="0"/>
        <w:autoSpaceDN w:val="0"/>
        <w:adjustRightInd w:val="0"/>
        <w:spacing w:before="360" w:line="276" w:lineRule="auto"/>
        <w:ind w:left="714" w:hanging="714"/>
        <w:outlineLvl w:val="0"/>
        <w:rPr>
          <w:rFonts w:ascii="Arial" w:eastAsiaTheme="minorEastAsia" w:hAnsi="Arial" w:cs="Arial"/>
          <w:b/>
        </w:rPr>
      </w:pPr>
      <w:bookmarkStart w:id="2" w:name="_Toc169772501"/>
      <w:r>
        <w:rPr>
          <w:rFonts w:ascii="Arial" w:hAnsi="Arial"/>
          <w:b/>
        </w:rPr>
        <w:t>APLIKAZIO-EREMUA</w:t>
      </w:r>
      <w:bookmarkEnd w:id="2"/>
    </w:p>
    <w:p w14:paraId="368BDA29" w14:textId="77777777" w:rsidR="00117C38" w:rsidRDefault="00117C38" w:rsidP="00117C38">
      <w:pPr>
        <w:autoSpaceDE w:val="0"/>
        <w:autoSpaceDN w:val="0"/>
        <w:adjustRightInd w:val="0"/>
        <w:spacing w:line="276" w:lineRule="auto"/>
        <w:rPr>
          <w:rFonts w:ascii="Arial" w:eastAsiaTheme="minorEastAsia" w:hAnsi="Arial" w:cs="Arial"/>
          <w:i/>
          <w:iCs/>
        </w:rPr>
      </w:pPr>
    </w:p>
    <w:p w14:paraId="2E3D305C" w14:textId="77777777" w:rsidR="00117C38" w:rsidRPr="00B73981" w:rsidRDefault="00117C38" w:rsidP="00117C38">
      <w:pPr>
        <w:autoSpaceDE w:val="0"/>
        <w:autoSpaceDN w:val="0"/>
        <w:adjustRightInd w:val="0"/>
        <w:spacing w:before="240" w:line="276" w:lineRule="auto"/>
        <w:jc w:val="both"/>
        <w:rPr>
          <w:rFonts w:ascii="Arial" w:eastAsiaTheme="minorEastAsia" w:hAnsi="Arial" w:cs="Arial"/>
          <w:color w:val="FF0000"/>
          <w:spacing w:val="-2"/>
        </w:rPr>
      </w:pPr>
      <w:r>
        <w:rPr>
          <w:rFonts w:ascii="Arial" w:hAnsi="Arial"/>
        </w:rPr>
        <w:tab/>
        <w:t xml:space="preserve">Protokolo hau enpresa guztietan aplikatuko da, Emakumeen eta Gizonen Berdintasun Eragingarrirako Lege Organikoaren 48. artikulua eta Sexu Askatasunaren Berme Osoaren irailaren 6ko 10/2022 Lege Organikoaren 12.1 artikuluaren bigarren paragrafoak xedatzen duenaren arabera enpresa orok prozedura espezifikoak ezarri behar baititu, besteak beste, lanean indarkeria mota horren biktima izan direnek (eremu digitalean pairatutakoak barne) egin ditzaketen salaketak edo erreklamazioak bideratzeko; obligazio hori urriaren 13ko 901/2020 Errege Dekretuaren 2.1 artikuluan garatzen da. Enpresa batek berdintasun-plan bat eduki behar badu, negoziatu, eta, hala badagokio, kontsultatu egin beharko du protokolo hau langileen legezko ordezkariekin, Emakumeen eta Gizonen Berdintasun Eragingarrirako Lege Organikoaren 45. artikuluan xedatutakoaren arabera. </w:t>
      </w:r>
    </w:p>
    <w:p w14:paraId="7C750E9D" w14:textId="77777777" w:rsidR="00117C38" w:rsidRDefault="00117C38" w:rsidP="00117C38">
      <w:pPr>
        <w:autoSpaceDE w:val="0"/>
        <w:autoSpaceDN w:val="0"/>
        <w:adjustRightInd w:val="0"/>
        <w:spacing w:line="276" w:lineRule="auto"/>
        <w:rPr>
          <w:rFonts w:ascii="Arial" w:eastAsiaTheme="minorEastAsia" w:hAnsi="Arial" w:cs="Arial"/>
        </w:rPr>
      </w:pPr>
    </w:p>
    <w:p w14:paraId="31BE8B08"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Protokoloa sinatu duen enpresak lanean ari den pertsona ororen laneko segurtasuna eta osasuna bermatu behar dituenez, zuzendaritzaren ahalmenekoa den lanarekin erlazionatutako edo haren ondoriozko egoeretakoa ere bai, osasunerako arriskurik gabeko lan-giroak bermatu behar ditu enpresak, eskura dituen baliabide guztiak erabilita. Ondorioz, protokoloa enpresan lan egiten duten pertsona guztiei aplikatuko zaie, zuzendaritzako langileak barne, bai eta enpresarekin lotura zuzenik izan gabe ere enpresan lan egiten duten pertsonei, hala nola kontrata edo azpikontratei atxikitako langileei eta ABLEetako langileei, bezeroei, enpresa hornitzaileei eta abarri. Halaber, bekadunek, praktiketako langileek eta boluntarioek ere jasoko dute babes hori.  </w:t>
      </w:r>
    </w:p>
    <w:p w14:paraId="75E87E4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w:t>
      </w:r>
    </w:p>
    <w:p w14:paraId="73408756" w14:textId="77777777" w:rsidR="00117C38" w:rsidRDefault="00117C38" w:rsidP="00117C38">
      <w:pPr>
        <w:autoSpaceDE w:val="0"/>
        <w:autoSpaceDN w:val="0"/>
        <w:adjustRightInd w:val="0"/>
        <w:spacing w:line="276" w:lineRule="auto"/>
        <w:jc w:val="both"/>
        <w:rPr>
          <w:rFonts w:ascii="Arial" w:eastAsia="Times New Roman" w:hAnsi="Arial" w:cs="Arial"/>
        </w:rPr>
      </w:pPr>
      <w:r>
        <w:rPr>
          <w:rFonts w:ascii="Arial" w:hAnsi="Arial"/>
        </w:rPr>
        <w:tab/>
        <w:t xml:space="preserve">Horretarako, </w:t>
      </w:r>
      <w:r>
        <w:rPr>
          <w:rFonts w:ascii="Arial" w:hAnsi="Arial"/>
          <w:shd w:val="clear" w:color="auto" w:fill="D9D9D9" w:themeFill="background1" w:themeFillShade="D9"/>
        </w:rPr>
        <w:t>…………................................ enpresak</w:t>
      </w:r>
      <w:r>
        <w:rPr>
          <w:rFonts w:ascii="Arial" w:hAnsi="Arial"/>
          <w:b/>
        </w:rPr>
        <w:t>,</w:t>
      </w:r>
      <w:r>
        <w:rPr>
          <w:rFonts w:ascii="Arial" w:hAnsi="Arial"/>
        </w:rPr>
        <w:t xml:space="preserve"> </w:t>
      </w:r>
      <w:proofErr w:type="spellStart"/>
      <w:r>
        <w:rPr>
          <w:rFonts w:ascii="Arial" w:hAnsi="Arial"/>
        </w:rPr>
        <w:t>LAPLren</w:t>
      </w:r>
      <w:proofErr w:type="spellEnd"/>
      <w:r>
        <w:rPr>
          <w:rFonts w:ascii="Arial" w:hAnsi="Arial"/>
        </w:rPr>
        <w:t xml:space="preserve"> 24. artikuluan jasotako enpresa-jardueren koordinazioari buruzko arauak aplikatuta, bere lantokian dauden langileei –langileak propioak zein beste enpresa batzuetatik etorritakoak izan−, langile horien jatorrizko enpresei edo entitateei eta langile propioak joaten diren enpresei edo entitateei jakinaraziko die zero tolerantzia politika dutela laneko indarkeriaren aurrean eta, bereziki, sexu-jazarpenaren eta sexuan oinarritutako jazarpenaren aurrean, eta badutela arlo horretan jarduteko protokoloa. Halaber, enpresa eta entitate horiei eskatuko die, batetik, beren langileei politika horren eta jarduera-protokolo honen berri emateko (protokoloaren aplikazio-eremuan baitaude), eta, bestetik, enpresa eta entitate horietan sexu-jazarpenaren eta sexuan oinarritutako jazarpenaren aurrean jarduteko protokolo propiorik baduten adierazteko, aplika dadin jazarpenaren subjektu aktiboa enpresa edo entitate horietakoa denean, eta konpromisoa hartzeko, jazarpena gertatuz gero, protokoloa aplikatuko dutela. </w:t>
      </w:r>
    </w:p>
    <w:p w14:paraId="0D94D4AC"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21AF89A7"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Halaber, enpresak bere gain hartzen du prestakuntza jasotzen ari diren langileei edo antzeko egoeretan daudenei, bezeroei eta erakunde hornitzaileei sexu-jazarpenari eta sexuan oinarritutako jazarpenari aurre egiteko enpresak duen politikaren berri ematea, eta, bereziki, protokolo honen berri ematea, zorrotz bete behar dela adieraziz, eta horretarako, beharrezko prozedura-bideak hartu beharko ditu. </w:t>
      </w:r>
    </w:p>
    <w:p w14:paraId="664083DD"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540F97F7"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Protokoloa onartzen duen enpresak kasu zehatz batean protokoloa osorik aplikatzeko gaitasunik ez badu ustezko jazarpenaren subjektu aktiboa enpresaren zuzendaritzaren aginpidetik kanpo dagoelako, eskumeneko enpresa edo entitateari zuzendu beharko dio protokoloa, aurkeztutako erreklamazioa bideratu dezan, eta, hala badagokio, erantzulea zeha dezaten, eta ohartaraziko dio, egin beharrekoa egin ezean, amaitu egingo dela enpresa bien arteko merkataritza- edo administrazio-harremana.</w:t>
      </w:r>
    </w:p>
    <w:p w14:paraId="7545C109"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00B5C1A"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ED8FF3B" w14:textId="77777777" w:rsidR="00117C38" w:rsidRDefault="00117C38" w:rsidP="00117C38">
      <w:pPr>
        <w:numPr>
          <w:ilvl w:val="0"/>
          <w:numId w:val="2"/>
        </w:numPr>
        <w:autoSpaceDE w:val="0"/>
        <w:autoSpaceDN w:val="0"/>
        <w:adjustRightInd w:val="0"/>
        <w:spacing w:before="360" w:line="276" w:lineRule="auto"/>
        <w:ind w:hanging="720"/>
        <w:contextualSpacing/>
        <w:jc w:val="both"/>
        <w:outlineLvl w:val="0"/>
        <w:rPr>
          <w:rFonts w:ascii="Arial" w:eastAsiaTheme="minorEastAsia" w:hAnsi="Arial" w:cs="Arial"/>
          <w:b/>
          <w:bCs/>
          <w:spacing w:val="-4"/>
        </w:rPr>
      </w:pPr>
      <w:bookmarkStart w:id="3" w:name="_Toc169772502"/>
      <w:r>
        <w:rPr>
          <w:rFonts w:ascii="Arial" w:hAnsi="Arial"/>
          <w:b/>
        </w:rPr>
        <w:t>APLIKATU BEHARREKO ARAUDIA ETA DEFINIZIOAK</w:t>
      </w:r>
      <w:bookmarkEnd w:id="3"/>
    </w:p>
    <w:p w14:paraId="05C42D3D" w14:textId="77777777" w:rsidR="00117C38" w:rsidRDefault="00117C38" w:rsidP="00117C38">
      <w:pPr>
        <w:autoSpaceDE w:val="0"/>
        <w:autoSpaceDN w:val="0"/>
        <w:adjustRightInd w:val="0"/>
        <w:spacing w:line="276" w:lineRule="auto"/>
        <w:ind w:left="765"/>
        <w:contextualSpacing/>
        <w:jc w:val="both"/>
        <w:rPr>
          <w:rFonts w:ascii="Arial" w:eastAsiaTheme="minorEastAsia" w:hAnsi="Arial" w:cs="Arial"/>
          <w:b/>
          <w:bCs/>
        </w:rPr>
      </w:pPr>
    </w:p>
    <w:p w14:paraId="5208367B" w14:textId="77777777" w:rsidR="00117C38" w:rsidRDefault="00117C38" w:rsidP="00117C38">
      <w:pPr>
        <w:autoSpaceDE w:val="0"/>
        <w:autoSpaceDN w:val="0"/>
        <w:adjustRightInd w:val="0"/>
        <w:spacing w:line="276" w:lineRule="auto"/>
        <w:ind w:left="765"/>
        <w:contextualSpacing/>
        <w:jc w:val="both"/>
        <w:rPr>
          <w:rFonts w:ascii="Arial" w:eastAsiaTheme="minorEastAsia" w:hAnsi="Arial" w:cs="Arial"/>
          <w:b/>
          <w:bCs/>
        </w:rPr>
      </w:pPr>
    </w:p>
    <w:p w14:paraId="201EE4CD" w14:textId="77777777" w:rsidR="00117C38" w:rsidRDefault="00117C38" w:rsidP="00117C38">
      <w:pPr>
        <w:tabs>
          <w:tab w:val="left" w:pos="4111"/>
        </w:tabs>
        <w:autoSpaceDE w:val="0"/>
        <w:autoSpaceDN w:val="0"/>
        <w:adjustRightInd w:val="0"/>
        <w:spacing w:line="276" w:lineRule="auto"/>
        <w:ind w:right="4959"/>
        <w:contextualSpacing/>
        <w:jc w:val="both"/>
        <w:rPr>
          <w:rFonts w:ascii="Arial" w:eastAsiaTheme="minorEastAsia" w:hAnsi="Arial" w:cs="Arial"/>
          <w:b/>
          <w:bCs/>
        </w:rPr>
      </w:pPr>
      <w:r>
        <w:rPr>
          <w:rFonts w:ascii="Arial" w:hAnsi="Arial"/>
          <w:b/>
        </w:rPr>
        <w:t xml:space="preserve"> 3.1. APLIKATU BEHARREKO ARAUDIA.  </w:t>
      </w:r>
    </w:p>
    <w:p w14:paraId="5C3C5753"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r>
    </w:p>
    <w:p w14:paraId="11EEF69A" w14:textId="77777777" w:rsidR="00117C38" w:rsidRDefault="00117C38" w:rsidP="00117C38">
      <w:pPr>
        <w:spacing w:after="200" w:line="276" w:lineRule="auto"/>
        <w:jc w:val="both"/>
        <w:rPr>
          <w:rFonts w:ascii="Arial" w:eastAsiaTheme="minorEastAsia" w:hAnsi="Arial" w:cs="Arial"/>
        </w:rPr>
      </w:pPr>
      <w:r>
        <w:rPr>
          <w:rFonts w:ascii="Arial" w:hAnsi="Arial"/>
        </w:rPr>
        <w:tab/>
        <w:t>Emakumeen eta Gizonen Berdintasun Eragingarrirako martxoaren 22ko 3/2007 Lege Organikoak (BLO) dio:</w:t>
      </w:r>
    </w:p>
    <w:p w14:paraId="1777378E" w14:textId="77777777" w:rsidR="00117C38" w:rsidRDefault="00117C38" w:rsidP="00117C38">
      <w:pPr>
        <w:spacing w:after="120" w:line="276" w:lineRule="auto"/>
        <w:ind w:left="708"/>
        <w:jc w:val="both"/>
        <w:rPr>
          <w:rFonts w:ascii="Arial" w:eastAsiaTheme="minorEastAsia" w:hAnsi="Arial" w:cs="Arial"/>
        </w:rPr>
      </w:pPr>
      <w:r>
        <w:rPr>
          <w:rFonts w:ascii="Arial" w:hAnsi="Arial"/>
        </w:rPr>
        <w:t>- sexu-jazarpena zein sexuan oinarritutako jazarpena bereizkeriazko ekintzak edo portaerak direla (</w:t>
      </w:r>
      <w:proofErr w:type="spellStart"/>
      <w:r>
        <w:rPr>
          <w:rFonts w:ascii="Arial" w:hAnsi="Arial"/>
        </w:rPr>
        <w:t>BLOren</w:t>
      </w:r>
      <w:proofErr w:type="spellEnd"/>
      <w:r>
        <w:rPr>
          <w:rFonts w:ascii="Arial" w:hAnsi="Arial"/>
        </w:rPr>
        <w:t xml:space="preserve"> 7.3. artikulua);</w:t>
      </w:r>
    </w:p>
    <w:p w14:paraId="539B129C" w14:textId="77777777" w:rsidR="00117C38" w:rsidRDefault="00117C38" w:rsidP="00117C38">
      <w:pPr>
        <w:spacing w:after="120" w:line="276" w:lineRule="auto"/>
        <w:ind w:left="708"/>
        <w:jc w:val="both"/>
        <w:rPr>
          <w:rFonts w:ascii="Arial" w:eastAsiaTheme="minorEastAsia" w:hAnsi="Arial" w:cs="Arial"/>
        </w:rPr>
      </w:pPr>
      <w:r>
        <w:rPr>
          <w:rFonts w:ascii="Arial" w:hAnsi="Arial"/>
        </w:rPr>
        <w:t>- berdintasun-planek neurri ebaluagarrien multzo ordenatu bat izango dutela, emakumeen eta gizonen benetako berdintasuna eragozten edo zailtzen duten oztopoak kentzeko. Neurri horien aurretiazko diagnostiko negoziatuan, gutxienez, sexu-jazarpenaren eta sexuan oinarritutako jazarpenaren prebentzioa jasoko dira (</w:t>
      </w:r>
      <w:proofErr w:type="spellStart"/>
      <w:r>
        <w:rPr>
          <w:rFonts w:ascii="Arial" w:hAnsi="Arial"/>
        </w:rPr>
        <w:t>BLOren</w:t>
      </w:r>
      <w:proofErr w:type="spellEnd"/>
      <w:r>
        <w:rPr>
          <w:rFonts w:ascii="Arial" w:hAnsi="Arial"/>
        </w:rPr>
        <w:t xml:space="preserve"> 46.2 art.);</w:t>
      </w:r>
    </w:p>
    <w:p w14:paraId="7F25C435" w14:textId="77777777" w:rsidR="00117C38" w:rsidRDefault="00117C38" w:rsidP="00117C38">
      <w:pPr>
        <w:spacing w:after="120" w:line="276" w:lineRule="auto"/>
        <w:ind w:left="708"/>
        <w:jc w:val="both"/>
        <w:rPr>
          <w:rFonts w:ascii="Arial" w:eastAsiaTheme="minorEastAsia" w:hAnsi="Arial" w:cs="Arial"/>
        </w:rPr>
      </w:pPr>
      <w:r>
        <w:rPr>
          <w:rFonts w:ascii="Arial" w:hAnsi="Arial"/>
        </w:rPr>
        <w:t>- enpresek laneko sexu-askatasunaren eta osotasun moralaren aurkako delituak eta bestelako jokabideak saihesteko lan-baldintza egokiak sustatu beharko dituzte, arreta berezia jarriz sexu-jazarpenean eta sexuan oinarritutako jazarpenean, eremu digitalean egiten direnak barne (</w:t>
      </w:r>
      <w:proofErr w:type="spellStart"/>
      <w:r>
        <w:rPr>
          <w:rFonts w:ascii="Arial" w:hAnsi="Arial"/>
        </w:rPr>
        <w:t>BLOren</w:t>
      </w:r>
      <w:proofErr w:type="spellEnd"/>
      <w:r>
        <w:rPr>
          <w:rFonts w:ascii="Arial" w:hAnsi="Arial"/>
        </w:rPr>
        <w:t xml:space="preserve"> 48.1 art.);</w:t>
      </w:r>
    </w:p>
    <w:p w14:paraId="66E527C7" w14:textId="77777777" w:rsidR="00117C38" w:rsidRPr="009367C1" w:rsidRDefault="00117C38" w:rsidP="00117C38">
      <w:pPr>
        <w:spacing w:after="120" w:line="276" w:lineRule="auto"/>
        <w:ind w:left="708"/>
        <w:jc w:val="both"/>
        <w:rPr>
          <w:rFonts w:ascii="Arial" w:eastAsiaTheme="minorEastAsia" w:hAnsi="Arial" w:cs="Arial"/>
        </w:rPr>
      </w:pPr>
      <w:r>
        <w:rPr>
          <w:rFonts w:ascii="Arial" w:hAnsi="Arial"/>
        </w:rPr>
        <w:t>- langileen ordezkariek lagundu beharko dute laneko sexu-askatasunaren eta osotasun moralaren aurkako delituak eta bestelako jokabideak prebenitzen, arreta berezia jarriz sexu-jazarpenari eta sexuan oinarritutako jazarpenari, eremu digitalean egiten direnak barne, horren aurrean langileak sentsibilizatuz eta enpresa-zuzendaritza informatuz eurek ezagutzen dituzten jokabideen eta jarreren gainean, halakoek sexu-jazarpena edo sexuan oinarritutako jazarpena eragin dezaketenean. (</w:t>
      </w:r>
      <w:proofErr w:type="spellStart"/>
      <w:r>
        <w:rPr>
          <w:rFonts w:ascii="Arial" w:hAnsi="Arial"/>
        </w:rPr>
        <w:t>BLOren</w:t>
      </w:r>
      <w:proofErr w:type="spellEnd"/>
      <w:r>
        <w:rPr>
          <w:rFonts w:ascii="Arial" w:hAnsi="Arial"/>
        </w:rPr>
        <w:t xml:space="preserve"> 48.2 art.).</w:t>
      </w:r>
    </w:p>
    <w:p w14:paraId="0033E752" w14:textId="77777777" w:rsidR="00117C38" w:rsidRDefault="00117C38" w:rsidP="00117C38">
      <w:pPr>
        <w:spacing w:after="120" w:line="276" w:lineRule="auto"/>
        <w:jc w:val="both"/>
        <w:rPr>
          <w:rFonts w:ascii="Arial" w:eastAsiaTheme="minorEastAsia" w:hAnsi="Arial" w:cs="Arial"/>
        </w:rPr>
      </w:pPr>
    </w:p>
    <w:p w14:paraId="623DE916" w14:textId="77777777" w:rsidR="00117C38" w:rsidRPr="00966BB5" w:rsidRDefault="00117C38" w:rsidP="00117C38">
      <w:pPr>
        <w:spacing w:after="120" w:line="276" w:lineRule="auto"/>
        <w:ind w:firstLine="708"/>
        <w:jc w:val="both"/>
        <w:rPr>
          <w:rFonts w:ascii="Arial" w:eastAsiaTheme="minorEastAsia" w:hAnsi="Arial" w:cs="Arial"/>
        </w:rPr>
      </w:pPr>
      <w:r>
        <w:rPr>
          <w:rFonts w:ascii="Arial" w:hAnsi="Arial"/>
        </w:rPr>
        <w:t xml:space="preserve">Bestalde, 10/2022 Lege Organikoaren 12. artikuluaren 1. eta 2. apartatuek hauxe ezartzen dute: </w:t>
      </w:r>
    </w:p>
    <w:p w14:paraId="7C23E8F3" w14:textId="77777777" w:rsidR="00117C38" w:rsidRPr="00DA01AF" w:rsidRDefault="00117C38" w:rsidP="00117C38">
      <w:pPr>
        <w:spacing w:after="120" w:line="276" w:lineRule="auto"/>
        <w:ind w:left="708"/>
        <w:jc w:val="both"/>
        <w:rPr>
          <w:rFonts w:ascii="Arial" w:eastAsiaTheme="minorEastAsia" w:hAnsi="Arial" w:cs="Arial"/>
        </w:rPr>
      </w:pPr>
      <w:r>
        <w:rPr>
          <w:rFonts w:ascii="Arial" w:hAnsi="Arial"/>
        </w:rPr>
        <w:t>- enpresek "</w:t>
      </w:r>
      <w:r>
        <w:rPr>
          <w:rFonts w:ascii="Arial" w:hAnsi="Arial"/>
          <w:i/>
          <w:color w:val="000000"/>
        </w:rPr>
        <w:t xml:space="preserve">laneko sexu-askatasunaren eta osotasun moralaren aurkako delituak eta bestelako jokabideak saihesteko lan-baldintzak sustatu beharko dituzte, </w:t>
      </w:r>
      <w:r>
        <w:rPr>
          <w:rFonts w:ascii="Arial" w:hAnsi="Arial"/>
          <w:i/>
          <w:color w:val="000000"/>
          <w:u w:val="single"/>
        </w:rPr>
        <w:t>arreta berezia jarriz sexu-jazarpenari eta sexuan oinarritutako jazarpenari, Emakumeen eta Gizonen Berdintasun Eragingarrirako martxoaren 22ko 3/2007 Lege Organikoaren 48. artikuluan aurreikusitako baldintzetan, eremu digitalean egiten direnak kontuan hartuta"</w:t>
      </w:r>
      <w:r>
        <w:rPr>
          <w:rFonts w:ascii="Arial" w:hAnsi="Arial"/>
          <w:color w:val="000000"/>
        </w:rPr>
        <w:t>;</w:t>
      </w:r>
    </w:p>
    <w:p w14:paraId="08ACB974" w14:textId="77777777" w:rsidR="00117C38" w:rsidRPr="009367C1" w:rsidRDefault="00117C38" w:rsidP="00117C38">
      <w:pPr>
        <w:spacing w:after="120" w:line="276" w:lineRule="auto"/>
        <w:ind w:left="708"/>
        <w:jc w:val="both"/>
        <w:rPr>
          <w:rFonts w:ascii="Arial" w:hAnsi="Arial" w:cs="Arial"/>
        </w:rPr>
      </w:pPr>
      <w:r>
        <w:rPr>
          <w:rFonts w:ascii="Arial" w:hAnsi="Arial"/>
        </w:rPr>
        <w:t xml:space="preserve">- era berean, </w:t>
      </w:r>
      <w:r>
        <w:rPr>
          <w:rFonts w:ascii="Arial" w:hAnsi="Arial"/>
          <w:b/>
        </w:rPr>
        <w:t>prozedura espezifikoak ezarri beharko dituzte</w:t>
      </w:r>
      <w:r>
        <w:rPr>
          <w:rFonts w:ascii="Arial" w:hAnsi="Arial"/>
        </w:rPr>
        <w:t xml:space="preserve"> jokabide horiek prebenitzeko eta jokabide horien biktima izan direnek egin ditzaketen salaketak edo erreklamazioak bideratzeko, eremu digitalean jasandakoak berariaz kontuan hartuz;</w:t>
      </w:r>
    </w:p>
    <w:p w14:paraId="65533E54" w14:textId="77777777" w:rsidR="00117C38" w:rsidRPr="0093158B" w:rsidRDefault="00117C38" w:rsidP="00117C38">
      <w:pPr>
        <w:spacing w:after="120" w:line="276" w:lineRule="auto"/>
        <w:ind w:left="708"/>
        <w:jc w:val="both"/>
      </w:pPr>
      <w:r>
        <w:rPr>
          <w:rFonts w:ascii="Arial" w:hAnsi="Arial"/>
          <w:color w:val="000000"/>
        </w:rPr>
        <w:t>- enpresek neurri batzuk ezarri ahal izango dituzte, zeinak langileen ordezkariekin negoziatu beharko baitira, hala nola jardunbide egokien kodeak egitea eta zabaltzea, informazio-kanpainak, jarduteko protokoloak edo prestakuntza-ekintzak.</w:t>
      </w:r>
    </w:p>
    <w:p w14:paraId="458AF648" w14:textId="77777777" w:rsidR="00117C38" w:rsidRPr="009367C1" w:rsidRDefault="00117C38" w:rsidP="00117C38">
      <w:pPr>
        <w:pStyle w:val="parrafo"/>
        <w:shd w:val="clear" w:color="auto" w:fill="FFFFFF"/>
        <w:spacing w:before="180" w:beforeAutospacing="0" w:after="180" w:afterAutospacing="0" w:line="276" w:lineRule="auto"/>
        <w:jc w:val="both"/>
        <w:rPr>
          <w:rFonts w:ascii="Arial" w:hAnsi="Arial" w:cs="Arial"/>
          <w:color w:val="000000"/>
        </w:rPr>
      </w:pPr>
      <w:r>
        <w:rPr>
          <w:rFonts w:ascii="Arial" w:hAnsi="Arial"/>
          <w:color w:val="000000"/>
        </w:rPr>
        <w:tab/>
        <w:t>Era berean, kontuan hartzekoa da 901/2020 Errege Dekretuak xedatzen duena</w:t>
      </w:r>
      <w:r>
        <w:rPr>
          <w:rFonts w:ascii="Arial" w:hAnsi="Arial"/>
        </w:rPr>
        <w:t xml:space="preserve"> (901/2020 Errege Dekretua, urriaren 13koa, Berdintasun-planak eta haien erregistroa arautzen dituena eta Laneko hitzarmen eta akordio kolektiboen erregistroari eta gordailuari buruzko maiatzaren 28ko 713/2010 Errege Dekretua aldatzen duena). </w:t>
      </w:r>
    </w:p>
    <w:p w14:paraId="7F16F2DB"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Sexu-jazarpena edo sexuan oinarritutako jazarpena eragiten dituzten langileei dagokienez, komeni da gogoan izatea jazarpen-mota horiek kontratua ez betetzea dakartela, eta diziplinazko kaleratzea ere ekar dezaketela. Hala ezartzen du Langileen Estatutuaren Legearen testu </w:t>
      </w:r>
      <w:proofErr w:type="spellStart"/>
      <w:r>
        <w:rPr>
          <w:rFonts w:ascii="Arial" w:hAnsi="Arial"/>
        </w:rPr>
        <w:t>bategina</w:t>
      </w:r>
      <w:proofErr w:type="spellEnd"/>
      <w:r>
        <w:rPr>
          <w:rFonts w:ascii="Arial" w:hAnsi="Arial"/>
        </w:rPr>
        <w:t xml:space="preserve"> onartzen duen urriaren 23ko 2/2015 Legegintzako Errege Dekretuaren 54.2 artikuluak.</w:t>
      </w:r>
    </w:p>
    <w:p w14:paraId="2E6FBF6F" w14:textId="77777777" w:rsidR="00117C38" w:rsidRDefault="00117C38" w:rsidP="00117C38">
      <w:pPr>
        <w:spacing w:line="276" w:lineRule="auto"/>
        <w:jc w:val="both"/>
        <w:rPr>
          <w:rFonts w:ascii="Arial" w:eastAsiaTheme="minorEastAsia" w:hAnsi="Arial" w:cs="Arial"/>
        </w:rPr>
      </w:pPr>
    </w:p>
    <w:p w14:paraId="100FD32E" w14:textId="77777777" w:rsidR="00117C38" w:rsidRDefault="00117C38" w:rsidP="00117C38">
      <w:pPr>
        <w:spacing w:line="276" w:lineRule="auto"/>
        <w:jc w:val="both"/>
        <w:rPr>
          <w:rFonts w:ascii="Arial" w:eastAsiaTheme="minorEastAsia" w:hAnsi="Arial" w:cs="Arial"/>
        </w:rPr>
      </w:pPr>
    </w:p>
    <w:p w14:paraId="4A25349F" w14:textId="77777777" w:rsidR="00117C38" w:rsidRDefault="00117C38" w:rsidP="00117C38">
      <w:pPr>
        <w:spacing w:after="200" w:line="276" w:lineRule="auto"/>
        <w:rPr>
          <w:rFonts w:ascii="Arial" w:eastAsiaTheme="minorEastAsia" w:hAnsi="Arial" w:cs="Arial"/>
        </w:rPr>
      </w:pPr>
      <w:r>
        <w:br w:type="page"/>
      </w:r>
    </w:p>
    <w:p w14:paraId="10609859" w14:textId="77777777" w:rsidR="00117C38" w:rsidRDefault="00117C38" w:rsidP="00117C38">
      <w:pPr>
        <w:numPr>
          <w:ilvl w:val="1"/>
          <w:numId w:val="3"/>
        </w:numPr>
        <w:autoSpaceDE w:val="0"/>
        <w:autoSpaceDN w:val="0"/>
        <w:adjustRightInd w:val="0"/>
        <w:spacing w:line="276" w:lineRule="auto"/>
        <w:ind w:left="426" w:right="6235"/>
        <w:contextualSpacing/>
        <w:jc w:val="both"/>
        <w:rPr>
          <w:rFonts w:ascii="Arial" w:eastAsiaTheme="minorEastAsia" w:hAnsi="Arial" w:cs="Arial"/>
          <w:b/>
          <w:bCs/>
        </w:rPr>
      </w:pPr>
      <w:r>
        <w:rPr>
          <w:rFonts w:ascii="Arial" w:hAnsi="Arial"/>
          <w:b/>
        </w:rPr>
        <w:t>. DEFINIZIOAK</w:t>
      </w:r>
    </w:p>
    <w:p w14:paraId="64C146FA" w14:textId="77777777" w:rsidR="00117C38" w:rsidRDefault="00117C38" w:rsidP="00117C38">
      <w:pPr>
        <w:autoSpaceDE w:val="0"/>
        <w:autoSpaceDN w:val="0"/>
        <w:adjustRightInd w:val="0"/>
        <w:spacing w:line="276" w:lineRule="auto"/>
        <w:jc w:val="both"/>
        <w:rPr>
          <w:rFonts w:ascii="Arial" w:eastAsiaTheme="minorEastAsia" w:hAnsi="Arial" w:cs="Arial"/>
          <w:bCs/>
        </w:rPr>
      </w:pPr>
      <w:r>
        <w:rPr>
          <w:rFonts w:ascii="Arial" w:hAnsi="Arial"/>
        </w:rPr>
        <w:tab/>
      </w:r>
    </w:p>
    <w:p w14:paraId="65CCCAF2" w14:textId="77777777" w:rsidR="00117C38" w:rsidRDefault="00117C38" w:rsidP="00117C38">
      <w:pPr>
        <w:autoSpaceDE w:val="0"/>
        <w:autoSpaceDN w:val="0"/>
        <w:adjustRightInd w:val="0"/>
        <w:spacing w:line="276" w:lineRule="auto"/>
        <w:jc w:val="both"/>
        <w:rPr>
          <w:rFonts w:ascii="Arial" w:eastAsiaTheme="minorEastAsia" w:hAnsi="Arial" w:cs="Arial"/>
          <w:b/>
          <w:bCs/>
        </w:rPr>
      </w:pPr>
      <w:r>
        <w:rPr>
          <w:rFonts w:ascii="Arial" w:hAnsi="Arial"/>
          <w:b/>
        </w:rPr>
        <w:t>3.2.1 SEXU-JAZARPENA</w:t>
      </w:r>
    </w:p>
    <w:p w14:paraId="7C9295DB" w14:textId="77777777" w:rsidR="00117C38" w:rsidRDefault="00117C38" w:rsidP="00117C38">
      <w:pPr>
        <w:autoSpaceDE w:val="0"/>
        <w:autoSpaceDN w:val="0"/>
        <w:adjustRightInd w:val="0"/>
        <w:spacing w:line="276" w:lineRule="auto"/>
        <w:jc w:val="both"/>
        <w:rPr>
          <w:rFonts w:ascii="Arial" w:eastAsiaTheme="minorEastAsia" w:hAnsi="Arial" w:cs="Arial"/>
          <w:bCs/>
        </w:rPr>
      </w:pPr>
    </w:p>
    <w:p w14:paraId="1E8BDAA3"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b/>
        </w:rPr>
        <w:tab/>
        <w:t>Sexu-jazarpena</w:t>
      </w:r>
      <w:r>
        <w:rPr>
          <w:rFonts w:ascii="Arial" w:hAnsi="Arial"/>
        </w:rPr>
        <w:t xml:space="preserve"> da “</w:t>
      </w:r>
      <w:r>
        <w:rPr>
          <w:rFonts w:ascii="Arial" w:hAnsi="Arial"/>
          <w:i/>
        </w:rPr>
        <w:t>pertsona baten duintasuna iraintzea asmo edo ondorio duen sexu-izaerako jokabide oro, ahozko nahiz fisiko, batez ere ingurua larderiakoa, apalesgarria edo iraingarria bada</w:t>
      </w:r>
      <w:r>
        <w:rPr>
          <w:rFonts w:ascii="Arial" w:hAnsi="Arial"/>
        </w:rPr>
        <w:t>” (</w:t>
      </w:r>
      <w:proofErr w:type="spellStart"/>
      <w:r>
        <w:rPr>
          <w:rFonts w:ascii="Arial" w:hAnsi="Arial"/>
        </w:rPr>
        <w:t>BLOren</w:t>
      </w:r>
      <w:proofErr w:type="spellEnd"/>
      <w:r>
        <w:rPr>
          <w:rFonts w:ascii="Arial" w:hAnsi="Arial"/>
        </w:rPr>
        <w:t xml:space="preserve"> 7.1 artikulua).</w:t>
      </w:r>
    </w:p>
    <w:p w14:paraId="764F5E3A"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5DDECE0E"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Sexu-jazarpena nagusi hierarkikoek, lankideek edo beheragoko hierarkikoek egin dezakete. Sexu-jazarpenaren berehalako helburua sexu-gogobetetasunen bat lortzea da, baina azken helburua, ordea, pertsona batek beste bat mendean hartzeko boterea adieraztea da; normalean, gizonezkoak emakumea, modu horretan betikotuz gure gizartean oraindik ere irauten duten botere-egiturak.</w:t>
      </w:r>
    </w:p>
    <w:p w14:paraId="4793DA02"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E1F6049"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Hona hemen sexu-jazarpentzat jotzen diren jokabideen </w:t>
      </w:r>
      <w:r>
        <w:rPr>
          <w:rFonts w:ascii="Arial" w:hAnsi="Arial"/>
          <w:b/>
        </w:rPr>
        <w:t>ADIBIDE</w:t>
      </w:r>
      <w:r>
        <w:rPr>
          <w:rFonts w:ascii="Arial" w:hAnsi="Arial"/>
        </w:rPr>
        <w:t xml:space="preserve"> batzuk: </w:t>
      </w:r>
    </w:p>
    <w:p w14:paraId="64BD9706"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5857BE75"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Enplegua lortzeko, enpleguaren baldintzetako bat edo enplegua izaten jarraitzeko baldintza izatea biktimak sexu-mesederen bat egitea onartzea, nahiz eta baldintzapen horren mehatxu esplizitua edo inplizitua gauzatu ez (sexu-xantaia).</w:t>
      </w:r>
    </w:p>
    <w:p w14:paraId="39328351"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Nahi ez den kontaktu fisikoa (ukituak, igurtziak, besarkadak, laztanak, atximur egitea...).</w:t>
      </w:r>
    </w:p>
    <w:p w14:paraId="61E49B15"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Sexu-izaerako eduki iraingarria duten telefono-deiak, gutunak, mezuak edo argazkiak edota bestelakoak bidaltzea.</w:t>
      </w:r>
    </w:p>
    <w:p w14:paraId="1A1E5A9C"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Sexu-harremanak izateko presioa egitea eta hertsatzea.</w:t>
      </w:r>
    </w:p>
    <w:p w14:paraId="1986CE51"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Sexu-iradokizunei edo -eskaerei uko egin eta gero, errepresaliekin mehatxatzea.</w:t>
      </w:r>
    </w:p>
    <w:p w14:paraId="63A5C361"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Keinu, soinu edo mugimendu lizunak egitea.</w:t>
      </w:r>
    </w:p>
    <w:p w14:paraId="694544CA" w14:textId="77777777" w:rsidR="00117C38" w:rsidRDefault="00117C38" w:rsidP="00117C38">
      <w:pPr>
        <w:numPr>
          <w:ilvl w:val="0"/>
          <w:numId w:val="4"/>
        </w:numPr>
        <w:autoSpaceDE w:val="0"/>
        <w:autoSpaceDN w:val="0"/>
        <w:adjustRightInd w:val="0"/>
        <w:spacing w:after="60" w:line="276" w:lineRule="auto"/>
        <w:jc w:val="both"/>
        <w:rPr>
          <w:rFonts w:ascii="Arial" w:eastAsiaTheme="minorEastAsia" w:hAnsi="Arial" w:cs="Arial"/>
        </w:rPr>
      </w:pPr>
      <w:r>
        <w:rPr>
          <w:rFonts w:ascii="Arial" w:hAnsi="Arial"/>
        </w:rPr>
        <w:t>Bizitza sexualari buruzko galderak egitea.</w:t>
      </w:r>
    </w:p>
    <w:p w14:paraId="216CF072"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Zita bat behin eta berriro eskatzea dagoeneko ezezkoa eman denean.</w:t>
      </w:r>
    </w:p>
    <w:p w14:paraId="6B5110F1"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Behin eta berriz gehiegi hurbiltzea.</w:t>
      </w:r>
    </w:p>
    <w:p w14:paraId="2003CAFD"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Pertsona bati mugitzea eragoztea kontaktu fisiko ibiliz.</w:t>
      </w:r>
    </w:p>
    <w:p w14:paraId="4C8F12DE"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Iradokizun sexualak egitea.</w:t>
      </w:r>
    </w:p>
    <w:p w14:paraId="27D3A904" w14:textId="77777777" w:rsidR="00117C38" w:rsidRDefault="00117C38" w:rsidP="00117C38">
      <w:pPr>
        <w:numPr>
          <w:ilvl w:val="0"/>
          <w:numId w:val="4"/>
        </w:numPr>
        <w:autoSpaceDE w:val="0"/>
        <w:autoSpaceDN w:val="0"/>
        <w:adjustRightInd w:val="0"/>
        <w:spacing w:after="60" w:line="276" w:lineRule="auto"/>
        <w:jc w:val="both"/>
        <w:rPr>
          <w:rFonts w:ascii="Arial" w:eastAsiaTheme="minorEastAsia" w:hAnsi="Arial" w:cs="Arial"/>
        </w:rPr>
      </w:pPr>
      <w:r>
        <w:rPr>
          <w:rFonts w:ascii="Arial" w:hAnsi="Arial"/>
        </w:rPr>
        <w:t>Pertsona baten itxura fisikoari edo irudiari buruzko iruzkinak edo balorazioak egitea.</w:t>
      </w:r>
    </w:p>
    <w:p w14:paraId="7E07B42C"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Presiorik gabeko harreman sexualak eskatzea aho betean.</w:t>
      </w:r>
    </w:p>
    <w:p w14:paraId="08980542"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Pertsona bati buruz sexu-konnotazioko edo haren bizitza sexualari buruzko zurrumurruak zabaltzea.</w:t>
      </w:r>
    </w:p>
    <w:p w14:paraId="4B0E5F76"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Pertsonei modu klandestinoan edo ezkutuan begira aritzea leku pribatuetan, hala nola komunetan edo aldageletan.</w:t>
      </w:r>
    </w:p>
    <w:p w14:paraId="01710B56"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 xml:space="preserve">Lantokietan edo laneko ekipamenduetan sexuaren ikuspegitik eduki iraingarriak dituzten irudiak jartzea (iradokitzaileak edo pornografikoak). </w:t>
      </w:r>
    </w:p>
    <w:p w14:paraId="68CC9112"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Etengabe izaera sexualeko txisteak egin edo lausenguak botatzea.</w:t>
      </w:r>
    </w:p>
    <w:p w14:paraId="0AE64D8A"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Etengabe norberaren trebetasun edo gaitasun sexualei buruz hitz egitea.</w:t>
      </w:r>
    </w:p>
    <w:p w14:paraId="40395896" w14:textId="77777777" w:rsidR="00117C38" w:rsidRDefault="00117C38" w:rsidP="00117C38">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hAnsi="Arial"/>
        </w:rPr>
        <w:t>Etengabe beste pertsona baten gorputzari lizunki begiratzea.</w:t>
      </w:r>
    </w:p>
    <w:p w14:paraId="730847D5" w14:textId="77777777" w:rsidR="00117C38" w:rsidRDefault="00117C38" w:rsidP="00117C38">
      <w:pPr>
        <w:numPr>
          <w:ilvl w:val="0"/>
          <w:numId w:val="4"/>
        </w:numPr>
        <w:spacing w:after="60" w:line="276" w:lineRule="auto"/>
        <w:ind w:left="1060" w:hanging="357"/>
        <w:contextualSpacing/>
        <w:jc w:val="both"/>
        <w:rPr>
          <w:rFonts w:ascii="Arial" w:eastAsiaTheme="minorEastAsia" w:hAnsi="Arial" w:cs="Arial"/>
        </w:rPr>
      </w:pPr>
      <w:r>
        <w:rPr>
          <w:rFonts w:ascii="Arial" w:hAnsi="Arial"/>
        </w:rPr>
        <w:t>Sexu-fantasiei, -lehentasunei, -trebetasun edo -gaitasunei buruzko galderak, deskribapenak edo iruzkinak egitea.</w:t>
      </w:r>
    </w:p>
    <w:p w14:paraId="1FB8B250"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B9D6B53" w14:textId="77777777" w:rsidR="00117C38" w:rsidRDefault="00117C38" w:rsidP="00117C38">
      <w:pPr>
        <w:autoSpaceDE w:val="0"/>
        <w:autoSpaceDN w:val="0"/>
        <w:adjustRightInd w:val="0"/>
        <w:spacing w:line="276" w:lineRule="auto"/>
        <w:rPr>
          <w:rFonts w:ascii="Arial" w:eastAsiaTheme="minorEastAsia" w:hAnsi="Arial" w:cs="Arial"/>
          <w:b/>
        </w:rPr>
      </w:pPr>
      <w:r>
        <w:rPr>
          <w:rFonts w:ascii="Arial" w:hAnsi="Arial"/>
          <w:b/>
        </w:rPr>
        <w:t>3.2.2. SEXUAN OINARRITUTAKO JAZARPENA</w:t>
      </w:r>
    </w:p>
    <w:p w14:paraId="312B14D6" w14:textId="77777777" w:rsidR="00117C38" w:rsidRDefault="00117C38" w:rsidP="00117C38">
      <w:pPr>
        <w:autoSpaceDE w:val="0"/>
        <w:autoSpaceDN w:val="0"/>
        <w:adjustRightInd w:val="0"/>
        <w:spacing w:line="276" w:lineRule="auto"/>
        <w:ind w:left="405"/>
        <w:contextualSpacing/>
        <w:jc w:val="both"/>
        <w:rPr>
          <w:rFonts w:ascii="Arial" w:eastAsiaTheme="minorEastAsia" w:hAnsi="Arial" w:cs="Arial"/>
        </w:rPr>
      </w:pPr>
    </w:p>
    <w:p w14:paraId="5CCB2CBC" w14:textId="77777777" w:rsidR="00117C38" w:rsidRDefault="00117C38" w:rsidP="00117C38">
      <w:pPr>
        <w:spacing w:after="200" w:line="276" w:lineRule="auto"/>
        <w:jc w:val="both"/>
        <w:rPr>
          <w:rFonts w:ascii="Arial" w:eastAsiaTheme="minorEastAsia" w:hAnsi="Arial" w:cs="Arial"/>
        </w:rPr>
      </w:pPr>
      <w:r>
        <w:rPr>
          <w:rFonts w:ascii="Arial" w:hAnsi="Arial"/>
        </w:rPr>
        <w:tab/>
        <w:t>“</w:t>
      </w:r>
      <w:r>
        <w:rPr>
          <w:rFonts w:ascii="Arial" w:hAnsi="Arial"/>
          <w:i/>
        </w:rPr>
        <w:t>Sexuan oinarritutako jazarpena da pertsona jakin baten sexuarekin zerikusia duen edozein jokabide, xede nahiz ondore izateagatik pertsonaren duintasunaren aurka egitea eta larderiakoa, apalesgarria eta ofentsakoa den ingurua sortzea</w:t>
      </w:r>
      <w:r>
        <w:rPr>
          <w:rFonts w:ascii="Arial" w:hAnsi="Arial"/>
        </w:rPr>
        <w:t>” (</w:t>
      </w:r>
      <w:proofErr w:type="spellStart"/>
      <w:r>
        <w:rPr>
          <w:rFonts w:ascii="Arial" w:hAnsi="Arial"/>
        </w:rPr>
        <w:t>BLOren</w:t>
      </w:r>
      <w:proofErr w:type="spellEnd"/>
      <w:r>
        <w:rPr>
          <w:rFonts w:ascii="Arial" w:hAnsi="Arial"/>
        </w:rPr>
        <w:t xml:space="preserve"> 7.2 art.).</w:t>
      </w:r>
    </w:p>
    <w:p w14:paraId="797FFDB6"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Nagusiek zein lankideek edo mendekoek egin dezakete sexuan oinarritutako jazarpena; genero-estereotipoak izaten dira eragile nagusiak eta helburu hau izaten dute, normalean: sexu bateko pertsonak mespretxatzea sexu horretako izate hutsagatik, eta haren gaitasunak, konpetentzia teknikoak eta trebetasunak gutxiestea. </w:t>
      </w:r>
    </w:p>
    <w:p w14:paraId="3E353204"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Baztertzeko beste jokabide batzuen artean, hauek har daitezke sexuan oinarritutako jazarpentzat: </w:t>
      </w:r>
    </w:p>
    <w:p w14:paraId="19CCA9E2" w14:textId="77777777" w:rsidR="00117C38" w:rsidRDefault="00117C38" w:rsidP="00117C38">
      <w:pPr>
        <w:spacing w:after="60" w:line="276" w:lineRule="auto"/>
        <w:jc w:val="both"/>
        <w:rPr>
          <w:rFonts w:ascii="Arial" w:eastAsiaTheme="minorEastAsia" w:hAnsi="Arial" w:cs="Arial"/>
        </w:rPr>
      </w:pPr>
    </w:p>
    <w:p w14:paraId="5B9E0231" w14:textId="77777777" w:rsidR="00117C38" w:rsidRDefault="00117C38" w:rsidP="00117C38">
      <w:pPr>
        <w:numPr>
          <w:ilvl w:val="0"/>
          <w:numId w:val="5"/>
        </w:numPr>
        <w:spacing w:after="60" w:line="276" w:lineRule="auto"/>
        <w:contextualSpacing/>
        <w:jc w:val="both"/>
        <w:rPr>
          <w:rFonts w:ascii="Arial" w:eastAsiaTheme="minorEastAsia" w:hAnsi="Arial" w:cs="Arial"/>
        </w:rPr>
      </w:pPr>
      <w:r>
        <w:rPr>
          <w:rFonts w:ascii="Arial" w:hAnsi="Arial"/>
        </w:rPr>
        <w:t>Jokabide diskriminatzaileak izatea, emakume edo gizon izate hutsagatik.</w:t>
      </w:r>
    </w:p>
    <w:p w14:paraId="57C6E964" w14:textId="77777777" w:rsidR="00117C38" w:rsidRDefault="00117C38" w:rsidP="00117C38">
      <w:pPr>
        <w:numPr>
          <w:ilvl w:val="0"/>
          <w:numId w:val="5"/>
        </w:numPr>
        <w:spacing w:after="60" w:line="276" w:lineRule="auto"/>
        <w:contextualSpacing/>
        <w:jc w:val="both"/>
        <w:rPr>
          <w:rFonts w:ascii="Arial" w:eastAsiaTheme="minorEastAsia" w:hAnsi="Arial" w:cs="Arial"/>
        </w:rPr>
      </w:pPr>
      <w:r>
        <w:rPr>
          <w:rFonts w:ascii="Arial" w:hAnsi="Arial"/>
        </w:rPr>
        <w:t>Haurdun egoteagatik edo ama izateagatik diskriminatua izatea; sexuan oinarritutako zuzeneko diskriminazioa izango da haurdunaldiarekin edo amatasunarekin zerikusia duten emakumeen aurkako tratu oro.</w:t>
      </w:r>
    </w:p>
    <w:p w14:paraId="04F48822" w14:textId="77777777" w:rsidR="00117C38" w:rsidRDefault="00117C38" w:rsidP="00117C38">
      <w:pPr>
        <w:numPr>
          <w:ilvl w:val="0"/>
          <w:numId w:val="5"/>
        </w:numPr>
        <w:autoSpaceDE w:val="0"/>
        <w:autoSpaceDN w:val="0"/>
        <w:adjustRightInd w:val="0"/>
        <w:spacing w:after="60" w:line="276" w:lineRule="auto"/>
        <w:ind w:left="709" w:hanging="283"/>
        <w:jc w:val="both"/>
        <w:rPr>
          <w:rFonts w:ascii="Arial" w:eastAsiaTheme="minorEastAsia" w:hAnsi="Arial" w:cs="Arial"/>
        </w:rPr>
      </w:pPr>
      <w:r>
        <w:rPr>
          <w:rFonts w:ascii="Arial" w:hAnsi="Arial"/>
        </w:rPr>
        <w:t>Etengabeko gutxiespen publiko zein pribatuak pertsona bati buruz edo haren lanari, gaitasunari, konpetentzia teknikoei, trebetasunei... buruz, sexua dela-eta.</w:t>
      </w:r>
    </w:p>
    <w:p w14:paraId="34173BEC"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Adierazpen sexistak eta iraingarriak erabiltzea, gaitasun, konpetentzia, trebetasun, eta abarrak gutxiesten dituztenak (esaterako: “emakumea izan behar!”, “emakumea eta zartagina, sukaldean!” “emakumeak, ilea sobran eta garunak faltan!”...).  </w:t>
      </w:r>
    </w:p>
    <w:p w14:paraId="7A628FB8"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Ekarpen, iruzkin edo ekintzei kasurik ez egitea, pertsonaren sexuaren arabera nork egiten dituen kontuan hartuta (baztertzea, aintzat ez hartzea). </w:t>
      </w:r>
    </w:p>
    <w:p w14:paraId="32306E85"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Emakumezkoak diren nagusi hierarkikoen aginduei edo jarraibideei kasurik ez egitea. </w:t>
      </w:r>
    </w:p>
    <w:p w14:paraId="070CB4B8"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Pertsona bati haren gaitasunari dagokion lanpostua edo betebeharra baino beheragoko bat ematea, sexua dela-eta. </w:t>
      </w:r>
    </w:p>
    <w:p w14:paraId="0D7DA680"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Lana zapuztea edo behar bezala egiteko bideak oztopatzea (informazioa, dokumentazioa, ekipamendua...), sexua dela-eta.</w:t>
      </w:r>
    </w:p>
    <w:p w14:paraId="2869440F"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Pertsonak adingabeak balira bezala, mendekotasunen bat balute bezala, maila intelektual baxua balute bezala tratatzea (hitz egiteko moduan, tratuan...), sexua dela-eta. </w:t>
      </w:r>
    </w:p>
    <w:p w14:paraId="6964B8D5"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 xml:space="preserve">Agindu iraingarriak ematea pertsonaren sexua dela-eta. </w:t>
      </w:r>
    </w:p>
    <w:p w14:paraId="5813A4DC"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Tradizionalki beste sexuko pertsonek egin izan dituzten lanak hartzeagatik pertsonak barregarri uztea.</w:t>
      </w:r>
    </w:p>
    <w:p w14:paraId="04A871D4"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Pertsona bati dagozkion baimenak ukatzea, modu arbitrarioan eta haren sexua dela-eta.</w:t>
      </w:r>
    </w:p>
    <w:p w14:paraId="4D2386B1" w14:textId="77777777" w:rsidR="00117C38" w:rsidRDefault="00117C38" w:rsidP="00117C38">
      <w:pPr>
        <w:numPr>
          <w:ilvl w:val="0"/>
          <w:numId w:val="5"/>
        </w:numPr>
        <w:autoSpaceDE w:val="0"/>
        <w:autoSpaceDN w:val="0"/>
        <w:adjustRightInd w:val="0"/>
        <w:spacing w:after="60" w:line="276" w:lineRule="auto"/>
        <w:jc w:val="both"/>
        <w:rPr>
          <w:rFonts w:ascii="Arial" w:eastAsiaTheme="minorEastAsia" w:hAnsi="Arial" w:cs="Arial"/>
        </w:rPr>
      </w:pPr>
      <w:r>
        <w:rPr>
          <w:rFonts w:ascii="Arial" w:hAnsi="Arial"/>
        </w:rPr>
        <w:t>Umore sexista erabiltzea.</w:t>
      </w:r>
    </w:p>
    <w:p w14:paraId="66F30260"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3AF010F"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Nolanahi ere, kasu bakoitzaren inguruabarrak kontuan hartuta balioetsi behar dira, kontuan hartuta sexuan oinarritutako jazarpenaren kasuan litekeena dela ekintza oldarkor jakin batzuk jazarpen mota hori ez izatea, baldin eta modu isolatuan eta errepikapenik gabe gertatzen badira. Enpresak beti jardun behar du irmoki ekintza oldarkor isolatu horien aurka, gehiagotan gerta ez daitezen eta ezaba daitezen.</w:t>
      </w:r>
    </w:p>
    <w:p w14:paraId="3BC84A4E"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DD77279" w14:textId="77777777" w:rsidR="00117C38" w:rsidRDefault="00117C38" w:rsidP="00117C38">
      <w:pPr>
        <w:autoSpaceDE w:val="0"/>
        <w:autoSpaceDN w:val="0"/>
        <w:adjustRightInd w:val="0"/>
        <w:spacing w:line="276" w:lineRule="auto"/>
        <w:jc w:val="both"/>
        <w:rPr>
          <w:rFonts w:ascii="Arial" w:hAnsi="Arial" w:cs="Arial"/>
        </w:rPr>
      </w:pPr>
      <w:r>
        <w:rPr>
          <w:rFonts w:ascii="Arial" w:hAnsi="Arial"/>
        </w:rPr>
        <w:tab/>
        <w:t>Sexu-jazarpentzat edo sexuan oinarritutako jazarpentzat hartuko dira, halaber, jokabide horiek eremu digitalean gertatzea, eta arreta berezia jarri beharko zaio datu pertsonalen erabilerari jazarpena dakarten jokabideetan (</w:t>
      </w:r>
      <w:proofErr w:type="spellStart"/>
      <w:r>
        <w:rPr>
          <w:rFonts w:ascii="Arial" w:hAnsi="Arial"/>
        </w:rPr>
        <w:t>ziberjazarpena</w:t>
      </w:r>
      <w:proofErr w:type="spellEnd"/>
      <w:r>
        <w:rPr>
          <w:rFonts w:ascii="Arial" w:hAnsi="Arial"/>
        </w:rPr>
        <w:t xml:space="preserve"> edo jazarpen digitala). Hau da, informazio-teknologiak erabiliz (Internet, telefono mugikorra edo sare sozialak) gertatzen diren jokabideei ere aplikatuko zaie protokolo hau.</w:t>
      </w:r>
    </w:p>
    <w:p w14:paraId="1D4F4129" w14:textId="77777777" w:rsidR="00117C38" w:rsidRDefault="00117C38" w:rsidP="00117C38">
      <w:pPr>
        <w:autoSpaceDE w:val="0"/>
        <w:autoSpaceDN w:val="0"/>
        <w:adjustRightInd w:val="0"/>
        <w:spacing w:line="276" w:lineRule="auto"/>
        <w:jc w:val="both"/>
        <w:rPr>
          <w:rFonts w:ascii="Arial" w:hAnsi="Arial" w:cs="Arial"/>
        </w:rPr>
      </w:pPr>
    </w:p>
    <w:p w14:paraId="04837407" w14:textId="77777777" w:rsidR="00117C38" w:rsidRDefault="00117C38" w:rsidP="00117C38">
      <w:pPr>
        <w:autoSpaceDE w:val="0"/>
        <w:autoSpaceDN w:val="0"/>
        <w:adjustRightInd w:val="0"/>
        <w:spacing w:line="276" w:lineRule="auto"/>
        <w:jc w:val="both"/>
        <w:rPr>
          <w:rFonts w:ascii="Arial" w:hAnsi="Arial" w:cs="Arial"/>
        </w:rPr>
      </w:pPr>
      <w:r>
        <w:rPr>
          <w:rFonts w:ascii="Arial" w:hAnsi="Arial"/>
        </w:rPr>
        <w:t>Alde horretatik, eta adibide gisa, sexu-jazarpen edo sexuan oinarritutako jazarpentzat jotzen dira jokabide hauek:</w:t>
      </w:r>
    </w:p>
    <w:p w14:paraId="4206D183" w14:textId="77777777" w:rsidR="00117C38" w:rsidRDefault="00117C38" w:rsidP="00117C38">
      <w:pPr>
        <w:autoSpaceDE w:val="0"/>
        <w:autoSpaceDN w:val="0"/>
        <w:adjustRightInd w:val="0"/>
        <w:spacing w:line="276" w:lineRule="auto"/>
        <w:jc w:val="both"/>
        <w:rPr>
          <w:rFonts w:ascii="Arial" w:hAnsi="Arial" w:cs="Arial"/>
        </w:rPr>
      </w:pPr>
    </w:p>
    <w:p w14:paraId="1AA0656F"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Langileen intimitateari eragiten dioten irudi iraingarriak grabatzea, bereziki pertsonen bizitzari eta sexu-askatasunari eragiten badiete.</w:t>
      </w:r>
    </w:p>
    <w:p w14:paraId="16601ACF"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 xml:space="preserve">Langileen artean eduki sexualeko irudiak edo bideoak zabaltzea, dela "mendeku-pornoa" esaten zaiona </w:t>
      </w:r>
      <w:proofErr w:type="spellStart"/>
      <w:r>
        <w:rPr>
          <w:rFonts w:ascii="Arial" w:hAnsi="Arial"/>
        </w:rPr>
        <w:t>legitimoki</w:t>
      </w:r>
      <w:proofErr w:type="spellEnd"/>
      <w:r>
        <w:rPr>
          <w:rFonts w:ascii="Arial" w:hAnsi="Arial"/>
        </w:rPr>
        <w:t xml:space="preserve"> jaso duenak bidalita, dela sare sozialetan edo komunikazio-sareetan (</w:t>
      </w:r>
      <w:proofErr w:type="spellStart"/>
      <w:r>
        <w:rPr>
          <w:rFonts w:ascii="Arial" w:hAnsi="Arial"/>
        </w:rPr>
        <w:t>Telegram</w:t>
      </w:r>
      <w:proofErr w:type="spellEnd"/>
      <w:r>
        <w:rPr>
          <w:rFonts w:ascii="Arial" w:hAnsi="Arial"/>
        </w:rPr>
        <w:t xml:space="preserve">, </w:t>
      </w:r>
      <w:proofErr w:type="spellStart"/>
      <w:r>
        <w:rPr>
          <w:rFonts w:ascii="Arial" w:hAnsi="Arial"/>
        </w:rPr>
        <w:t>WhatsApp</w:t>
      </w:r>
      <w:proofErr w:type="spellEnd"/>
      <w:r>
        <w:rPr>
          <w:rFonts w:ascii="Arial" w:hAnsi="Arial"/>
        </w:rPr>
        <w:t>) beste pertsona batzuen irudiak edo bideoak zabalduta.</w:t>
      </w:r>
    </w:p>
    <w:p w14:paraId="7FF1359C"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 xml:space="preserve">Langile baten duintasuna hondatzea eta giro umiliagarri edo etsai-giroa sortzea helburu duten mezuak edo ikus-entzunezko edukiak (irudiak, </w:t>
      </w:r>
      <w:proofErr w:type="spellStart"/>
      <w:r>
        <w:rPr>
          <w:rFonts w:ascii="Arial" w:hAnsi="Arial"/>
        </w:rPr>
        <w:t>memeak</w:t>
      </w:r>
      <w:proofErr w:type="spellEnd"/>
      <w:r>
        <w:rPr>
          <w:rFonts w:ascii="Arial" w:hAnsi="Arial"/>
        </w:rPr>
        <w:t xml:space="preserve">, etab.) argitaratu edo zabaltzea, bereziki –baina ez soilik– langilearen bizitza sexualari buruzko </w:t>
      </w:r>
      <w:proofErr w:type="spellStart"/>
      <w:r>
        <w:rPr>
          <w:rFonts w:ascii="Arial" w:hAnsi="Arial"/>
        </w:rPr>
        <w:t>intsinuazioak</w:t>
      </w:r>
      <w:proofErr w:type="spellEnd"/>
      <w:r>
        <w:rPr>
          <w:rFonts w:ascii="Arial" w:hAnsi="Arial"/>
        </w:rPr>
        <w:t xml:space="preserve"> badakartzate.</w:t>
      </w:r>
    </w:p>
    <w:p w14:paraId="63A2ADA3"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Sexu-izaerakoak diren (sexu-jazarpen eragin dezaketenak) edo langilearen sexuarekin erlazionatuta dauden (sexuan oinarritutako jazarpena) langile baten balio profesionalari buruzko mespretxuzko iruzkinak, txiste iraingarriak edo balioa kaskartzen dutenak argitaratzea edo zabaltzea berehalako mezularitza-sareetan edo sare sozialetan.</w:t>
      </w:r>
    </w:p>
    <w:p w14:paraId="72EC2BBD"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 xml:space="preserve">Sexu izaerako mezu edo </w:t>
      </w:r>
      <w:proofErr w:type="spellStart"/>
      <w:r>
        <w:rPr>
          <w:rFonts w:ascii="Arial" w:hAnsi="Arial"/>
        </w:rPr>
        <w:t>intsinuazio</w:t>
      </w:r>
      <w:proofErr w:type="spellEnd"/>
      <w:r>
        <w:rPr>
          <w:rFonts w:ascii="Arial" w:hAnsi="Arial"/>
        </w:rPr>
        <w:t xml:space="preserve"> iraingarriak bidaltzea berehalako mezularitza-sareen edo sare sozialen bidez.</w:t>
      </w:r>
    </w:p>
    <w:p w14:paraId="6956F695" w14:textId="77777777" w:rsidR="00117C38" w:rsidRPr="00F00592" w:rsidRDefault="00117C38" w:rsidP="00117C38">
      <w:pPr>
        <w:pStyle w:val="Zerrenda-paragrafoa"/>
        <w:numPr>
          <w:ilvl w:val="0"/>
          <w:numId w:val="8"/>
        </w:numPr>
        <w:autoSpaceDE w:val="0"/>
        <w:autoSpaceDN w:val="0"/>
        <w:adjustRightInd w:val="0"/>
        <w:spacing w:line="276" w:lineRule="auto"/>
        <w:jc w:val="both"/>
        <w:rPr>
          <w:rFonts w:ascii="Arial" w:hAnsi="Arial" w:cs="Arial"/>
        </w:rPr>
      </w:pPr>
      <w:r>
        <w:rPr>
          <w:rFonts w:ascii="Arial" w:hAnsi="Arial"/>
        </w:rPr>
        <w:t xml:space="preserve">Irainak edo zurrumurru faltsuak zabaltzea mezularitza-sare, berehalako mezularitza-sare edo sare sozialen bidez. </w:t>
      </w:r>
    </w:p>
    <w:p w14:paraId="483E94F6" w14:textId="77777777" w:rsidR="00117C38" w:rsidRDefault="00117C38" w:rsidP="00117C38">
      <w:pPr>
        <w:autoSpaceDE w:val="0"/>
        <w:autoSpaceDN w:val="0"/>
        <w:adjustRightInd w:val="0"/>
        <w:spacing w:line="276" w:lineRule="auto"/>
        <w:jc w:val="both"/>
        <w:rPr>
          <w:rFonts w:ascii="Arial" w:hAnsi="Arial" w:cs="Arial"/>
        </w:rPr>
      </w:pPr>
    </w:p>
    <w:p w14:paraId="23E56B40" w14:textId="77777777" w:rsidR="00117C38" w:rsidRPr="00F00592" w:rsidRDefault="00117C38" w:rsidP="00117C38">
      <w:pPr>
        <w:autoSpaceDE w:val="0"/>
        <w:autoSpaceDN w:val="0"/>
        <w:adjustRightInd w:val="0"/>
        <w:spacing w:line="276" w:lineRule="auto"/>
        <w:jc w:val="both"/>
        <w:rPr>
          <w:rFonts w:ascii="Arial" w:hAnsi="Arial" w:cs="Arial"/>
        </w:rPr>
      </w:pPr>
      <w:r>
        <w:rPr>
          <w:rFonts w:ascii="Arial" w:hAnsi="Arial"/>
        </w:rPr>
        <w:tab/>
        <w:t xml:space="preserve">Jokabide horiek debekatuta daude, ahaztu gabe Zigor Kodearen azaroaren 23ko 10/1995 Lege Organikoan xedatutakoa eta, bereziki, sexu-askatasunari buruzko delituen gaineko VIII. tituluan xedatutakoa, non sexu-erasoko delituak eta sexu-jazarpeneko delituak tipifikatzen baitira. Delitu horiek aintzat hartzeko eskumena, bai eta dagozkien zigorrak ezartzekoa ere, Prozedura Kriminalaren Legean xedatutakoaren arabera eskumena duten organo judizialek izango dute. Bestela esanda, salatutako jokabidearen zantzuak delitu izan badaitezke, enpresak Fiskaltzari eta organo eskudunei jakinarazi beharko die, dagokion prozedura jarrai dezan. </w:t>
      </w:r>
      <w:r>
        <w:rPr>
          <w:rFonts w:ascii="Arial" w:hAnsi="Arial"/>
        </w:rPr>
        <w:br w:type="page"/>
      </w:r>
    </w:p>
    <w:p w14:paraId="33502D79" w14:textId="77777777" w:rsidR="00117C38" w:rsidRDefault="00117C38" w:rsidP="00117C38">
      <w:pPr>
        <w:numPr>
          <w:ilvl w:val="0"/>
          <w:numId w:val="2"/>
        </w:numPr>
        <w:autoSpaceDE w:val="0"/>
        <w:autoSpaceDN w:val="0"/>
        <w:adjustRightInd w:val="0"/>
        <w:spacing w:before="360" w:line="276" w:lineRule="auto"/>
        <w:ind w:left="714" w:hanging="357"/>
        <w:jc w:val="both"/>
        <w:outlineLvl w:val="0"/>
        <w:rPr>
          <w:rFonts w:ascii="Arial" w:eastAsiaTheme="minorEastAsia" w:hAnsi="Arial" w:cs="Arial"/>
          <w:b/>
        </w:rPr>
      </w:pPr>
      <w:bookmarkStart w:id="4" w:name="_Toc169772503"/>
      <w:r>
        <w:rPr>
          <w:rFonts w:ascii="Arial" w:hAnsi="Arial"/>
          <w:b/>
        </w:rPr>
        <w:t>PRINTZIPIOAK, BERMEAK ETA PROZEDURA</w:t>
      </w:r>
      <w:bookmarkEnd w:id="4"/>
    </w:p>
    <w:p w14:paraId="25ED4FC7"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C1A5073"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Protokolo hau aplikatzeak esan nahi du prozeduraren printzipio informatzaile eta berme hauek bete behar direla: </w:t>
      </w:r>
    </w:p>
    <w:p w14:paraId="388D065F" w14:textId="77777777" w:rsidR="00117C38" w:rsidRDefault="00117C38" w:rsidP="00117C38">
      <w:pPr>
        <w:spacing w:after="200" w:line="276" w:lineRule="auto"/>
        <w:jc w:val="both"/>
        <w:rPr>
          <w:rFonts w:ascii="Arial" w:eastAsiaTheme="minorEastAsia" w:hAnsi="Arial" w:cs="Arial"/>
        </w:rPr>
      </w:pPr>
    </w:p>
    <w:p w14:paraId="153A4601" w14:textId="77777777" w:rsidR="00117C38" w:rsidRDefault="00117C38" w:rsidP="00117C38">
      <w:pPr>
        <w:suppressAutoHyphens/>
        <w:autoSpaceDN w:val="0"/>
        <w:spacing w:line="276" w:lineRule="auto"/>
        <w:jc w:val="both"/>
        <w:textAlignment w:val="baseline"/>
        <w:rPr>
          <w:rFonts w:ascii="Arial" w:eastAsia="Arial" w:hAnsi="Arial" w:cs="Arial"/>
          <w:b/>
        </w:rPr>
      </w:pPr>
      <w:r>
        <w:rPr>
          <w:rFonts w:ascii="Arial" w:hAnsi="Arial"/>
          <w:b/>
        </w:rPr>
        <w:t>Azkartasun-printzipioa</w:t>
      </w:r>
    </w:p>
    <w:p w14:paraId="779C3F85" w14:textId="77777777" w:rsidR="00117C38" w:rsidRDefault="00117C38" w:rsidP="00117C38">
      <w:pPr>
        <w:suppressAutoHyphens/>
        <w:autoSpaceDN w:val="0"/>
        <w:spacing w:line="276" w:lineRule="auto"/>
        <w:jc w:val="both"/>
        <w:textAlignment w:val="baseline"/>
        <w:rPr>
          <w:rFonts w:ascii="Arial" w:eastAsia="Arial" w:hAnsi="Arial" w:cs="Arial"/>
          <w:b/>
        </w:rPr>
      </w:pPr>
    </w:p>
    <w:p w14:paraId="403DC322" w14:textId="77777777" w:rsidR="00117C38" w:rsidRDefault="00117C38" w:rsidP="00117C38">
      <w:pPr>
        <w:suppressAutoHyphens/>
        <w:autoSpaceDN w:val="0"/>
        <w:spacing w:line="276" w:lineRule="auto"/>
        <w:jc w:val="both"/>
        <w:textAlignment w:val="baseline"/>
        <w:rPr>
          <w:rFonts w:ascii="Arial" w:eastAsia="Arial" w:hAnsi="Arial" w:cs="Arial"/>
        </w:rPr>
      </w:pPr>
      <w:r>
        <w:rPr>
          <w:rFonts w:ascii="Arial" w:hAnsi="Arial"/>
        </w:rPr>
        <w:t>Izapideak modu urgentean egin behar dira, eta izapidetzen diren erreklamazio edo salaketak ebazteko gehieneko epe bat ezarri behar da.</w:t>
      </w:r>
    </w:p>
    <w:p w14:paraId="1C73C5E5" w14:textId="77777777" w:rsidR="00117C38" w:rsidRDefault="00117C38" w:rsidP="00117C38">
      <w:pPr>
        <w:spacing w:line="276" w:lineRule="auto"/>
        <w:jc w:val="both"/>
        <w:rPr>
          <w:rFonts w:ascii="Arial" w:eastAsiaTheme="minorEastAsia" w:hAnsi="Arial" w:cs="Arial"/>
        </w:rPr>
      </w:pPr>
    </w:p>
    <w:p w14:paraId="207BB42A" w14:textId="77777777" w:rsidR="00117C38" w:rsidRDefault="00117C38" w:rsidP="00117C38">
      <w:pPr>
        <w:suppressAutoHyphens/>
        <w:autoSpaceDN w:val="0"/>
        <w:spacing w:line="276" w:lineRule="auto"/>
        <w:jc w:val="both"/>
        <w:textAlignment w:val="baseline"/>
        <w:rPr>
          <w:rFonts w:ascii="Arial" w:eastAsia="Arial" w:hAnsi="Arial" w:cs="Arial"/>
          <w:b/>
        </w:rPr>
      </w:pPr>
      <w:r>
        <w:rPr>
          <w:rFonts w:ascii="Arial" w:hAnsi="Arial"/>
          <w:b/>
        </w:rPr>
        <w:t>Konfidentzialtasun-printzipioa eta datuen babesa</w:t>
      </w:r>
    </w:p>
    <w:p w14:paraId="44BB7E28" w14:textId="77777777" w:rsidR="00117C38" w:rsidRDefault="00117C38" w:rsidP="00117C38">
      <w:pPr>
        <w:suppressAutoHyphens/>
        <w:autoSpaceDN w:val="0"/>
        <w:spacing w:line="276" w:lineRule="auto"/>
        <w:jc w:val="both"/>
        <w:textAlignment w:val="baseline"/>
        <w:rPr>
          <w:rFonts w:ascii="Arial" w:eastAsia="Arial" w:hAnsi="Arial" w:cs="Arial"/>
        </w:rPr>
      </w:pPr>
    </w:p>
    <w:p w14:paraId="67E3A8A2" w14:textId="77777777" w:rsidR="00117C38" w:rsidRDefault="00117C38" w:rsidP="00117C38">
      <w:pPr>
        <w:suppressAutoHyphens/>
        <w:autoSpaceDN w:val="0"/>
        <w:spacing w:line="276" w:lineRule="auto"/>
        <w:jc w:val="both"/>
        <w:textAlignment w:val="baseline"/>
        <w:rPr>
          <w:rFonts w:ascii="Arial" w:eastAsia="Arial" w:hAnsi="Arial" w:cs="Arial"/>
        </w:rPr>
      </w:pPr>
      <w:r>
        <w:rPr>
          <w:rFonts w:ascii="Arial" w:hAnsi="Arial"/>
        </w:rPr>
        <w:t xml:space="preserve">Prozedurako izapide guztiak konfidentzialak izango dira, eta protokolo honen faseen garapenean zuzenean esku hartzen duten pertsonek baino ezin izango dituzte ezagutu, duten zereginaren arabera. Datu pertsonalak errespetatuko direla bermatuko da, Datu Pertsonalak Babesteari eta Eskubide Digitalak Bermatzeari buruzko 3/2018 Lege Organikoa aplikatuz. Horrek esan nahi du, besteak beste, ez dela datu pertsonalik jasoko espedienteetan, sexu-jazarpeneko eta sexuan oinarritutako jazarpeneko egoerei buruzko informazioa isilpean tratatuko dela, dokumentazioa zainduko dela, espedienteak identifikatzeko kode alfanumerikoak erabiliko direla eta abar. Osasunari buruzko datuak modu espezifikoan tratatu behar dira, ukitutako pertsonak berariazko baimena eman ondoren sartuko dira espedientean, eta prozedura horretan sortzen den edozein txostenek osasun-datuen konfidentzialtasunerako eskubidea errespetatu behar du.  </w:t>
      </w:r>
    </w:p>
    <w:p w14:paraId="23C94278" w14:textId="77777777" w:rsidR="00117C38" w:rsidRDefault="00117C38" w:rsidP="00117C38">
      <w:pPr>
        <w:spacing w:line="276" w:lineRule="auto"/>
        <w:jc w:val="both"/>
        <w:rPr>
          <w:rFonts w:ascii="Arial" w:eastAsiaTheme="minorEastAsia" w:hAnsi="Arial" w:cs="Arial"/>
        </w:rPr>
      </w:pPr>
    </w:p>
    <w:p w14:paraId="7B07B37B" w14:textId="77777777" w:rsidR="00117C38" w:rsidRDefault="00117C38" w:rsidP="00117C38">
      <w:pPr>
        <w:suppressAutoHyphens/>
        <w:autoSpaceDN w:val="0"/>
        <w:spacing w:line="276" w:lineRule="auto"/>
        <w:jc w:val="both"/>
        <w:textAlignment w:val="baseline"/>
        <w:rPr>
          <w:rFonts w:ascii="Arial" w:eastAsia="Arial" w:hAnsi="Arial" w:cs="Arial"/>
        </w:rPr>
      </w:pPr>
      <w:r>
        <w:rPr>
          <w:rFonts w:ascii="Arial" w:hAnsi="Arial"/>
          <w:b/>
        </w:rPr>
        <w:t>Pertsonen intimitatea eta duintasuna babesteko printzipioa</w:t>
      </w:r>
      <w:r>
        <w:rPr>
          <w:rFonts w:ascii="Arial" w:hAnsi="Arial"/>
        </w:rPr>
        <w:t xml:space="preserve"> </w:t>
      </w:r>
    </w:p>
    <w:p w14:paraId="717D773B" w14:textId="77777777" w:rsidR="00117C38" w:rsidRDefault="00117C38" w:rsidP="00117C38">
      <w:pPr>
        <w:suppressAutoHyphens/>
        <w:autoSpaceDN w:val="0"/>
        <w:spacing w:line="276" w:lineRule="auto"/>
        <w:jc w:val="both"/>
        <w:textAlignment w:val="baseline"/>
        <w:rPr>
          <w:rFonts w:ascii="Arial" w:eastAsia="Arial" w:hAnsi="Arial" w:cs="Arial"/>
        </w:rPr>
      </w:pPr>
    </w:p>
    <w:p w14:paraId="755414E1" w14:textId="77777777" w:rsidR="00117C38" w:rsidRDefault="00117C38" w:rsidP="00117C38">
      <w:pPr>
        <w:suppressAutoHyphens/>
        <w:autoSpaceDN w:val="0"/>
        <w:spacing w:line="276" w:lineRule="auto"/>
        <w:jc w:val="both"/>
        <w:textAlignment w:val="baseline"/>
        <w:rPr>
          <w:rFonts w:ascii="Arial" w:eastAsia="Arial" w:hAnsi="Arial" w:cs="Arial"/>
        </w:rPr>
      </w:pPr>
      <w:r>
        <w:rPr>
          <w:rFonts w:ascii="Arial" w:hAnsi="Arial"/>
        </w:rPr>
        <w:t>Pertsonen duintasuna eta intimitaterako eskubidea bermatu behar dira prozedura osoan, bai eta emakumeen eta gizonen tratu-berdintasuna ere.</w:t>
      </w:r>
    </w:p>
    <w:p w14:paraId="35B20515" w14:textId="77777777" w:rsidR="00117C38" w:rsidRDefault="00117C38" w:rsidP="00117C38">
      <w:pPr>
        <w:suppressAutoHyphens/>
        <w:autoSpaceDN w:val="0"/>
        <w:spacing w:line="276" w:lineRule="auto"/>
        <w:jc w:val="both"/>
        <w:textAlignment w:val="baseline"/>
        <w:rPr>
          <w:rFonts w:ascii="Arial" w:eastAsia="Arial" w:hAnsi="Arial" w:cs="Arial"/>
        </w:rPr>
      </w:pPr>
    </w:p>
    <w:p w14:paraId="0979CE86" w14:textId="77777777" w:rsidR="00117C38" w:rsidRDefault="00117C38" w:rsidP="00117C38">
      <w:pPr>
        <w:suppressAutoHyphens/>
        <w:autoSpaceDN w:val="0"/>
        <w:spacing w:line="276" w:lineRule="auto"/>
        <w:jc w:val="both"/>
        <w:textAlignment w:val="baseline"/>
        <w:rPr>
          <w:rFonts w:ascii="Arial" w:eastAsia="NSimSun" w:hAnsi="Arial" w:cs="Arial"/>
          <w:b/>
          <w:kern w:val="3"/>
        </w:rPr>
      </w:pPr>
      <w:r>
        <w:rPr>
          <w:rFonts w:ascii="Arial" w:hAnsi="Arial"/>
          <w:b/>
        </w:rPr>
        <w:t xml:space="preserve">Segurtasun juridikoaren, inpartzialtasunaren eta inplikatutako pertsona guztien defentsa-eskubidearen printzipioak   </w:t>
      </w:r>
    </w:p>
    <w:p w14:paraId="20F4A0A1" w14:textId="77777777" w:rsidR="00117C38" w:rsidRDefault="00117C38" w:rsidP="00117C38">
      <w:pPr>
        <w:suppressAutoHyphens/>
        <w:autoSpaceDN w:val="0"/>
        <w:spacing w:line="276" w:lineRule="auto"/>
        <w:jc w:val="both"/>
        <w:textAlignment w:val="baseline"/>
        <w:rPr>
          <w:rFonts w:ascii="Arial" w:eastAsia="NSimSun" w:hAnsi="Arial" w:cs="Arial"/>
          <w:b/>
          <w:kern w:val="3"/>
          <w:lang w:eastAsia="zh-CN" w:bidi="hi-IN"/>
        </w:rPr>
      </w:pPr>
    </w:p>
    <w:p w14:paraId="63C311EF" w14:textId="77777777" w:rsidR="00117C38" w:rsidRDefault="00117C38" w:rsidP="00117C38">
      <w:pPr>
        <w:suppressAutoHyphens/>
        <w:autoSpaceDN w:val="0"/>
        <w:spacing w:line="276" w:lineRule="auto"/>
        <w:jc w:val="both"/>
        <w:textAlignment w:val="baseline"/>
        <w:rPr>
          <w:rFonts w:ascii="Arial" w:eastAsia="NSimSun" w:hAnsi="Arial" w:cs="Arial"/>
          <w:kern w:val="3"/>
        </w:rPr>
      </w:pPr>
      <w:r>
        <w:rPr>
          <w:rFonts w:ascii="Arial" w:hAnsi="Arial"/>
        </w:rPr>
        <w:t>Prozedurak entzute inpartziala eta bidezko tratamendua bermatu behar die inplikatutako pertsona guztiei. Prozeduran parte hartzen duten pertsona guztiek fede onez jardungo dute, egia ikertzen eta salatutako egitateak argitzen. Prozeduran parte hartzen duten pertsona guztiek enpresaren prozedurari, eskubide eta betebeharrei, garatzen ari den faseari eta, partaidetzaren arabera (ukituak, lekukoak, salatuak), faseen emaitzei buruzko informazioa jasotzeko eskubidea dute. Prozedura honetako jarduketa guztietan, inplikatutako pertsonek aukera izango dute ordezkaritza bateratuko edo sindikaleko pertsonaren baten edo inplikatuek hautatutako beste laguntzaileren baten babesa eta aholkularitza jasotzeko, hala eskatzen badute.</w:t>
      </w:r>
    </w:p>
    <w:p w14:paraId="4D93E8AC" w14:textId="77777777" w:rsidR="00117C38" w:rsidRDefault="00117C38" w:rsidP="00117C38">
      <w:pPr>
        <w:suppressAutoHyphens/>
        <w:autoSpaceDN w:val="0"/>
        <w:spacing w:line="276" w:lineRule="auto"/>
        <w:jc w:val="both"/>
        <w:textAlignment w:val="baseline"/>
        <w:rPr>
          <w:rFonts w:ascii="Arial" w:eastAsia="Arial" w:hAnsi="Arial" w:cs="Arial"/>
          <w:b/>
        </w:rPr>
      </w:pPr>
    </w:p>
    <w:p w14:paraId="3E51E913" w14:textId="77777777" w:rsidR="00117C38" w:rsidRDefault="00117C38" w:rsidP="00117C38">
      <w:pPr>
        <w:suppressAutoHyphens/>
        <w:autoSpaceDN w:val="0"/>
        <w:spacing w:line="276" w:lineRule="auto"/>
        <w:jc w:val="both"/>
        <w:textAlignment w:val="baseline"/>
        <w:rPr>
          <w:rFonts w:ascii="Arial" w:eastAsia="Arial" w:hAnsi="Arial" w:cs="Arial"/>
          <w:b/>
        </w:rPr>
      </w:pPr>
      <w:r>
        <w:rPr>
          <w:rFonts w:ascii="Arial" w:hAnsi="Arial"/>
          <w:b/>
        </w:rPr>
        <w:t>Errepresalien debekua (ukigabetasunaren bermea)</w:t>
      </w:r>
    </w:p>
    <w:p w14:paraId="67674887" w14:textId="77777777" w:rsidR="00117C38" w:rsidRDefault="00117C38" w:rsidP="00117C38">
      <w:pPr>
        <w:suppressAutoHyphens/>
        <w:autoSpaceDN w:val="0"/>
        <w:spacing w:line="276" w:lineRule="auto"/>
        <w:jc w:val="both"/>
        <w:textAlignment w:val="baseline"/>
        <w:rPr>
          <w:rFonts w:ascii="Arial" w:eastAsia="Arial" w:hAnsi="Arial" w:cs="Arial"/>
          <w:b/>
        </w:rPr>
      </w:pPr>
    </w:p>
    <w:p w14:paraId="00565FF4" w14:textId="77777777" w:rsidR="00117C38" w:rsidRDefault="00117C38" w:rsidP="00117C38">
      <w:pPr>
        <w:autoSpaceDE w:val="0"/>
        <w:autoSpaceDN w:val="0"/>
        <w:adjustRightInd w:val="0"/>
        <w:spacing w:line="276" w:lineRule="auto"/>
        <w:jc w:val="both"/>
        <w:rPr>
          <w:rFonts w:ascii="Arial" w:eastAsiaTheme="minorEastAsia" w:hAnsi="Arial" w:cs="Arial"/>
          <w:spacing w:val="-4"/>
        </w:rPr>
      </w:pPr>
      <w:r>
        <w:rPr>
          <w:rFonts w:ascii="Arial" w:hAnsi="Arial"/>
        </w:rPr>
        <w:t>Jazarpenak salatzen dituzten lagunen kontrako edo jazarpenen ikerketetan parte hartu, lagundu edo lekukotza egiten duten lagunen kontrako errepresaliarik egon ez dadin bermatuko da, ez eta horrelako jokabideen aurka egiten duten edo jokabide horiek kritikatzen dituztenen aurkakorik ere, euren buruez edo beste inori buruz ari direla. Baliogabetzat joko dira adierazitako subjektuentzat (salatariak, lekukoak edo laguntzaileak) tratamendu kaltegarria dakarten neurriak. Prozeduran zehar biktimarentzat edo jazarpena salatu dutenentzat errepresaliak edo kalteren bat gertatuz gero, oneratu egingo dira, gutxienez, aurretik zeuden baldintzetara, hargatik eragotzi gabe egoera hori eta haietatik eratorritako ondorioak direla-eta abian jar daitekeen beste edozein prozedura. Sexu-jazarpenari edo sexuan oinarritutako jazarpenari buruzko kexa edo salaketa faltsu bat nahita aurkeztea zehapen oso astuna jasotzeko arrazoi da.</w:t>
      </w:r>
    </w:p>
    <w:p w14:paraId="0CABBF41" w14:textId="77777777" w:rsidR="00117C38" w:rsidRDefault="00117C38" w:rsidP="00117C38">
      <w:pPr>
        <w:spacing w:line="276" w:lineRule="auto"/>
        <w:jc w:val="both"/>
        <w:rPr>
          <w:rFonts w:ascii="Arial" w:eastAsiaTheme="minorEastAsia" w:hAnsi="Arial" w:cs="Arial"/>
        </w:rPr>
      </w:pPr>
    </w:p>
    <w:p w14:paraId="33D4C927" w14:textId="77777777" w:rsidR="00117C38" w:rsidRDefault="00117C38" w:rsidP="00117C38">
      <w:pPr>
        <w:spacing w:line="276" w:lineRule="auto"/>
        <w:jc w:val="both"/>
        <w:rPr>
          <w:rFonts w:ascii="Arial" w:eastAsiaTheme="minorEastAsia" w:hAnsi="Arial" w:cs="Arial"/>
          <w:b/>
        </w:rPr>
      </w:pPr>
      <w:r>
        <w:rPr>
          <w:rFonts w:ascii="Arial" w:hAnsi="Arial"/>
          <w:b/>
        </w:rPr>
        <w:t>Elkarlan-printzipioa</w:t>
      </w:r>
    </w:p>
    <w:p w14:paraId="0535A94A" w14:textId="77777777" w:rsidR="00117C38" w:rsidRDefault="00117C38" w:rsidP="00117C38">
      <w:pPr>
        <w:spacing w:line="276" w:lineRule="auto"/>
        <w:jc w:val="both"/>
        <w:rPr>
          <w:rFonts w:ascii="Arial" w:eastAsiaTheme="minorEastAsia" w:hAnsi="Arial" w:cs="Arial"/>
          <w:b/>
        </w:rPr>
      </w:pPr>
    </w:p>
    <w:p w14:paraId="76AC3516" w14:textId="77777777" w:rsidR="00117C38" w:rsidRDefault="00117C38" w:rsidP="00117C38">
      <w:pPr>
        <w:spacing w:line="276" w:lineRule="auto"/>
        <w:jc w:val="both"/>
        <w:rPr>
          <w:rFonts w:ascii="Arial" w:eastAsiaTheme="minorEastAsia" w:hAnsi="Arial" w:cs="Arial"/>
        </w:rPr>
      </w:pPr>
      <w:r>
        <w:rPr>
          <w:rFonts w:ascii="Arial" w:hAnsi="Arial"/>
        </w:rPr>
        <w:t xml:space="preserve">Sexu-jazarpeneko edo sexuan oinarritutako jazarpeneko jokabideren bat dagoela dakiten pertsona guztiek organo eskudunei eman beharko diete horren berri. Prozedura hau aplikatzen ari dela dei egiten zaien guztiek inplikatzeko eta laguntza eskaintzeko betebeharra dute. </w:t>
      </w:r>
    </w:p>
    <w:p w14:paraId="477D9433" w14:textId="77777777" w:rsidR="00117C38" w:rsidRDefault="00117C38" w:rsidP="00117C38">
      <w:pPr>
        <w:spacing w:line="276" w:lineRule="auto"/>
        <w:jc w:val="both"/>
        <w:rPr>
          <w:rFonts w:ascii="Arial" w:eastAsiaTheme="minorEastAsia" w:hAnsi="Arial" w:cs="Arial"/>
        </w:rPr>
      </w:pPr>
    </w:p>
    <w:p w14:paraId="37AB4CDB" w14:textId="77777777" w:rsidR="00117C38" w:rsidRDefault="00117C38" w:rsidP="00117C38">
      <w:pPr>
        <w:spacing w:line="276" w:lineRule="auto"/>
        <w:jc w:val="both"/>
        <w:rPr>
          <w:rFonts w:ascii="Arial" w:eastAsiaTheme="minorEastAsia" w:hAnsi="Arial" w:cs="Arial"/>
          <w:b/>
        </w:rPr>
      </w:pPr>
      <w:r>
        <w:rPr>
          <w:rFonts w:ascii="Arial" w:hAnsi="Arial"/>
          <w:b/>
        </w:rPr>
        <w:t>Prestakuntza jaso duten pertsonei laguntzeko printzipioa</w:t>
      </w:r>
    </w:p>
    <w:p w14:paraId="41B04FB7" w14:textId="77777777" w:rsidR="00117C38" w:rsidRDefault="00117C38" w:rsidP="00117C38">
      <w:pPr>
        <w:spacing w:line="276" w:lineRule="auto"/>
        <w:jc w:val="both"/>
        <w:rPr>
          <w:rFonts w:ascii="Arial" w:eastAsiaTheme="minorEastAsia" w:hAnsi="Arial" w:cs="Arial"/>
          <w:b/>
        </w:rPr>
      </w:pPr>
    </w:p>
    <w:p w14:paraId="23EEF760" w14:textId="77777777" w:rsidR="00117C38" w:rsidRDefault="00117C38" w:rsidP="00117C38">
      <w:pPr>
        <w:spacing w:line="276" w:lineRule="auto"/>
        <w:jc w:val="both"/>
        <w:rPr>
          <w:rFonts w:ascii="Arial" w:eastAsiaTheme="minorEastAsia" w:hAnsi="Arial" w:cs="Arial"/>
        </w:rPr>
      </w:pPr>
      <w:r>
        <w:rPr>
          <w:rFonts w:ascii="Arial" w:hAnsi="Arial"/>
        </w:rPr>
        <w:t xml:space="preserve">Prozedura bermatzeko, berdintasunaren eta alor horretako eginkizunen inguruko prestakuntza jasotako pertsonak eduki behar ditu enpresak. Era berean, garrantzitsua da salaketak izapidetzeko ardura duen organoaren osaera zehazterakoan, gutxienez, emakumeen eta gizonen presentzia orekatua izatea. </w:t>
      </w:r>
    </w:p>
    <w:p w14:paraId="2194D3D3" w14:textId="77777777" w:rsidR="00117C38" w:rsidRDefault="00117C38" w:rsidP="00117C38">
      <w:pPr>
        <w:suppressAutoHyphens/>
        <w:autoSpaceDN w:val="0"/>
        <w:spacing w:line="276" w:lineRule="auto"/>
        <w:jc w:val="both"/>
        <w:textAlignment w:val="baseline"/>
        <w:rPr>
          <w:rFonts w:ascii="Arial" w:eastAsiaTheme="minorEastAsia" w:hAnsi="Arial" w:cs="Arial"/>
        </w:rPr>
      </w:pPr>
    </w:p>
    <w:p w14:paraId="658F1719" w14:textId="77777777" w:rsidR="00117C38" w:rsidRDefault="00117C38" w:rsidP="00117C38">
      <w:pPr>
        <w:suppressAutoHyphens/>
        <w:autoSpaceDN w:val="0"/>
        <w:spacing w:line="276" w:lineRule="auto"/>
        <w:jc w:val="both"/>
        <w:textAlignment w:val="baseline"/>
        <w:rPr>
          <w:rFonts w:ascii="Arial" w:eastAsia="Arial" w:hAnsi="Arial" w:cs="Arial"/>
        </w:rPr>
      </w:pPr>
      <w:r>
        <w:rPr>
          <w:rFonts w:ascii="Arial" w:hAnsi="Arial"/>
          <w:b/>
        </w:rPr>
        <w:t xml:space="preserve">Berriz ez </w:t>
      </w:r>
      <w:proofErr w:type="spellStart"/>
      <w:r>
        <w:rPr>
          <w:rFonts w:ascii="Arial" w:hAnsi="Arial"/>
          <w:b/>
        </w:rPr>
        <w:t>biktimizatzeko</w:t>
      </w:r>
      <w:proofErr w:type="spellEnd"/>
      <w:r>
        <w:rPr>
          <w:rFonts w:ascii="Arial" w:hAnsi="Arial"/>
          <w:b/>
        </w:rPr>
        <w:t xml:space="preserve"> printzipioa</w:t>
      </w:r>
      <w:r>
        <w:rPr>
          <w:rFonts w:ascii="Arial" w:hAnsi="Arial"/>
        </w:rPr>
        <w:t xml:space="preserve"> </w:t>
      </w:r>
    </w:p>
    <w:p w14:paraId="3D7604EE" w14:textId="77777777" w:rsidR="00117C38" w:rsidRDefault="00117C38" w:rsidP="00117C38">
      <w:pPr>
        <w:suppressAutoHyphens/>
        <w:autoSpaceDN w:val="0"/>
        <w:spacing w:line="276" w:lineRule="auto"/>
        <w:jc w:val="both"/>
        <w:textAlignment w:val="baseline"/>
        <w:rPr>
          <w:rFonts w:ascii="Arial" w:eastAsia="Arial" w:hAnsi="Arial" w:cs="Arial"/>
        </w:rPr>
      </w:pPr>
    </w:p>
    <w:p w14:paraId="73A7F90C" w14:textId="77777777" w:rsidR="00117C38" w:rsidRDefault="00117C38" w:rsidP="00117C38">
      <w:pPr>
        <w:suppressAutoHyphens/>
        <w:autoSpaceDN w:val="0"/>
        <w:spacing w:line="276" w:lineRule="auto"/>
        <w:jc w:val="both"/>
        <w:textAlignment w:val="baseline"/>
        <w:rPr>
          <w:rFonts w:ascii="Arial" w:eastAsiaTheme="minorEastAsia" w:hAnsi="Arial" w:cs="Arial"/>
        </w:rPr>
      </w:pPr>
      <w:r>
        <w:rPr>
          <w:rFonts w:ascii="Arial" w:hAnsi="Arial"/>
        </w:rPr>
        <w:t xml:space="preserve">Ahal dela, saihestu egin behar da jazarpena jasan duen pertsonari behin eta berriz dei egin eta biktima zer jokabideren arabera bihurtu duten </w:t>
      </w:r>
      <w:proofErr w:type="spellStart"/>
      <w:r>
        <w:rPr>
          <w:rFonts w:ascii="Arial" w:hAnsi="Arial"/>
        </w:rPr>
        <w:t>deskribarazten</w:t>
      </w:r>
      <w:proofErr w:type="spellEnd"/>
      <w:r>
        <w:rPr>
          <w:rFonts w:ascii="Arial" w:hAnsi="Arial"/>
        </w:rPr>
        <w:t>.</w:t>
      </w:r>
    </w:p>
    <w:p w14:paraId="0E0A325B" w14:textId="77777777" w:rsidR="00117C38" w:rsidRDefault="00117C38" w:rsidP="00117C38">
      <w:pPr>
        <w:suppressAutoHyphens/>
        <w:autoSpaceDN w:val="0"/>
        <w:spacing w:line="276" w:lineRule="auto"/>
        <w:jc w:val="both"/>
        <w:textAlignment w:val="baseline"/>
        <w:rPr>
          <w:rFonts w:ascii="Arial" w:eastAsiaTheme="minorEastAsia" w:hAnsi="Arial" w:cs="Arial"/>
        </w:rPr>
      </w:pPr>
    </w:p>
    <w:p w14:paraId="383A7D3D" w14:textId="77777777" w:rsidR="00117C38" w:rsidRDefault="00117C38" w:rsidP="00117C38">
      <w:pPr>
        <w:spacing w:after="200" w:line="276" w:lineRule="auto"/>
        <w:jc w:val="both"/>
        <w:rPr>
          <w:rFonts w:ascii="Arial" w:eastAsia="Calibri" w:hAnsi="Arial" w:cs="Arial"/>
          <w:b/>
        </w:rPr>
      </w:pPr>
      <w:r>
        <w:rPr>
          <w:rFonts w:ascii="Arial" w:hAnsi="Arial"/>
          <w:b/>
        </w:rPr>
        <w:t xml:space="preserve">Biktima eta lan-ingurunea erreparatzeko printzipioa </w:t>
      </w:r>
    </w:p>
    <w:p w14:paraId="36E35F22" w14:textId="77777777" w:rsidR="00117C38" w:rsidRDefault="00117C38" w:rsidP="00117C38">
      <w:pPr>
        <w:spacing w:after="200" w:line="276" w:lineRule="auto"/>
        <w:jc w:val="both"/>
        <w:rPr>
          <w:rFonts w:ascii="Arial" w:eastAsia="Arial" w:hAnsi="Arial" w:cs="Arial"/>
        </w:rPr>
      </w:pPr>
      <w:r>
        <w:rPr>
          <w:rFonts w:ascii="Arial" w:hAnsi="Arial"/>
        </w:rPr>
        <w:t xml:space="preserve">Sexu-jazarpena edo sexuan oinarritutako jazarpena dakarren edozein jokabidek, kalte moralak barne, ukitutako pertsonek eskubidea dute ordaina jasotzeko, ezarritako legezko mekanismoen bidez, baita enpresak konpromiso hauek bere eginez ere (adibide gisa ematen dira): jazarpena jasan duen biktimari lanbide-ingurunean laguntzea, enpresak biktimaren lanbide-proiektua berreskuratzeko neurriak abian jartzeko konpromisoa hartuta; beharrezko neurri guztiak biktimaren esku jartzea, osasuna erabat bere onera etorri arte babes osorako eskubidea bermatzeko, dela jazarpenaren biktimei laguntza psikologikoa edo medikoa emanda edo aholkularitza konfidentzialarekin harremanetan jarrita, zeinak biktima babestu eta hari lagunduko baitio eta kudeaketa-aholkuak eman, gertakaria izan aurretik zuen normaltasunera itzul dadin. </w:t>
      </w:r>
    </w:p>
    <w:p w14:paraId="4BC56A40" w14:textId="77777777" w:rsidR="00117C38" w:rsidRDefault="00117C38" w:rsidP="00117C38">
      <w:pPr>
        <w:numPr>
          <w:ilvl w:val="1"/>
          <w:numId w:val="2"/>
        </w:numPr>
        <w:autoSpaceDE w:val="0"/>
        <w:autoSpaceDN w:val="0"/>
        <w:adjustRightInd w:val="0"/>
        <w:spacing w:line="276" w:lineRule="auto"/>
        <w:ind w:left="426" w:right="2124"/>
        <w:contextualSpacing/>
        <w:rPr>
          <w:rFonts w:ascii="Arial" w:eastAsiaTheme="minorEastAsia" w:hAnsi="Arial" w:cs="Arial"/>
          <w:b/>
          <w:bCs/>
        </w:rPr>
      </w:pPr>
      <w:r>
        <w:rPr>
          <w:rFonts w:ascii="Arial" w:hAnsi="Arial"/>
          <w:b/>
        </w:rPr>
        <w:t xml:space="preserve"> KEXAK EDO SALAKETAK AURKEZTEA </w:t>
      </w:r>
    </w:p>
    <w:p w14:paraId="6F89FD5A" w14:textId="77777777" w:rsidR="00117C38" w:rsidRDefault="00117C38" w:rsidP="00117C38">
      <w:pPr>
        <w:autoSpaceDE w:val="0"/>
        <w:autoSpaceDN w:val="0"/>
        <w:adjustRightInd w:val="0"/>
        <w:spacing w:line="276" w:lineRule="auto"/>
        <w:ind w:left="765"/>
        <w:contextualSpacing/>
        <w:rPr>
          <w:rFonts w:ascii="Arial" w:eastAsiaTheme="minorEastAsia" w:hAnsi="Arial" w:cs="Arial"/>
          <w:b/>
          <w:bCs/>
        </w:rPr>
      </w:pPr>
    </w:p>
    <w:p w14:paraId="1BC95950"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Jazarpen-egoeren berri duen edozein langilek, langileen ordezkariek edo beste edozein pertsonak sexu-jazarpenari edo sexuan oinarritutako jazarpenari buruzko kexa edo salaketa bat aurkez diezaiokete, ahoz nahiz idatziz, ondoren arautzen den prozeduraren arabera, horretarako izendatutako erakunde edo pertsona eskudunari. Horretaz gain, </w:t>
      </w:r>
      <w:proofErr w:type="spellStart"/>
      <w:r>
        <w:rPr>
          <w:rFonts w:ascii="Arial" w:hAnsi="Arial"/>
        </w:rPr>
        <w:t>telematikoki</w:t>
      </w:r>
      <w:proofErr w:type="spellEnd"/>
      <w:r>
        <w:rPr>
          <w:rFonts w:ascii="Arial" w:hAnsi="Arial"/>
        </w:rPr>
        <w:t xml:space="preserve"> ere abiaraz daiteke salaketa edo kexa, enpresak horretarako dituen kanalen bidez. </w:t>
      </w:r>
    </w:p>
    <w:p w14:paraId="16741008"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7D97BEB2"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Salaketak jasotzeko organo eskuduna zein den batzorde negoziatzaileak edo protokoloa egiteko sortzen den ad </w:t>
      </w:r>
      <w:proofErr w:type="spellStart"/>
      <w:r>
        <w:rPr>
          <w:rFonts w:ascii="Arial" w:hAnsi="Arial"/>
        </w:rPr>
        <w:t>hoc</w:t>
      </w:r>
      <w:proofErr w:type="spellEnd"/>
      <w:r>
        <w:rPr>
          <w:rFonts w:ascii="Arial" w:hAnsi="Arial"/>
        </w:rPr>
        <w:t xml:space="preserve"> organoak adostuko du. </w:t>
      </w:r>
    </w:p>
    <w:p w14:paraId="417BB0EB"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413F03C2"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Aplikatu beharreko hitzarmen kolektiboa edo berdintasun-plana sortuta eta berdintasuneko batzorde bat dagoen kasuetan, batzordeak izendatuko ditu salaketak jasotzeko eskumena duten pertsonak, eta, halakorik ez badago, enpresaren eta langileen ordezkarien artean adostasunez izendatuko dituzte Enpresa Batzordeko, Laneko Segurtasun eta Osasuneko Batzordeko, Prebentzio Zerbitzu propioko edo egoki iritzitako den beste edozein organoko kideen artetik. </w:t>
      </w:r>
    </w:p>
    <w:p w14:paraId="298001E5"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2ED56E8E"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Salaketak jasoko dituzten pertsonak izendatu eta gero, </w:t>
      </w:r>
      <w:r>
        <w:rPr>
          <w:rFonts w:ascii="Arial" w:hAnsi="Arial"/>
          <w:b/>
        </w:rPr>
        <w:t>Aholkularitza Konfidentziala</w:t>
      </w:r>
      <w:r>
        <w:rPr>
          <w:rFonts w:ascii="Arial" w:hAnsi="Arial"/>
        </w:rPr>
        <w:t xml:space="preserve"> edo nahi den beste izen bat eman ahal zaio, langile guztiei jakinaraziko zaie nor diren, eta haiekin harremanetan jartzeko zer bide dauden ere adieraziko zaie.  Hau da, protokoloak zehaztu beharko du zeinek osatzen duten aholkularitza konfidentziala edo dena delako pareko organoa, eta erakundean zer postu duten.</w:t>
      </w:r>
    </w:p>
    <w:p w14:paraId="4CFF188C"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715DA054"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Ahal den neurrian, aholkularitza konfidentziala pertsona talde batek osatu behar luke, ahal dela emakumeek eta berdintasunari buruzko gaietan prestakuntza dutenek. Hala ez bada, bitartekoak edo tresnak emango zaizkie lanaldiaren barruan prestakuntza hori jasotzeko.</w:t>
      </w:r>
    </w:p>
    <w:p w14:paraId="2FDC9ED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w:t>
      </w:r>
    </w:p>
    <w:p w14:paraId="3DC58BC5" w14:textId="77777777" w:rsidR="00117C38" w:rsidRDefault="00117C38" w:rsidP="00117C38">
      <w:pPr>
        <w:spacing w:after="200" w:line="276" w:lineRule="auto"/>
        <w:rPr>
          <w:rFonts w:ascii="Arial" w:eastAsiaTheme="minorEastAsia" w:hAnsi="Arial" w:cs="Arial"/>
        </w:rPr>
      </w:pPr>
    </w:p>
    <w:p w14:paraId="5E8FE838" w14:textId="77777777" w:rsidR="00117C38" w:rsidRDefault="00117C38" w:rsidP="00117C38">
      <w:pPr>
        <w:numPr>
          <w:ilvl w:val="1"/>
          <w:numId w:val="2"/>
        </w:numPr>
        <w:autoSpaceDE w:val="0"/>
        <w:autoSpaceDN w:val="0"/>
        <w:adjustRightInd w:val="0"/>
        <w:spacing w:line="276" w:lineRule="auto"/>
        <w:ind w:left="426" w:right="-2"/>
        <w:contextualSpacing/>
        <w:jc w:val="both"/>
        <w:rPr>
          <w:rFonts w:ascii="Arial" w:eastAsiaTheme="minorEastAsia" w:hAnsi="Arial" w:cs="Arial"/>
          <w:b/>
          <w:bCs/>
        </w:rPr>
      </w:pPr>
      <w:r>
        <w:rPr>
          <w:rFonts w:ascii="Arial" w:hAnsi="Arial"/>
          <w:b/>
        </w:rPr>
        <w:t xml:space="preserve"> INFORMAZIOA, AHOLKULARITZA, LAGUNTZA ETA PRESTAKUNTZA, BARNE-SALAKETAREN ETA IKERKETAREN FASERAKO.</w:t>
      </w:r>
    </w:p>
    <w:p w14:paraId="51CC9C83"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319D2435"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Jarduerak edo jokabideak sexistak badira, kexa ahoz edo idatziz nahiz </w:t>
      </w:r>
      <w:proofErr w:type="spellStart"/>
      <w:r>
        <w:rPr>
          <w:rFonts w:ascii="Arial" w:hAnsi="Arial"/>
        </w:rPr>
        <w:t>telematikoki</w:t>
      </w:r>
      <w:proofErr w:type="spellEnd"/>
      <w:r>
        <w:rPr>
          <w:rFonts w:ascii="Arial" w:hAnsi="Arial"/>
        </w:rPr>
        <w:t xml:space="preserve"> aurkeztu dakioke </w:t>
      </w:r>
      <w:r>
        <w:rPr>
          <w:rFonts w:ascii="Arial" w:hAnsi="Arial"/>
          <w:i/>
        </w:rPr>
        <w:t>aholkularitza konfidentzialari edo haren pareko organoari</w:t>
      </w:r>
      <w:r>
        <w:rPr>
          <w:rFonts w:ascii="Arial" w:hAnsi="Arial"/>
        </w:rPr>
        <w:t>.</w:t>
      </w:r>
    </w:p>
    <w:p w14:paraId="7482DE31"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5B92EEF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Aholkularitza konfidentzialak (edo pareko organoak) erabakiko balu kexako portaera sexu-jazarpentzat edo sexuan oinarritutako jazarpentzat jo daitekeela, salaketa idatziz aurkeztu behar dela jakinaraziko dio ustezko biktimari prozedura martxan jarri ahal izateko.</w:t>
      </w:r>
    </w:p>
    <w:p w14:paraId="2EE5782E"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3440546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w:t>
      </w:r>
      <w:r>
        <w:rPr>
          <w:rFonts w:ascii="Arial" w:hAnsi="Arial"/>
        </w:rPr>
        <w:tab/>
        <w:t>Jokabide sexista bat dela irizten bada, eta, gainera, behin eta berriro gertatuz gero sexu-jazarpen edo sexuan oinarritutako jazarpen bihur badaiteke, aholkularitza konfidentzialak (edo pareko organoak) prozedura konfidentzial azkar bat jarriko du abian kexa egiazkoa dela berresteko; horretarako, enpresako edozein lekutan eta edozein unetan sartzeko aukera izango du eta beharrezko irizten dituen adierazpenak jasotzeko.</w:t>
      </w:r>
    </w:p>
    <w:p w14:paraId="22F1D4A6"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32779BC1" w14:textId="77777777" w:rsidR="00117C38" w:rsidRPr="006967A2"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Aurkeztutako kexan jokabide sexistaren zantzuak ikusten badira, aholkularitza konfidentziala kexa jarri zaion pertsonarekin jarriko da harremanetan isilpean, bakarka edo ustezko biktimarekin batera (biktimak nahiago duena), eta jakinaraziko zaio, batetik, haren jokabideari buruzko kexa bat jaso dela, eta egiazkoa bada eta behar diren inguruabarrak gertatuz gero, sexu-jazarpentzat edo sexuan oinarritutako jazarpentzat jo daitekeela eta, bestetik, egoera horrek zer ondorio edo diziplina-zehapen ekar diezazkiokeen.</w:t>
      </w:r>
    </w:p>
    <w:p w14:paraId="319EFE7A"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3B954D1C"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Jokabide sexista hori egotzi zaion pertsonak egoki iritzitako azalpenak emateko aukera izango du.</w:t>
      </w:r>
    </w:p>
    <w:p w14:paraId="69BC0D40"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6E554789" w14:textId="77777777" w:rsidR="00117C38" w:rsidRDefault="00117C38" w:rsidP="00117C38">
      <w:pPr>
        <w:autoSpaceDE w:val="0"/>
        <w:autoSpaceDN w:val="0"/>
        <w:adjustRightInd w:val="0"/>
        <w:spacing w:line="276" w:lineRule="auto"/>
        <w:jc w:val="both"/>
        <w:rPr>
          <w:rFonts w:ascii="Arial" w:eastAsiaTheme="minorEastAsia" w:hAnsi="Arial" w:cs="Arial"/>
          <w:spacing w:val="-2"/>
        </w:rPr>
      </w:pPr>
      <w:r>
        <w:rPr>
          <w:rFonts w:ascii="Arial" w:hAnsi="Arial"/>
        </w:rPr>
        <w:tab/>
        <w:t>Lehenengo faseko edo konponbiderako prozedura informal honetan, aholkularitza konfidentzialak (edo organo eskudunak) kexa bat jaso dela jakinarazi eta portaera horrek iraunez gero, zer diziplina-erantzukizun izan ditzakeen adieraziko dio.</w:t>
      </w:r>
    </w:p>
    <w:p w14:paraId="58A63333"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7B072309"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Prozedura informalaren helburua da arazoa </w:t>
      </w:r>
      <w:proofErr w:type="spellStart"/>
      <w:r>
        <w:rPr>
          <w:rFonts w:ascii="Arial" w:hAnsi="Arial"/>
        </w:rPr>
        <w:t>estraofizialki</w:t>
      </w:r>
      <w:proofErr w:type="spellEnd"/>
      <w:r>
        <w:rPr>
          <w:rFonts w:ascii="Arial" w:hAnsi="Arial"/>
        </w:rPr>
        <w:t xml:space="preserve"> konpontzea eta sexu-jazarpen edo sexuan oinarritutako jazarpen bihurtzera ez iristea; izan ere, batzuetan, nahikoa izaten da subjektu aktiboari bere jokabideak zer ondorio iraingarri eta larderiazkoak eragiten dituen adieraztea eta jazarpen bihurtuz gero nolako ondorioak izan ditzakeen azaltzea, arazoa konpontzeko.</w:t>
      </w:r>
    </w:p>
    <w:p w14:paraId="5BD8059B"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95BF689"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Prozedura hori zazpi laneguneko epean egingo da gehienez ere. Printzipioz, aholkularitzak (edo pareko organoak) sinesgarritasuna emango dio kexa aurkezten duen pertsonari, eta prozeduraren konfidentzialtasuna eta pertsonen duintasuna zaindu behar ditu. Helburu horrekin, prozeduraren hasieran zenbakiak esleituko zaizkie ukitutako alderdiei, jazarpentzat jo ezin badaitezke ere, jazarpen bihur daitezkeen tipologiak dokumentatzeko asmoz.</w:t>
      </w:r>
    </w:p>
    <w:p w14:paraId="280D967A"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2C527C58"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Kexa aurkeztu eta zazpi laneguneko epean, amaitutzat joko da prozedura. Salbuespenez, premia larrietan baino ez, hiru egunez luza daiteke epea.</w:t>
      </w:r>
    </w:p>
    <w:p w14:paraId="73791462"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70FDA55"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Aholkularitza konfidentzialak (edo organo eskudunak) berehala jakinaraziko die prozedura informalaren emaitza enpresako zuzendaritzari, langileen ordezkariei, dela ordezkaritza bateratua edo sindikala, eta laneko arriskuen prebentzioko ordezkari espezifikoari. Berdintasun Batzordeari edo antzeko organoari ere berehala jakinaraziko dio, halakorik egonez gero.</w:t>
      </w:r>
    </w:p>
    <w:p w14:paraId="0637A38F" w14:textId="77777777" w:rsidR="00117C38" w:rsidRDefault="00117C38" w:rsidP="00117C38">
      <w:pPr>
        <w:autoSpaceDE w:val="0"/>
        <w:autoSpaceDN w:val="0"/>
        <w:adjustRightInd w:val="0"/>
        <w:spacing w:line="276" w:lineRule="auto"/>
        <w:rPr>
          <w:rFonts w:ascii="Arial" w:eastAsiaTheme="minorEastAsia" w:hAnsi="Arial" w:cs="Arial"/>
        </w:rPr>
      </w:pPr>
    </w:p>
    <w:p w14:paraId="1F8A4CAA" w14:textId="77777777" w:rsidR="00117C38" w:rsidRDefault="00117C38" w:rsidP="00117C38">
      <w:pPr>
        <w:spacing w:after="200" w:line="276" w:lineRule="auto"/>
        <w:rPr>
          <w:rFonts w:ascii="Arial" w:eastAsiaTheme="minorEastAsia" w:hAnsi="Arial" w:cs="Arial"/>
        </w:rPr>
      </w:pPr>
      <w:r>
        <w:br w:type="page"/>
      </w:r>
    </w:p>
    <w:p w14:paraId="17ABD394" w14:textId="77777777" w:rsidR="00117C38" w:rsidRDefault="00117C38" w:rsidP="00117C38">
      <w:pPr>
        <w:autoSpaceDE w:val="0"/>
        <w:autoSpaceDN w:val="0"/>
        <w:adjustRightInd w:val="0"/>
        <w:spacing w:line="276" w:lineRule="auto"/>
        <w:ind w:left="360" w:right="4534"/>
        <w:contextualSpacing/>
        <w:jc w:val="both"/>
        <w:rPr>
          <w:rFonts w:ascii="Arial" w:eastAsiaTheme="minorEastAsia" w:hAnsi="Arial" w:cs="Arial"/>
          <w:b/>
        </w:rPr>
      </w:pPr>
      <w:r>
        <w:rPr>
          <w:rFonts w:ascii="Arial" w:hAnsi="Arial"/>
          <w:b/>
        </w:rPr>
        <w:t>4.3. PROZEDURA FORMALA</w:t>
      </w:r>
    </w:p>
    <w:p w14:paraId="35E0829F" w14:textId="77777777" w:rsidR="00117C38" w:rsidRDefault="00117C38" w:rsidP="00117C38">
      <w:pPr>
        <w:autoSpaceDE w:val="0"/>
        <w:autoSpaceDN w:val="0"/>
        <w:adjustRightInd w:val="0"/>
        <w:spacing w:line="276" w:lineRule="auto"/>
        <w:ind w:left="765"/>
        <w:contextualSpacing/>
        <w:rPr>
          <w:rFonts w:ascii="Arial" w:eastAsiaTheme="minorEastAsia" w:hAnsi="Arial" w:cs="Arial"/>
          <w:b/>
          <w:bCs/>
        </w:rPr>
      </w:pPr>
    </w:p>
    <w:p w14:paraId="00FFEDE6" w14:textId="77777777" w:rsidR="00117C38" w:rsidRDefault="00117C38" w:rsidP="00117C38">
      <w:pPr>
        <w:autoSpaceDE w:val="0"/>
        <w:autoSpaceDN w:val="0"/>
        <w:adjustRightInd w:val="0"/>
        <w:spacing w:line="276" w:lineRule="auto"/>
        <w:rPr>
          <w:rFonts w:ascii="Arial" w:eastAsiaTheme="minorEastAsia" w:hAnsi="Arial" w:cs="Arial"/>
          <w:b/>
        </w:rPr>
      </w:pPr>
      <w:r>
        <w:rPr>
          <w:rFonts w:ascii="Arial" w:hAnsi="Arial"/>
          <w:b/>
        </w:rPr>
        <w:t>4.3.1. PROZESUAREN HASIERA. SALAKETA, AURRETIAZKO BALIOESPENA ETA KAUTELA-NEURRIAK HARTZEA.</w:t>
      </w:r>
    </w:p>
    <w:p w14:paraId="755645C0" w14:textId="77777777" w:rsidR="00117C38" w:rsidRDefault="00117C38" w:rsidP="00117C38">
      <w:pPr>
        <w:autoSpaceDE w:val="0"/>
        <w:autoSpaceDN w:val="0"/>
        <w:adjustRightInd w:val="0"/>
        <w:spacing w:line="276" w:lineRule="auto"/>
        <w:rPr>
          <w:rFonts w:ascii="Arial" w:eastAsiaTheme="minorEastAsia" w:hAnsi="Arial" w:cs="Arial"/>
          <w:b/>
          <w:bCs/>
        </w:rPr>
      </w:pPr>
    </w:p>
    <w:p w14:paraId="09BED59C"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Salatutako jarduerak jazarpentzat jo badaitezke edo salatzailea ebazpen-prozedura informalean lortutako konponbidearekin gustura geratzen ez bada —dela eskainitako konponbideari desegoki deritzolako, dela salatutako jokabideak berriro egin direlako— salaketa formal bat plantea daiteke, salatuak izan ditzakeen diziplina-erantzukizunak argitzeko. </w:t>
      </w:r>
    </w:p>
    <w:p w14:paraId="79156E40"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46339060"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Biktimaz gain, jazarpenaren berri duen edozeinek sala dezake egoera hori.</w:t>
      </w:r>
    </w:p>
    <w:p w14:paraId="433687EB"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E09226E"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Salaketa ahoz edo idatziz egingo da, bai eta bitarteko telematikoen bidez ere, eta aholkularitza konfidentzialari (edo pareko organoari) bidaliko zaio. Salaketa ahoz aurkeztuz gero, aholkularitza konfidentzialak transkribatu egingo du, eta salatzaileari sinatzeko eskatuko dio. Aholkularitza konfidentzialak (edo pareko organoak) salaketaren iturria, izaera eta seriotasuna balioetsiko ditu, eta salatutako egoera ikertuko du. Alde horretatik, aholkularitzak edo arloko eskumenak dituen pareko organoak kexa aurkezten duen pertsonak esandakoak egiazkotzat jo behar ditu. Aholkulari konfidentzialak (edo pareko organoak) salaketa formal guztien konfidentzialtasun eta seriotasun handiena bermatu behar ditu. Printzipio hori bete ezean, zehapen-ohartarazpena egingo zaio. Horretarako, prozeduraren hasieran zenbakizko kodeak esleituko zaizkie ukitutako alderdiei.</w:t>
      </w:r>
    </w:p>
    <w:p w14:paraId="5F7AAA8E"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r>
    </w:p>
    <w:p w14:paraId="7FEDE632"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Salaketa jasotzen denetik, organo eskudunak egoeraren berri emango dio modu konfidentzialean enpresako zuzendaritzari, hala dagokionean </w:t>
      </w:r>
      <w:proofErr w:type="spellStart"/>
      <w:r>
        <w:rPr>
          <w:rFonts w:ascii="Arial" w:hAnsi="Arial"/>
        </w:rPr>
        <w:t>kautela</w:t>
      </w:r>
      <w:proofErr w:type="spellEnd"/>
      <w:r>
        <w:rPr>
          <w:rFonts w:ascii="Arial" w:hAnsi="Arial"/>
        </w:rPr>
        <w:t xml:space="preserve">-neurriak har ditzan. Besteak beste, </w:t>
      </w:r>
      <w:proofErr w:type="spellStart"/>
      <w:r>
        <w:rPr>
          <w:rFonts w:ascii="Arial" w:hAnsi="Arial"/>
        </w:rPr>
        <w:t>kautela</w:t>
      </w:r>
      <w:proofErr w:type="spellEnd"/>
      <w:r>
        <w:rPr>
          <w:rFonts w:ascii="Arial" w:hAnsi="Arial"/>
        </w:rPr>
        <w:t>-neurri hauek har daitezke: ahal den guztietan, jazarpenaren subjektu aktiboa eta pasiboa berehala elkarrengandik urruntzea, biktimaren osasunerako eta osotasunerako kaltegarria den egoerak bere horretan jarrai dezan galarazteko; hala nola, lantokiz aldatzea, txandak aldatzea, lanaldia egokitzea, ordaindutako baimenak ematea eta abar. Neurri horiek ez dute inola ere biktimaren lan-baldintzetan kalterik edo galerarik eragingo, ez eta lan-baldintzen funtsezko aldaketarik ere, eta ez dute ustezko erasotzailearen lan-baldintzen galera etengabe eta behin betikorik ekarriko.</w:t>
      </w:r>
    </w:p>
    <w:p w14:paraId="64A4F97C" w14:textId="77777777" w:rsidR="00117C38" w:rsidRDefault="00117C38" w:rsidP="00117C38">
      <w:pPr>
        <w:autoSpaceDE w:val="0"/>
        <w:autoSpaceDN w:val="0"/>
        <w:adjustRightInd w:val="0"/>
        <w:spacing w:after="200" w:line="276" w:lineRule="auto"/>
        <w:jc w:val="both"/>
        <w:rPr>
          <w:rFonts w:ascii="Arial" w:eastAsiaTheme="minorEastAsia" w:hAnsi="Arial" w:cs="Arial"/>
        </w:rPr>
      </w:pPr>
      <w:r>
        <w:rPr>
          <w:rFonts w:ascii="Arial" w:hAnsi="Arial"/>
        </w:rPr>
        <w:tab/>
      </w:r>
    </w:p>
    <w:p w14:paraId="2803E47D" w14:textId="77777777" w:rsidR="00117C38" w:rsidRDefault="00117C38" w:rsidP="00117C38">
      <w:pPr>
        <w:autoSpaceDE w:val="0"/>
        <w:autoSpaceDN w:val="0"/>
        <w:adjustRightInd w:val="0"/>
        <w:spacing w:after="200" w:line="276" w:lineRule="auto"/>
        <w:ind w:firstLine="708"/>
        <w:jc w:val="both"/>
        <w:rPr>
          <w:rFonts w:ascii="Arial" w:eastAsiaTheme="minorEastAsia" w:hAnsi="Arial" w:cs="Arial"/>
        </w:rPr>
      </w:pPr>
      <w:r>
        <w:rPr>
          <w:rFonts w:ascii="Arial" w:hAnsi="Arial"/>
        </w:rPr>
        <w:t>Era berean, aholkularitza konfidentzialak (edo eskumeneko organoak) salaketa bat jarri dela eta une horretara bitarte zer jarduera egin diren adieraziko dio Berdintasuneko Batzordeari edo parekoari. Berdintasuneko batzordeak edo haren parekoak ere konfidentzialtasun-printzipioa bete beharko du.</w:t>
      </w:r>
    </w:p>
    <w:p w14:paraId="38614C1A" w14:textId="77777777" w:rsidR="00117C38" w:rsidRDefault="00117C38" w:rsidP="00117C38">
      <w:pPr>
        <w:autoSpaceDE w:val="0"/>
        <w:autoSpaceDN w:val="0"/>
        <w:adjustRightInd w:val="0"/>
        <w:spacing w:line="276" w:lineRule="auto"/>
        <w:rPr>
          <w:rFonts w:ascii="Arial" w:eastAsiaTheme="minorEastAsia" w:hAnsi="Arial" w:cs="Arial"/>
        </w:rPr>
      </w:pPr>
    </w:p>
    <w:p w14:paraId="07B1603C" w14:textId="77777777" w:rsidR="00117C38" w:rsidRDefault="00117C38" w:rsidP="00117C38">
      <w:pPr>
        <w:autoSpaceDE w:val="0"/>
        <w:autoSpaceDN w:val="0"/>
        <w:adjustRightInd w:val="0"/>
        <w:spacing w:line="276" w:lineRule="auto"/>
        <w:rPr>
          <w:rFonts w:ascii="Arial" w:eastAsiaTheme="minorEastAsia" w:hAnsi="Arial" w:cs="Arial"/>
          <w:b/>
        </w:rPr>
      </w:pPr>
      <w:r>
        <w:rPr>
          <w:rFonts w:ascii="Arial" w:hAnsi="Arial"/>
          <w:b/>
        </w:rPr>
        <w:t>4.3.2. PROZEDURA</w:t>
      </w:r>
    </w:p>
    <w:p w14:paraId="3AC588A8" w14:textId="77777777" w:rsidR="00117C38" w:rsidRDefault="00117C38" w:rsidP="00117C38">
      <w:pPr>
        <w:autoSpaceDE w:val="0"/>
        <w:autoSpaceDN w:val="0"/>
        <w:adjustRightInd w:val="0"/>
        <w:spacing w:line="276" w:lineRule="auto"/>
        <w:ind w:left="765"/>
        <w:contextualSpacing/>
        <w:rPr>
          <w:rFonts w:ascii="Arial" w:eastAsiaTheme="minorEastAsia" w:hAnsi="Arial" w:cs="Arial"/>
          <w:b/>
          <w:bCs/>
        </w:rPr>
      </w:pPr>
    </w:p>
    <w:p w14:paraId="47186AF9"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Aholkularitza konfidentzialak (edo pareko organoak) egokitzat jotzen dituen ikerketa-prozedurak erabiliko ditu salaketaren egiatasuna berresteko, une oro errespetatuz tartean dauden pertsonen funtsezko eskubideak, eta alderdi bien intimitate eta duintasunerako eskubidea, batez ere.</w:t>
      </w:r>
    </w:p>
    <w:p w14:paraId="0ECCB969" w14:textId="77777777" w:rsidR="00117C38" w:rsidRDefault="00117C38" w:rsidP="00117C38">
      <w:pPr>
        <w:autoSpaceDE w:val="0"/>
        <w:autoSpaceDN w:val="0"/>
        <w:adjustRightInd w:val="0"/>
        <w:spacing w:line="276" w:lineRule="auto"/>
        <w:rPr>
          <w:rFonts w:ascii="Arial" w:eastAsiaTheme="minorEastAsia" w:hAnsi="Arial" w:cs="Arial"/>
        </w:rPr>
      </w:pPr>
    </w:p>
    <w:p w14:paraId="5EF1BAA6"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Salaketa aurkeztu dela ahalik eta arinen jakinarazi beharko dio salatuari.</w:t>
      </w:r>
    </w:p>
    <w:p w14:paraId="7A925369" w14:textId="77777777" w:rsidR="00117C38" w:rsidRDefault="00117C38" w:rsidP="00117C38">
      <w:pPr>
        <w:autoSpaceDE w:val="0"/>
        <w:autoSpaceDN w:val="0"/>
        <w:adjustRightInd w:val="0"/>
        <w:spacing w:line="276" w:lineRule="auto"/>
        <w:rPr>
          <w:rFonts w:ascii="Arial" w:eastAsiaTheme="minorEastAsia" w:hAnsi="Arial" w:cs="Arial"/>
        </w:rPr>
      </w:pPr>
    </w:p>
    <w:p w14:paraId="5A96CC9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Horrez gain, hitz egiteko aukera emango zaio biktimaren aurrean ala ez (biktimak hautatzen duena) edo, hala dagokionean, salatariaren aurrean (kasu horretan salatariaren nahiaren arabera). Lekuko-froga egiteko, bai batak bai besteak ordezkaritza-organoetako beste kide bat edo batzuk edo, egokitzat jotzen bada, beste langile batzuk egotea eska dezakete.</w:t>
      </w:r>
    </w:p>
    <w:p w14:paraId="6632C664" w14:textId="77777777" w:rsidR="00117C38" w:rsidRDefault="00117C38" w:rsidP="00117C38">
      <w:pPr>
        <w:autoSpaceDE w:val="0"/>
        <w:autoSpaceDN w:val="0"/>
        <w:adjustRightInd w:val="0"/>
        <w:spacing w:line="276" w:lineRule="auto"/>
        <w:rPr>
          <w:rFonts w:ascii="Arial" w:eastAsiaTheme="minorEastAsia" w:hAnsi="Arial" w:cs="Arial"/>
        </w:rPr>
      </w:pPr>
    </w:p>
    <w:p w14:paraId="44F1E3DD"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Ahal dela, biktimak gertatutakoari buruz emandako azalpen bakarraren bidez bilduko da informazio guztia, salaketa biktimak berak egiten badu (non eta ez den beharrezko gertatzen beste elkarrizketa batzuk egitea kasua ebazteko), eta konfidentzialtasuna eta arintasuna bermatuko dira izapidean.</w:t>
      </w:r>
    </w:p>
    <w:p w14:paraId="0EBF6097" w14:textId="77777777" w:rsidR="00117C38" w:rsidRDefault="00117C38" w:rsidP="00117C38">
      <w:pPr>
        <w:tabs>
          <w:tab w:val="center" w:pos="4252"/>
          <w:tab w:val="right" w:pos="8504"/>
        </w:tabs>
        <w:spacing w:line="276" w:lineRule="auto"/>
        <w:rPr>
          <w:rFonts w:ascii="Arial" w:eastAsiaTheme="minorEastAsia" w:hAnsi="Arial" w:cs="Arial"/>
        </w:rPr>
      </w:pPr>
    </w:p>
    <w:p w14:paraId="5EE94962" w14:textId="77777777" w:rsidR="00117C38" w:rsidRDefault="00117C38" w:rsidP="00117C38">
      <w:pPr>
        <w:tabs>
          <w:tab w:val="center" w:pos="4252"/>
          <w:tab w:val="right" w:pos="8504"/>
        </w:tabs>
        <w:spacing w:line="276" w:lineRule="auto"/>
        <w:rPr>
          <w:rFonts w:ascii="Arial" w:eastAsiaTheme="minorEastAsia" w:hAnsi="Arial" w:cs="Arial"/>
        </w:rPr>
      </w:pPr>
    </w:p>
    <w:p w14:paraId="36B12E36" w14:textId="77777777" w:rsidR="00117C38" w:rsidRDefault="00117C38" w:rsidP="00117C38">
      <w:pPr>
        <w:autoSpaceDE w:val="0"/>
        <w:autoSpaceDN w:val="0"/>
        <w:adjustRightInd w:val="0"/>
        <w:spacing w:line="276" w:lineRule="auto"/>
        <w:rPr>
          <w:rFonts w:ascii="Arial" w:eastAsiaTheme="minorEastAsia" w:hAnsi="Arial" w:cs="Arial"/>
          <w:b/>
        </w:rPr>
      </w:pPr>
      <w:r>
        <w:rPr>
          <w:rFonts w:ascii="Arial" w:hAnsi="Arial"/>
          <w:b/>
        </w:rPr>
        <w:t xml:space="preserve">4.3.3. PROZEDURAREN AMAIERA. TXOSTENA PRESTATZEA. </w:t>
      </w:r>
    </w:p>
    <w:p w14:paraId="46469FE3" w14:textId="77777777" w:rsidR="00117C38" w:rsidRDefault="00117C38" w:rsidP="00117C38">
      <w:pPr>
        <w:autoSpaceDE w:val="0"/>
        <w:autoSpaceDN w:val="0"/>
        <w:adjustRightInd w:val="0"/>
        <w:spacing w:line="276" w:lineRule="auto"/>
        <w:ind w:left="765"/>
        <w:contextualSpacing/>
        <w:rPr>
          <w:rFonts w:ascii="Arial" w:eastAsiaTheme="minorEastAsia" w:hAnsi="Arial" w:cs="Arial"/>
          <w:b/>
          <w:bCs/>
        </w:rPr>
      </w:pPr>
    </w:p>
    <w:p w14:paraId="1E70B23D"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 xml:space="preserve">Salaketa aurkezten denetik hamar laneguneko epean gehienez ere, aholkularitza konfidentzialak (edo pareko organoak) ikertutako ustezko jazarpenari buruzko txosten bat egin eta onartuko du, non gertaerak, lekukotzak, jasotako frogak, ateratako ondorioak eta ikusitako inguruabar astungarriak adieraziko diren. Txosten hori enpresako zuzendaritzari igorriko zaio berehala, bai eta Berdintasun Batzordeari edo organo baliokideari, halakorik balego, organo eskudunak diziplina-espedientea abiaraz dezan. Salbuespenez, premia larrietan baino ez, hiru egunez luza daiteke epea.   </w:t>
      </w:r>
      <w:r>
        <w:rPr>
          <w:rFonts w:ascii="Arial" w:hAnsi="Arial"/>
        </w:rPr>
        <w:tab/>
      </w:r>
    </w:p>
    <w:p w14:paraId="6472A1C7" w14:textId="77777777" w:rsidR="00117C38" w:rsidRDefault="00117C38" w:rsidP="00117C38">
      <w:pPr>
        <w:autoSpaceDE w:val="0"/>
        <w:autoSpaceDN w:val="0"/>
        <w:adjustRightInd w:val="0"/>
        <w:spacing w:line="276" w:lineRule="auto"/>
        <w:rPr>
          <w:rFonts w:ascii="Arial" w:eastAsiaTheme="minorEastAsia" w:hAnsi="Arial" w:cs="Arial"/>
        </w:rPr>
      </w:pPr>
    </w:p>
    <w:p w14:paraId="1CB54469"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Jazarpenak salatzen dituzten lagunen kontrako edo jazarpenen ikerketetan parte hartu, lagundu edo lekukotza egiten duten lagunen kontrako errepresaliarik egon ez dadin bermatuko da, ez eta horrelako jokabideen aurka egiten duten edo jokabide horiek kritikatzen dituztenen aurkakorik ere, euren buruez edo beste inori buruz ari direla. Baliogabetzat joko dira adierazitako subjektuentzat (salatariak, lekukoak edo laguntzaileak) tratamendu kaltegarria dakarten neurriak.</w:t>
      </w:r>
    </w:p>
    <w:p w14:paraId="710E1FF2"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45EC82C5"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Prozeduran zehar biktimarentzat edo jazarpena salatu dutenentzat errepresaliak edo kalteren bat gertatuz gero, oneratu egingo dira, gutxienez, aurretik zeuden baldintzetara, hargatik eragotzi gabe egoera hori eta haietatik eratorritako ondorioak direla-eta abian jar daitekeen beste edozein prozedura.</w:t>
      </w:r>
    </w:p>
    <w:p w14:paraId="1D61A326" w14:textId="77777777" w:rsidR="00117C38" w:rsidRDefault="00117C38" w:rsidP="00117C38">
      <w:pPr>
        <w:autoSpaceDE w:val="0"/>
        <w:autoSpaceDN w:val="0"/>
        <w:adjustRightInd w:val="0"/>
        <w:spacing w:line="276" w:lineRule="auto"/>
        <w:rPr>
          <w:rFonts w:ascii="Arial" w:eastAsiaTheme="minorEastAsia" w:hAnsi="Arial" w:cs="Arial"/>
        </w:rPr>
      </w:pPr>
    </w:p>
    <w:p w14:paraId="45BCABA4"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 xml:space="preserve">Hala ere, frogatzen bada salaketak, alegazioak edo deklarazioak nahita iruzurrezkoak eta dolokoak izan direla eta salatuari justifikatu gabeko kaltea eragiteko asmoz egin direla, aplikatzekoa den hitzarmen kolektiboko diziplina-araubidean xedatutako zehapenak ezarriko dira, hargatik eragotzi gabe zuzenbidearen arabera bidezkotzat jotzen diren beste akzio batzuk.  </w:t>
      </w:r>
    </w:p>
    <w:p w14:paraId="72118D50" w14:textId="77777777" w:rsidR="00117C38" w:rsidRDefault="00117C38" w:rsidP="00117C38">
      <w:pPr>
        <w:autoSpaceDE w:val="0"/>
        <w:autoSpaceDN w:val="0"/>
        <w:adjustRightInd w:val="0"/>
        <w:spacing w:line="276" w:lineRule="auto"/>
        <w:rPr>
          <w:rFonts w:ascii="Arial" w:eastAsiaTheme="minorEastAsia" w:hAnsi="Arial" w:cs="Arial"/>
        </w:rPr>
      </w:pPr>
    </w:p>
    <w:p w14:paraId="266734FE"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Aholkularitza konfidentziala (edo pareko organoa) gauza ez bada salaketa funtsezkotzat jotzeko behar besteko probak biltzeko, salatzailea ezingo dute behartu, salatzailea biktima bera denean, salatuarekin gogoz kontra lan egitera. Enpresako zuzendaritzak konpromisoa hartzen du lanpostuz aldatzeko, ahal izanez gero.</w:t>
      </w:r>
    </w:p>
    <w:p w14:paraId="6068C2B9"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2E0313DE"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 xml:space="preserve">Prozedura hori erabiltzeak ez du esan nahi biktimak ezin jo dezakeenik, egoki irizten dionean, laneko ikuskaritzara edo bide judizialera, dagokion babesari buruzko prozeduraren bidez. Era berean, delitu-zantzuak badaude, enpresak berehala emango die horien berri agintari eskudunei. </w:t>
      </w:r>
      <w:r>
        <w:rPr>
          <w:rFonts w:ascii="Arial" w:hAnsi="Arial"/>
        </w:rPr>
        <w:tab/>
      </w:r>
    </w:p>
    <w:p w14:paraId="471DEB43" w14:textId="77777777" w:rsidR="00117C38" w:rsidRDefault="00117C38" w:rsidP="00117C38">
      <w:pPr>
        <w:autoSpaceDE w:val="0"/>
        <w:autoSpaceDN w:val="0"/>
        <w:adjustRightInd w:val="0"/>
        <w:spacing w:line="276" w:lineRule="auto"/>
        <w:rPr>
          <w:rFonts w:ascii="Arial" w:eastAsiaTheme="minorEastAsia" w:hAnsi="Arial" w:cs="Arial"/>
        </w:rPr>
      </w:pPr>
    </w:p>
    <w:p w14:paraId="61D74B58"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Prozedurari amaiera ematen dion txostena organo eskudunari helarazteaz gain, hala badagokio ikerketaren ondorioz dagokion diziplina-espedientea has dezan, prebentzio-neurriak proposatu beharko lirateke, egoera berriz gerta ez dadin; neurri horiek Segurtasun eta Osasun Batzordean baliozkotu beharko lirateke, halakorik balego, edo arlo horretako eskumenak dituzten langileen beste edozein ordezkaritza-organotan.</w:t>
      </w:r>
    </w:p>
    <w:p w14:paraId="1B725F4A"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DBE5814" w14:textId="77777777" w:rsidR="00117C38" w:rsidRPr="004F3E02" w:rsidRDefault="00117C38" w:rsidP="00117C38">
      <w:pPr>
        <w:autoSpaceDE w:val="0"/>
        <w:autoSpaceDN w:val="0"/>
        <w:adjustRightInd w:val="0"/>
        <w:spacing w:line="276" w:lineRule="auto"/>
        <w:ind w:firstLine="708"/>
        <w:jc w:val="both"/>
        <w:rPr>
          <w:rFonts w:ascii="Arial" w:eastAsiaTheme="minorEastAsia" w:hAnsi="Arial" w:cs="Arial"/>
        </w:rPr>
      </w:pPr>
      <w:r>
        <w:rPr>
          <w:rFonts w:ascii="Arial" w:hAnsi="Arial"/>
        </w:rPr>
        <w:t xml:space="preserve">Disuasio-xedez, egindako ikerketaren emaitza eta zehapen-espedientea behar beste jakinaraziko dira zehatutako jarduera gauzatu zen eremuan, betiere ukitutako pertsonen intimitaterako eskubidea errespetatuz. </w:t>
      </w:r>
    </w:p>
    <w:p w14:paraId="5A45A199" w14:textId="77777777" w:rsidR="00117C38" w:rsidRDefault="00117C38" w:rsidP="00117C38">
      <w:pPr>
        <w:spacing w:after="200" w:line="276" w:lineRule="auto"/>
        <w:ind w:left="720"/>
        <w:contextualSpacing/>
        <w:jc w:val="both"/>
        <w:rPr>
          <w:rFonts w:ascii="Arial" w:eastAsiaTheme="minorEastAsia" w:hAnsi="Arial" w:cs="Arial"/>
        </w:rPr>
      </w:pPr>
    </w:p>
    <w:p w14:paraId="3C555C79" w14:textId="77777777" w:rsidR="00117C38" w:rsidRDefault="00117C38" w:rsidP="00117C38">
      <w:pPr>
        <w:autoSpaceDE w:val="0"/>
        <w:autoSpaceDN w:val="0"/>
        <w:adjustRightInd w:val="0"/>
        <w:spacing w:line="276" w:lineRule="auto"/>
        <w:ind w:firstLine="708"/>
        <w:jc w:val="both"/>
        <w:rPr>
          <w:rFonts w:ascii="Arial" w:eastAsiaTheme="minorEastAsia" w:hAnsi="Arial" w:cs="Arial"/>
        </w:rPr>
      </w:pPr>
    </w:p>
    <w:p w14:paraId="31C96B65" w14:textId="77777777" w:rsidR="00117C38" w:rsidRDefault="00117C38" w:rsidP="00117C38">
      <w:pPr>
        <w:numPr>
          <w:ilvl w:val="0"/>
          <w:numId w:val="2"/>
        </w:numPr>
        <w:shd w:val="clear" w:color="auto" w:fill="FFFFFF" w:themeFill="background1"/>
        <w:autoSpaceDE w:val="0"/>
        <w:autoSpaceDN w:val="0"/>
        <w:adjustRightInd w:val="0"/>
        <w:spacing w:before="240" w:line="276" w:lineRule="auto"/>
        <w:ind w:left="357" w:hanging="357"/>
        <w:jc w:val="both"/>
        <w:outlineLvl w:val="0"/>
        <w:rPr>
          <w:rFonts w:ascii="Arial" w:eastAsiaTheme="minorEastAsia" w:hAnsi="Arial" w:cs="Arial"/>
          <w:b/>
          <w:bCs/>
        </w:rPr>
      </w:pPr>
      <w:bookmarkStart w:id="5" w:name="_Toc169772504"/>
      <w:r>
        <w:rPr>
          <w:rFonts w:ascii="Arial" w:hAnsi="Arial"/>
          <w:b/>
        </w:rPr>
        <w:t>FALTAK TIPIFIKATZEA ETA ZEHAPENAK</w:t>
      </w:r>
      <w:bookmarkEnd w:id="5"/>
      <w:r>
        <w:rPr>
          <w:rFonts w:ascii="Arial" w:hAnsi="Arial"/>
          <w:b/>
        </w:rPr>
        <w:t xml:space="preserve"> </w:t>
      </w:r>
    </w:p>
    <w:p w14:paraId="1729C894"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 </w:t>
      </w:r>
    </w:p>
    <w:p w14:paraId="390082CC"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63A6AC51" w14:textId="77777777" w:rsidR="00117C38" w:rsidRDefault="00117C38" w:rsidP="00117C38">
      <w:pPr>
        <w:autoSpaceDE w:val="0"/>
        <w:autoSpaceDN w:val="0"/>
        <w:adjustRightInd w:val="0"/>
        <w:spacing w:line="276" w:lineRule="auto"/>
        <w:ind w:firstLine="708"/>
        <w:jc w:val="both"/>
        <w:rPr>
          <w:rFonts w:ascii="Arial" w:eastAsiaTheme="minorEastAsia" w:hAnsi="Arial" w:cs="Arial"/>
          <w:spacing w:val="-2"/>
        </w:rPr>
      </w:pPr>
      <w:r>
        <w:rPr>
          <w:rFonts w:ascii="Arial" w:hAnsi="Arial"/>
        </w:rPr>
        <w:t xml:space="preserve">Sexu-jazarpeneko eta sexuan oinarritutako jazarpeneko ekintzak eta jokabideak </w:t>
      </w:r>
      <w:r>
        <w:rPr>
          <w:rFonts w:ascii="Arial" w:hAnsi="Arial"/>
          <w:b/>
        </w:rPr>
        <w:t>diziplina-zigorra jasoko duten laneko ez-betetzeak dira</w:t>
      </w:r>
      <w:r>
        <w:rPr>
          <w:rFonts w:ascii="Arial" w:hAnsi="Arial"/>
        </w:rPr>
        <w:t xml:space="preserve">. Edonola ere, faltak kalifikatzeko eta zehapenak ezartzeko, hitzarmen kolektiboan aurreikusitakoa edo pareko tresna negoziatuan jasotakoak hartuko dira aintzat, edo, bestela, Langileen Estatutuaren 54. artikuluan xedatutakoa aplikatuko da. Bestalde, egintzen larritasuna baloratzeko eta, hala badagokio, ezar daitezkeen zehapenak zehazteko, </w:t>
      </w:r>
      <w:r>
        <w:rPr>
          <w:rFonts w:ascii="Arial" w:hAnsi="Arial"/>
          <w:b/>
        </w:rPr>
        <w:t>inguruabar astungarritzat</w:t>
      </w:r>
      <w:r>
        <w:rPr>
          <w:rFonts w:ascii="Arial" w:hAnsi="Arial"/>
        </w:rPr>
        <w:t xml:space="preserve"> hartuko dira egoera hauek: </w:t>
      </w:r>
    </w:p>
    <w:p w14:paraId="0C2D81F6"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48DF685F"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 xml:space="preserve">Nagusitasun hierarkikoaren egoeraz abusatzea edo jazarpena egiten duen pertsonak biktimaren lan-baldintzen edo lan-harremanaren beraren gaineko erabakiak hartzeko ahalmena izatea. </w:t>
      </w:r>
    </w:p>
    <w:p w14:paraId="3DB3F295"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Behin eta berriz portaera laidogarriak izatea, biktimak konponbiderako prozedurak erabili eta gero.</w:t>
      </w:r>
    </w:p>
    <w:p w14:paraId="3B6E1173"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Jazarpena egiten duen pertsonak sexu-jazarpena edo sexuan oinarritutako jazarpena egiten jarraitzea.</w:t>
      </w:r>
    </w:p>
    <w:p w14:paraId="08A04205"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Bi biktima edo gehiago egotea.</w:t>
      </w:r>
    </w:p>
    <w:p w14:paraId="07117A1C"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Biktimak desgaitasun fisiko, psikiko edo zentzumenezko bat izatea.</w:t>
      </w:r>
    </w:p>
    <w:p w14:paraId="448631CE"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 xml:space="preserve">Biktimaren egoera psikologikoak edo fisikoak </w:t>
      </w:r>
      <w:proofErr w:type="spellStart"/>
      <w:r>
        <w:rPr>
          <w:rFonts w:ascii="Arial" w:hAnsi="Arial"/>
        </w:rPr>
        <w:t>medikoki</w:t>
      </w:r>
      <w:proofErr w:type="spellEnd"/>
      <w:r>
        <w:rPr>
          <w:rFonts w:ascii="Arial" w:hAnsi="Arial"/>
        </w:rPr>
        <w:t xml:space="preserve"> egiaztatutako alterazio larriak jasan izana.</w:t>
      </w:r>
    </w:p>
    <w:p w14:paraId="6B317710"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Erasotzaileak biktimarekiko, lekukoekiko edota aholkularitza konfidentzialarekiko beldurtzeko jokabideak edo errepresaliak izan dituela egiaztatzea.</w:t>
      </w:r>
    </w:p>
    <w:p w14:paraId="63B188BC"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Jazarpena langileak hautatzeko edo sustatzeko prozesuan gertatzea.</w:t>
      </w:r>
    </w:p>
    <w:p w14:paraId="2CD7921A"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Biktima, lekukoak edo biktimaren lan-inguruneko pertsonak edo familiakoak estutzea edo behartzea, ikerketa behar bezala egin ez dadin.</w:t>
      </w:r>
    </w:p>
    <w:p w14:paraId="650CC84F" w14:textId="77777777" w:rsidR="00117C38" w:rsidRDefault="00117C38" w:rsidP="00117C38">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Behin-behineko kontratazioan, bitarteko kontratuarekin, probaldian, bekadun edo praktiketan egotea biktima.</w:t>
      </w:r>
    </w:p>
    <w:p w14:paraId="366D68E0" w14:textId="77777777" w:rsidR="00117C38" w:rsidRDefault="00117C38" w:rsidP="00117C38">
      <w:pPr>
        <w:autoSpaceDE w:val="0"/>
        <w:autoSpaceDN w:val="0"/>
        <w:adjustRightInd w:val="0"/>
        <w:spacing w:line="276" w:lineRule="auto"/>
        <w:jc w:val="both"/>
        <w:rPr>
          <w:rFonts w:ascii="Arial" w:eastAsiaTheme="minorEastAsia" w:hAnsi="Arial" w:cs="Arial"/>
          <w:b/>
          <w:bCs/>
          <w:i/>
        </w:rPr>
      </w:pPr>
    </w:p>
    <w:p w14:paraId="1E5D1B9D"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r>
      <w:r>
        <w:rPr>
          <w:rFonts w:ascii="Arial" w:hAnsi="Arial"/>
          <w:b/>
        </w:rPr>
        <w:t>ZEHAPENAK</w:t>
      </w:r>
      <w:r>
        <w:rPr>
          <w:rFonts w:ascii="Arial" w:hAnsi="Arial"/>
        </w:rPr>
        <w:t xml:space="preserve">, proportzionaltasun-printzipioaren araberakoak, aplikatzekoak diren hitzarmen kolektiboetan jasota egoten dira, eta; normalean, honelakoak izaten: </w:t>
      </w:r>
    </w:p>
    <w:p w14:paraId="74F91F63" w14:textId="77777777" w:rsidR="00117C38" w:rsidRDefault="00117C38" w:rsidP="00117C38">
      <w:pPr>
        <w:autoSpaceDE w:val="0"/>
        <w:autoSpaceDN w:val="0"/>
        <w:adjustRightInd w:val="0"/>
        <w:spacing w:after="60" w:line="276" w:lineRule="auto"/>
        <w:ind w:left="714"/>
        <w:jc w:val="both"/>
        <w:rPr>
          <w:rFonts w:ascii="Arial" w:eastAsiaTheme="minorEastAsia" w:hAnsi="Arial" w:cs="Arial"/>
        </w:rPr>
      </w:pPr>
    </w:p>
    <w:p w14:paraId="14361280"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Nahitaezko behin-behineko edo behin betiko lekualdaketa.</w:t>
      </w:r>
    </w:p>
    <w:p w14:paraId="797083F3"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Enplegua eta soldata etetea.</w:t>
      </w:r>
    </w:p>
    <w:p w14:paraId="6C82FE1B"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Laneko maila profesionala behin-behinean edo behin betiko galtzea.</w:t>
      </w:r>
    </w:p>
    <w:p w14:paraId="785B4352"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Diziplinazko kaleratzea.</w:t>
      </w:r>
    </w:p>
    <w:p w14:paraId="6032A82F"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126AF59C" w14:textId="77777777" w:rsidR="00117C38" w:rsidRDefault="00117C38" w:rsidP="00117C38">
      <w:pPr>
        <w:autoSpaceDE w:val="0"/>
        <w:autoSpaceDN w:val="0"/>
        <w:adjustRightInd w:val="0"/>
        <w:spacing w:line="276" w:lineRule="auto"/>
        <w:ind w:firstLine="357"/>
        <w:jc w:val="both"/>
        <w:rPr>
          <w:rFonts w:ascii="Arial" w:eastAsiaTheme="minorEastAsia" w:hAnsi="Arial" w:cs="Arial"/>
        </w:rPr>
      </w:pPr>
      <w:r>
        <w:rPr>
          <w:rFonts w:ascii="Arial" w:hAnsi="Arial"/>
        </w:rPr>
        <w:t>Protokoloan ezarritako prozedura aplikatu eta diziplina-espedientea ireki ondoren, jazarleari diziplina-kaleratzea ez den beste zehapen bat ezartzen bazaio, prestakuntza-ikastaro batera joan beharko du; protokolo honetako Sentsibilizazioa, Informazioa eta Prestakuntza atalean zehaztuko da zer eduki izango dituen ikastaro horrek.</w:t>
      </w:r>
    </w:p>
    <w:p w14:paraId="2C5D0FAE" w14:textId="77777777" w:rsidR="00117C38" w:rsidRDefault="00117C38" w:rsidP="00117C38">
      <w:pPr>
        <w:autoSpaceDE w:val="0"/>
        <w:autoSpaceDN w:val="0"/>
        <w:adjustRightInd w:val="0"/>
        <w:spacing w:line="276" w:lineRule="auto"/>
        <w:ind w:firstLine="357"/>
        <w:jc w:val="both"/>
        <w:rPr>
          <w:rFonts w:ascii="Arial" w:eastAsiaTheme="minorEastAsia" w:hAnsi="Arial" w:cs="Arial"/>
        </w:rPr>
      </w:pPr>
    </w:p>
    <w:p w14:paraId="092F4DEC" w14:textId="77777777" w:rsidR="00117C38" w:rsidRDefault="00117C38" w:rsidP="00117C38">
      <w:pPr>
        <w:autoSpaceDE w:val="0"/>
        <w:autoSpaceDN w:val="0"/>
        <w:adjustRightInd w:val="0"/>
        <w:spacing w:line="276" w:lineRule="auto"/>
        <w:ind w:firstLine="357"/>
        <w:jc w:val="both"/>
        <w:rPr>
          <w:rFonts w:ascii="Arial" w:eastAsiaTheme="minorEastAsia" w:hAnsi="Arial" w:cs="Arial"/>
        </w:rPr>
      </w:pPr>
      <w:r>
        <w:rPr>
          <w:rFonts w:ascii="Arial" w:hAnsi="Arial"/>
        </w:rPr>
        <w:t xml:space="preserve">Era berean, jazarleari jarritako zehapena lan-kontratua azkentzea ez bada, enpresa langile hori zaintzen aritu beharko da lanpostura itzultzen denean (etete kasuan) edo lanpostuz aldatu eta beste lanpostu batean hasten denean (mugitu badute). </w:t>
      </w:r>
    </w:p>
    <w:p w14:paraId="76CD03B0" w14:textId="77777777" w:rsidR="00117C38" w:rsidRDefault="00117C38" w:rsidP="00117C38">
      <w:pPr>
        <w:autoSpaceDE w:val="0"/>
        <w:autoSpaceDN w:val="0"/>
        <w:adjustRightInd w:val="0"/>
        <w:spacing w:line="276" w:lineRule="auto"/>
        <w:jc w:val="both"/>
        <w:rPr>
          <w:rFonts w:ascii="Arial" w:eastAsiaTheme="minorEastAsia" w:hAnsi="Arial" w:cs="Arial"/>
        </w:rPr>
      </w:pPr>
      <w:r>
        <w:br w:type="page"/>
      </w:r>
    </w:p>
    <w:p w14:paraId="3213768B" w14:textId="77777777" w:rsidR="00117C38" w:rsidRDefault="00117C38" w:rsidP="00117C38">
      <w:pPr>
        <w:numPr>
          <w:ilvl w:val="0"/>
          <w:numId w:val="2"/>
        </w:numPr>
        <w:autoSpaceDE w:val="0"/>
        <w:autoSpaceDN w:val="0"/>
        <w:adjustRightInd w:val="0"/>
        <w:spacing w:before="240" w:line="276" w:lineRule="auto"/>
        <w:contextualSpacing/>
        <w:jc w:val="both"/>
        <w:outlineLvl w:val="0"/>
        <w:rPr>
          <w:rFonts w:ascii="Arial" w:eastAsiaTheme="minorEastAsia" w:hAnsi="Arial" w:cs="Arial"/>
          <w:b/>
          <w:bCs/>
        </w:rPr>
      </w:pPr>
      <w:bookmarkStart w:id="6" w:name="_Toc169772505"/>
      <w:r>
        <w:rPr>
          <w:rFonts w:ascii="Arial" w:hAnsi="Arial"/>
          <w:b/>
        </w:rPr>
        <w:t>DIBULGAZIO-POLITIKA</w:t>
      </w:r>
      <w:bookmarkEnd w:id="6"/>
    </w:p>
    <w:p w14:paraId="2FB772DC" w14:textId="77777777" w:rsidR="00117C38" w:rsidRDefault="00117C38" w:rsidP="00117C38">
      <w:pPr>
        <w:autoSpaceDE w:val="0"/>
        <w:autoSpaceDN w:val="0"/>
        <w:adjustRightInd w:val="0"/>
        <w:spacing w:line="276" w:lineRule="auto"/>
        <w:ind w:left="405"/>
        <w:contextualSpacing/>
        <w:jc w:val="center"/>
        <w:rPr>
          <w:rFonts w:ascii="Arial" w:eastAsiaTheme="minorEastAsia" w:hAnsi="Arial" w:cs="Arial"/>
        </w:rPr>
      </w:pPr>
    </w:p>
    <w:p w14:paraId="2BBE3CE3"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Ezinbestekoa da protokolo hau ............................ enpresan zerbitzuak ematen dituzten pertsona guztiek ezagutuko dutela bermatzea, bai bertako langileek edo beste enpresa batzuetakoek, bai, lan-harremanik eduki gabe ere, erakunde horretan zerbitzuak eman edo harekin batera lankidetzan ari direnek. Dibulgazio-tresnak izango dira, besteak beste, protokoloa banatzea enpresaren harrera-eskuliburuarekin edo eskuliburuaren barruan bertan, langile guztiei eta lehen aipatutako guztiei zirkular bat bidaltzea eta intraneten argitaratzea, baldin eta enpresak erabiltzen badu komunikazio-modu hori. Halakorik ez badago, iragarki-taulen bidez zabalduko da. Dibulgazio-dokumentuan, aholkularitza konfidentzialeko edo pareko organoko harremanetarako pertsonaren izena, telefonoa eta helbidea eta erakunde horrekin harremanetan jartzeko posta helbidea eta helbide elektronikoa jasoko dira, eta eguneratuta eduki beharko da.</w:t>
      </w:r>
    </w:p>
    <w:p w14:paraId="3C329793" w14:textId="77777777" w:rsidR="00117C38" w:rsidRDefault="00117C38" w:rsidP="00117C38">
      <w:pPr>
        <w:autoSpaceDE w:val="0"/>
        <w:autoSpaceDN w:val="0"/>
        <w:adjustRightInd w:val="0"/>
        <w:spacing w:line="276" w:lineRule="auto"/>
        <w:rPr>
          <w:rFonts w:ascii="Arial" w:eastAsiaTheme="minorEastAsia" w:hAnsi="Arial" w:cs="Arial"/>
        </w:rPr>
      </w:pPr>
    </w:p>
    <w:p w14:paraId="7BEDA456"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Jardueren koordinazioaren barruan (</w:t>
      </w:r>
      <w:proofErr w:type="spellStart"/>
      <w:r>
        <w:rPr>
          <w:rFonts w:ascii="Arial" w:hAnsi="Arial"/>
        </w:rPr>
        <w:t>LAPLren</w:t>
      </w:r>
      <w:proofErr w:type="spellEnd"/>
      <w:r>
        <w:rPr>
          <w:rFonts w:ascii="Arial" w:hAnsi="Arial"/>
        </w:rPr>
        <w:t xml:space="preserve"> 24. artikulua) protokoloa banatuko zaie edozein zerbitzu eskaintzeko kontratatzen edo azpikontratatzen diren enpresa guztiei, bai eta langile autonomoei ere. </w:t>
      </w:r>
    </w:p>
    <w:p w14:paraId="66C67173" w14:textId="77777777" w:rsidR="00117C38" w:rsidRDefault="00117C38" w:rsidP="00117C38">
      <w:pPr>
        <w:autoSpaceDE w:val="0"/>
        <w:autoSpaceDN w:val="0"/>
        <w:adjustRightInd w:val="0"/>
        <w:spacing w:line="276" w:lineRule="auto"/>
        <w:rPr>
          <w:rFonts w:ascii="Arial" w:eastAsiaTheme="minorEastAsia" w:hAnsi="Arial" w:cs="Arial"/>
        </w:rPr>
      </w:pPr>
    </w:p>
    <w:p w14:paraId="65FB2C81"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Ahalik eta baliabide gehienak baliatuko dira, bezeroek eta entitate hornitzaileek jakin dezaten zein den enpresaren politika gai honetan.</w:t>
      </w:r>
    </w:p>
    <w:p w14:paraId="6FE747FF" w14:textId="77777777" w:rsidR="00117C38" w:rsidRDefault="00117C38" w:rsidP="00117C38">
      <w:pPr>
        <w:autoSpaceDE w:val="0"/>
        <w:autoSpaceDN w:val="0"/>
        <w:adjustRightInd w:val="0"/>
        <w:spacing w:line="276" w:lineRule="auto"/>
        <w:rPr>
          <w:rFonts w:ascii="Arial" w:eastAsiaTheme="minorEastAsia" w:hAnsi="Arial" w:cs="Arial"/>
        </w:rPr>
      </w:pPr>
    </w:p>
    <w:p w14:paraId="16C1FA80" w14:textId="77777777" w:rsidR="00117C38" w:rsidRDefault="00117C38" w:rsidP="00117C38">
      <w:pPr>
        <w:spacing w:after="200" w:line="276" w:lineRule="auto"/>
        <w:rPr>
          <w:rFonts w:ascii="Arial" w:eastAsiaTheme="minorEastAsia" w:hAnsi="Arial" w:cs="Arial"/>
        </w:rPr>
      </w:pPr>
      <w:r>
        <w:br w:type="page"/>
      </w:r>
    </w:p>
    <w:p w14:paraId="2AB3B387" w14:textId="77777777" w:rsidR="00117C38" w:rsidRDefault="00117C38" w:rsidP="00117C38">
      <w:pPr>
        <w:numPr>
          <w:ilvl w:val="0"/>
          <w:numId w:val="2"/>
        </w:numPr>
        <w:autoSpaceDE w:val="0"/>
        <w:autoSpaceDN w:val="0"/>
        <w:adjustRightInd w:val="0"/>
        <w:spacing w:before="240" w:line="276" w:lineRule="auto"/>
        <w:ind w:left="357" w:hanging="357"/>
        <w:outlineLvl w:val="0"/>
        <w:rPr>
          <w:rFonts w:ascii="Arial" w:eastAsiaTheme="minorEastAsia" w:hAnsi="Arial" w:cs="Arial"/>
          <w:b/>
          <w:bCs/>
        </w:rPr>
      </w:pPr>
      <w:bookmarkStart w:id="7" w:name="_Toc169772506"/>
      <w:r>
        <w:rPr>
          <w:rFonts w:ascii="Arial" w:hAnsi="Arial"/>
          <w:b/>
        </w:rPr>
        <w:t>SENTSIBILIZAZIOA, INFORMAZIOA ETA PRESTAKUNTZA</w:t>
      </w:r>
      <w:bookmarkEnd w:id="7"/>
      <w:r>
        <w:rPr>
          <w:rFonts w:ascii="Arial" w:hAnsi="Arial"/>
          <w:b/>
        </w:rPr>
        <w:t xml:space="preserve"> </w:t>
      </w:r>
    </w:p>
    <w:p w14:paraId="4AFB1045" w14:textId="77777777" w:rsidR="00117C38" w:rsidRDefault="00117C38" w:rsidP="00117C38">
      <w:pPr>
        <w:autoSpaceDE w:val="0"/>
        <w:autoSpaceDN w:val="0"/>
        <w:adjustRightInd w:val="0"/>
        <w:spacing w:line="276" w:lineRule="auto"/>
        <w:ind w:left="405"/>
        <w:contextualSpacing/>
        <w:rPr>
          <w:rFonts w:ascii="Arial" w:eastAsiaTheme="minorEastAsia" w:hAnsi="Arial" w:cs="Arial"/>
        </w:rPr>
      </w:pPr>
    </w:p>
    <w:p w14:paraId="1CABF2D2"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 xml:space="preserve">Lan-arriskuen eta berdintasunaren arloko enpresaren informazio- eta prestakuntza-politikak berdintasunari eta laneko indarkeriaren prebentzioari buruzko prestakuntza egokia jasotzen duela bermatuko da, maila guztietako langileentzat: langileak, zuzendariak, bitarteko arduradunak, langileen ordezkariak —ordezkaritza bateratua nahiz </w:t>
      </w:r>
      <w:proofErr w:type="spellStart"/>
      <w:r>
        <w:rPr>
          <w:rFonts w:ascii="Arial" w:hAnsi="Arial"/>
        </w:rPr>
        <w:t>sindikatla</w:t>
      </w:r>
      <w:proofErr w:type="spellEnd"/>
      <w:r>
        <w:rPr>
          <w:rFonts w:ascii="Arial" w:hAnsi="Arial"/>
        </w:rPr>
        <w:t xml:space="preserve">— eta lan-arriskuak prebenitzearen alorreko ordezkariak, </w:t>
      </w:r>
      <w:proofErr w:type="spellStart"/>
      <w:r>
        <w:rPr>
          <w:rFonts w:ascii="Arial" w:hAnsi="Arial"/>
        </w:rPr>
        <w:t>etb</w:t>
      </w:r>
      <w:proofErr w:type="spellEnd"/>
      <w:r>
        <w:rPr>
          <w:rFonts w:ascii="Arial" w:hAnsi="Arial"/>
        </w:rPr>
        <w:t>.</w:t>
      </w:r>
    </w:p>
    <w:p w14:paraId="0B8F2E45"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0EEEC797"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Prestakuntzan, alderdi hauek landuko dira, gutxienez:</w:t>
      </w:r>
    </w:p>
    <w:p w14:paraId="796B9A02" w14:textId="77777777" w:rsidR="00117C38" w:rsidRDefault="00117C38" w:rsidP="00117C38">
      <w:pPr>
        <w:autoSpaceDE w:val="0"/>
        <w:autoSpaceDN w:val="0"/>
        <w:adjustRightInd w:val="0"/>
        <w:spacing w:line="276" w:lineRule="auto"/>
        <w:ind w:left="720"/>
        <w:contextualSpacing/>
        <w:jc w:val="both"/>
        <w:rPr>
          <w:rFonts w:ascii="Arial" w:eastAsiaTheme="minorEastAsia" w:hAnsi="Arial" w:cs="Arial"/>
        </w:rPr>
      </w:pPr>
    </w:p>
    <w:p w14:paraId="30003ABC"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Sexu-jazarpenari eta sexuan oinarritutako jazarpenari dagozkion portaerak identifikatzea.</w:t>
      </w:r>
    </w:p>
    <w:p w14:paraId="13DA0974"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Biktimen osasunean eragiten dituzten ondorioak.</w:t>
      </w:r>
    </w:p>
    <w:p w14:paraId="2EA961BC"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 xml:space="preserve">Jazarpena pairatzen dutenen lan-baldintzetan eragiten dituen diskriminaziozko ondorioak.  </w:t>
      </w:r>
    </w:p>
    <w:p w14:paraId="331744C9"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Erakundeari berari eragiten dizkion ondorio negatiboak.</w:t>
      </w:r>
    </w:p>
    <w:p w14:paraId="1EB6A48B"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Oinarrizko eskubideak errespetatu beharra (pertsonen duintasuna, berdintasuna, osotasun fisiko eta morala, askatasun sexuala), eta laneko segurtasun eta osasunaren eskubidea, baita lan-eskubidea ere.</w:t>
      </w:r>
    </w:p>
    <w:p w14:paraId="5FD333F3"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Sexu-jazarpenari eta sexuan oinarritutako jazarpenari dagozkion ekintzak egin edo portaerak izateko debekua.</w:t>
      </w:r>
    </w:p>
    <w:p w14:paraId="447CC7BF"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 xml:space="preserve">Sexu-jazarpena eta sexuan oinarritutako jazarpena dagoenean erabili beharreko diziplina-erregimena. </w:t>
      </w:r>
    </w:p>
    <w:p w14:paraId="0207B565"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 xml:space="preserve">Enpresak izan ditzakeen erantzukizunak; bereziki, lan-harremanetatik zein laneko arriskuen prebentziotik datozenak. </w:t>
      </w:r>
    </w:p>
    <w:p w14:paraId="7CC69058" w14:textId="77777777" w:rsidR="00117C38" w:rsidRDefault="00117C38" w:rsidP="00117C38">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hAnsi="Arial"/>
        </w:rPr>
        <w:t>Protokoloan aurreikusitako jarduera-prozedurak.</w:t>
      </w:r>
    </w:p>
    <w:p w14:paraId="689C8A10"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58696F96"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Aholkularitza konfidentzialeko kideek edo kide izan daitezkeenek, langileen ordezkariek, berdintasun-batzordeko kideek eta enpresan laneko arriskuen prebentzioaz arduratzen direnek (izendatutako langileak, prebentzio-zerbitzu propio edo mankomunatuko kideak) gai honekin erlazionatuta antolatzen diren prestakuntza-ikastaroak egin behar dituzte. Era berean, enpresak prestakuntza-ekintzak sustatuko ditu langileentzat eta erakundean zerbitzuak ematen edo harekin lankidetzan aritzen direnentzat, kolektibo horien sentsibilizazioa areagotzeko.</w:t>
      </w:r>
    </w:p>
    <w:p w14:paraId="5FEABD49" w14:textId="77777777" w:rsidR="00117C38" w:rsidRDefault="00117C38" w:rsidP="00117C38">
      <w:pPr>
        <w:autoSpaceDE w:val="0"/>
        <w:autoSpaceDN w:val="0"/>
        <w:adjustRightInd w:val="0"/>
        <w:spacing w:line="276" w:lineRule="auto"/>
        <w:jc w:val="both"/>
        <w:rPr>
          <w:rFonts w:ascii="Arial" w:eastAsiaTheme="minorEastAsia" w:hAnsi="Arial" w:cs="Arial"/>
        </w:rPr>
      </w:pPr>
    </w:p>
    <w:p w14:paraId="4B6C73A8" w14:textId="77777777" w:rsidR="00117C38" w:rsidRDefault="00117C38" w:rsidP="00117C38">
      <w:pPr>
        <w:autoSpaceDE w:val="0"/>
        <w:autoSpaceDN w:val="0"/>
        <w:adjustRightInd w:val="0"/>
        <w:spacing w:line="276" w:lineRule="auto"/>
        <w:jc w:val="both"/>
        <w:rPr>
          <w:rFonts w:ascii="Arial" w:eastAsiaTheme="minorEastAsia" w:hAnsi="Arial" w:cs="Arial"/>
        </w:rPr>
      </w:pPr>
      <w:r>
        <w:rPr>
          <w:rFonts w:ascii="Arial" w:hAnsi="Arial"/>
        </w:rPr>
        <w:tab/>
        <w:t>Urtean behin, bederen, eguneratu egingo da langileen alor honetako prestakuntza eta bereziki, zuzendari eta bitarteko arduradun eta langileen ordezkariena, gutxienez lanaldi bateko prestakuntza-ikastaro bat programatuz.</w:t>
      </w:r>
    </w:p>
    <w:p w14:paraId="1A9DE194" w14:textId="77777777" w:rsidR="00117C38" w:rsidRDefault="00117C38" w:rsidP="00117C38">
      <w:pPr>
        <w:autoSpaceDE w:val="0"/>
        <w:autoSpaceDN w:val="0"/>
        <w:adjustRightInd w:val="0"/>
        <w:spacing w:line="276" w:lineRule="auto"/>
        <w:jc w:val="both"/>
        <w:rPr>
          <w:rFonts w:ascii="Arial" w:eastAsiaTheme="minorEastAsia" w:hAnsi="Arial" w:cs="Arial"/>
        </w:rPr>
      </w:pPr>
      <w:r>
        <w:br w:type="page"/>
      </w:r>
    </w:p>
    <w:p w14:paraId="35E3B3AC" w14:textId="77777777" w:rsidR="00117C38" w:rsidRDefault="00117C38" w:rsidP="00117C38">
      <w:pPr>
        <w:numPr>
          <w:ilvl w:val="0"/>
          <w:numId w:val="2"/>
        </w:numPr>
        <w:autoSpaceDE w:val="0"/>
        <w:autoSpaceDN w:val="0"/>
        <w:adjustRightInd w:val="0"/>
        <w:spacing w:before="240" w:line="276" w:lineRule="auto"/>
        <w:ind w:left="357" w:hanging="357"/>
        <w:jc w:val="both"/>
        <w:outlineLvl w:val="0"/>
        <w:rPr>
          <w:rFonts w:ascii="Arial" w:eastAsiaTheme="minorEastAsia" w:hAnsi="Arial" w:cs="Arial"/>
          <w:b/>
          <w:bCs/>
        </w:rPr>
      </w:pPr>
      <w:bookmarkStart w:id="8" w:name="_Toc169772507"/>
      <w:r>
        <w:rPr>
          <w:rFonts w:ascii="Arial" w:hAnsi="Arial"/>
          <w:b/>
        </w:rPr>
        <w:t>EBALUAZIOA ETA JARRAIPENA</w:t>
      </w:r>
      <w:bookmarkEnd w:id="8"/>
      <w:r>
        <w:rPr>
          <w:rFonts w:ascii="Arial" w:hAnsi="Arial"/>
          <w:b/>
        </w:rPr>
        <w:t xml:space="preserve"> </w:t>
      </w:r>
    </w:p>
    <w:p w14:paraId="7B709D34" w14:textId="77777777" w:rsidR="00117C38" w:rsidRDefault="00117C38" w:rsidP="00117C38">
      <w:pPr>
        <w:autoSpaceDE w:val="0"/>
        <w:autoSpaceDN w:val="0"/>
        <w:adjustRightInd w:val="0"/>
        <w:spacing w:line="276" w:lineRule="auto"/>
        <w:ind w:left="405"/>
        <w:contextualSpacing/>
        <w:jc w:val="both"/>
        <w:rPr>
          <w:rFonts w:ascii="Arial" w:eastAsiaTheme="minorEastAsia" w:hAnsi="Arial" w:cs="Arial"/>
        </w:rPr>
      </w:pPr>
    </w:p>
    <w:p w14:paraId="2A4BDE49" w14:textId="77777777" w:rsidR="00117C38" w:rsidRDefault="00117C38" w:rsidP="00117C38">
      <w:pPr>
        <w:spacing w:after="200" w:line="276" w:lineRule="auto"/>
        <w:jc w:val="both"/>
        <w:rPr>
          <w:rFonts w:ascii="Arial" w:eastAsiaTheme="minorEastAsia" w:hAnsi="Arial" w:cs="Arial"/>
        </w:rPr>
      </w:pPr>
      <w:r>
        <w:rPr>
          <w:rFonts w:ascii="Arial" w:hAnsi="Arial"/>
        </w:rPr>
        <w:tab/>
        <w:t>Aholkularitza konfidentzialak edo haren pareko organoak aurkezten diren salaketak eta espedienteen ebazpena kontrolatuko ditu, 60 eguneko epean dagokion enpresan protokolo honen aplikazioari buruzko jarraipen-txostena egiteko. Txostena hauei aurkeztuko zaie: enpresako zuzendaritzari, ordezkaritza bateratuko edo sindikaleko organoei, laneko arriskuen prebentzioko ordezkariari eta laneko arriskuen prebentzioaren eta berdintasunaren alorreko ordezkaritza-organoei.</w:t>
      </w:r>
    </w:p>
    <w:p w14:paraId="3B9B5CE1" w14:textId="77777777" w:rsidR="00117C38" w:rsidRDefault="00117C38" w:rsidP="00117C38">
      <w:pPr>
        <w:spacing w:after="200" w:line="276" w:lineRule="auto"/>
        <w:jc w:val="both"/>
        <w:rPr>
          <w:rFonts w:ascii="Arial" w:eastAsiaTheme="minorEastAsia" w:hAnsi="Arial" w:cs="Arial"/>
        </w:rPr>
      </w:pPr>
      <w:r>
        <w:rPr>
          <w:rFonts w:ascii="Arial" w:hAnsi="Arial"/>
        </w:rPr>
        <w:tab/>
        <w:t xml:space="preserve">Jarraipen hori egingo da, halaber, jokabideak delitu izan daitezkeela uste izan eta enpresak kautelazko neurriak hartu eta Fiskaltzari jakinarazi dizkionean ere. </w:t>
      </w:r>
    </w:p>
    <w:p w14:paraId="5246ECB8" w14:textId="77777777" w:rsidR="00117C38" w:rsidRDefault="00117C38" w:rsidP="00117C38">
      <w:pPr>
        <w:spacing w:after="200" w:line="276" w:lineRule="auto"/>
        <w:jc w:val="both"/>
        <w:rPr>
          <w:rFonts w:ascii="Arial" w:eastAsiaTheme="minorEastAsia" w:hAnsi="Arial" w:cs="Arial"/>
        </w:rPr>
      </w:pPr>
    </w:p>
    <w:p w14:paraId="05F4258A" w14:textId="77777777" w:rsidR="00117C38" w:rsidRDefault="00117C38" w:rsidP="00117C38">
      <w:pPr>
        <w:spacing w:after="200" w:line="276" w:lineRule="auto"/>
        <w:jc w:val="both"/>
        <w:rPr>
          <w:rFonts w:ascii="Arial" w:eastAsiaTheme="minorEastAsia" w:hAnsi="Arial" w:cs="Arial"/>
        </w:rPr>
      </w:pPr>
    </w:p>
    <w:p w14:paraId="0250D8AF" w14:textId="77777777" w:rsidR="00117C38" w:rsidRDefault="00117C38" w:rsidP="00117C38">
      <w:pPr>
        <w:spacing w:after="200" w:line="276" w:lineRule="auto"/>
        <w:jc w:val="both"/>
        <w:rPr>
          <w:rFonts w:ascii="Arial" w:eastAsiaTheme="minorEastAsia" w:hAnsi="Arial" w:cs="Arial"/>
        </w:rPr>
      </w:pPr>
    </w:p>
    <w:p w14:paraId="729551DE" w14:textId="77777777" w:rsidR="00117C38" w:rsidRDefault="00117C38" w:rsidP="00117C38">
      <w:pPr>
        <w:spacing w:after="200" w:line="276" w:lineRule="auto"/>
        <w:jc w:val="both"/>
        <w:rPr>
          <w:rFonts w:ascii="Arial" w:eastAsiaTheme="minorEastAsia" w:hAnsi="Arial" w:cs="Arial"/>
        </w:rPr>
      </w:pPr>
    </w:p>
    <w:p w14:paraId="65729681" w14:textId="77777777" w:rsidR="00117C38" w:rsidRDefault="00117C38" w:rsidP="00117C38">
      <w:pPr>
        <w:spacing w:after="200" w:line="276" w:lineRule="auto"/>
        <w:jc w:val="both"/>
        <w:rPr>
          <w:rFonts w:ascii="Arial" w:eastAsiaTheme="minorEastAsia" w:hAnsi="Arial" w:cs="Arial"/>
        </w:rPr>
      </w:pPr>
    </w:p>
    <w:p w14:paraId="7804B025" w14:textId="77777777" w:rsidR="00117C38" w:rsidRDefault="00117C38" w:rsidP="00117C38">
      <w:pPr>
        <w:spacing w:after="200" w:line="276" w:lineRule="auto"/>
        <w:jc w:val="both"/>
        <w:rPr>
          <w:rFonts w:ascii="Arial" w:eastAsiaTheme="minorEastAsia" w:hAnsi="Arial" w:cs="Arial"/>
        </w:rPr>
      </w:pPr>
    </w:p>
    <w:p w14:paraId="66E6811D" w14:textId="77777777" w:rsidR="00117C38" w:rsidRDefault="00117C38" w:rsidP="00117C38">
      <w:pPr>
        <w:spacing w:after="200" w:line="276" w:lineRule="auto"/>
        <w:jc w:val="both"/>
        <w:rPr>
          <w:rFonts w:ascii="Arial" w:eastAsiaTheme="minorEastAsia" w:hAnsi="Arial" w:cs="Arial"/>
        </w:rPr>
      </w:pPr>
    </w:p>
    <w:p w14:paraId="33F4112C" w14:textId="77777777" w:rsidR="00117C38" w:rsidRDefault="00117C38" w:rsidP="00117C38">
      <w:pPr>
        <w:spacing w:after="200" w:line="276" w:lineRule="auto"/>
        <w:jc w:val="both"/>
        <w:rPr>
          <w:rFonts w:ascii="Arial" w:eastAsiaTheme="minorEastAsia" w:hAnsi="Arial" w:cs="Arial"/>
        </w:rPr>
      </w:pPr>
    </w:p>
    <w:p w14:paraId="3543A472" w14:textId="77777777" w:rsidR="00117C38" w:rsidRDefault="00117C38" w:rsidP="00117C38">
      <w:pPr>
        <w:spacing w:after="200" w:line="276" w:lineRule="auto"/>
        <w:jc w:val="both"/>
        <w:rPr>
          <w:rFonts w:ascii="Arial" w:eastAsiaTheme="minorEastAsia" w:hAnsi="Arial" w:cs="Arial"/>
        </w:rPr>
      </w:pPr>
    </w:p>
    <w:p w14:paraId="7F086C9F" w14:textId="77777777" w:rsidR="00117C38" w:rsidRDefault="00117C38" w:rsidP="00117C38">
      <w:pPr>
        <w:spacing w:after="200" w:line="276" w:lineRule="auto"/>
        <w:jc w:val="both"/>
        <w:rPr>
          <w:rFonts w:ascii="Arial" w:eastAsiaTheme="minorEastAsia" w:hAnsi="Arial" w:cs="Arial"/>
        </w:rPr>
      </w:pPr>
    </w:p>
    <w:p w14:paraId="013C0D58" w14:textId="77777777" w:rsidR="00117C38" w:rsidRDefault="00117C38" w:rsidP="00117C38">
      <w:pPr>
        <w:spacing w:after="200" w:line="276" w:lineRule="auto"/>
        <w:jc w:val="both"/>
        <w:rPr>
          <w:rFonts w:ascii="Arial" w:eastAsiaTheme="minorEastAsia" w:hAnsi="Arial" w:cs="Arial"/>
        </w:rPr>
      </w:pPr>
    </w:p>
    <w:p w14:paraId="77D8ACED" w14:textId="77777777" w:rsidR="00117C38" w:rsidRDefault="00117C38" w:rsidP="00117C38">
      <w:pPr>
        <w:spacing w:after="200" w:line="276" w:lineRule="auto"/>
        <w:rPr>
          <w:rFonts w:ascii="Arial" w:eastAsiaTheme="minorEastAsia" w:hAnsi="Arial" w:cs="Arial"/>
        </w:rPr>
      </w:pPr>
      <w:r>
        <w:br w:type="page"/>
      </w:r>
    </w:p>
    <w:p w14:paraId="4E6EF6A3" w14:textId="77777777" w:rsidR="00117C38" w:rsidRDefault="00117C38" w:rsidP="00117C38">
      <w:pPr>
        <w:keepNext/>
        <w:keepLines/>
        <w:spacing w:before="120" w:after="240" w:line="276" w:lineRule="auto"/>
        <w:outlineLvl w:val="0"/>
        <w:rPr>
          <w:rFonts w:ascii="Arial" w:eastAsiaTheme="majorEastAsia" w:hAnsi="Arial" w:cs="Arial"/>
          <w:b/>
          <w:bCs/>
        </w:rPr>
      </w:pPr>
    </w:p>
    <w:p w14:paraId="11F897DF" w14:textId="77777777" w:rsidR="00117C38" w:rsidRDefault="00117C38" w:rsidP="00117C38">
      <w:pPr>
        <w:keepNext/>
        <w:keepLines/>
        <w:spacing w:before="120" w:after="240" w:line="276" w:lineRule="auto"/>
        <w:outlineLvl w:val="0"/>
        <w:rPr>
          <w:rFonts w:ascii="Arial" w:eastAsiaTheme="majorEastAsia" w:hAnsi="Arial" w:cs="Arial"/>
          <w:b/>
          <w:bCs/>
        </w:rPr>
      </w:pPr>
      <w:bookmarkStart w:id="9" w:name="_Toc169772508"/>
      <w:r>
        <w:rPr>
          <w:rFonts w:ascii="Arial" w:hAnsi="Arial"/>
          <w:b/>
        </w:rPr>
        <w:t>ERANSKINA.- SALAKETA-EREDUA</w:t>
      </w:r>
      <w:bookmarkEnd w:id="9"/>
    </w:p>
    <w:p w14:paraId="08E6F286" w14:textId="77777777" w:rsidR="00117C38" w:rsidRDefault="00117C38" w:rsidP="00117C38">
      <w:pPr>
        <w:spacing w:after="200" w:line="276" w:lineRule="auto"/>
        <w:rPr>
          <w:rFonts w:ascii="Arial" w:eastAsiaTheme="minorEastAsia" w:hAnsi="Arial" w:cs="Arial"/>
        </w:rPr>
      </w:pPr>
    </w:p>
    <w:tbl>
      <w:tblPr>
        <w:tblStyle w:val="Saretaduntaula"/>
        <w:tblW w:w="8505" w:type="dxa"/>
        <w:tblInd w:w="108" w:type="dxa"/>
        <w:tblLook w:val="04A0" w:firstRow="1" w:lastRow="0" w:firstColumn="1" w:lastColumn="0" w:noHBand="0" w:noVBand="1"/>
      </w:tblPr>
      <w:tblGrid>
        <w:gridCol w:w="8505"/>
      </w:tblGrid>
      <w:tr w:rsidR="00117C38" w14:paraId="071FDE80" w14:textId="77777777" w:rsidTr="00092177">
        <w:trPr>
          <w:trHeight w:val="3669"/>
        </w:trPr>
        <w:tc>
          <w:tcPr>
            <w:tcW w:w="8505" w:type="dxa"/>
            <w:tcBorders>
              <w:top w:val="single" w:sz="4" w:space="0" w:color="auto"/>
              <w:left w:val="single" w:sz="4" w:space="0" w:color="auto"/>
              <w:bottom w:val="single" w:sz="4" w:space="0" w:color="auto"/>
              <w:right w:val="single" w:sz="4" w:space="0" w:color="auto"/>
            </w:tcBorders>
          </w:tcPr>
          <w:p w14:paraId="1EF2AE1D" w14:textId="77777777" w:rsidR="00117C38" w:rsidRDefault="00117C38" w:rsidP="00092177">
            <w:pPr>
              <w:spacing w:before="120" w:after="200" w:line="276" w:lineRule="auto"/>
              <w:rPr>
                <w:rFonts w:ascii="Arial" w:hAnsi="Arial" w:cs="Arial"/>
                <w:b/>
              </w:rPr>
            </w:pPr>
            <w:r>
              <w:rPr>
                <w:rFonts w:ascii="Arial" w:hAnsi="Arial"/>
                <w:b/>
              </w:rPr>
              <w:t>SALATZAILEA</w:t>
            </w:r>
          </w:p>
          <w:p w14:paraId="5F0E412F" w14:textId="77777777" w:rsidR="00117C38" w:rsidRDefault="00117C38"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390"/>
              <w:gridCol w:w="7841"/>
            </w:tblGrid>
            <w:tr w:rsidR="00117C38" w14:paraId="3D386B6E"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40E7A02F"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10F90B6F" w14:textId="77777777" w:rsidR="00117C38" w:rsidRDefault="00117C38" w:rsidP="00092177">
                  <w:pPr>
                    <w:spacing w:after="200" w:line="276" w:lineRule="auto"/>
                    <w:rPr>
                      <w:rFonts w:ascii="Arial" w:hAnsi="Arial" w:cs="Arial"/>
                    </w:rPr>
                  </w:pPr>
                  <w:r>
                    <w:rPr>
                      <w:rFonts w:ascii="Arial" w:hAnsi="Arial"/>
                    </w:rPr>
                    <w:t>UKITUTAKO PERTSONA</w:t>
                  </w:r>
                </w:p>
              </w:tc>
            </w:tr>
            <w:tr w:rsidR="00117C38" w14:paraId="6F84A8D6"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387E2717"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5AAE65CF" w14:textId="77777777" w:rsidR="00117C38" w:rsidRDefault="00117C38" w:rsidP="00092177">
                  <w:pPr>
                    <w:spacing w:after="200" w:line="276" w:lineRule="auto"/>
                    <w:rPr>
                      <w:rFonts w:ascii="Arial" w:hAnsi="Arial" w:cs="Arial"/>
                    </w:rPr>
                  </w:pPr>
                  <w:r>
                    <w:rPr>
                      <w:rFonts w:ascii="Arial" w:hAnsi="Arial"/>
                    </w:rPr>
                    <w:t>LANGILEEN ORDEZKARIA</w:t>
                  </w:r>
                </w:p>
              </w:tc>
            </w:tr>
            <w:tr w:rsidR="00117C38" w14:paraId="08386EC9"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4F4E167F"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01C1F09D" w14:textId="77777777" w:rsidR="00117C38" w:rsidRDefault="00117C38" w:rsidP="00092177">
                  <w:pPr>
                    <w:spacing w:after="200" w:line="276" w:lineRule="auto"/>
                    <w:rPr>
                      <w:rFonts w:ascii="Arial" w:hAnsi="Arial" w:cs="Arial"/>
                    </w:rPr>
                  </w:pPr>
                  <w:r>
                    <w:rPr>
                      <w:rFonts w:ascii="Arial" w:hAnsi="Arial"/>
                    </w:rPr>
                    <w:t xml:space="preserve">PERTSONEN KUDEATZAILEA </w:t>
                  </w:r>
                </w:p>
              </w:tc>
            </w:tr>
            <w:tr w:rsidR="00117C38" w14:paraId="3FE6A014" w14:textId="77777777" w:rsidTr="00092177">
              <w:trPr>
                <w:trHeight w:val="178"/>
              </w:trPr>
              <w:tc>
                <w:tcPr>
                  <w:tcW w:w="534" w:type="dxa"/>
                  <w:tcBorders>
                    <w:top w:val="single" w:sz="4" w:space="0" w:color="auto"/>
                    <w:left w:val="single" w:sz="4" w:space="0" w:color="auto"/>
                    <w:bottom w:val="single" w:sz="4" w:space="0" w:color="auto"/>
                    <w:right w:val="single" w:sz="4" w:space="0" w:color="auto"/>
                  </w:tcBorders>
                  <w:vAlign w:val="center"/>
                </w:tcPr>
                <w:p w14:paraId="77FECDE4"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052D8F7F" w14:textId="77777777" w:rsidR="00117C38" w:rsidRDefault="00117C38" w:rsidP="00092177">
                  <w:pPr>
                    <w:spacing w:after="200" w:line="276" w:lineRule="auto"/>
                    <w:rPr>
                      <w:rFonts w:ascii="Arial" w:hAnsi="Arial" w:cs="Arial"/>
                    </w:rPr>
                  </w:pPr>
                  <w:r>
                    <w:rPr>
                      <w:rFonts w:ascii="Arial" w:hAnsi="Arial"/>
                    </w:rPr>
                    <w:t>BESTE BATZUK</w:t>
                  </w:r>
                </w:p>
              </w:tc>
            </w:tr>
          </w:tbl>
          <w:p w14:paraId="0D97E7CD" w14:textId="77777777" w:rsidR="00117C38" w:rsidRDefault="00117C38" w:rsidP="00092177">
            <w:pPr>
              <w:spacing w:after="200" w:line="276" w:lineRule="auto"/>
              <w:rPr>
                <w:rFonts w:ascii="Arial" w:hAnsi="Arial" w:cs="Arial"/>
                <w:lang w:eastAsia="en-US"/>
              </w:rPr>
            </w:pPr>
          </w:p>
          <w:p w14:paraId="17A4505C" w14:textId="77777777" w:rsidR="00117C38" w:rsidRDefault="00117C38" w:rsidP="00092177">
            <w:pPr>
              <w:spacing w:after="200" w:line="276" w:lineRule="auto"/>
              <w:rPr>
                <w:rFonts w:ascii="Arial" w:hAnsi="Arial" w:cs="Arial"/>
                <w:b/>
              </w:rPr>
            </w:pPr>
            <w:r>
              <w:rPr>
                <w:rFonts w:ascii="Arial" w:hAnsi="Arial"/>
                <w:b/>
              </w:rPr>
              <w:t>JAZARPEN MOTA</w:t>
            </w:r>
          </w:p>
          <w:p w14:paraId="15AB8555" w14:textId="77777777" w:rsidR="00117C38" w:rsidRDefault="00117C38"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387"/>
              <w:gridCol w:w="7844"/>
            </w:tblGrid>
            <w:tr w:rsidR="00117C38" w14:paraId="6511079C"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7026D249"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1C5E3481" w14:textId="77777777" w:rsidR="00117C38" w:rsidRDefault="00117C38" w:rsidP="00092177">
                  <w:pPr>
                    <w:spacing w:after="200" w:line="276" w:lineRule="auto"/>
                    <w:rPr>
                      <w:rFonts w:ascii="Arial" w:hAnsi="Arial" w:cs="Arial"/>
                    </w:rPr>
                  </w:pPr>
                  <w:r>
                    <w:rPr>
                      <w:rFonts w:ascii="Arial" w:hAnsi="Arial"/>
                    </w:rPr>
                    <w:t>SEXU-JAZARPENA</w:t>
                  </w:r>
                </w:p>
              </w:tc>
            </w:tr>
            <w:tr w:rsidR="00117C38" w14:paraId="185CDB1C"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595DE834" w14:textId="77777777" w:rsidR="00117C38" w:rsidRDefault="00117C38"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02A1E863" w14:textId="77777777" w:rsidR="00117C38" w:rsidRDefault="00117C38" w:rsidP="00092177">
                  <w:pPr>
                    <w:spacing w:after="200" w:line="276" w:lineRule="auto"/>
                    <w:rPr>
                      <w:rFonts w:ascii="Arial" w:hAnsi="Arial" w:cs="Arial"/>
                    </w:rPr>
                  </w:pPr>
                  <w:r>
                    <w:rPr>
                      <w:rFonts w:ascii="Arial" w:hAnsi="Arial"/>
                    </w:rPr>
                    <w:t>SEXUAN OINARRITUTAKO JAZARPENA</w:t>
                  </w:r>
                </w:p>
              </w:tc>
            </w:tr>
          </w:tbl>
          <w:p w14:paraId="3D4E7D0B" w14:textId="77777777" w:rsidR="00117C38" w:rsidRDefault="00117C38" w:rsidP="00092177">
            <w:pPr>
              <w:spacing w:after="200" w:line="276" w:lineRule="auto"/>
              <w:rPr>
                <w:rFonts w:ascii="Arial" w:hAnsi="Arial" w:cs="Arial"/>
                <w:lang w:eastAsia="en-US"/>
              </w:rPr>
            </w:pPr>
          </w:p>
        </w:tc>
      </w:tr>
      <w:tr w:rsidR="00117C38" w14:paraId="1B7DE975" w14:textId="77777777" w:rsidTr="00092177">
        <w:trPr>
          <w:trHeight w:val="2672"/>
        </w:trPr>
        <w:tc>
          <w:tcPr>
            <w:tcW w:w="8505" w:type="dxa"/>
            <w:tcBorders>
              <w:top w:val="single" w:sz="4" w:space="0" w:color="auto"/>
              <w:left w:val="single" w:sz="4" w:space="0" w:color="auto"/>
              <w:bottom w:val="single" w:sz="4" w:space="0" w:color="auto"/>
              <w:right w:val="single" w:sz="4" w:space="0" w:color="auto"/>
            </w:tcBorders>
          </w:tcPr>
          <w:p w14:paraId="6CA77D42" w14:textId="77777777" w:rsidR="00117C38" w:rsidRDefault="00117C38" w:rsidP="00092177">
            <w:pPr>
              <w:spacing w:before="120" w:after="200" w:line="276" w:lineRule="auto"/>
              <w:rPr>
                <w:rFonts w:ascii="Arial" w:hAnsi="Arial" w:cs="Arial"/>
                <w:b/>
              </w:rPr>
            </w:pPr>
            <w:r>
              <w:rPr>
                <w:rFonts w:ascii="Arial" w:hAnsi="Arial"/>
                <w:b/>
              </w:rPr>
              <w:t>JAZARPENA JASAN DUEN PERTSONAREN DATUAK</w:t>
            </w:r>
          </w:p>
          <w:p w14:paraId="707D45FC" w14:textId="77777777" w:rsidR="00117C38" w:rsidRDefault="00117C38"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8231"/>
            </w:tblGrid>
            <w:tr w:rsidR="00117C38" w14:paraId="4B1E466F"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10F2BBE0" w14:textId="77777777" w:rsidR="00117C38" w:rsidRDefault="00117C38" w:rsidP="00092177">
                  <w:pPr>
                    <w:spacing w:after="200" w:line="276" w:lineRule="auto"/>
                    <w:rPr>
                      <w:rFonts w:ascii="Arial" w:hAnsi="Arial" w:cs="Arial"/>
                    </w:rPr>
                  </w:pPr>
                  <w:r>
                    <w:rPr>
                      <w:rFonts w:ascii="Arial" w:hAnsi="Arial"/>
                    </w:rPr>
                    <w:t xml:space="preserve">IZEN-ABIZENAK: </w:t>
                  </w:r>
                </w:p>
              </w:tc>
            </w:tr>
            <w:tr w:rsidR="00117C38" w14:paraId="62AFC9EC"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380E3CB" w14:textId="77777777" w:rsidR="00117C38" w:rsidRDefault="00117C38" w:rsidP="00092177">
                  <w:pPr>
                    <w:spacing w:after="200" w:line="276" w:lineRule="auto"/>
                    <w:rPr>
                      <w:rFonts w:ascii="Arial" w:hAnsi="Arial" w:cs="Arial"/>
                    </w:rPr>
                  </w:pPr>
                  <w:r>
                    <w:rPr>
                      <w:rFonts w:ascii="Arial" w:hAnsi="Arial"/>
                    </w:rPr>
                    <w:t>IFZ:                                                                SEXUA:</w:t>
                  </w:r>
                  <w:r>
                    <w:rPr>
                      <w:rFonts w:ascii="Arial" w:hAnsi="Arial"/>
                      <w:b/>
                    </w:rPr>
                    <w:t xml:space="preserve">    </w:t>
                  </w:r>
                  <w:r>
                    <w:rPr>
                      <w:rFonts w:ascii="Arial" w:hAnsi="Arial"/>
                    </w:rPr>
                    <w:t xml:space="preserve"> EMAKUMEA</w:t>
                  </w:r>
                  <w:r>
                    <w:rPr>
                      <w:rFonts w:ascii="Arial" w:hAnsi="Arial"/>
                      <w:b/>
                    </w:rPr>
                    <w:t xml:space="preserve">    </w:t>
                  </w:r>
                  <w:r>
                    <w:rPr>
                      <w:rFonts w:ascii="Arial" w:hAnsi="Arial"/>
                    </w:rPr>
                    <w:t>GIZONA</w:t>
                  </w:r>
                </w:p>
              </w:tc>
            </w:tr>
            <w:tr w:rsidR="00117C38" w14:paraId="5EE9FD2F" w14:textId="77777777" w:rsidTr="00092177">
              <w:trPr>
                <w:trHeight w:val="276"/>
              </w:trPr>
              <w:tc>
                <w:tcPr>
                  <w:tcW w:w="13716" w:type="dxa"/>
                  <w:tcBorders>
                    <w:top w:val="single" w:sz="4" w:space="0" w:color="auto"/>
                    <w:left w:val="single" w:sz="4" w:space="0" w:color="auto"/>
                    <w:bottom w:val="single" w:sz="4" w:space="0" w:color="auto"/>
                    <w:right w:val="single" w:sz="4" w:space="0" w:color="auto"/>
                  </w:tcBorders>
                  <w:vAlign w:val="center"/>
                  <w:hideMark/>
                </w:tcPr>
                <w:p w14:paraId="0CE24126" w14:textId="77777777" w:rsidR="00117C38" w:rsidRDefault="00117C38" w:rsidP="00092177">
                  <w:pPr>
                    <w:spacing w:after="200" w:line="276" w:lineRule="auto"/>
                    <w:rPr>
                      <w:rFonts w:ascii="Arial" w:hAnsi="Arial" w:cs="Arial"/>
                    </w:rPr>
                  </w:pPr>
                  <w:r>
                    <w:rPr>
                      <w:rFonts w:ascii="Arial" w:hAnsi="Arial"/>
                    </w:rPr>
                    <w:t xml:space="preserve">LANPOSTUA: </w:t>
                  </w:r>
                </w:p>
              </w:tc>
            </w:tr>
            <w:tr w:rsidR="00117C38" w14:paraId="70435ED6"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51A2DE9F" w14:textId="77777777" w:rsidR="00117C38" w:rsidRDefault="00117C38" w:rsidP="00092177">
                  <w:pPr>
                    <w:spacing w:after="200" w:line="276" w:lineRule="auto"/>
                    <w:rPr>
                      <w:rFonts w:ascii="Arial" w:hAnsi="Arial" w:cs="Arial"/>
                    </w:rPr>
                  </w:pPr>
                  <w:r>
                    <w:rPr>
                      <w:rFonts w:ascii="Arial" w:hAnsi="Arial"/>
                    </w:rPr>
                    <w:t xml:space="preserve">LANTOKIA/SAILA: </w:t>
                  </w:r>
                </w:p>
              </w:tc>
            </w:tr>
            <w:tr w:rsidR="00117C38" w14:paraId="2E91EE64"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39A3937" w14:textId="77777777" w:rsidR="00117C38" w:rsidRDefault="00117C38" w:rsidP="00092177">
                  <w:pPr>
                    <w:spacing w:after="200" w:line="276" w:lineRule="auto"/>
                    <w:rPr>
                      <w:rFonts w:ascii="Arial" w:hAnsi="Arial" w:cs="Arial"/>
                    </w:rPr>
                  </w:pPr>
                  <w:r>
                    <w:rPr>
                      <w:rFonts w:ascii="Arial" w:hAnsi="Arial"/>
                    </w:rPr>
                    <w:t xml:space="preserve">LAN-HARREMANA / KONTRATU-MOTA: </w:t>
                  </w:r>
                </w:p>
              </w:tc>
            </w:tr>
            <w:tr w:rsidR="00117C38" w14:paraId="706CB6C5"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2F732C06" w14:textId="77777777" w:rsidR="00117C38" w:rsidRDefault="00117C38" w:rsidP="00092177">
                  <w:pPr>
                    <w:spacing w:after="200" w:line="276" w:lineRule="auto"/>
                    <w:rPr>
                      <w:rFonts w:ascii="Arial" w:hAnsi="Arial" w:cs="Arial"/>
                    </w:rPr>
                  </w:pPr>
                  <w:r>
                    <w:rPr>
                      <w:rFonts w:ascii="Arial" w:hAnsi="Arial"/>
                    </w:rPr>
                    <w:t xml:space="preserve">HARREMANETARAKO TELEFONOA: </w:t>
                  </w:r>
                </w:p>
              </w:tc>
            </w:tr>
          </w:tbl>
          <w:p w14:paraId="15ACA68B" w14:textId="77777777" w:rsidR="00117C38" w:rsidRDefault="00117C38" w:rsidP="00092177">
            <w:pPr>
              <w:spacing w:after="200" w:line="276" w:lineRule="auto"/>
              <w:rPr>
                <w:rFonts w:ascii="Arial" w:hAnsi="Arial" w:cs="Arial"/>
                <w:lang w:eastAsia="en-US"/>
              </w:rPr>
            </w:pPr>
          </w:p>
        </w:tc>
      </w:tr>
      <w:tr w:rsidR="00117C38" w14:paraId="3CFBCCF6" w14:textId="77777777" w:rsidTr="00092177">
        <w:trPr>
          <w:trHeight w:val="2672"/>
        </w:trPr>
        <w:tc>
          <w:tcPr>
            <w:tcW w:w="8505" w:type="dxa"/>
            <w:tcBorders>
              <w:top w:val="single" w:sz="4" w:space="0" w:color="auto"/>
              <w:left w:val="single" w:sz="4" w:space="0" w:color="auto"/>
              <w:bottom w:val="single" w:sz="4" w:space="0" w:color="auto"/>
              <w:right w:val="single" w:sz="4" w:space="0" w:color="auto"/>
            </w:tcBorders>
          </w:tcPr>
          <w:p w14:paraId="4871E181" w14:textId="77777777" w:rsidR="00117C38" w:rsidRDefault="00117C38" w:rsidP="00092177">
            <w:pPr>
              <w:spacing w:before="120" w:after="200" w:line="276" w:lineRule="auto"/>
              <w:rPr>
                <w:rFonts w:ascii="Arial" w:hAnsi="Arial" w:cs="Arial"/>
                <w:b/>
              </w:rPr>
            </w:pPr>
            <w:r>
              <w:rPr>
                <w:rFonts w:ascii="Arial" w:hAnsi="Arial"/>
                <w:b/>
              </w:rPr>
              <w:t>ERASOTZAILE GISA SALATUTAKO PERTSONAREN DATUAK</w:t>
            </w:r>
          </w:p>
          <w:p w14:paraId="53E4EDF3" w14:textId="77777777" w:rsidR="00117C38" w:rsidRDefault="00117C38"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8231"/>
            </w:tblGrid>
            <w:tr w:rsidR="00117C38" w14:paraId="0221E9ED"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10896630" w14:textId="77777777" w:rsidR="00117C38" w:rsidRDefault="00117C38" w:rsidP="00092177">
                  <w:pPr>
                    <w:spacing w:after="200" w:line="276" w:lineRule="auto"/>
                    <w:rPr>
                      <w:rFonts w:ascii="Arial" w:hAnsi="Arial" w:cs="Arial"/>
                    </w:rPr>
                  </w:pPr>
                  <w:r>
                    <w:rPr>
                      <w:rFonts w:ascii="Arial" w:hAnsi="Arial"/>
                    </w:rPr>
                    <w:t xml:space="preserve">IZEN-ABIZENAK: </w:t>
                  </w:r>
                </w:p>
              </w:tc>
            </w:tr>
            <w:tr w:rsidR="00117C38" w14:paraId="306765B9"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A17DC32" w14:textId="77777777" w:rsidR="00117C38" w:rsidRDefault="00117C38" w:rsidP="00092177">
                  <w:pPr>
                    <w:spacing w:after="200" w:line="276" w:lineRule="auto"/>
                    <w:rPr>
                      <w:rFonts w:ascii="Arial" w:hAnsi="Arial" w:cs="Arial"/>
                    </w:rPr>
                  </w:pPr>
                  <w:r>
                    <w:rPr>
                      <w:rFonts w:ascii="Arial" w:hAnsi="Arial"/>
                    </w:rPr>
                    <w:t>IFZ:                                                                SEXUA:</w:t>
                  </w:r>
                  <w:r>
                    <w:rPr>
                      <w:rFonts w:ascii="Arial" w:hAnsi="Arial"/>
                      <w:b/>
                    </w:rPr>
                    <w:t xml:space="preserve">    </w:t>
                  </w:r>
                  <w:r>
                    <w:rPr>
                      <w:rFonts w:ascii="Arial" w:hAnsi="Arial"/>
                    </w:rPr>
                    <w:t xml:space="preserve"> EMAKUMEA</w:t>
                  </w:r>
                  <w:r>
                    <w:rPr>
                      <w:rFonts w:ascii="Arial" w:hAnsi="Arial"/>
                      <w:b/>
                    </w:rPr>
                    <w:t xml:space="preserve">    </w:t>
                  </w:r>
                  <w:r>
                    <w:rPr>
                      <w:rFonts w:ascii="Arial" w:hAnsi="Arial"/>
                    </w:rPr>
                    <w:t>GIZONA</w:t>
                  </w:r>
                </w:p>
              </w:tc>
            </w:tr>
            <w:tr w:rsidR="00117C38" w14:paraId="311549C1" w14:textId="77777777" w:rsidTr="00092177">
              <w:trPr>
                <w:trHeight w:val="276"/>
              </w:trPr>
              <w:tc>
                <w:tcPr>
                  <w:tcW w:w="13716" w:type="dxa"/>
                  <w:tcBorders>
                    <w:top w:val="single" w:sz="4" w:space="0" w:color="auto"/>
                    <w:left w:val="single" w:sz="4" w:space="0" w:color="auto"/>
                    <w:bottom w:val="single" w:sz="4" w:space="0" w:color="auto"/>
                    <w:right w:val="single" w:sz="4" w:space="0" w:color="auto"/>
                  </w:tcBorders>
                  <w:vAlign w:val="center"/>
                  <w:hideMark/>
                </w:tcPr>
                <w:p w14:paraId="09B648D8" w14:textId="77777777" w:rsidR="00117C38" w:rsidRDefault="00117C38" w:rsidP="00092177">
                  <w:pPr>
                    <w:spacing w:after="200" w:line="276" w:lineRule="auto"/>
                    <w:rPr>
                      <w:rFonts w:ascii="Arial" w:hAnsi="Arial" w:cs="Arial"/>
                    </w:rPr>
                  </w:pPr>
                  <w:r>
                    <w:rPr>
                      <w:rFonts w:ascii="Arial" w:hAnsi="Arial"/>
                    </w:rPr>
                    <w:t xml:space="preserve">LANPOSTUA: </w:t>
                  </w:r>
                </w:p>
              </w:tc>
            </w:tr>
            <w:tr w:rsidR="00117C38" w14:paraId="64DDFCCF"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18BB4F4D" w14:textId="77777777" w:rsidR="00117C38" w:rsidRDefault="00117C38" w:rsidP="00092177">
                  <w:pPr>
                    <w:spacing w:after="200" w:line="276" w:lineRule="auto"/>
                    <w:rPr>
                      <w:rFonts w:ascii="Arial" w:hAnsi="Arial" w:cs="Arial"/>
                    </w:rPr>
                  </w:pPr>
                  <w:r>
                    <w:rPr>
                      <w:rFonts w:ascii="Arial" w:hAnsi="Arial"/>
                    </w:rPr>
                    <w:t xml:space="preserve">LANTOKIA/SAILA: </w:t>
                  </w:r>
                </w:p>
              </w:tc>
            </w:tr>
            <w:tr w:rsidR="00117C38" w14:paraId="1ACA7E21"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3338881D" w14:textId="77777777" w:rsidR="00117C38" w:rsidRDefault="00117C38" w:rsidP="00092177">
                  <w:pPr>
                    <w:spacing w:after="200" w:line="276" w:lineRule="auto"/>
                    <w:rPr>
                      <w:rFonts w:ascii="Arial" w:hAnsi="Arial" w:cs="Arial"/>
                    </w:rPr>
                  </w:pPr>
                  <w:r>
                    <w:rPr>
                      <w:rFonts w:ascii="Arial" w:hAnsi="Arial"/>
                    </w:rPr>
                    <w:t xml:space="preserve">LAN-HARREMANA / KONTRATU-MOTA: </w:t>
                  </w:r>
                </w:p>
              </w:tc>
            </w:tr>
            <w:tr w:rsidR="00117C38" w14:paraId="1ACEB179"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555774D" w14:textId="77777777" w:rsidR="00117C38" w:rsidRDefault="00117C38" w:rsidP="00092177">
                  <w:pPr>
                    <w:spacing w:after="200" w:line="276" w:lineRule="auto"/>
                    <w:rPr>
                      <w:rFonts w:ascii="Arial" w:hAnsi="Arial" w:cs="Arial"/>
                    </w:rPr>
                  </w:pPr>
                  <w:r>
                    <w:rPr>
                      <w:rFonts w:ascii="Arial" w:hAnsi="Arial"/>
                    </w:rPr>
                    <w:t xml:space="preserve">HARREMANETARAKO TELEFONOA: </w:t>
                  </w:r>
                </w:p>
              </w:tc>
            </w:tr>
          </w:tbl>
          <w:p w14:paraId="067B2309" w14:textId="77777777" w:rsidR="00117C38" w:rsidRDefault="00117C38" w:rsidP="00092177">
            <w:pPr>
              <w:spacing w:before="120" w:after="200" w:line="276" w:lineRule="auto"/>
              <w:rPr>
                <w:rFonts w:ascii="Arial" w:hAnsi="Arial" w:cs="Arial"/>
                <w:b/>
                <w:lang w:eastAsia="en-US"/>
              </w:rPr>
            </w:pPr>
          </w:p>
        </w:tc>
      </w:tr>
      <w:tr w:rsidR="00117C38" w14:paraId="72C8A4EE" w14:textId="77777777" w:rsidTr="00092177">
        <w:trPr>
          <w:trHeight w:val="3547"/>
        </w:trPr>
        <w:tc>
          <w:tcPr>
            <w:tcW w:w="8505" w:type="dxa"/>
            <w:tcBorders>
              <w:top w:val="single" w:sz="4" w:space="0" w:color="auto"/>
              <w:left w:val="single" w:sz="4" w:space="0" w:color="auto"/>
              <w:bottom w:val="single" w:sz="4" w:space="0" w:color="auto"/>
              <w:right w:val="single" w:sz="4" w:space="0" w:color="auto"/>
            </w:tcBorders>
          </w:tcPr>
          <w:p w14:paraId="22F2D827" w14:textId="77777777" w:rsidR="00117C38" w:rsidRDefault="00117C38" w:rsidP="00092177">
            <w:pPr>
              <w:spacing w:before="120" w:after="200" w:line="276" w:lineRule="auto"/>
              <w:rPr>
                <w:rFonts w:ascii="Arial" w:hAnsi="Arial" w:cs="Arial"/>
                <w:b/>
              </w:rPr>
            </w:pPr>
            <w:r>
              <w:rPr>
                <w:rFonts w:ascii="Arial" w:hAnsi="Arial"/>
                <w:b/>
              </w:rPr>
              <w:t>GERTAKARIEN DESKRIBAPENA</w:t>
            </w:r>
          </w:p>
          <w:p w14:paraId="595B2164" w14:textId="77777777" w:rsidR="00117C38" w:rsidRDefault="00117C38" w:rsidP="00092177">
            <w:pPr>
              <w:spacing w:after="200" w:line="276" w:lineRule="auto"/>
              <w:rPr>
                <w:rFonts w:ascii="Arial" w:hAnsi="Arial" w:cs="Arial"/>
                <w:b/>
              </w:rPr>
            </w:pPr>
            <w:r>
              <w:rPr>
                <w:rFonts w:ascii="Arial" w:hAnsi="Arial"/>
                <w:b/>
              </w:rPr>
              <w:t>Salatutako gertakarien kontakizuna, gertaerak non eta noiz izan diren ahalik eta zehatzen adieraziz, lekukoak barne.</w:t>
            </w:r>
          </w:p>
          <w:p w14:paraId="181CCF46" w14:textId="77777777" w:rsidR="00117C38" w:rsidRDefault="00117C38" w:rsidP="00092177">
            <w:pPr>
              <w:spacing w:after="200" w:line="276" w:lineRule="auto"/>
              <w:rPr>
                <w:rFonts w:ascii="Arial" w:hAnsi="Arial" w:cs="Arial"/>
                <w:b/>
              </w:rPr>
            </w:pPr>
            <w:r>
              <w:rPr>
                <w:rFonts w:ascii="Arial" w:hAnsi="Arial"/>
                <w:b/>
              </w:rPr>
              <w:t xml:space="preserve">Erantsi egoki jotako beste edozein frogabide (mezu elektronikoak, </w:t>
            </w:r>
            <w:proofErr w:type="spellStart"/>
            <w:r>
              <w:rPr>
                <w:rFonts w:ascii="Arial" w:hAnsi="Arial"/>
                <w:b/>
              </w:rPr>
              <w:t>WhatsAppak</w:t>
            </w:r>
            <w:proofErr w:type="spellEnd"/>
            <w:r>
              <w:rPr>
                <w:rFonts w:ascii="Arial" w:hAnsi="Arial"/>
                <w:b/>
              </w:rPr>
              <w:t xml:space="preserve">, bideoak, deiak </w:t>
            </w:r>
            <w:proofErr w:type="spellStart"/>
            <w:r>
              <w:rPr>
                <w:rFonts w:ascii="Arial" w:hAnsi="Arial"/>
                <w:b/>
              </w:rPr>
              <w:t>etb</w:t>
            </w:r>
            <w:proofErr w:type="spellEnd"/>
            <w:r>
              <w:rPr>
                <w:rFonts w:ascii="Arial" w:hAnsi="Arial"/>
                <w:b/>
              </w:rPr>
              <w:t>.).</w:t>
            </w:r>
          </w:p>
          <w:p w14:paraId="24487105" w14:textId="77777777" w:rsidR="00117C38" w:rsidRDefault="00117C38" w:rsidP="00092177">
            <w:pPr>
              <w:spacing w:after="200" w:line="276" w:lineRule="auto"/>
              <w:rPr>
                <w:rFonts w:ascii="Arial" w:hAnsi="Arial" w:cs="Arial"/>
                <w:b/>
                <w:lang w:eastAsia="en-US"/>
              </w:rPr>
            </w:pPr>
          </w:p>
          <w:p w14:paraId="0A249653" w14:textId="77777777" w:rsidR="00117C38" w:rsidRDefault="00117C38" w:rsidP="00092177">
            <w:pPr>
              <w:spacing w:after="200" w:line="276" w:lineRule="auto"/>
              <w:rPr>
                <w:rFonts w:ascii="Arial" w:hAnsi="Arial" w:cs="Arial"/>
                <w:b/>
                <w:lang w:eastAsia="en-US"/>
              </w:rPr>
            </w:pPr>
          </w:p>
          <w:p w14:paraId="38A7A8E6" w14:textId="77777777" w:rsidR="00117C38" w:rsidRDefault="00117C38" w:rsidP="00092177">
            <w:pPr>
              <w:spacing w:after="200" w:line="276" w:lineRule="auto"/>
              <w:rPr>
                <w:rFonts w:ascii="Arial" w:hAnsi="Arial" w:cs="Arial"/>
                <w:b/>
                <w:lang w:eastAsia="en-US"/>
              </w:rPr>
            </w:pPr>
          </w:p>
          <w:p w14:paraId="1307429E" w14:textId="77777777" w:rsidR="00117C38" w:rsidRDefault="00117C38" w:rsidP="00092177">
            <w:pPr>
              <w:spacing w:after="200" w:line="276" w:lineRule="auto"/>
              <w:rPr>
                <w:rFonts w:ascii="Arial" w:hAnsi="Arial" w:cs="Arial"/>
                <w:b/>
                <w:lang w:eastAsia="en-US"/>
              </w:rPr>
            </w:pPr>
          </w:p>
          <w:p w14:paraId="189370AE" w14:textId="77777777" w:rsidR="00117C38" w:rsidRDefault="00117C38" w:rsidP="00092177">
            <w:pPr>
              <w:spacing w:after="200" w:line="276" w:lineRule="auto"/>
              <w:rPr>
                <w:rFonts w:ascii="Arial" w:hAnsi="Arial" w:cs="Arial"/>
                <w:b/>
                <w:lang w:eastAsia="en-US"/>
              </w:rPr>
            </w:pPr>
          </w:p>
          <w:p w14:paraId="6B568F69" w14:textId="77777777" w:rsidR="00117C38" w:rsidRDefault="00117C38" w:rsidP="00092177">
            <w:pPr>
              <w:spacing w:after="200" w:line="276" w:lineRule="auto"/>
              <w:rPr>
                <w:rFonts w:ascii="Arial" w:hAnsi="Arial" w:cs="Arial"/>
                <w:b/>
                <w:lang w:eastAsia="en-US"/>
              </w:rPr>
            </w:pPr>
          </w:p>
        </w:tc>
      </w:tr>
      <w:tr w:rsidR="00117C38" w14:paraId="109DD2E8" w14:textId="77777777" w:rsidTr="00092177">
        <w:trPr>
          <w:trHeight w:val="2520"/>
        </w:trPr>
        <w:tc>
          <w:tcPr>
            <w:tcW w:w="8505" w:type="dxa"/>
            <w:tcBorders>
              <w:top w:val="single" w:sz="4" w:space="0" w:color="auto"/>
              <w:left w:val="single" w:sz="4" w:space="0" w:color="auto"/>
              <w:bottom w:val="single" w:sz="4" w:space="0" w:color="auto"/>
              <w:right w:val="single" w:sz="4" w:space="0" w:color="auto"/>
            </w:tcBorders>
          </w:tcPr>
          <w:p w14:paraId="166C2CFC" w14:textId="77777777" w:rsidR="00117C38" w:rsidRDefault="00117C38" w:rsidP="00092177">
            <w:pPr>
              <w:spacing w:before="120" w:after="200" w:line="276" w:lineRule="auto"/>
              <w:rPr>
                <w:rFonts w:ascii="Arial" w:hAnsi="Arial" w:cs="Arial"/>
                <w:b/>
              </w:rPr>
            </w:pPr>
            <w:r>
              <w:rPr>
                <w:rFonts w:ascii="Arial" w:hAnsi="Arial"/>
                <w:b/>
              </w:rPr>
              <w:t>ESKAERA</w:t>
            </w:r>
          </w:p>
          <w:p w14:paraId="4F067006" w14:textId="77777777" w:rsidR="00117C38" w:rsidRDefault="00117C38" w:rsidP="00092177">
            <w:pPr>
              <w:spacing w:after="200" w:line="276" w:lineRule="auto"/>
              <w:rPr>
                <w:rFonts w:ascii="Arial" w:hAnsi="Arial" w:cs="Arial"/>
                <w:b/>
                <w:lang w:eastAsia="en-US"/>
              </w:rPr>
            </w:pPr>
          </w:p>
          <w:tbl>
            <w:tblPr>
              <w:tblStyle w:val="Saretaduntaula"/>
              <w:tblW w:w="0" w:type="auto"/>
              <w:tblInd w:w="48" w:type="dxa"/>
              <w:tblLook w:val="04A0" w:firstRow="1" w:lastRow="0" w:firstColumn="1" w:lastColumn="0" w:noHBand="0" w:noVBand="1"/>
            </w:tblPr>
            <w:tblGrid>
              <w:gridCol w:w="373"/>
              <w:gridCol w:w="7863"/>
            </w:tblGrid>
            <w:tr w:rsidR="00117C38" w14:paraId="7D2FA29A" w14:textId="77777777" w:rsidTr="00092177">
              <w:trPr>
                <w:trHeight w:val="265"/>
              </w:trPr>
              <w:tc>
                <w:tcPr>
                  <w:tcW w:w="504" w:type="dxa"/>
                  <w:tcBorders>
                    <w:top w:val="single" w:sz="4" w:space="0" w:color="auto"/>
                    <w:left w:val="single" w:sz="4" w:space="0" w:color="auto"/>
                    <w:bottom w:val="single" w:sz="4" w:space="0" w:color="auto"/>
                    <w:right w:val="single" w:sz="4" w:space="0" w:color="auto"/>
                  </w:tcBorders>
                  <w:vAlign w:val="center"/>
                </w:tcPr>
                <w:p w14:paraId="45048406" w14:textId="77777777" w:rsidR="00117C38" w:rsidRDefault="00117C38" w:rsidP="00092177">
                  <w:pPr>
                    <w:spacing w:after="200" w:line="276" w:lineRule="auto"/>
                    <w:jc w:val="center"/>
                    <w:rPr>
                      <w:rFonts w:ascii="Arial" w:hAnsi="Arial" w:cs="Arial"/>
                      <w:b/>
                      <w:lang w:eastAsia="en-US"/>
                    </w:rPr>
                  </w:pPr>
                </w:p>
              </w:tc>
              <w:tc>
                <w:tcPr>
                  <w:tcW w:w="13212" w:type="dxa"/>
                  <w:tcBorders>
                    <w:top w:val="nil"/>
                    <w:left w:val="single" w:sz="4" w:space="0" w:color="auto"/>
                    <w:bottom w:val="nil"/>
                    <w:right w:val="nil"/>
                  </w:tcBorders>
                  <w:hideMark/>
                </w:tcPr>
                <w:p w14:paraId="5949BEF5" w14:textId="77777777" w:rsidR="00117C38" w:rsidRDefault="00117C38" w:rsidP="00092177">
                  <w:pPr>
                    <w:spacing w:after="200" w:line="276" w:lineRule="auto"/>
                    <w:rPr>
                      <w:rFonts w:ascii="Arial" w:hAnsi="Arial" w:cs="Arial"/>
                      <w:b/>
                    </w:rPr>
                  </w:pPr>
                  <w:r>
                    <w:rPr>
                      <w:rFonts w:ascii="Arial" w:hAnsi="Arial"/>
                      <w:b/>
                    </w:rPr>
                    <w:t>Sexu-jazarpenari eta sexuan oinarritutako jazarpenari aurre egiteko protokoloa abian jartzea eskatzen dut.</w:t>
                  </w:r>
                </w:p>
              </w:tc>
            </w:tr>
          </w:tbl>
          <w:p w14:paraId="277DF9D7" w14:textId="77777777" w:rsidR="00117C38" w:rsidRDefault="00117C38" w:rsidP="00092177">
            <w:pPr>
              <w:spacing w:after="200" w:line="276" w:lineRule="auto"/>
              <w:rPr>
                <w:rFonts w:ascii="Arial" w:hAnsi="Arial" w:cs="Arial"/>
                <w:b/>
                <w:lang w:eastAsia="en-US"/>
              </w:rPr>
            </w:pPr>
          </w:p>
          <w:tbl>
            <w:tblPr>
              <w:tblStyle w:val="Saretaduntaula"/>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384"/>
            </w:tblGrid>
            <w:tr w:rsidR="00117C38" w14:paraId="7FC9DBDC" w14:textId="77777777" w:rsidTr="00092177">
              <w:trPr>
                <w:trHeight w:val="265"/>
              </w:trPr>
              <w:tc>
                <w:tcPr>
                  <w:tcW w:w="6858" w:type="dxa"/>
                  <w:hideMark/>
                </w:tcPr>
                <w:p w14:paraId="26E66561" w14:textId="77777777" w:rsidR="00117C38" w:rsidRDefault="00117C38" w:rsidP="00092177">
                  <w:pPr>
                    <w:spacing w:after="200" w:line="276" w:lineRule="auto"/>
                    <w:rPr>
                      <w:rFonts w:ascii="Arial" w:hAnsi="Arial" w:cs="Arial"/>
                      <w:b/>
                    </w:rPr>
                  </w:pPr>
                  <w:r>
                    <w:rPr>
                      <w:rFonts w:ascii="Arial" w:hAnsi="Arial"/>
                      <w:b/>
                    </w:rPr>
                    <w:t>Herria eta data</w:t>
                  </w:r>
                </w:p>
              </w:tc>
              <w:tc>
                <w:tcPr>
                  <w:tcW w:w="6858" w:type="dxa"/>
                  <w:hideMark/>
                </w:tcPr>
                <w:p w14:paraId="6FCBFD85" w14:textId="77777777" w:rsidR="00117C38" w:rsidRDefault="00117C38" w:rsidP="00092177">
                  <w:pPr>
                    <w:spacing w:after="200" w:line="276" w:lineRule="auto"/>
                    <w:rPr>
                      <w:rFonts w:ascii="Arial" w:hAnsi="Arial" w:cs="Arial"/>
                      <w:b/>
                    </w:rPr>
                  </w:pPr>
                  <w:r>
                    <w:rPr>
                      <w:rFonts w:ascii="Arial" w:hAnsi="Arial"/>
                      <w:b/>
                    </w:rPr>
                    <w:t>Interesdunaren sinadura</w:t>
                  </w:r>
                </w:p>
              </w:tc>
            </w:tr>
          </w:tbl>
          <w:p w14:paraId="7E04938F" w14:textId="77777777" w:rsidR="00117C38" w:rsidRDefault="00117C38" w:rsidP="00092177">
            <w:pPr>
              <w:spacing w:after="200" w:line="276" w:lineRule="auto"/>
              <w:rPr>
                <w:rFonts w:ascii="Arial" w:hAnsi="Arial" w:cs="Arial"/>
                <w:b/>
                <w:lang w:eastAsia="en-US"/>
              </w:rPr>
            </w:pPr>
          </w:p>
        </w:tc>
      </w:tr>
    </w:tbl>
    <w:p w14:paraId="11B0CECC" w14:textId="77777777" w:rsidR="00117C38" w:rsidRPr="00F52610" w:rsidRDefault="00117C38" w:rsidP="00117C38">
      <w:pPr>
        <w:rPr>
          <w:strike/>
          <w:color w:val="70AD47" w:themeColor="accent6"/>
        </w:rPr>
      </w:pPr>
    </w:p>
    <w:p w14:paraId="4C384453" w14:textId="77777777" w:rsidR="00DA0429" w:rsidRDefault="00DA0429"/>
    <w:sectPr w:rsidR="00DA042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9771" w14:textId="77777777" w:rsidR="00943CE7" w:rsidRDefault="00943CE7">
      <w:r>
        <w:separator/>
      </w:r>
    </w:p>
  </w:endnote>
  <w:endnote w:type="continuationSeparator" w:id="0">
    <w:p w14:paraId="23D28FD0" w14:textId="77777777" w:rsidR="00943CE7" w:rsidRDefault="0094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9943"/>
      <w:docPartObj>
        <w:docPartGallery w:val="Page Numbers (Bottom of Page)"/>
        <w:docPartUnique/>
      </w:docPartObj>
    </w:sdtPr>
    <w:sdtEndPr/>
    <w:sdtContent>
      <w:p w14:paraId="4EC517AC" w14:textId="77777777" w:rsidR="00943CE7" w:rsidRDefault="00346058">
        <w:pPr>
          <w:pStyle w:val="Orri-oina"/>
          <w:jc w:val="right"/>
        </w:pPr>
        <w:r>
          <w:fldChar w:fldCharType="begin"/>
        </w:r>
        <w:r>
          <w:instrText>PAGE   \* MERGEFORMAT</w:instrText>
        </w:r>
        <w:r>
          <w:fldChar w:fldCharType="separate"/>
        </w:r>
        <w:r>
          <w:t>2</w:t>
        </w:r>
        <w:r>
          <w:t>4</w:t>
        </w:r>
        <w:r>
          <w:fldChar w:fldCharType="end"/>
        </w:r>
      </w:p>
    </w:sdtContent>
  </w:sdt>
  <w:p w14:paraId="7A29EE48" w14:textId="77777777" w:rsidR="00943CE7" w:rsidRDefault="00943CE7">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CFA9" w14:textId="77777777" w:rsidR="00943CE7" w:rsidRDefault="00943CE7">
      <w:r>
        <w:separator/>
      </w:r>
    </w:p>
  </w:footnote>
  <w:footnote w:type="continuationSeparator" w:id="0">
    <w:p w14:paraId="45F57EF2" w14:textId="77777777" w:rsidR="00943CE7" w:rsidRDefault="0094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2AA5" w14:textId="77777777" w:rsidR="00943CE7" w:rsidRDefault="00943CE7" w:rsidP="004F3E02">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863"/>
    <w:multiLevelType w:val="hybridMultilevel"/>
    <w:tmpl w:val="8B70DC88"/>
    <w:lvl w:ilvl="0" w:tplc="FFFFFFFF">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AD35400"/>
    <w:multiLevelType w:val="hybridMultilevel"/>
    <w:tmpl w:val="D0968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887961"/>
    <w:multiLevelType w:val="multilevel"/>
    <w:tmpl w:val="BDBA4266"/>
    <w:lvl w:ilvl="0">
      <w:start w:val="3"/>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 w15:restartNumberingAfterBreak="0">
    <w:nsid w:val="201F7ED4"/>
    <w:multiLevelType w:val="hybridMultilevel"/>
    <w:tmpl w:val="0CA465F0"/>
    <w:lvl w:ilvl="0" w:tplc="FFFFFFFF">
      <w:start w:val="1"/>
      <w:numFmt w:val="lowerLetter"/>
      <w:lvlText w:val="%1)"/>
      <w:lvlJc w:val="left"/>
      <w:pPr>
        <w:ind w:left="1065" w:hanging="360"/>
      </w:pPr>
      <w:rPr>
        <w:color w:val="auto"/>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4" w15:restartNumberingAfterBreak="0">
    <w:nsid w:val="221254E0"/>
    <w:multiLevelType w:val="hybridMultilevel"/>
    <w:tmpl w:val="6EF8A978"/>
    <w:lvl w:ilvl="0" w:tplc="D3141CC0">
      <w:start w:val="2"/>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63C1801"/>
    <w:multiLevelType w:val="multilevel"/>
    <w:tmpl w:val="0A744370"/>
    <w:lvl w:ilvl="0">
      <w:start w:val="1"/>
      <w:numFmt w:val="decimal"/>
      <w:lvlText w:val="%1."/>
      <w:lvlJc w:val="left"/>
      <w:pPr>
        <w:ind w:left="502" w:hanging="360"/>
      </w:pPr>
      <w:rPr>
        <w:b/>
        <w:color w:val="auto"/>
        <w:sz w:val="28"/>
        <w:szCs w:val="28"/>
      </w:rPr>
    </w:lvl>
    <w:lvl w:ilvl="1">
      <w:start w:val="1"/>
      <w:numFmt w:val="decimal"/>
      <w:lvlText w:val="%1.%2."/>
      <w:lvlJc w:val="left"/>
      <w:pPr>
        <w:ind w:left="765" w:hanging="405"/>
      </w:pPr>
      <w:rPr>
        <w:b/>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6" w15:restartNumberingAfterBreak="0">
    <w:nsid w:val="550436ED"/>
    <w:multiLevelType w:val="hybridMultilevel"/>
    <w:tmpl w:val="8F4024E6"/>
    <w:lvl w:ilvl="0" w:tplc="0C0A000F">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44128CE"/>
    <w:multiLevelType w:val="hybridMultilevel"/>
    <w:tmpl w:val="8B8E2E4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6536370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528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563172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174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229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527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043366">
    <w:abstractNumId w:val="4"/>
  </w:num>
  <w:num w:numId="8" w16cid:durableId="9537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38"/>
    <w:rsid w:val="00117C38"/>
    <w:rsid w:val="00346058"/>
    <w:rsid w:val="00416C3C"/>
    <w:rsid w:val="00943CE7"/>
    <w:rsid w:val="00D145C7"/>
    <w:rsid w:val="00DA0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2740"/>
  <w15:chartTrackingRefBased/>
  <w15:docId w15:val="{893DF5D3-FED1-49D8-9A01-2DEFDD57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117C38"/>
    <w:pPr>
      <w:spacing w:after="0" w:line="240" w:lineRule="auto"/>
    </w:pPr>
    <w:rPr>
      <w:rFonts w:ascii="Times New Roman" w:hAnsi="Times New Roman" w:cs="Times New Roman"/>
      <w:sz w:val="24"/>
      <w:szCs w:val="24"/>
      <w:lang w:val="eu-ES" w:eastAsia="es-ES"/>
    </w:rPr>
  </w:style>
  <w:style w:type="paragraph" w:styleId="1izenburua">
    <w:name w:val="heading 1"/>
    <w:basedOn w:val="Normala"/>
    <w:next w:val="Normala"/>
    <w:link w:val="1izenburuaKar"/>
    <w:uiPriority w:val="9"/>
    <w:qFormat/>
    <w:rsid w:val="00117C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117C38"/>
    <w:pPr>
      <w:spacing w:after="0" w:line="240" w:lineRule="auto"/>
    </w:pPr>
    <w:rPr>
      <w:lang w:val="eu-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uiPriority w:val="99"/>
    <w:unhideWhenUsed/>
    <w:rsid w:val="00117C38"/>
    <w:rPr>
      <w:color w:val="0000FF"/>
      <w:u w:val="single"/>
    </w:rPr>
  </w:style>
  <w:style w:type="paragraph" w:customStyle="1" w:styleId="parrafo">
    <w:name w:val="parrafo"/>
    <w:basedOn w:val="Normala"/>
    <w:rsid w:val="00117C38"/>
    <w:pPr>
      <w:spacing w:before="100" w:beforeAutospacing="1" w:after="100" w:afterAutospacing="1"/>
    </w:pPr>
    <w:rPr>
      <w:rFonts w:eastAsia="Times New Roman"/>
    </w:rPr>
  </w:style>
  <w:style w:type="paragraph" w:styleId="Zerrenda-paragrafoa">
    <w:name w:val="List Paragraph"/>
    <w:basedOn w:val="Normala"/>
    <w:uiPriority w:val="34"/>
    <w:qFormat/>
    <w:rsid w:val="00117C38"/>
    <w:pPr>
      <w:ind w:left="720"/>
      <w:contextualSpacing/>
    </w:pPr>
  </w:style>
  <w:style w:type="paragraph" w:styleId="Goiburua">
    <w:name w:val="header"/>
    <w:basedOn w:val="Normala"/>
    <w:link w:val="GoiburuaKar"/>
    <w:uiPriority w:val="99"/>
    <w:unhideWhenUsed/>
    <w:rsid w:val="00117C38"/>
    <w:pPr>
      <w:tabs>
        <w:tab w:val="center" w:pos="4252"/>
        <w:tab w:val="right" w:pos="8504"/>
      </w:tabs>
    </w:pPr>
  </w:style>
  <w:style w:type="character" w:customStyle="1" w:styleId="GoiburuaKar">
    <w:name w:val="Goiburua Kar"/>
    <w:basedOn w:val="Paragrafoarenletra-tipolehenetsia"/>
    <w:link w:val="Goiburua"/>
    <w:uiPriority w:val="99"/>
    <w:rsid w:val="00117C38"/>
    <w:rPr>
      <w:rFonts w:ascii="Times New Roman" w:hAnsi="Times New Roman" w:cs="Times New Roman"/>
      <w:sz w:val="24"/>
      <w:szCs w:val="24"/>
      <w:lang w:val="eu-ES" w:eastAsia="es-ES"/>
    </w:rPr>
  </w:style>
  <w:style w:type="paragraph" w:styleId="Orri-oina">
    <w:name w:val="footer"/>
    <w:basedOn w:val="Normala"/>
    <w:link w:val="Orri-oinaKar"/>
    <w:uiPriority w:val="99"/>
    <w:unhideWhenUsed/>
    <w:rsid w:val="00117C38"/>
    <w:pPr>
      <w:tabs>
        <w:tab w:val="center" w:pos="4252"/>
        <w:tab w:val="right" w:pos="8504"/>
      </w:tabs>
    </w:pPr>
  </w:style>
  <w:style w:type="character" w:customStyle="1" w:styleId="Orri-oinaKar">
    <w:name w:val="Orri-oina Kar"/>
    <w:basedOn w:val="Paragrafoarenletra-tipolehenetsia"/>
    <w:link w:val="Orri-oina"/>
    <w:uiPriority w:val="99"/>
    <w:rsid w:val="00117C38"/>
    <w:rPr>
      <w:rFonts w:ascii="Times New Roman" w:hAnsi="Times New Roman" w:cs="Times New Roman"/>
      <w:sz w:val="24"/>
      <w:szCs w:val="24"/>
      <w:lang w:val="eu-ES" w:eastAsia="es-ES"/>
    </w:rPr>
  </w:style>
  <w:style w:type="paragraph" w:styleId="EA1">
    <w:name w:val="toc 1"/>
    <w:basedOn w:val="Normala"/>
    <w:next w:val="Normala"/>
    <w:autoRedefine/>
    <w:uiPriority w:val="39"/>
    <w:unhideWhenUsed/>
    <w:rsid w:val="00117C38"/>
    <w:pPr>
      <w:tabs>
        <w:tab w:val="left" w:pos="440"/>
        <w:tab w:val="right" w:leader="dot" w:pos="8494"/>
      </w:tabs>
      <w:spacing w:after="100"/>
    </w:pPr>
  </w:style>
  <w:style w:type="character" w:customStyle="1" w:styleId="1izenburuaKar">
    <w:name w:val="1. izenburua Kar"/>
    <w:basedOn w:val="Paragrafoarenletra-tipolehenetsia"/>
    <w:link w:val="1izenburua"/>
    <w:uiPriority w:val="9"/>
    <w:rsid w:val="00117C38"/>
    <w:rPr>
      <w:rFonts w:asciiTheme="majorHAnsi" w:eastAsiaTheme="majorEastAsia" w:hAnsiTheme="majorHAnsi" w:cstheme="majorBidi"/>
      <w:color w:val="2F5496" w:themeColor="accent1" w:themeShade="BF"/>
      <w:sz w:val="32"/>
      <w:szCs w:val="32"/>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lan.euskadi.eus/contenidos/libro/gestion_201905/eu_def/adjuntos/orientaciones_preven_acososexual_eu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008ee-c1be-46d6-9ea5-68e901968e3a">
      <Terms xmlns="http://schemas.microsoft.com/office/infopath/2007/PartnerControls"/>
    </lcf76f155ced4ddcb4097134ff3c332f>
    <TaxCatchAll xmlns="f5f54325-de38-4213-9d75-a04af22977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6B18606DB2C3A40BDE3F307A42F68D4" ma:contentTypeVersion="15" ma:contentTypeDescription="Crear nuevo documento." ma:contentTypeScope="" ma:versionID="73382b86a7161c0a720720c09da834ca">
  <xsd:schema xmlns:xsd="http://www.w3.org/2001/XMLSchema" xmlns:xs="http://www.w3.org/2001/XMLSchema" xmlns:p="http://schemas.microsoft.com/office/2006/metadata/properties" xmlns:ns2="31b008ee-c1be-46d6-9ea5-68e901968e3a" xmlns:ns3="f5f54325-de38-4213-9d75-a04af2297724" targetNamespace="http://schemas.microsoft.com/office/2006/metadata/properties" ma:root="true" ma:fieldsID="9f7beef20cbdbee48558980e9f780c44" ns2:_="" ns3:_="">
    <xsd:import namespace="31b008ee-c1be-46d6-9ea5-68e901968e3a"/>
    <xsd:import namespace="f5f54325-de38-4213-9d75-a04af22977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008ee-c1be-46d6-9ea5-68e901968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4325-de38-4213-9d75-a04af22977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de8dca-ee21-447a-a93a-0ea5976e8cc0}" ma:internalName="TaxCatchAll" ma:showField="CatchAllData" ma:web="f5f54325-de38-4213-9d75-a04af22977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ECA72-FAE1-4C34-B88B-94DEEE7724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FCBA5-75B4-452E-AED6-2A2616D0B7DC}">
  <ds:schemaRefs>
    <ds:schemaRef ds:uri="http://schemas.microsoft.com/sharepoint/v3/contenttype/forms"/>
  </ds:schemaRefs>
</ds:datastoreItem>
</file>

<file path=customXml/itemProps3.xml><?xml version="1.0" encoding="utf-8"?>
<ds:datastoreItem xmlns:ds="http://schemas.openxmlformats.org/officeDocument/2006/customXml" ds:itemID="{94A80670-BE00-4563-9B22-8CD7ABACC7B4}">
  <ds:schemaRefs>
    <ds:schemaRef ds:uri="http://schemas.openxmlformats.org/officeDocument/2006/bibliography"/>
  </ds:schemaRefs>
</ds:datastoreItem>
</file>

<file path=customXml/itemProps4.xml><?xml version="1.0" encoding="utf-8"?>
<ds:datastoreItem xmlns:ds="http://schemas.openxmlformats.org/officeDocument/2006/customXml" ds:itemID="{E02D18A6-2920-4616-A7CB-5E46EFBB9ECD}"/>
</file>

<file path=docProps/app.xml><?xml version="1.0" encoding="utf-8"?>
<Properties xmlns="http://schemas.openxmlformats.org/officeDocument/2006/extended-properties" xmlns:vt="http://schemas.openxmlformats.org/officeDocument/2006/docPropsVTypes">
  <Template>Normal.dotm</Template>
  <TotalTime>1</TotalTime>
  <Pages>25</Pages>
  <Words>6685</Words>
  <Characters>38107</Characters>
  <Application>Microsoft Office Word</Application>
  <DocSecurity>0</DocSecurity>
  <Lines>317</Lines>
  <Paragraphs>89</Paragraphs>
  <ScaleCrop>false</ScaleCrop>
  <Company>BATERA</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Etxegoien Arzuaga, Mari Jose</dc:creator>
  <cp:keywords/>
  <dc:description/>
  <cp:lastModifiedBy>Fernandez Gomez, Ane Miren</cp:lastModifiedBy>
  <cp:revision>2</cp:revision>
  <dcterms:created xsi:type="dcterms:W3CDTF">2025-05-06T13:00:00Z</dcterms:created>
  <dcterms:modified xsi:type="dcterms:W3CDTF">2025-05-06T13:00:00Z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0x010100E6B18606DB2C3A40BDE3F307A42F68D4</vt:lpwstr>
  </property>
</Properties>
</file>