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E0A12" w14:textId="77777777" w:rsidR="009A0059" w:rsidRDefault="009A0059" w:rsidP="00C22B67">
      <w:pPr>
        <w:jc w:val="center"/>
        <w:rPr>
          <w:rFonts w:ascii="Arial Narrow" w:hAnsi="Arial Narrow"/>
          <w:b/>
          <w:sz w:val="72"/>
          <w:szCs w:val="72"/>
        </w:rPr>
      </w:pPr>
    </w:p>
    <w:p w14:paraId="1A83CA46" w14:textId="72305F11" w:rsidR="009A0059" w:rsidRDefault="009A0059" w:rsidP="00C22B67">
      <w:pPr>
        <w:jc w:val="center"/>
        <w:rPr>
          <w:rFonts w:ascii="Arial Narrow" w:hAnsi="Arial Narrow"/>
          <w:b/>
          <w:sz w:val="72"/>
          <w:szCs w:val="72"/>
        </w:rPr>
      </w:pPr>
    </w:p>
    <w:p w14:paraId="44BC0C75" w14:textId="31ABC8CF" w:rsidR="009A0059" w:rsidRDefault="009A0059" w:rsidP="00C22B67">
      <w:pPr>
        <w:jc w:val="center"/>
        <w:rPr>
          <w:rFonts w:ascii="Arial Narrow" w:hAnsi="Arial Narrow"/>
          <w:b/>
          <w:sz w:val="72"/>
          <w:szCs w:val="72"/>
        </w:rPr>
      </w:pPr>
    </w:p>
    <w:p w14:paraId="2643773B" w14:textId="360C8C1E" w:rsidR="009A0059" w:rsidRDefault="009A0059" w:rsidP="00C22B67">
      <w:pPr>
        <w:jc w:val="center"/>
        <w:rPr>
          <w:rFonts w:ascii="Arial Narrow" w:hAnsi="Arial Narrow"/>
          <w:b/>
          <w:sz w:val="72"/>
          <w:szCs w:val="72"/>
        </w:rPr>
      </w:pPr>
    </w:p>
    <w:p w14:paraId="1A683989" w14:textId="77777777" w:rsidR="009A0059" w:rsidRDefault="009A0059" w:rsidP="00C22B67">
      <w:pPr>
        <w:jc w:val="center"/>
        <w:rPr>
          <w:rFonts w:ascii="Arial Narrow" w:hAnsi="Arial Narrow"/>
          <w:b/>
          <w:sz w:val="72"/>
          <w:szCs w:val="72"/>
        </w:rPr>
      </w:pPr>
    </w:p>
    <w:p w14:paraId="3A388E48" w14:textId="5219DD7F" w:rsidR="009A0059" w:rsidRPr="00551B4C" w:rsidRDefault="00C22B67" w:rsidP="00C22B67">
      <w:pPr>
        <w:jc w:val="center"/>
        <w:rPr>
          <w:rFonts w:ascii="Arial Narrow" w:hAnsi="Arial Narrow"/>
          <w:b/>
          <w:sz w:val="40"/>
          <w:szCs w:val="40"/>
        </w:rPr>
      </w:pPr>
      <w:r w:rsidRPr="00551B4C">
        <w:rPr>
          <w:rFonts w:ascii="Arial Narrow" w:hAnsi="Arial Narrow"/>
          <w:b/>
          <w:sz w:val="40"/>
          <w:szCs w:val="40"/>
        </w:rPr>
        <w:t>E</w:t>
      </w:r>
      <w:r w:rsidR="009A0059" w:rsidRPr="00551B4C">
        <w:rPr>
          <w:rFonts w:ascii="Arial Narrow" w:hAnsi="Arial Narrow"/>
          <w:b/>
          <w:sz w:val="40"/>
          <w:szCs w:val="40"/>
        </w:rPr>
        <w:t>STRATEGIA DE COMUNICACION</w:t>
      </w:r>
    </w:p>
    <w:p w14:paraId="09BECE46" w14:textId="77777777" w:rsidR="009A0059" w:rsidRDefault="009A0059" w:rsidP="00C22B67">
      <w:pPr>
        <w:jc w:val="center"/>
        <w:rPr>
          <w:rFonts w:ascii="Arial Narrow" w:hAnsi="Arial Narrow"/>
          <w:b/>
          <w:sz w:val="72"/>
          <w:szCs w:val="72"/>
        </w:rPr>
      </w:pPr>
    </w:p>
    <w:p w14:paraId="5C9B56A6" w14:textId="23C9A4AA" w:rsidR="00C22B67" w:rsidRPr="00551B4C" w:rsidRDefault="00C22B67" w:rsidP="00C22B67">
      <w:pPr>
        <w:jc w:val="center"/>
        <w:rPr>
          <w:rFonts w:ascii="Arial Narrow" w:hAnsi="Arial Narrow"/>
          <w:b/>
          <w:sz w:val="36"/>
          <w:szCs w:val="36"/>
        </w:rPr>
      </w:pPr>
      <w:r w:rsidRPr="00551B4C">
        <w:rPr>
          <w:rFonts w:ascii="Arial Narrow" w:hAnsi="Arial Narrow"/>
          <w:b/>
          <w:sz w:val="36"/>
          <w:szCs w:val="36"/>
        </w:rPr>
        <w:t xml:space="preserve">del Programa Operativo </w:t>
      </w:r>
      <w:r w:rsidR="009A0059" w:rsidRPr="00551B4C">
        <w:rPr>
          <w:rFonts w:ascii="Arial Narrow" w:hAnsi="Arial Narrow"/>
          <w:b/>
          <w:sz w:val="36"/>
          <w:szCs w:val="36"/>
        </w:rPr>
        <w:t>del FONDO EUROPEO MARITIMO Y DE LA PESCA (</w:t>
      </w:r>
      <w:r w:rsidRPr="00551B4C">
        <w:rPr>
          <w:rFonts w:ascii="Arial Narrow" w:hAnsi="Arial Narrow"/>
          <w:b/>
          <w:sz w:val="36"/>
          <w:szCs w:val="36"/>
        </w:rPr>
        <w:t>FEMP</w:t>
      </w:r>
      <w:r w:rsidR="009A0059" w:rsidRPr="00551B4C">
        <w:rPr>
          <w:rFonts w:ascii="Arial Narrow" w:hAnsi="Arial Narrow"/>
          <w:b/>
          <w:sz w:val="36"/>
          <w:szCs w:val="36"/>
        </w:rPr>
        <w:t>)</w:t>
      </w:r>
      <w:r w:rsidRPr="00551B4C">
        <w:rPr>
          <w:rFonts w:ascii="Arial Narrow" w:hAnsi="Arial Narrow"/>
          <w:b/>
          <w:sz w:val="36"/>
          <w:szCs w:val="36"/>
        </w:rPr>
        <w:t xml:space="preserve"> 2014-2020</w:t>
      </w:r>
      <w:r w:rsidR="00104C2D" w:rsidRPr="00551B4C">
        <w:rPr>
          <w:rFonts w:ascii="Arial Narrow" w:hAnsi="Arial Narrow"/>
          <w:b/>
          <w:sz w:val="36"/>
          <w:szCs w:val="36"/>
        </w:rPr>
        <w:t xml:space="preserve"> en el País Vasco</w:t>
      </w:r>
    </w:p>
    <w:p w14:paraId="5E8E04F8" w14:textId="6AA38131" w:rsidR="009A0059" w:rsidRDefault="009A0059">
      <w:pPr>
        <w:rPr>
          <w:rFonts w:ascii="Arial Narrow" w:hAnsi="Arial Narrow"/>
          <w:sz w:val="24"/>
          <w:szCs w:val="24"/>
          <w:highlight w:val="yellow"/>
        </w:rPr>
      </w:pPr>
      <w:r>
        <w:rPr>
          <w:rFonts w:ascii="Arial Narrow" w:hAnsi="Arial Narrow"/>
          <w:sz w:val="24"/>
          <w:szCs w:val="24"/>
          <w:highlight w:val="yellow"/>
        </w:rPr>
        <w:br w:type="page"/>
      </w:r>
    </w:p>
    <w:p w14:paraId="1DA01769" w14:textId="0FE9A031" w:rsidR="00D62951" w:rsidRDefault="00D62951" w:rsidP="00C22B67">
      <w:pPr>
        <w:rPr>
          <w:rFonts w:ascii="Arial Narrow" w:hAnsi="Arial Narrow"/>
          <w:sz w:val="24"/>
          <w:szCs w:val="24"/>
          <w:highlight w:val="yellow"/>
        </w:rPr>
      </w:pPr>
    </w:p>
    <w:p w14:paraId="10B343A2" w14:textId="138007B0" w:rsidR="005C16B7" w:rsidRPr="005C16B7" w:rsidRDefault="005C16B7" w:rsidP="005C16B7">
      <w:pPr>
        <w:jc w:val="center"/>
        <w:rPr>
          <w:rFonts w:ascii="Arial Narrow" w:hAnsi="Arial Narrow"/>
          <w:b/>
          <w:i/>
          <w:sz w:val="28"/>
          <w:szCs w:val="28"/>
        </w:rPr>
      </w:pPr>
      <w:r w:rsidRPr="005C16B7">
        <w:rPr>
          <w:rFonts w:ascii="Arial Narrow" w:hAnsi="Arial Narrow"/>
          <w:b/>
          <w:i/>
          <w:sz w:val="28"/>
          <w:szCs w:val="28"/>
        </w:rPr>
        <w:t>Índice</w:t>
      </w:r>
    </w:p>
    <w:p w14:paraId="35DCFB02" w14:textId="77777777" w:rsidR="005C16B7" w:rsidRDefault="005C16B7" w:rsidP="005C16B7">
      <w:pPr>
        <w:jc w:val="both"/>
        <w:rPr>
          <w:rFonts w:ascii="Arial Narrow" w:hAnsi="Arial Narrow"/>
          <w:b/>
          <w:sz w:val="24"/>
          <w:szCs w:val="24"/>
        </w:rPr>
      </w:pPr>
    </w:p>
    <w:p w14:paraId="05E6E8BD" w14:textId="77777777" w:rsidR="005C16B7" w:rsidRDefault="005C16B7" w:rsidP="005C16B7">
      <w:pPr>
        <w:jc w:val="both"/>
        <w:rPr>
          <w:rFonts w:ascii="Arial Narrow" w:hAnsi="Arial Narrow"/>
          <w:b/>
          <w:sz w:val="24"/>
          <w:szCs w:val="24"/>
        </w:rPr>
      </w:pPr>
    </w:p>
    <w:p w14:paraId="744F78AF" w14:textId="77777777" w:rsidR="005C16B7" w:rsidRDefault="005C16B7" w:rsidP="005C16B7">
      <w:pPr>
        <w:jc w:val="both"/>
        <w:rPr>
          <w:rFonts w:ascii="Arial Narrow" w:hAnsi="Arial Narrow"/>
          <w:b/>
          <w:sz w:val="24"/>
          <w:szCs w:val="24"/>
        </w:rPr>
      </w:pPr>
    </w:p>
    <w:p w14:paraId="1CA620FD" w14:textId="1C744641" w:rsidR="005C16B7" w:rsidRPr="005C16B7" w:rsidRDefault="00C861BB" w:rsidP="005C16B7">
      <w:pPr>
        <w:jc w:val="both"/>
        <w:rPr>
          <w:rFonts w:ascii="Arial Narrow" w:hAnsi="Arial Narrow"/>
          <w:b/>
          <w:sz w:val="24"/>
          <w:szCs w:val="24"/>
        </w:rPr>
      </w:pPr>
      <w:r>
        <w:rPr>
          <w:rFonts w:ascii="Arial Narrow" w:hAnsi="Arial Narrow"/>
          <w:b/>
          <w:sz w:val="24"/>
          <w:szCs w:val="24"/>
        </w:rPr>
        <w:t>1 I</w:t>
      </w:r>
      <w:r w:rsidR="005C16B7" w:rsidRPr="005C16B7">
        <w:rPr>
          <w:rFonts w:ascii="Arial Narrow" w:hAnsi="Arial Narrow"/>
          <w:b/>
          <w:sz w:val="24"/>
          <w:szCs w:val="24"/>
        </w:rPr>
        <w:t>NTRODUCCION</w:t>
      </w:r>
      <w:r w:rsidR="005C16B7">
        <w:rPr>
          <w:rFonts w:ascii="Arial Narrow" w:hAnsi="Arial Narrow"/>
          <w:b/>
          <w:sz w:val="24"/>
          <w:szCs w:val="24"/>
        </w:rPr>
        <w:t>……………………………………………………………………………………...3</w:t>
      </w:r>
    </w:p>
    <w:p w14:paraId="2C4C47F4" w14:textId="11C5442A" w:rsidR="005C16B7" w:rsidRPr="005C16B7" w:rsidRDefault="005C16B7" w:rsidP="005C16B7">
      <w:pPr>
        <w:jc w:val="both"/>
        <w:rPr>
          <w:rFonts w:ascii="Arial Narrow" w:hAnsi="Arial Narrow"/>
          <w:b/>
          <w:sz w:val="24"/>
          <w:szCs w:val="24"/>
        </w:rPr>
      </w:pPr>
      <w:r w:rsidRPr="005C16B7">
        <w:rPr>
          <w:rFonts w:ascii="Arial Narrow" w:hAnsi="Arial Narrow"/>
          <w:b/>
          <w:sz w:val="24"/>
          <w:szCs w:val="24"/>
        </w:rPr>
        <w:t>2 OBJETIVOS</w:t>
      </w:r>
      <w:r>
        <w:rPr>
          <w:rFonts w:ascii="Arial Narrow" w:hAnsi="Arial Narrow"/>
          <w:b/>
          <w:sz w:val="24"/>
          <w:szCs w:val="24"/>
        </w:rPr>
        <w:t>………………………………………………………………………………………………4</w:t>
      </w:r>
    </w:p>
    <w:p w14:paraId="05711E68" w14:textId="18FE2D6A" w:rsidR="005C16B7" w:rsidRPr="005C16B7" w:rsidRDefault="005C16B7" w:rsidP="005C16B7">
      <w:pPr>
        <w:jc w:val="both"/>
        <w:rPr>
          <w:rFonts w:ascii="Arial Narrow" w:hAnsi="Arial Narrow"/>
          <w:b/>
          <w:sz w:val="24"/>
          <w:szCs w:val="24"/>
        </w:rPr>
      </w:pPr>
      <w:r w:rsidRPr="005C16B7">
        <w:rPr>
          <w:rFonts w:ascii="Arial Narrow" w:hAnsi="Arial Narrow"/>
          <w:b/>
          <w:sz w:val="24"/>
          <w:szCs w:val="24"/>
        </w:rPr>
        <w:t xml:space="preserve">3 GRUPOS DESTINATARIOS </w:t>
      </w:r>
      <w:r>
        <w:rPr>
          <w:rFonts w:ascii="Arial Narrow" w:hAnsi="Arial Narrow"/>
          <w:b/>
          <w:sz w:val="24"/>
          <w:szCs w:val="24"/>
        </w:rPr>
        <w:t>……………………………………………………………………</w:t>
      </w:r>
      <w:proofErr w:type="gramStart"/>
      <w:r>
        <w:rPr>
          <w:rFonts w:ascii="Arial Narrow" w:hAnsi="Arial Narrow"/>
          <w:b/>
          <w:sz w:val="24"/>
          <w:szCs w:val="24"/>
        </w:rPr>
        <w:t>…….</w:t>
      </w:r>
      <w:proofErr w:type="gramEnd"/>
      <w:r>
        <w:rPr>
          <w:rFonts w:ascii="Arial Narrow" w:hAnsi="Arial Narrow"/>
          <w:b/>
          <w:sz w:val="24"/>
          <w:szCs w:val="24"/>
        </w:rPr>
        <w:t>.5</w:t>
      </w:r>
    </w:p>
    <w:p w14:paraId="5FA82930" w14:textId="2B8CBE75" w:rsidR="005C16B7" w:rsidRPr="005C16B7" w:rsidRDefault="005C16B7" w:rsidP="005C16B7">
      <w:pPr>
        <w:jc w:val="both"/>
        <w:rPr>
          <w:rFonts w:ascii="Arial Narrow" w:hAnsi="Arial Narrow"/>
          <w:b/>
          <w:sz w:val="24"/>
          <w:szCs w:val="24"/>
        </w:rPr>
      </w:pPr>
      <w:r w:rsidRPr="005C16B7">
        <w:rPr>
          <w:rFonts w:ascii="Arial Narrow" w:hAnsi="Arial Narrow"/>
          <w:b/>
          <w:sz w:val="24"/>
          <w:szCs w:val="24"/>
        </w:rPr>
        <w:t xml:space="preserve">4. ACTIVIDADES DE INFORMACIÓN Y PUBLICIDAD </w:t>
      </w:r>
      <w:r>
        <w:rPr>
          <w:rFonts w:ascii="Arial Narrow" w:hAnsi="Arial Narrow"/>
          <w:b/>
          <w:sz w:val="24"/>
          <w:szCs w:val="24"/>
        </w:rPr>
        <w:t>………………………………………………6</w:t>
      </w:r>
    </w:p>
    <w:p w14:paraId="5140F320" w14:textId="05D56176" w:rsidR="005C16B7" w:rsidRPr="005C16B7" w:rsidRDefault="005C16B7" w:rsidP="005C16B7">
      <w:pPr>
        <w:ind w:left="708"/>
        <w:jc w:val="both"/>
        <w:rPr>
          <w:rFonts w:ascii="Arial Narrow" w:hAnsi="Arial Narrow"/>
          <w:b/>
          <w:sz w:val="24"/>
          <w:szCs w:val="24"/>
        </w:rPr>
      </w:pPr>
      <w:r w:rsidRPr="005C16B7">
        <w:rPr>
          <w:rFonts w:ascii="Arial Narrow" w:hAnsi="Arial Narrow"/>
          <w:b/>
          <w:sz w:val="24"/>
          <w:szCs w:val="24"/>
        </w:rPr>
        <w:t>4.1 Actividades y destinatario</w:t>
      </w:r>
      <w:r>
        <w:rPr>
          <w:rFonts w:ascii="Arial Narrow" w:hAnsi="Arial Narrow"/>
          <w:b/>
          <w:sz w:val="24"/>
          <w:szCs w:val="24"/>
        </w:rPr>
        <w:t>…………………………………………………………………6</w:t>
      </w:r>
    </w:p>
    <w:p w14:paraId="43BBE08D" w14:textId="7FCDF5B1" w:rsidR="005C16B7" w:rsidRPr="005C16B7" w:rsidRDefault="005C16B7" w:rsidP="005C16B7">
      <w:pPr>
        <w:autoSpaceDE w:val="0"/>
        <w:autoSpaceDN w:val="0"/>
        <w:adjustRightInd w:val="0"/>
        <w:spacing w:after="0" w:line="240" w:lineRule="auto"/>
        <w:ind w:left="708"/>
        <w:jc w:val="both"/>
        <w:rPr>
          <w:rFonts w:ascii="Arial Narrow" w:hAnsi="Arial Narrow" w:cs="Calibri"/>
          <w:b/>
          <w:bCs/>
          <w:sz w:val="24"/>
          <w:szCs w:val="24"/>
        </w:rPr>
      </w:pPr>
      <w:r>
        <w:rPr>
          <w:rFonts w:ascii="Arial Narrow" w:hAnsi="Arial Narrow" w:cs="Calibri"/>
          <w:b/>
          <w:bCs/>
          <w:sz w:val="24"/>
          <w:szCs w:val="24"/>
        </w:rPr>
        <w:t>4.2</w:t>
      </w:r>
      <w:r w:rsidRPr="005C16B7">
        <w:rPr>
          <w:rFonts w:ascii="Arial Narrow" w:hAnsi="Arial Narrow" w:cs="Calibri"/>
          <w:b/>
          <w:bCs/>
          <w:sz w:val="24"/>
          <w:szCs w:val="24"/>
        </w:rPr>
        <w:t>. Consideraciones generales en el desarrollo de las actividades</w:t>
      </w:r>
      <w:r>
        <w:rPr>
          <w:rFonts w:ascii="Arial Narrow" w:hAnsi="Arial Narrow" w:cs="Calibri"/>
          <w:b/>
          <w:bCs/>
          <w:sz w:val="24"/>
          <w:szCs w:val="24"/>
        </w:rPr>
        <w:t>……………</w:t>
      </w:r>
      <w:proofErr w:type="gramStart"/>
      <w:r>
        <w:rPr>
          <w:rFonts w:ascii="Arial Narrow" w:hAnsi="Arial Narrow" w:cs="Calibri"/>
          <w:b/>
          <w:bCs/>
          <w:sz w:val="24"/>
          <w:szCs w:val="24"/>
        </w:rPr>
        <w:t>…….</w:t>
      </w:r>
      <w:proofErr w:type="gramEnd"/>
      <w:r>
        <w:rPr>
          <w:rFonts w:ascii="Arial Narrow" w:hAnsi="Arial Narrow" w:cs="Calibri"/>
          <w:b/>
          <w:bCs/>
          <w:sz w:val="24"/>
          <w:szCs w:val="24"/>
        </w:rPr>
        <w:t>10</w:t>
      </w:r>
    </w:p>
    <w:p w14:paraId="19A25778" w14:textId="77777777" w:rsidR="005C16B7" w:rsidRPr="005C16B7" w:rsidRDefault="005C16B7" w:rsidP="005C16B7">
      <w:pPr>
        <w:autoSpaceDE w:val="0"/>
        <w:autoSpaceDN w:val="0"/>
        <w:adjustRightInd w:val="0"/>
        <w:spacing w:after="0" w:line="240" w:lineRule="auto"/>
        <w:ind w:left="708"/>
        <w:jc w:val="both"/>
        <w:rPr>
          <w:rFonts w:ascii="Arial Narrow" w:hAnsi="Arial Narrow"/>
          <w:b/>
          <w:sz w:val="24"/>
          <w:szCs w:val="24"/>
        </w:rPr>
      </w:pPr>
    </w:p>
    <w:p w14:paraId="04024CB2" w14:textId="4EF1D111" w:rsidR="005C16B7" w:rsidRPr="005C16B7" w:rsidRDefault="005C16B7" w:rsidP="005C16B7">
      <w:pPr>
        <w:jc w:val="both"/>
        <w:rPr>
          <w:rFonts w:ascii="Arial Narrow" w:hAnsi="Arial Narrow"/>
          <w:b/>
          <w:sz w:val="24"/>
          <w:szCs w:val="24"/>
        </w:rPr>
      </w:pPr>
      <w:r w:rsidRPr="005C16B7">
        <w:rPr>
          <w:rFonts w:ascii="Arial Narrow" w:hAnsi="Arial Narrow"/>
          <w:b/>
          <w:sz w:val="24"/>
          <w:szCs w:val="24"/>
        </w:rPr>
        <w:t xml:space="preserve">5. ORGANISMOS ADMINISTRATIVOS RESPONSABLES </w:t>
      </w:r>
      <w:r>
        <w:rPr>
          <w:rFonts w:ascii="Arial Narrow" w:hAnsi="Arial Narrow"/>
          <w:b/>
          <w:sz w:val="24"/>
          <w:szCs w:val="24"/>
        </w:rPr>
        <w:t>…………………………………</w:t>
      </w:r>
      <w:proofErr w:type="gramStart"/>
      <w:r>
        <w:rPr>
          <w:rFonts w:ascii="Arial Narrow" w:hAnsi="Arial Narrow"/>
          <w:b/>
          <w:sz w:val="24"/>
          <w:szCs w:val="24"/>
        </w:rPr>
        <w:t>…….</w:t>
      </w:r>
      <w:proofErr w:type="gramEnd"/>
      <w:r>
        <w:rPr>
          <w:rFonts w:ascii="Arial Narrow" w:hAnsi="Arial Narrow"/>
          <w:b/>
          <w:sz w:val="24"/>
          <w:szCs w:val="24"/>
        </w:rPr>
        <w:t>.13</w:t>
      </w:r>
    </w:p>
    <w:p w14:paraId="674501AF" w14:textId="1ADFF6E0" w:rsidR="005C16B7" w:rsidRPr="005C16B7" w:rsidRDefault="005C16B7" w:rsidP="005C16B7">
      <w:pPr>
        <w:jc w:val="both"/>
        <w:rPr>
          <w:rFonts w:ascii="Arial Narrow" w:hAnsi="Arial Narrow"/>
          <w:b/>
          <w:sz w:val="24"/>
          <w:szCs w:val="24"/>
        </w:rPr>
      </w:pPr>
      <w:r w:rsidRPr="005C16B7">
        <w:rPr>
          <w:rFonts w:ascii="Arial Narrow" w:hAnsi="Arial Narrow"/>
          <w:b/>
          <w:sz w:val="24"/>
          <w:szCs w:val="24"/>
        </w:rPr>
        <w:t xml:space="preserve">6. SISTEMA DE SEGUIMIENTO </w:t>
      </w:r>
      <w:r>
        <w:rPr>
          <w:rFonts w:ascii="Arial Narrow" w:hAnsi="Arial Narrow"/>
          <w:b/>
          <w:sz w:val="24"/>
          <w:szCs w:val="24"/>
        </w:rPr>
        <w:t>…………………………………………………………………</w:t>
      </w:r>
      <w:proofErr w:type="gramStart"/>
      <w:r>
        <w:rPr>
          <w:rFonts w:ascii="Arial Narrow" w:hAnsi="Arial Narrow"/>
          <w:b/>
          <w:sz w:val="24"/>
          <w:szCs w:val="24"/>
        </w:rPr>
        <w:t>…....</w:t>
      </w:r>
      <w:proofErr w:type="gramEnd"/>
      <w:r>
        <w:rPr>
          <w:rFonts w:ascii="Arial Narrow" w:hAnsi="Arial Narrow"/>
          <w:b/>
          <w:sz w:val="24"/>
          <w:szCs w:val="24"/>
        </w:rPr>
        <w:t>.13</w:t>
      </w:r>
    </w:p>
    <w:p w14:paraId="31B3B365" w14:textId="4C3A3DBC" w:rsidR="005C16B7" w:rsidRPr="005C16B7" w:rsidRDefault="005C16B7" w:rsidP="00C22B67">
      <w:pPr>
        <w:rPr>
          <w:rFonts w:ascii="Arial Narrow" w:hAnsi="Arial Narrow"/>
          <w:b/>
          <w:sz w:val="24"/>
          <w:szCs w:val="24"/>
        </w:rPr>
      </w:pPr>
      <w:r w:rsidRPr="005C16B7">
        <w:rPr>
          <w:rFonts w:ascii="Arial Narrow" w:hAnsi="Arial Narrow"/>
          <w:b/>
          <w:sz w:val="24"/>
          <w:szCs w:val="24"/>
        </w:rPr>
        <w:t xml:space="preserve">Anexo I </w:t>
      </w:r>
      <w:r>
        <w:rPr>
          <w:rFonts w:ascii="Arial Narrow" w:hAnsi="Arial Narrow"/>
          <w:b/>
          <w:sz w:val="24"/>
          <w:szCs w:val="24"/>
        </w:rPr>
        <w:t>……………………………………………………………………………………………………16</w:t>
      </w:r>
    </w:p>
    <w:p w14:paraId="702BB84C" w14:textId="77777777" w:rsidR="005C16B7" w:rsidRDefault="005C16B7">
      <w:pPr>
        <w:rPr>
          <w:rFonts w:ascii="Arial Narrow" w:hAnsi="Arial Narrow"/>
          <w:sz w:val="24"/>
          <w:szCs w:val="24"/>
        </w:rPr>
      </w:pPr>
      <w:r>
        <w:rPr>
          <w:rFonts w:ascii="Arial Narrow" w:hAnsi="Arial Narrow"/>
          <w:sz w:val="24"/>
          <w:szCs w:val="24"/>
        </w:rPr>
        <w:br w:type="page"/>
      </w:r>
    </w:p>
    <w:p w14:paraId="185C0B18" w14:textId="2AE6B7F3" w:rsidR="005C16B7" w:rsidRPr="005C16B7" w:rsidRDefault="005C16B7" w:rsidP="00C22B67">
      <w:pPr>
        <w:rPr>
          <w:rFonts w:ascii="Arial Narrow" w:hAnsi="Arial Narrow"/>
          <w:sz w:val="24"/>
          <w:szCs w:val="24"/>
        </w:rPr>
      </w:pPr>
    </w:p>
    <w:p w14:paraId="33A4E5CF" w14:textId="7E295A2E" w:rsidR="00DC6228" w:rsidRPr="007D15A0" w:rsidRDefault="00FE4CC3" w:rsidP="00A54C0D">
      <w:pPr>
        <w:jc w:val="both"/>
        <w:rPr>
          <w:rFonts w:ascii="Arial Narrow" w:hAnsi="Arial Narrow"/>
          <w:b/>
          <w:sz w:val="24"/>
          <w:szCs w:val="24"/>
        </w:rPr>
      </w:pPr>
      <w:r w:rsidRPr="007D15A0">
        <w:rPr>
          <w:rFonts w:ascii="Arial Narrow" w:hAnsi="Arial Narrow"/>
          <w:b/>
          <w:sz w:val="24"/>
          <w:szCs w:val="24"/>
        </w:rPr>
        <w:t xml:space="preserve">1 </w:t>
      </w:r>
      <w:r w:rsidR="00565096" w:rsidRPr="007D15A0">
        <w:rPr>
          <w:rFonts w:ascii="Arial Narrow" w:hAnsi="Arial Narrow"/>
          <w:b/>
          <w:sz w:val="24"/>
          <w:szCs w:val="24"/>
        </w:rPr>
        <w:t>I</w:t>
      </w:r>
      <w:r w:rsidR="005073BD" w:rsidRPr="007D15A0">
        <w:rPr>
          <w:rFonts w:ascii="Arial Narrow" w:hAnsi="Arial Narrow"/>
          <w:b/>
          <w:sz w:val="24"/>
          <w:szCs w:val="24"/>
        </w:rPr>
        <w:t>NTRODUCCION</w:t>
      </w:r>
    </w:p>
    <w:p w14:paraId="5DD65FA6" w14:textId="3D48C956" w:rsidR="00A52E1E" w:rsidRPr="007D15A0" w:rsidRDefault="00A52E1E" w:rsidP="00F65F9E">
      <w:pPr>
        <w:jc w:val="both"/>
        <w:rPr>
          <w:rFonts w:ascii="Arial Narrow" w:hAnsi="Arial Narrow"/>
          <w:sz w:val="24"/>
          <w:szCs w:val="24"/>
        </w:rPr>
      </w:pPr>
      <w:r w:rsidRPr="007D15A0">
        <w:rPr>
          <w:rFonts w:ascii="Arial Narrow" w:hAnsi="Arial Narrow"/>
          <w:sz w:val="24"/>
          <w:szCs w:val="24"/>
        </w:rPr>
        <w:t>El presente documento recoge la Estrategia de Comunicación del Programa Operativo del Fondo Europeo Marítimo y de la Pesca (FEMP) 2014-2020</w:t>
      </w:r>
      <w:r w:rsidR="00F65F9E" w:rsidRPr="007D15A0">
        <w:rPr>
          <w:rFonts w:ascii="Arial Narrow" w:hAnsi="Arial Narrow"/>
          <w:sz w:val="24"/>
          <w:szCs w:val="24"/>
        </w:rPr>
        <w:t xml:space="preserve"> en la Comunidad Autónoma Vasca.</w:t>
      </w:r>
    </w:p>
    <w:p w14:paraId="671B007A" w14:textId="77777777" w:rsidR="00A52E1E" w:rsidRPr="007D15A0" w:rsidRDefault="00A52E1E" w:rsidP="00F65F9E">
      <w:pPr>
        <w:jc w:val="both"/>
        <w:rPr>
          <w:rFonts w:ascii="Arial Narrow" w:hAnsi="Arial Narrow"/>
          <w:sz w:val="24"/>
          <w:szCs w:val="24"/>
        </w:rPr>
      </w:pPr>
      <w:r w:rsidRPr="007D15A0">
        <w:rPr>
          <w:rFonts w:ascii="Arial Narrow" w:hAnsi="Arial Narrow"/>
          <w:sz w:val="24"/>
          <w:szCs w:val="24"/>
        </w:rPr>
        <w:t>La Estrategia de Comunicación pretende:</w:t>
      </w:r>
    </w:p>
    <w:p w14:paraId="7BD18053" w14:textId="5E5615DF" w:rsidR="00A52E1E" w:rsidRPr="007D15A0" w:rsidRDefault="00A52E1E" w:rsidP="00F65F9E">
      <w:pPr>
        <w:pStyle w:val="Prrafodelista"/>
        <w:numPr>
          <w:ilvl w:val="0"/>
          <w:numId w:val="8"/>
        </w:numPr>
        <w:jc w:val="both"/>
        <w:rPr>
          <w:rFonts w:ascii="Arial Narrow" w:hAnsi="Arial Narrow"/>
          <w:sz w:val="24"/>
          <w:szCs w:val="24"/>
        </w:rPr>
      </w:pPr>
      <w:r w:rsidRPr="007D15A0">
        <w:rPr>
          <w:rFonts w:ascii="Arial Narrow" w:hAnsi="Arial Narrow"/>
          <w:sz w:val="24"/>
          <w:szCs w:val="24"/>
        </w:rPr>
        <w:t>Informar a los potenciales beneficiarios sobre las oportunidades de financiación.</w:t>
      </w:r>
    </w:p>
    <w:p w14:paraId="5F161BA0" w14:textId="5AD00F97" w:rsidR="00F65F9E" w:rsidRPr="007D15A0" w:rsidRDefault="00F65F9E" w:rsidP="00F65F9E">
      <w:pPr>
        <w:pStyle w:val="Prrafodelista"/>
        <w:numPr>
          <w:ilvl w:val="0"/>
          <w:numId w:val="8"/>
        </w:numPr>
        <w:jc w:val="both"/>
        <w:rPr>
          <w:rFonts w:ascii="Arial Narrow" w:hAnsi="Arial Narrow"/>
          <w:sz w:val="24"/>
          <w:szCs w:val="24"/>
        </w:rPr>
      </w:pPr>
      <w:r w:rsidRPr="007D15A0">
        <w:rPr>
          <w:rFonts w:ascii="Arial Narrow" w:hAnsi="Arial Narrow"/>
          <w:sz w:val="24"/>
          <w:szCs w:val="24"/>
        </w:rPr>
        <w:t>Informar a los gestores de cómo debe gestionarse este fondo</w:t>
      </w:r>
    </w:p>
    <w:p w14:paraId="73694002" w14:textId="3DD11D76" w:rsidR="00F65F9E" w:rsidRPr="007D15A0" w:rsidRDefault="00A52E1E" w:rsidP="00F65F9E">
      <w:pPr>
        <w:pStyle w:val="Prrafodelista"/>
        <w:numPr>
          <w:ilvl w:val="0"/>
          <w:numId w:val="8"/>
        </w:numPr>
        <w:jc w:val="both"/>
        <w:rPr>
          <w:rFonts w:ascii="Arial Narrow" w:hAnsi="Arial Narrow"/>
          <w:sz w:val="24"/>
          <w:szCs w:val="24"/>
        </w:rPr>
      </w:pPr>
      <w:r w:rsidRPr="007D15A0">
        <w:rPr>
          <w:rFonts w:ascii="Arial Narrow" w:hAnsi="Arial Narrow"/>
          <w:sz w:val="24"/>
          <w:szCs w:val="24"/>
        </w:rPr>
        <w:t>Difundir las acciones, intervenciones y programas a ejecuta</w:t>
      </w:r>
      <w:r w:rsidR="00F65F9E" w:rsidRPr="007D15A0">
        <w:rPr>
          <w:rFonts w:ascii="Arial Narrow" w:hAnsi="Arial Narrow"/>
          <w:sz w:val="24"/>
          <w:szCs w:val="24"/>
        </w:rPr>
        <w:t>r por los O</w:t>
      </w:r>
      <w:r w:rsidRPr="007D15A0">
        <w:rPr>
          <w:rFonts w:ascii="Arial Narrow" w:hAnsi="Arial Narrow"/>
          <w:sz w:val="24"/>
          <w:szCs w:val="24"/>
        </w:rPr>
        <w:t xml:space="preserve">rganismos </w:t>
      </w:r>
      <w:r w:rsidR="00F65F9E" w:rsidRPr="007D15A0">
        <w:rPr>
          <w:rFonts w:ascii="Arial Narrow" w:hAnsi="Arial Narrow"/>
          <w:sz w:val="24"/>
          <w:szCs w:val="24"/>
        </w:rPr>
        <w:t xml:space="preserve">Intermedios de Gestión </w:t>
      </w:r>
      <w:r w:rsidRPr="007D15A0">
        <w:rPr>
          <w:rFonts w:ascii="Arial Narrow" w:hAnsi="Arial Narrow"/>
          <w:sz w:val="24"/>
          <w:szCs w:val="24"/>
        </w:rPr>
        <w:t xml:space="preserve">participantes en el Programa Operativo. </w:t>
      </w:r>
    </w:p>
    <w:p w14:paraId="13759AF6" w14:textId="799695CE" w:rsidR="00A52E1E" w:rsidRPr="007D15A0" w:rsidRDefault="00A52E1E" w:rsidP="00F65F9E">
      <w:pPr>
        <w:pStyle w:val="Prrafodelista"/>
        <w:numPr>
          <w:ilvl w:val="0"/>
          <w:numId w:val="8"/>
        </w:numPr>
        <w:jc w:val="both"/>
        <w:rPr>
          <w:rFonts w:ascii="Arial Narrow" w:hAnsi="Arial Narrow"/>
          <w:sz w:val="24"/>
          <w:szCs w:val="24"/>
        </w:rPr>
      </w:pPr>
      <w:r w:rsidRPr="007D15A0">
        <w:rPr>
          <w:rFonts w:ascii="Arial Narrow" w:hAnsi="Arial Narrow"/>
          <w:sz w:val="24"/>
          <w:szCs w:val="24"/>
        </w:rPr>
        <w:t xml:space="preserve">Dar a conocer a la ciudadanía el papel que la Unión Europea, en general, y el Fondo </w:t>
      </w:r>
      <w:r w:rsidR="00F65F9E" w:rsidRPr="007D15A0">
        <w:rPr>
          <w:rFonts w:ascii="Arial Narrow" w:hAnsi="Arial Narrow"/>
          <w:sz w:val="24"/>
          <w:szCs w:val="24"/>
        </w:rPr>
        <w:t>Europeo Marítimo y de la Pesca</w:t>
      </w:r>
      <w:r w:rsidRPr="007D15A0">
        <w:rPr>
          <w:rFonts w:ascii="Arial Narrow" w:hAnsi="Arial Narrow"/>
          <w:sz w:val="24"/>
          <w:szCs w:val="24"/>
        </w:rPr>
        <w:t xml:space="preserve">, en particular, desempeñan </w:t>
      </w:r>
      <w:r w:rsidR="00F65F9E" w:rsidRPr="007D15A0">
        <w:rPr>
          <w:rFonts w:ascii="Arial Narrow" w:hAnsi="Arial Narrow"/>
          <w:sz w:val="24"/>
          <w:szCs w:val="24"/>
        </w:rPr>
        <w:t xml:space="preserve">en la mejora de sostenibilidad del sector pesquero y de la acuicultura en </w:t>
      </w:r>
      <w:r w:rsidRPr="007D15A0">
        <w:rPr>
          <w:rFonts w:ascii="Arial Narrow" w:hAnsi="Arial Narrow"/>
          <w:sz w:val="24"/>
          <w:szCs w:val="24"/>
        </w:rPr>
        <w:t>la Comunidad Autónoma Vasca, así como los logros obtenidos</w:t>
      </w:r>
    </w:p>
    <w:p w14:paraId="3D82EF9D" w14:textId="77777777" w:rsidR="001F1668" w:rsidRPr="007D15A0" w:rsidRDefault="001F1668" w:rsidP="00A54C0D">
      <w:pPr>
        <w:jc w:val="both"/>
        <w:rPr>
          <w:rFonts w:ascii="Arial Narrow" w:hAnsi="Arial Narrow"/>
          <w:sz w:val="24"/>
          <w:szCs w:val="24"/>
        </w:rPr>
      </w:pPr>
      <w:r w:rsidRPr="007D15A0">
        <w:rPr>
          <w:rFonts w:ascii="Arial Narrow" w:hAnsi="Arial Narrow"/>
          <w:sz w:val="24"/>
          <w:szCs w:val="24"/>
        </w:rPr>
        <w:t>La base legal que establece los requisitos en materia de información con respecto al FEMP se limita al artículo 18, artículo 119 y Anexo V del Reglamento (UE) 508/2014, y al Reglamento de Ejecución de la Comisión nº 763/2014.</w:t>
      </w:r>
    </w:p>
    <w:p w14:paraId="3CD169D3" w14:textId="1772B1C9" w:rsidR="00D73D7E" w:rsidRPr="007D15A0" w:rsidRDefault="00565096" w:rsidP="00A54C0D">
      <w:pPr>
        <w:jc w:val="both"/>
        <w:rPr>
          <w:rFonts w:ascii="Arial Narrow" w:hAnsi="Arial Narrow"/>
          <w:sz w:val="24"/>
          <w:szCs w:val="24"/>
        </w:rPr>
      </w:pPr>
      <w:r w:rsidRPr="007D15A0">
        <w:rPr>
          <w:rFonts w:ascii="Arial Narrow" w:hAnsi="Arial Narrow"/>
          <w:sz w:val="24"/>
          <w:szCs w:val="24"/>
        </w:rPr>
        <w:t xml:space="preserve">El Reglamento (UE) nº 508/2014 </w:t>
      </w:r>
      <w:r w:rsidR="00B331D0" w:rsidRPr="007D15A0">
        <w:rPr>
          <w:rFonts w:ascii="Arial Narrow" w:hAnsi="Arial Narrow"/>
          <w:sz w:val="24"/>
          <w:szCs w:val="24"/>
        </w:rPr>
        <w:t>FEMP no</w:t>
      </w:r>
      <w:r w:rsidRPr="007D15A0">
        <w:rPr>
          <w:rFonts w:ascii="Arial Narrow" w:hAnsi="Arial Narrow"/>
          <w:sz w:val="24"/>
          <w:szCs w:val="24"/>
        </w:rPr>
        <w:t xml:space="preserve"> obliga a los EEMM a llevar a cabo un plan de in</w:t>
      </w:r>
      <w:r w:rsidR="005425F8" w:rsidRPr="007D15A0">
        <w:rPr>
          <w:rFonts w:ascii="Arial Narrow" w:hAnsi="Arial Narrow"/>
          <w:sz w:val="24"/>
          <w:szCs w:val="24"/>
        </w:rPr>
        <w:t>formación, aunque</w:t>
      </w:r>
      <w:r w:rsidRPr="007D15A0">
        <w:rPr>
          <w:rFonts w:ascii="Arial Narrow" w:hAnsi="Arial Narrow"/>
          <w:sz w:val="24"/>
          <w:szCs w:val="24"/>
        </w:rPr>
        <w:t xml:space="preserve"> sí establece requisitos en esta materia así como la obligación de informar sobre los mismos en el Informe de ejecución anual. </w:t>
      </w:r>
    </w:p>
    <w:p w14:paraId="488C98E5" w14:textId="05C6F27F" w:rsidR="00565096" w:rsidRPr="007D15A0" w:rsidRDefault="009804E5" w:rsidP="00A54C0D">
      <w:pPr>
        <w:jc w:val="both"/>
        <w:rPr>
          <w:rFonts w:ascii="Arial Narrow" w:hAnsi="Arial Narrow"/>
          <w:sz w:val="24"/>
          <w:szCs w:val="24"/>
        </w:rPr>
      </w:pPr>
      <w:r w:rsidRPr="007D15A0">
        <w:rPr>
          <w:rFonts w:ascii="Arial Narrow" w:hAnsi="Arial Narrow"/>
          <w:sz w:val="24"/>
          <w:szCs w:val="24"/>
        </w:rPr>
        <w:t xml:space="preserve">En este sentido, </w:t>
      </w:r>
      <w:r w:rsidR="00565096" w:rsidRPr="007D15A0">
        <w:rPr>
          <w:rFonts w:ascii="Arial Narrow" w:hAnsi="Arial Narrow"/>
          <w:sz w:val="24"/>
          <w:szCs w:val="24"/>
        </w:rPr>
        <w:t xml:space="preserve">la Autoridad de Gestión </w:t>
      </w:r>
      <w:r w:rsidR="005425F8" w:rsidRPr="007D15A0">
        <w:rPr>
          <w:rFonts w:ascii="Arial Narrow" w:hAnsi="Arial Narrow"/>
          <w:sz w:val="24"/>
          <w:szCs w:val="24"/>
        </w:rPr>
        <w:t xml:space="preserve">aprobó </w:t>
      </w:r>
      <w:r w:rsidR="00565096" w:rsidRPr="007D15A0">
        <w:rPr>
          <w:rFonts w:ascii="Arial Narrow" w:hAnsi="Arial Narrow"/>
          <w:sz w:val="24"/>
          <w:szCs w:val="24"/>
        </w:rPr>
        <w:t>el Plan de In</w:t>
      </w:r>
      <w:r w:rsidR="00D73D7E" w:rsidRPr="007D15A0">
        <w:rPr>
          <w:rFonts w:ascii="Arial Narrow" w:hAnsi="Arial Narrow"/>
          <w:sz w:val="24"/>
          <w:szCs w:val="24"/>
        </w:rPr>
        <w:t>formación y Publicidad del Programa Operativo FEMP 2014-2020</w:t>
      </w:r>
      <w:r w:rsidRPr="007D15A0">
        <w:rPr>
          <w:rFonts w:ascii="Arial Narrow" w:hAnsi="Arial Narrow"/>
          <w:sz w:val="24"/>
          <w:szCs w:val="24"/>
        </w:rPr>
        <w:t>, con la</w:t>
      </w:r>
      <w:r w:rsidR="00565096" w:rsidRPr="007D15A0">
        <w:rPr>
          <w:rFonts w:ascii="Arial Narrow" w:hAnsi="Arial Narrow"/>
          <w:sz w:val="24"/>
          <w:szCs w:val="24"/>
        </w:rPr>
        <w:t xml:space="preserve"> finalidad </w:t>
      </w:r>
      <w:r w:rsidRPr="007D15A0">
        <w:rPr>
          <w:rFonts w:ascii="Arial Narrow" w:hAnsi="Arial Narrow"/>
          <w:sz w:val="24"/>
          <w:szCs w:val="24"/>
        </w:rPr>
        <w:t>de</w:t>
      </w:r>
      <w:r w:rsidR="00565096" w:rsidRPr="007D15A0">
        <w:rPr>
          <w:rFonts w:ascii="Arial Narrow" w:hAnsi="Arial Narrow"/>
          <w:sz w:val="24"/>
          <w:szCs w:val="24"/>
        </w:rPr>
        <w:t xml:space="preserve"> contribuir a mejorar el uso del Fondo Europeo Marítimo y de Pesca (FEMP), de cara a reforzar e incrementar el efecto positivo sobre la economía y el empleo, así como a concienciar a la población de la repercusión de éste en su territorio.</w:t>
      </w:r>
    </w:p>
    <w:p w14:paraId="115FF867" w14:textId="17F7B210" w:rsidR="00A54C0D" w:rsidRPr="007D15A0" w:rsidRDefault="001F1668" w:rsidP="00A54C0D">
      <w:pPr>
        <w:jc w:val="both"/>
        <w:rPr>
          <w:rFonts w:ascii="Arial Narrow" w:hAnsi="Arial Narrow"/>
          <w:sz w:val="24"/>
          <w:szCs w:val="24"/>
        </w:rPr>
      </w:pPr>
      <w:r w:rsidRPr="007D15A0">
        <w:rPr>
          <w:rFonts w:ascii="Arial Narrow" w:hAnsi="Arial Narrow"/>
          <w:sz w:val="24"/>
          <w:szCs w:val="24"/>
        </w:rPr>
        <w:t xml:space="preserve">El Anexo V también establece que el Estado debe asegurar que las medidas de información y publicidad reciben la mayor cobertura mediática posible, recurriendo a diferentes formas y métodos de comunicación al nivel adecuado, lo que obliga a alcanzar ámbitos regionales y locales. </w:t>
      </w:r>
      <w:r w:rsidR="00B331D0" w:rsidRPr="007D15A0">
        <w:rPr>
          <w:rFonts w:ascii="Arial Narrow" w:hAnsi="Arial Narrow"/>
          <w:sz w:val="24"/>
          <w:szCs w:val="24"/>
        </w:rPr>
        <w:t xml:space="preserve">Así pues, se hace necesario establecer una Estrategia de Comunicación del </w:t>
      </w:r>
      <w:r w:rsidR="00A54C0D" w:rsidRPr="007D15A0">
        <w:rPr>
          <w:rFonts w:ascii="Arial Narrow" w:hAnsi="Arial Narrow"/>
          <w:sz w:val="24"/>
          <w:szCs w:val="24"/>
        </w:rPr>
        <w:t xml:space="preserve">FEMP en el </w:t>
      </w:r>
      <w:r w:rsidR="00B331D0" w:rsidRPr="007D15A0">
        <w:rPr>
          <w:rFonts w:ascii="Arial Narrow" w:hAnsi="Arial Narrow"/>
          <w:sz w:val="24"/>
          <w:szCs w:val="24"/>
        </w:rPr>
        <w:t xml:space="preserve">País Vasco que garantice la publicidad de las </w:t>
      </w:r>
      <w:r w:rsidR="00A2130F" w:rsidRPr="007D15A0">
        <w:rPr>
          <w:rFonts w:ascii="Arial Narrow" w:hAnsi="Arial Narrow"/>
          <w:sz w:val="24"/>
          <w:szCs w:val="24"/>
        </w:rPr>
        <w:t>medidas del Programa Operativo que se implantan en el País Vasco y la información</w:t>
      </w:r>
      <w:r w:rsidR="00B331D0" w:rsidRPr="007D15A0">
        <w:rPr>
          <w:rFonts w:ascii="Arial Narrow" w:hAnsi="Arial Narrow"/>
          <w:sz w:val="24"/>
          <w:szCs w:val="24"/>
        </w:rPr>
        <w:t xml:space="preserve"> a los beneficiarios </w:t>
      </w:r>
      <w:r w:rsidR="00A2130F" w:rsidRPr="007D15A0">
        <w:rPr>
          <w:rFonts w:ascii="Arial Narrow" w:hAnsi="Arial Narrow"/>
          <w:sz w:val="24"/>
          <w:szCs w:val="24"/>
        </w:rPr>
        <w:t xml:space="preserve">sobre la contribución de la Unión y al público en general sobre la </w:t>
      </w:r>
      <w:r w:rsidR="00A54C0D" w:rsidRPr="007D15A0">
        <w:rPr>
          <w:rFonts w:ascii="Arial Narrow" w:hAnsi="Arial Narrow"/>
          <w:sz w:val="24"/>
          <w:szCs w:val="24"/>
        </w:rPr>
        <w:t>función que desempeña la Unión Europea en el Programa.</w:t>
      </w:r>
    </w:p>
    <w:p w14:paraId="0F927988" w14:textId="6900F03C" w:rsidR="00B7071A" w:rsidRPr="007D15A0" w:rsidRDefault="00B7071A" w:rsidP="00A54C0D">
      <w:pPr>
        <w:jc w:val="both"/>
        <w:rPr>
          <w:rFonts w:ascii="Arial Narrow" w:hAnsi="Arial Narrow"/>
          <w:sz w:val="24"/>
          <w:szCs w:val="24"/>
        </w:rPr>
      </w:pPr>
      <w:r w:rsidRPr="007D15A0">
        <w:rPr>
          <w:rFonts w:ascii="Arial Narrow" w:hAnsi="Arial Narrow"/>
          <w:sz w:val="24"/>
          <w:szCs w:val="24"/>
        </w:rPr>
        <w:t>La gestión del Programa Operativo en el País Vasco recae sobre el Gobierno Vasco, siendo los Organismos Intermedios de Gestión designados:</w:t>
      </w:r>
    </w:p>
    <w:p w14:paraId="031F392D" w14:textId="72710A0F" w:rsidR="00B7071A" w:rsidRPr="007D15A0" w:rsidRDefault="00B7071A" w:rsidP="00B7071A">
      <w:pPr>
        <w:pStyle w:val="Prrafodelista"/>
        <w:numPr>
          <w:ilvl w:val="0"/>
          <w:numId w:val="9"/>
        </w:numPr>
        <w:jc w:val="both"/>
        <w:rPr>
          <w:rFonts w:ascii="Arial Narrow" w:hAnsi="Arial Narrow"/>
          <w:sz w:val="24"/>
          <w:szCs w:val="24"/>
        </w:rPr>
      </w:pPr>
      <w:r w:rsidRPr="007D15A0">
        <w:rPr>
          <w:rFonts w:ascii="Arial Narrow" w:hAnsi="Arial Narrow"/>
          <w:sz w:val="24"/>
          <w:szCs w:val="24"/>
        </w:rPr>
        <w:t>Dirección de Pesca y Acuicultura del Dpto. de Desarrollo Económico e Infraestructuras</w:t>
      </w:r>
    </w:p>
    <w:p w14:paraId="759BD942" w14:textId="2A23DA4A" w:rsidR="00B7071A" w:rsidRPr="007D15A0" w:rsidRDefault="00B7071A" w:rsidP="00B7071A">
      <w:pPr>
        <w:pStyle w:val="Prrafodelista"/>
        <w:numPr>
          <w:ilvl w:val="0"/>
          <w:numId w:val="9"/>
        </w:numPr>
        <w:jc w:val="both"/>
        <w:rPr>
          <w:rFonts w:ascii="Arial Narrow" w:hAnsi="Arial Narrow"/>
          <w:sz w:val="24"/>
          <w:szCs w:val="24"/>
        </w:rPr>
      </w:pPr>
      <w:r w:rsidRPr="007D15A0">
        <w:rPr>
          <w:rFonts w:ascii="Arial Narrow" w:hAnsi="Arial Narrow"/>
          <w:sz w:val="24"/>
          <w:szCs w:val="24"/>
        </w:rPr>
        <w:t>Dirección de Calidad e Industrias Alimentarias del Dpto. de Desarrollo Económico e Infraestructuras</w:t>
      </w:r>
    </w:p>
    <w:p w14:paraId="1146C463" w14:textId="77777777" w:rsidR="00B7071A" w:rsidRPr="007D15A0" w:rsidRDefault="00B7071A" w:rsidP="00B7071A">
      <w:pPr>
        <w:pStyle w:val="Prrafodelista"/>
        <w:numPr>
          <w:ilvl w:val="0"/>
          <w:numId w:val="9"/>
        </w:numPr>
        <w:jc w:val="both"/>
        <w:rPr>
          <w:rFonts w:ascii="Arial Narrow" w:hAnsi="Arial Narrow"/>
          <w:sz w:val="24"/>
          <w:szCs w:val="24"/>
        </w:rPr>
      </w:pPr>
      <w:r w:rsidRPr="007D15A0">
        <w:rPr>
          <w:rFonts w:ascii="Arial Narrow" w:hAnsi="Arial Narrow"/>
          <w:sz w:val="24"/>
          <w:szCs w:val="24"/>
        </w:rPr>
        <w:t>Dirección de Puertos y Asuntos Marítimos del Dpto. de Desarrollo Económico e Infraestructuras</w:t>
      </w:r>
    </w:p>
    <w:p w14:paraId="3C7A22A6" w14:textId="3B1D4509" w:rsidR="00B7071A" w:rsidRPr="007D15A0" w:rsidRDefault="00B7071A" w:rsidP="00A54C0D">
      <w:pPr>
        <w:jc w:val="both"/>
        <w:rPr>
          <w:rFonts w:ascii="Arial Narrow" w:hAnsi="Arial Narrow"/>
          <w:sz w:val="24"/>
          <w:szCs w:val="24"/>
        </w:rPr>
      </w:pPr>
      <w:r w:rsidRPr="007D15A0">
        <w:rPr>
          <w:rFonts w:ascii="Arial Narrow" w:hAnsi="Arial Narrow"/>
          <w:sz w:val="24"/>
          <w:szCs w:val="24"/>
        </w:rPr>
        <w:t>La Dirección de Pesca y Acuicultura ejerce, además, labores de coordinación con el resto de OIGs del País Vasco y de comunicación con la Autoridad de Gestión de este Programa Operativo.</w:t>
      </w:r>
    </w:p>
    <w:p w14:paraId="5AA7D46C" w14:textId="2C564FED" w:rsidR="00B7071A" w:rsidRPr="007D15A0" w:rsidRDefault="00B7071A" w:rsidP="00B7071A">
      <w:pPr>
        <w:jc w:val="both"/>
        <w:rPr>
          <w:rFonts w:ascii="Arial Narrow" w:hAnsi="Arial Narrow"/>
          <w:sz w:val="24"/>
          <w:szCs w:val="24"/>
        </w:rPr>
      </w:pPr>
      <w:r w:rsidRPr="007D15A0">
        <w:rPr>
          <w:rFonts w:ascii="Arial Narrow" w:hAnsi="Arial Narrow"/>
          <w:sz w:val="24"/>
          <w:szCs w:val="24"/>
        </w:rPr>
        <w:lastRenderedPageBreak/>
        <w:t xml:space="preserve">Además, la Dirección de Servicios del Dpto. de Desarrollo Económico e Infraestructuras </w:t>
      </w:r>
      <w:r w:rsidR="008646B4" w:rsidRPr="007D15A0">
        <w:rPr>
          <w:rFonts w:ascii="Arial Narrow" w:hAnsi="Arial Narrow"/>
          <w:sz w:val="24"/>
          <w:szCs w:val="24"/>
        </w:rPr>
        <w:t>actúa</w:t>
      </w:r>
      <w:r w:rsidRPr="007D15A0">
        <w:rPr>
          <w:rFonts w:ascii="Arial Narrow" w:hAnsi="Arial Narrow"/>
          <w:sz w:val="24"/>
          <w:szCs w:val="24"/>
        </w:rPr>
        <w:t xml:space="preserve"> como Organismo Intermedio de Certificación (OIC) del PO en el País Vasco.</w:t>
      </w:r>
    </w:p>
    <w:p w14:paraId="6E628544" w14:textId="77777777" w:rsidR="00E26DA1" w:rsidRPr="007D15A0" w:rsidRDefault="00E26DA1" w:rsidP="00B7071A">
      <w:pPr>
        <w:jc w:val="both"/>
        <w:rPr>
          <w:rFonts w:ascii="Arial Narrow" w:hAnsi="Arial Narrow"/>
          <w:sz w:val="24"/>
          <w:szCs w:val="24"/>
        </w:rPr>
      </w:pPr>
    </w:p>
    <w:p w14:paraId="5F0088E9" w14:textId="3546FA82" w:rsidR="005073BD" w:rsidRPr="007D15A0" w:rsidRDefault="00FE4CC3" w:rsidP="00A54C0D">
      <w:pPr>
        <w:jc w:val="both"/>
        <w:rPr>
          <w:rFonts w:ascii="Arial Narrow" w:hAnsi="Arial Narrow"/>
          <w:b/>
          <w:sz w:val="24"/>
          <w:szCs w:val="24"/>
        </w:rPr>
      </w:pPr>
      <w:r w:rsidRPr="007D15A0">
        <w:rPr>
          <w:rFonts w:ascii="Arial Narrow" w:hAnsi="Arial Narrow"/>
          <w:b/>
          <w:sz w:val="24"/>
          <w:szCs w:val="24"/>
        </w:rPr>
        <w:t xml:space="preserve">2 </w:t>
      </w:r>
      <w:r w:rsidR="005073BD" w:rsidRPr="007D15A0">
        <w:rPr>
          <w:rFonts w:ascii="Arial Narrow" w:hAnsi="Arial Narrow"/>
          <w:b/>
          <w:sz w:val="24"/>
          <w:szCs w:val="24"/>
        </w:rPr>
        <w:t>OBJETIVOS</w:t>
      </w:r>
    </w:p>
    <w:p w14:paraId="5A208013" w14:textId="5BF2C111" w:rsidR="00565096" w:rsidRPr="007D15A0" w:rsidRDefault="00565096" w:rsidP="00A54C0D">
      <w:pPr>
        <w:jc w:val="both"/>
        <w:rPr>
          <w:rFonts w:ascii="Arial Narrow" w:hAnsi="Arial Narrow"/>
          <w:sz w:val="24"/>
          <w:szCs w:val="24"/>
        </w:rPr>
      </w:pPr>
      <w:r w:rsidRPr="007D15A0">
        <w:rPr>
          <w:rFonts w:ascii="Arial Narrow" w:hAnsi="Arial Narrow"/>
          <w:sz w:val="24"/>
          <w:szCs w:val="24"/>
        </w:rPr>
        <w:t>Los objetivos genera</w:t>
      </w:r>
      <w:r w:rsidR="001542DA" w:rsidRPr="007D15A0">
        <w:rPr>
          <w:rFonts w:ascii="Arial Narrow" w:hAnsi="Arial Narrow"/>
          <w:sz w:val="24"/>
          <w:szCs w:val="24"/>
        </w:rPr>
        <w:t>les de información y publicidad</w:t>
      </w:r>
      <w:r w:rsidRPr="007D15A0">
        <w:rPr>
          <w:rFonts w:ascii="Arial Narrow" w:hAnsi="Arial Narrow"/>
          <w:sz w:val="24"/>
          <w:szCs w:val="24"/>
        </w:rPr>
        <w:t xml:space="preserve"> que </w:t>
      </w:r>
      <w:r w:rsidR="001542DA" w:rsidRPr="007D15A0">
        <w:rPr>
          <w:rFonts w:ascii="Arial Narrow" w:hAnsi="Arial Narrow"/>
          <w:sz w:val="24"/>
          <w:szCs w:val="24"/>
        </w:rPr>
        <w:t xml:space="preserve">persigue esta Estrategia de Comunicación del País Vasco </w:t>
      </w:r>
      <w:r w:rsidRPr="007D15A0">
        <w:rPr>
          <w:rFonts w:ascii="Arial Narrow" w:hAnsi="Arial Narrow"/>
          <w:sz w:val="24"/>
          <w:szCs w:val="24"/>
        </w:rPr>
        <w:t xml:space="preserve">son los siguientes: </w:t>
      </w:r>
    </w:p>
    <w:p w14:paraId="2BDE391D" w14:textId="646F787E" w:rsidR="00565096" w:rsidRPr="007D15A0" w:rsidRDefault="00565096" w:rsidP="00B00A23">
      <w:pPr>
        <w:pStyle w:val="Prrafodelista"/>
        <w:numPr>
          <w:ilvl w:val="0"/>
          <w:numId w:val="2"/>
        </w:numPr>
        <w:jc w:val="both"/>
        <w:rPr>
          <w:rFonts w:ascii="Arial Narrow" w:hAnsi="Arial Narrow"/>
          <w:sz w:val="24"/>
          <w:szCs w:val="24"/>
        </w:rPr>
      </w:pPr>
      <w:r w:rsidRPr="007D15A0">
        <w:rPr>
          <w:rFonts w:ascii="Arial Narrow" w:hAnsi="Arial Narrow"/>
          <w:b/>
          <w:bCs/>
          <w:sz w:val="24"/>
          <w:szCs w:val="24"/>
          <w:u w:val="single"/>
        </w:rPr>
        <w:t>Objetivo Global 1 (OG1)</w:t>
      </w:r>
      <w:r w:rsidRPr="007D15A0">
        <w:rPr>
          <w:rFonts w:ascii="Arial Narrow" w:hAnsi="Arial Narrow"/>
          <w:bCs/>
          <w:sz w:val="24"/>
          <w:szCs w:val="24"/>
        </w:rPr>
        <w:t xml:space="preserve">: </w:t>
      </w:r>
      <w:r w:rsidRPr="007D15A0">
        <w:rPr>
          <w:rFonts w:ascii="Arial Narrow" w:hAnsi="Arial Narrow"/>
          <w:sz w:val="24"/>
          <w:szCs w:val="24"/>
        </w:rPr>
        <w:t xml:space="preserve">Informar a la opinión pública sobre el contenido del PO, el papel que desempeña la UE acerca de las actuaciones contempladas y los resultados de éste. Tratando de garantizar la máxima difusión empleando distintos canales y tácticas. </w:t>
      </w:r>
    </w:p>
    <w:p w14:paraId="0741C9B5" w14:textId="6E38A86B" w:rsidR="00565096" w:rsidRPr="007D15A0" w:rsidRDefault="00565096" w:rsidP="00B00A23">
      <w:pPr>
        <w:pStyle w:val="Prrafodelista"/>
        <w:numPr>
          <w:ilvl w:val="0"/>
          <w:numId w:val="2"/>
        </w:numPr>
        <w:jc w:val="both"/>
        <w:rPr>
          <w:rFonts w:ascii="Arial Narrow" w:hAnsi="Arial Narrow"/>
          <w:sz w:val="24"/>
          <w:szCs w:val="24"/>
        </w:rPr>
      </w:pPr>
      <w:r w:rsidRPr="007D15A0">
        <w:rPr>
          <w:rFonts w:ascii="Arial Narrow" w:hAnsi="Arial Narrow"/>
          <w:b/>
          <w:bCs/>
          <w:sz w:val="24"/>
          <w:szCs w:val="24"/>
          <w:u w:val="single"/>
        </w:rPr>
        <w:t>Objetivo Global 2 (OG2)</w:t>
      </w:r>
      <w:r w:rsidRPr="007D15A0">
        <w:rPr>
          <w:rFonts w:ascii="Arial Narrow" w:hAnsi="Arial Narrow"/>
          <w:bCs/>
          <w:sz w:val="24"/>
          <w:szCs w:val="24"/>
        </w:rPr>
        <w:t xml:space="preserve">: </w:t>
      </w:r>
      <w:r w:rsidRPr="007D15A0">
        <w:rPr>
          <w:rFonts w:ascii="Arial Narrow" w:hAnsi="Arial Narrow"/>
          <w:sz w:val="24"/>
          <w:szCs w:val="24"/>
        </w:rPr>
        <w:t xml:space="preserve">Informar a los beneficiarios y potenciales beneficiarios sobre las posibilidades de financiación y participación conforme al PO y establecer mecanismos que garanticen la difusión de las oportunidades que ofrece el PO entre los interesados. </w:t>
      </w:r>
    </w:p>
    <w:p w14:paraId="2FC26932" w14:textId="77777777" w:rsidR="006331B9" w:rsidRPr="007D15A0" w:rsidRDefault="00565096" w:rsidP="005E5BFF">
      <w:pPr>
        <w:pStyle w:val="Prrafodelista"/>
        <w:numPr>
          <w:ilvl w:val="0"/>
          <w:numId w:val="2"/>
        </w:numPr>
        <w:ind w:left="708"/>
        <w:jc w:val="both"/>
        <w:rPr>
          <w:rFonts w:ascii="Arial Narrow" w:hAnsi="Arial Narrow"/>
          <w:sz w:val="24"/>
          <w:szCs w:val="24"/>
        </w:rPr>
      </w:pPr>
      <w:r w:rsidRPr="007D15A0">
        <w:rPr>
          <w:rFonts w:ascii="Arial Narrow" w:hAnsi="Arial Narrow"/>
          <w:b/>
          <w:bCs/>
          <w:sz w:val="24"/>
          <w:szCs w:val="24"/>
          <w:u w:val="single"/>
        </w:rPr>
        <w:t>Objetivo Global 3 (OG3)</w:t>
      </w:r>
      <w:r w:rsidRPr="007D15A0">
        <w:rPr>
          <w:rFonts w:ascii="Arial Narrow" w:hAnsi="Arial Narrow"/>
          <w:bCs/>
          <w:sz w:val="24"/>
          <w:szCs w:val="24"/>
        </w:rPr>
        <w:t>: Cumplir con el Reglamento</w:t>
      </w:r>
      <w:r w:rsidRPr="007D15A0">
        <w:rPr>
          <w:rFonts w:ascii="Arial Narrow" w:hAnsi="Arial Narrow"/>
          <w:sz w:val="24"/>
          <w:szCs w:val="24"/>
        </w:rPr>
        <w:t xml:space="preserve">, estas medidas son en su mayor parte las contempladas en los Art.119 y anexo V del RFEMP y recogidas en este Plan, casi en su totalidad, a llevar a cabo por la Autoridad de Gestión y </w:t>
      </w:r>
      <w:r w:rsidR="00A54C0D" w:rsidRPr="007D15A0">
        <w:rPr>
          <w:rFonts w:ascii="Arial Narrow" w:hAnsi="Arial Narrow"/>
          <w:sz w:val="24"/>
          <w:szCs w:val="24"/>
        </w:rPr>
        <w:t xml:space="preserve">los </w:t>
      </w:r>
      <w:r w:rsidRPr="007D15A0">
        <w:rPr>
          <w:rFonts w:ascii="Arial Narrow" w:hAnsi="Arial Narrow"/>
          <w:sz w:val="24"/>
          <w:szCs w:val="24"/>
        </w:rPr>
        <w:t>OIG</w:t>
      </w:r>
      <w:r w:rsidR="00A54C0D" w:rsidRPr="007D15A0">
        <w:rPr>
          <w:rFonts w:ascii="Arial Narrow" w:hAnsi="Arial Narrow"/>
          <w:sz w:val="24"/>
          <w:szCs w:val="24"/>
        </w:rPr>
        <w:t>s del País Vasco</w:t>
      </w:r>
      <w:r w:rsidRPr="007D15A0">
        <w:rPr>
          <w:rFonts w:ascii="Arial Narrow" w:hAnsi="Arial Narrow"/>
          <w:sz w:val="24"/>
          <w:szCs w:val="24"/>
        </w:rPr>
        <w:t xml:space="preserve">. </w:t>
      </w:r>
    </w:p>
    <w:p w14:paraId="7F0A7134" w14:textId="5C317C26" w:rsidR="00565096" w:rsidRPr="007D15A0" w:rsidRDefault="00565096" w:rsidP="006331B9">
      <w:pPr>
        <w:pStyle w:val="Prrafodelista"/>
        <w:ind w:left="708"/>
        <w:jc w:val="both"/>
        <w:rPr>
          <w:rFonts w:ascii="Arial Narrow" w:hAnsi="Arial Narrow"/>
          <w:sz w:val="24"/>
          <w:szCs w:val="24"/>
        </w:rPr>
      </w:pPr>
      <w:r w:rsidRPr="007D15A0">
        <w:rPr>
          <w:rFonts w:ascii="Arial Narrow" w:hAnsi="Arial Narrow"/>
          <w:sz w:val="24"/>
          <w:szCs w:val="24"/>
        </w:rPr>
        <w:t>Por otra parte, también hay que contemplar las obligaciones en materia de información al beneficiario a las que hace referencia el art.125.3.c) del RDC. De acuerdo con este artículo se debe proporcionar al beneficiario un documento que especifique las condiciones de la ayuda (DECA)</w:t>
      </w:r>
      <w:r w:rsidR="006331B9" w:rsidRPr="007D15A0">
        <w:rPr>
          <w:rFonts w:ascii="Arial Narrow" w:hAnsi="Arial Narrow"/>
          <w:sz w:val="24"/>
          <w:szCs w:val="24"/>
        </w:rPr>
        <w:t xml:space="preserve"> y que se materializará a través de la notificación de la concesión de ayuda</w:t>
      </w:r>
      <w:r w:rsidRPr="007D15A0">
        <w:rPr>
          <w:rFonts w:ascii="Arial Narrow" w:hAnsi="Arial Narrow"/>
          <w:sz w:val="24"/>
          <w:szCs w:val="24"/>
        </w:rPr>
        <w:t xml:space="preserve">. Las órdenes de bases y convocatoria de </w:t>
      </w:r>
      <w:r w:rsidR="008646B4" w:rsidRPr="007D15A0">
        <w:rPr>
          <w:rFonts w:ascii="Arial Narrow" w:hAnsi="Arial Narrow"/>
          <w:sz w:val="24"/>
          <w:szCs w:val="24"/>
        </w:rPr>
        <w:t>ayudas,</w:t>
      </w:r>
      <w:r w:rsidRPr="007D15A0">
        <w:rPr>
          <w:rFonts w:ascii="Arial Narrow" w:hAnsi="Arial Narrow"/>
          <w:sz w:val="24"/>
          <w:szCs w:val="24"/>
        </w:rPr>
        <w:t xml:space="preserve"> así como los pliegos en el caso de contratos, recoge gran parte de esta información. La obligación de la publicación de estas órdenes se contempla en las medidas de información que se recogen en el punto 3.1. del Anexo V apartados a), b) y c) del RFEMP dirigido a los beneficiarios potenciales. De esta forma, se puede decir que la información sobre las condiciones de la ayuda se difunde, con carácter general a los beneficiarios potenciales en las ACTIVIDADES b.1.1. b.2.4 y b.2.1 y de manera más concreta a </w:t>
      </w:r>
      <w:r w:rsidR="005843C2" w:rsidRPr="007D15A0">
        <w:rPr>
          <w:rFonts w:ascii="Arial Narrow" w:hAnsi="Arial Narrow"/>
          <w:sz w:val="24"/>
          <w:szCs w:val="24"/>
        </w:rPr>
        <w:t>los beneficiarios</w:t>
      </w:r>
      <w:r w:rsidRPr="007D15A0">
        <w:rPr>
          <w:rFonts w:ascii="Arial Narrow" w:hAnsi="Arial Narrow"/>
          <w:sz w:val="24"/>
          <w:szCs w:val="24"/>
        </w:rPr>
        <w:t>, en la ACTIVIDAD c.</w:t>
      </w:r>
      <w:r w:rsidR="005843C2" w:rsidRPr="007D15A0">
        <w:rPr>
          <w:rFonts w:ascii="Arial Narrow" w:hAnsi="Arial Narrow"/>
          <w:sz w:val="24"/>
          <w:szCs w:val="24"/>
        </w:rPr>
        <w:t>1.1</w:t>
      </w:r>
    </w:p>
    <w:p w14:paraId="63BAF81E" w14:textId="77777777" w:rsidR="00565096" w:rsidRPr="007D15A0" w:rsidRDefault="00565096" w:rsidP="00B00A23">
      <w:pPr>
        <w:pStyle w:val="Prrafodelista"/>
        <w:numPr>
          <w:ilvl w:val="0"/>
          <w:numId w:val="2"/>
        </w:numPr>
        <w:jc w:val="both"/>
        <w:rPr>
          <w:rFonts w:ascii="Arial Narrow" w:hAnsi="Arial Narrow"/>
          <w:sz w:val="24"/>
          <w:szCs w:val="24"/>
        </w:rPr>
      </w:pPr>
      <w:r w:rsidRPr="007D15A0">
        <w:rPr>
          <w:rFonts w:ascii="Arial Narrow" w:hAnsi="Arial Narrow"/>
          <w:b/>
          <w:bCs/>
          <w:sz w:val="24"/>
          <w:szCs w:val="24"/>
          <w:u w:val="single"/>
        </w:rPr>
        <w:t>Objetivo Global 4 (OG4)</w:t>
      </w:r>
      <w:r w:rsidRPr="007D15A0">
        <w:rPr>
          <w:rFonts w:ascii="Arial Narrow" w:hAnsi="Arial Narrow"/>
          <w:bCs/>
          <w:sz w:val="24"/>
          <w:szCs w:val="24"/>
        </w:rPr>
        <w:t xml:space="preserve">: </w:t>
      </w:r>
      <w:r w:rsidRPr="007D15A0">
        <w:rPr>
          <w:rFonts w:ascii="Arial Narrow" w:hAnsi="Arial Narrow"/>
          <w:sz w:val="24"/>
          <w:szCs w:val="24"/>
        </w:rPr>
        <w:t xml:space="preserve">Contribuir a la transparencia de la gestión del PO mejorando la accesibilidad y visibilidad de la información y los resultados. </w:t>
      </w:r>
    </w:p>
    <w:p w14:paraId="16CD82DF" w14:textId="0A866BD1" w:rsidR="00565096" w:rsidRPr="007D15A0" w:rsidRDefault="00565096" w:rsidP="00B00A23">
      <w:pPr>
        <w:pStyle w:val="Prrafodelista"/>
        <w:numPr>
          <w:ilvl w:val="0"/>
          <w:numId w:val="2"/>
        </w:numPr>
        <w:jc w:val="both"/>
        <w:rPr>
          <w:rFonts w:ascii="Arial Narrow" w:hAnsi="Arial Narrow"/>
          <w:sz w:val="24"/>
          <w:szCs w:val="24"/>
        </w:rPr>
      </w:pPr>
      <w:r w:rsidRPr="007D15A0">
        <w:rPr>
          <w:rFonts w:ascii="Arial Narrow" w:hAnsi="Arial Narrow"/>
          <w:b/>
          <w:bCs/>
          <w:sz w:val="24"/>
          <w:szCs w:val="24"/>
          <w:u w:val="single"/>
        </w:rPr>
        <w:t>Objetivo Global 5 (OG5)</w:t>
      </w:r>
      <w:r w:rsidRPr="007D15A0">
        <w:rPr>
          <w:rFonts w:ascii="Arial Narrow" w:hAnsi="Arial Narrow"/>
          <w:bCs/>
          <w:sz w:val="24"/>
          <w:szCs w:val="24"/>
        </w:rPr>
        <w:t xml:space="preserve">: </w:t>
      </w:r>
      <w:r w:rsidRPr="007D15A0">
        <w:rPr>
          <w:rFonts w:ascii="Arial Narrow" w:hAnsi="Arial Narrow"/>
          <w:sz w:val="24"/>
          <w:szCs w:val="24"/>
        </w:rPr>
        <w:t xml:space="preserve">informar y poner en marcha una serie de intervenciones dirigidas a difundir el compromiso del FEMP con el crecimiento sostenible en los sectores de pesca y acuicultura y fomentar la implicación del sector y posibles beneficiarios con éste. </w:t>
      </w:r>
    </w:p>
    <w:p w14:paraId="65227508" w14:textId="010C966D" w:rsidR="00565096" w:rsidRPr="007D15A0" w:rsidRDefault="00565096" w:rsidP="00B00A23">
      <w:pPr>
        <w:pStyle w:val="Prrafodelista"/>
        <w:numPr>
          <w:ilvl w:val="0"/>
          <w:numId w:val="2"/>
        </w:numPr>
        <w:jc w:val="both"/>
        <w:rPr>
          <w:rFonts w:ascii="Arial Narrow" w:hAnsi="Arial Narrow"/>
          <w:sz w:val="24"/>
          <w:szCs w:val="24"/>
        </w:rPr>
      </w:pPr>
      <w:r w:rsidRPr="007D15A0">
        <w:rPr>
          <w:rFonts w:ascii="Arial Narrow" w:hAnsi="Arial Narrow"/>
          <w:b/>
          <w:bCs/>
          <w:sz w:val="24"/>
          <w:szCs w:val="24"/>
          <w:u w:val="single"/>
        </w:rPr>
        <w:t>Objetivo Global 6 (OG6):</w:t>
      </w:r>
      <w:r w:rsidRPr="007D15A0">
        <w:rPr>
          <w:rFonts w:ascii="Arial Narrow" w:hAnsi="Arial Narrow"/>
          <w:bCs/>
          <w:sz w:val="24"/>
          <w:szCs w:val="24"/>
        </w:rPr>
        <w:t xml:space="preserve"> </w:t>
      </w:r>
      <w:r w:rsidRPr="007D15A0">
        <w:rPr>
          <w:rFonts w:ascii="Arial Narrow" w:hAnsi="Arial Narrow"/>
          <w:sz w:val="24"/>
          <w:szCs w:val="24"/>
        </w:rPr>
        <w:t>Apoyar la transición de un sistema basado en la solicitud de subvenciones a otro basado en intervenciones estratégicas que conduzcan a un modelo de crecimiento sostenible del sector. Este objetivo es de especia</w:t>
      </w:r>
      <w:r w:rsidR="006331B9" w:rsidRPr="007D15A0">
        <w:rPr>
          <w:rFonts w:ascii="Arial Narrow" w:hAnsi="Arial Narrow"/>
          <w:sz w:val="24"/>
          <w:szCs w:val="24"/>
        </w:rPr>
        <w:t>l importancia en las ITI y GALP.</w:t>
      </w:r>
    </w:p>
    <w:p w14:paraId="7B4FC753" w14:textId="77777777" w:rsidR="001542DA" w:rsidRPr="007D15A0" w:rsidRDefault="001542DA" w:rsidP="00B00A23">
      <w:pPr>
        <w:jc w:val="both"/>
        <w:rPr>
          <w:rFonts w:ascii="Arial Narrow" w:hAnsi="Arial Narrow"/>
          <w:sz w:val="24"/>
          <w:szCs w:val="24"/>
        </w:rPr>
      </w:pPr>
      <w:r w:rsidRPr="007D15A0">
        <w:rPr>
          <w:rFonts w:ascii="Arial Narrow" w:hAnsi="Arial Narrow"/>
          <w:sz w:val="24"/>
          <w:szCs w:val="24"/>
        </w:rPr>
        <w:t xml:space="preserve">De acuerdo con el artículo 7 del Rto (UE) 1303/2013, las actuaciones que se lleven a cabo en el ámbito de la información y publicidad, trataran de ser accesibles para todas las personas con discapacidades, no emplearan imágenes y lenguaje sexista y procuraran favorecer al máximo la promoción de la igualdad y la no discriminación. </w:t>
      </w:r>
    </w:p>
    <w:p w14:paraId="3E9EB237" w14:textId="71EF49A5" w:rsidR="001542DA" w:rsidRPr="007D15A0" w:rsidRDefault="001542DA" w:rsidP="003B25DD">
      <w:pPr>
        <w:jc w:val="both"/>
        <w:rPr>
          <w:rFonts w:ascii="Arial Narrow" w:hAnsi="Arial Narrow"/>
          <w:sz w:val="24"/>
          <w:szCs w:val="24"/>
        </w:rPr>
      </w:pPr>
      <w:r w:rsidRPr="007D15A0">
        <w:rPr>
          <w:rFonts w:ascii="Arial Narrow" w:hAnsi="Arial Narrow"/>
          <w:sz w:val="24"/>
          <w:szCs w:val="24"/>
        </w:rPr>
        <w:t xml:space="preserve">Los objetivos cuatro, cinco y seis (OG4, OG5 y OG6) son objetivos transversales que junto a la promoción de la igualdad y la no discriminación, deberían tenerse en cuenta, en la medida de lo </w:t>
      </w:r>
      <w:r w:rsidRPr="007D15A0">
        <w:rPr>
          <w:rFonts w:ascii="Arial Narrow" w:hAnsi="Arial Narrow"/>
          <w:sz w:val="24"/>
          <w:szCs w:val="24"/>
        </w:rPr>
        <w:lastRenderedPageBreak/>
        <w:t xml:space="preserve">posible, en todas las actuaciones que se lleven a cabo, con independencia de quien sea el destinatario a que va dirigido y la obligación reglamentaria a la que se da cumplimiento. </w:t>
      </w:r>
    </w:p>
    <w:p w14:paraId="33213F89" w14:textId="77777777" w:rsidR="001542DA" w:rsidRPr="007D15A0" w:rsidRDefault="001542DA" w:rsidP="00BB7E73">
      <w:pPr>
        <w:jc w:val="both"/>
        <w:rPr>
          <w:rFonts w:ascii="Arial Narrow" w:hAnsi="Arial Narrow"/>
          <w:sz w:val="24"/>
          <w:szCs w:val="24"/>
        </w:rPr>
      </w:pPr>
      <w:r w:rsidRPr="007D15A0">
        <w:rPr>
          <w:rFonts w:ascii="Arial Narrow" w:hAnsi="Arial Narrow"/>
          <w:sz w:val="24"/>
          <w:szCs w:val="24"/>
        </w:rPr>
        <w:t xml:space="preserve">Las actividades de información y publicidad deben transmitir mensajes claros que apoyen las cuatro líneas estratégicas del Programa Operativo: </w:t>
      </w:r>
    </w:p>
    <w:p w14:paraId="1D8F2D88" w14:textId="77777777" w:rsidR="001542DA" w:rsidRPr="007D15A0" w:rsidRDefault="001542DA" w:rsidP="00BB7E73">
      <w:pPr>
        <w:jc w:val="both"/>
        <w:rPr>
          <w:rFonts w:ascii="Arial Narrow" w:hAnsi="Arial Narrow"/>
          <w:sz w:val="24"/>
          <w:szCs w:val="24"/>
        </w:rPr>
      </w:pPr>
      <w:r w:rsidRPr="007D15A0">
        <w:rPr>
          <w:rFonts w:ascii="Arial Narrow" w:hAnsi="Arial Narrow"/>
          <w:sz w:val="24"/>
          <w:szCs w:val="24"/>
        </w:rPr>
        <w:t xml:space="preserve">- Fomentar la competitividad y viabilidad de la flota y de las empresas pesqueras y de acuicultura, impulsando su crecimiento y rentabilidad, mejorando el mayor valor añadido de los productos pesqueros y acuícolas, y reforzando el posicionamiento de los productos españoles en los distintos mercados. </w:t>
      </w:r>
    </w:p>
    <w:p w14:paraId="18D28E2E" w14:textId="77777777" w:rsidR="001542DA" w:rsidRPr="007D15A0" w:rsidRDefault="001542DA" w:rsidP="00BB7E73">
      <w:pPr>
        <w:jc w:val="both"/>
        <w:rPr>
          <w:rFonts w:ascii="Arial Narrow" w:hAnsi="Arial Narrow"/>
          <w:sz w:val="24"/>
          <w:szCs w:val="24"/>
        </w:rPr>
      </w:pPr>
      <w:r w:rsidRPr="007D15A0">
        <w:rPr>
          <w:rFonts w:ascii="Arial Narrow" w:hAnsi="Arial Narrow"/>
          <w:sz w:val="24"/>
          <w:szCs w:val="24"/>
        </w:rPr>
        <w:t xml:space="preserve">- Promover un crecimiento sostenible, mejorando el equilibrio entre la capacidad y las oportunidades de pesca, reduciendo el impacto de las actividades en el medio ambiente y protegiendo la biodiversidad y ecosistemas marinos. </w:t>
      </w:r>
    </w:p>
    <w:p w14:paraId="60A53108" w14:textId="77777777" w:rsidR="001542DA" w:rsidRPr="007D15A0" w:rsidRDefault="001542DA" w:rsidP="00BB7E73">
      <w:pPr>
        <w:jc w:val="both"/>
        <w:rPr>
          <w:rFonts w:ascii="Arial Narrow" w:hAnsi="Arial Narrow"/>
          <w:sz w:val="24"/>
          <w:szCs w:val="24"/>
        </w:rPr>
      </w:pPr>
      <w:r w:rsidRPr="007D15A0">
        <w:rPr>
          <w:rFonts w:ascii="Arial Narrow" w:hAnsi="Arial Narrow"/>
          <w:sz w:val="24"/>
          <w:szCs w:val="24"/>
        </w:rPr>
        <w:t xml:space="preserve">- Dar cumplimiento a las nuevas exigencias de la PPC en el ámbito de la recopilación de datos, control e inspección, descartes y otras políticas, como la PMI. </w:t>
      </w:r>
    </w:p>
    <w:p w14:paraId="3C56F432" w14:textId="1F7464A1" w:rsidR="001542DA" w:rsidRPr="007D15A0" w:rsidRDefault="001542DA" w:rsidP="00BB7E73">
      <w:pPr>
        <w:jc w:val="both"/>
        <w:rPr>
          <w:rFonts w:ascii="Arial Narrow" w:hAnsi="Arial Narrow"/>
          <w:sz w:val="24"/>
          <w:szCs w:val="24"/>
        </w:rPr>
      </w:pPr>
      <w:r w:rsidRPr="007D15A0">
        <w:rPr>
          <w:rFonts w:ascii="Arial Narrow" w:hAnsi="Arial Narrow"/>
          <w:sz w:val="24"/>
          <w:szCs w:val="24"/>
        </w:rPr>
        <w:t xml:space="preserve">- Impulsar estrategias de desarrollo local participativo que favorezcan la cohesión territorial, apoyando la diversificación y la creación empleo, mejorando así, la calidad de vida de las zonas costeras. </w:t>
      </w:r>
    </w:p>
    <w:p w14:paraId="4F452857" w14:textId="77777777" w:rsidR="00E26DA1" w:rsidRPr="007D15A0" w:rsidRDefault="00E26DA1" w:rsidP="00BB7E73">
      <w:pPr>
        <w:jc w:val="both"/>
        <w:rPr>
          <w:rFonts w:ascii="Arial Narrow" w:hAnsi="Arial Narrow"/>
          <w:sz w:val="24"/>
          <w:szCs w:val="24"/>
        </w:rPr>
      </w:pPr>
    </w:p>
    <w:p w14:paraId="3AF78369" w14:textId="2D88F550" w:rsidR="001542DA" w:rsidRPr="007D15A0" w:rsidRDefault="00FE4CC3" w:rsidP="00E26DA1">
      <w:pPr>
        <w:jc w:val="both"/>
        <w:rPr>
          <w:rFonts w:ascii="Arial Narrow" w:hAnsi="Arial Narrow"/>
          <w:b/>
          <w:sz w:val="24"/>
          <w:szCs w:val="24"/>
        </w:rPr>
      </w:pPr>
      <w:r w:rsidRPr="007D15A0">
        <w:rPr>
          <w:rFonts w:ascii="Arial Narrow" w:hAnsi="Arial Narrow"/>
          <w:b/>
          <w:sz w:val="24"/>
          <w:szCs w:val="24"/>
        </w:rPr>
        <w:t xml:space="preserve">3 </w:t>
      </w:r>
      <w:r w:rsidR="001542DA" w:rsidRPr="007D15A0">
        <w:rPr>
          <w:rFonts w:ascii="Arial Narrow" w:hAnsi="Arial Narrow"/>
          <w:b/>
          <w:sz w:val="24"/>
          <w:szCs w:val="24"/>
        </w:rPr>
        <w:t xml:space="preserve">GRUPOS DESTINATARIOS </w:t>
      </w:r>
    </w:p>
    <w:p w14:paraId="44791E5D" w14:textId="77777777" w:rsidR="001542DA" w:rsidRPr="007D15A0" w:rsidRDefault="001542DA" w:rsidP="005073BD">
      <w:pPr>
        <w:jc w:val="both"/>
        <w:rPr>
          <w:rFonts w:ascii="Arial Narrow" w:hAnsi="Arial Narrow"/>
          <w:sz w:val="24"/>
          <w:szCs w:val="24"/>
        </w:rPr>
      </w:pPr>
      <w:r w:rsidRPr="007D15A0">
        <w:rPr>
          <w:rFonts w:ascii="Arial Narrow" w:hAnsi="Arial Narrow"/>
          <w:sz w:val="24"/>
          <w:szCs w:val="24"/>
        </w:rPr>
        <w:t xml:space="preserve">La planificación de Información tiene que tener muy presente los destinatarios a los que se debe llegar, con el fin de maximizar el impacto de sus actividades. </w:t>
      </w:r>
    </w:p>
    <w:p w14:paraId="758EAE6C" w14:textId="77777777" w:rsidR="001542DA" w:rsidRPr="007D15A0" w:rsidRDefault="001542DA" w:rsidP="005073BD">
      <w:pPr>
        <w:jc w:val="both"/>
        <w:rPr>
          <w:rFonts w:ascii="Arial Narrow" w:hAnsi="Arial Narrow"/>
          <w:sz w:val="24"/>
          <w:szCs w:val="24"/>
        </w:rPr>
      </w:pPr>
      <w:r w:rsidRPr="007D15A0">
        <w:rPr>
          <w:rFonts w:ascii="Arial Narrow" w:hAnsi="Arial Narrow"/>
          <w:sz w:val="24"/>
          <w:szCs w:val="24"/>
        </w:rPr>
        <w:t xml:space="preserve">El artículo 97 del RFEMP insta a la Autoridad de Gestión/OIG a </w:t>
      </w:r>
      <w:r w:rsidRPr="007D15A0">
        <w:rPr>
          <w:rFonts w:ascii="Arial Narrow" w:hAnsi="Arial Narrow"/>
          <w:i/>
          <w:iCs/>
          <w:sz w:val="24"/>
          <w:szCs w:val="24"/>
        </w:rPr>
        <w:t>velar porque se de publicidad al programa operativo, informando a los beneficiarios potenciales, las organizaciones profesionales, los interlocutores económicos y sociales, los organismos que promuevan la igualdad entre hombres y mujeres y las organizaciones no gubernamentales interesadas, entre ellas las de defensa del medio ambiente, acerca de las posibilidades que brinda el programa y las normas para poder acceder a la financiación con cargo a él</w:t>
      </w:r>
      <w:r w:rsidRPr="007D15A0">
        <w:rPr>
          <w:rFonts w:ascii="Arial Narrow" w:hAnsi="Arial Narrow"/>
          <w:sz w:val="24"/>
          <w:szCs w:val="24"/>
        </w:rPr>
        <w:t xml:space="preserve">. </w:t>
      </w:r>
    </w:p>
    <w:p w14:paraId="7DC660DD" w14:textId="77777777" w:rsidR="001542DA" w:rsidRPr="007D15A0" w:rsidRDefault="001542DA" w:rsidP="005073BD">
      <w:pPr>
        <w:jc w:val="both"/>
        <w:rPr>
          <w:rFonts w:ascii="Arial Narrow" w:hAnsi="Arial Narrow"/>
          <w:sz w:val="24"/>
          <w:szCs w:val="24"/>
        </w:rPr>
      </w:pPr>
      <w:r w:rsidRPr="007D15A0">
        <w:rPr>
          <w:rFonts w:ascii="Arial Narrow" w:hAnsi="Arial Narrow"/>
          <w:sz w:val="24"/>
          <w:szCs w:val="24"/>
        </w:rPr>
        <w:t xml:space="preserve">De acuerdo a lo establecido en el PO, las actividades de información y publicidad se dirigen a cinco grandes bloques de público objetivo: </w:t>
      </w:r>
    </w:p>
    <w:p w14:paraId="3E7EF366" w14:textId="0FD6D073" w:rsidR="001542DA" w:rsidRPr="007D15A0" w:rsidRDefault="001542DA" w:rsidP="005073BD">
      <w:pPr>
        <w:pStyle w:val="Prrafodelista"/>
        <w:numPr>
          <w:ilvl w:val="0"/>
          <w:numId w:val="3"/>
        </w:numPr>
        <w:jc w:val="both"/>
        <w:rPr>
          <w:rFonts w:ascii="Arial Narrow" w:hAnsi="Arial Narrow"/>
          <w:sz w:val="24"/>
          <w:szCs w:val="24"/>
        </w:rPr>
      </w:pPr>
      <w:r w:rsidRPr="007D15A0">
        <w:rPr>
          <w:rFonts w:ascii="Arial Narrow" w:hAnsi="Arial Narrow"/>
          <w:sz w:val="24"/>
          <w:szCs w:val="24"/>
        </w:rPr>
        <w:t xml:space="preserve">El </w:t>
      </w:r>
      <w:r w:rsidRPr="007D15A0">
        <w:rPr>
          <w:rFonts w:ascii="Arial Narrow" w:hAnsi="Arial Narrow"/>
          <w:b/>
          <w:bCs/>
          <w:sz w:val="24"/>
          <w:szCs w:val="24"/>
        </w:rPr>
        <w:t>público en general</w:t>
      </w:r>
      <w:r w:rsidRPr="007D15A0">
        <w:rPr>
          <w:rFonts w:ascii="Arial Narrow" w:hAnsi="Arial Narrow"/>
          <w:sz w:val="24"/>
          <w:szCs w:val="24"/>
        </w:rPr>
        <w:t xml:space="preserve">, entendido como el conjunto de los ciudadanos, tengan relación directa o no con el PO y sus medidas. </w:t>
      </w:r>
    </w:p>
    <w:p w14:paraId="274C664D" w14:textId="0EC14335" w:rsidR="001542DA" w:rsidRPr="007D15A0" w:rsidRDefault="001542DA" w:rsidP="005073BD">
      <w:pPr>
        <w:pStyle w:val="Prrafodelista"/>
        <w:numPr>
          <w:ilvl w:val="0"/>
          <w:numId w:val="3"/>
        </w:numPr>
        <w:jc w:val="both"/>
        <w:rPr>
          <w:rFonts w:ascii="Arial Narrow" w:hAnsi="Arial Narrow"/>
          <w:sz w:val="24"/>
          <w:szCs w:val="24"/>
        </w:rPr>
      </w:pPr>
      <w:r w:rsidRPr="007D15A0">
        <w:rPr>
          <w:rFonts w:ascii="Arial Narrow" w:hAnsi="Arial Narrow"/>
          <w:sz w:val="24"/>
          <w:szCs w:val="24"/>
        </w:rPr>
        <w:t xml:space="preserve">Los </w:t>
      </w:r>
      <w:r w:rsidRPr="007D15A0">
        <w:rPr>
          <w:rFonts w:ascii="Arial Narrow" w:hAnsi="Arial Narrow"/>
          <w:b/>
          <w:bCs/>
          <w:sz w:val="24"/>
          <w:szCs w:val="24"/>
        </w:rPr>
        <w:t>beneficiarios potenciales</w:t>
      </w:r>
      <w:r w:rsidRPr="007D15A0">
        <w:rPr>
          <w:rFonts w:ascii="Arial Narrow" w:hAnsi="Arial Narrow"/>
          <w:sz w:val="24"/>
          <w:szCs w:val="24"/>
        </w:rPr>
        <w:t xml:space="preserve">, que serán todas aquellas personas físicas o jurídicas que puedan estar interesadas en el acceso a la financiación de la programación bajo cualquiera de sus modalidades. </w:t>
      </w:r>
    </w:p>
    <w:p w14:paraId="38FD4E12" w14:textId="7A089219" w:rsidR="001542DA" w:rsidRPr="007D15A0" w:rsidRDefault="001542DA" w:rsidP="005073BD">
      <w:pPr>
        <w:pStyle w:val="Prrafodelista"/>
        <w:numPr>
          <w:ilvl w:val="0"/>
          <w:numId w:val="3"/>
        </w:numPr>
        <w:jc w:val="both"/>
        <w:rPr>
          <w:rFonts w:ascii="Arial Narrow" w:hAnsi="Arial Narrow"/>
          <w:sz w:val="24"/>
          <w:szCs w:val="24"/>
        </w:rPr>
      </w:pPr>
      <w:r w:rsidRPr="007D15A0">
        <w:rPr>
          <w:rFonts w:ascii="Arial Narrow" w:hAnsi="Arial Narrow"/>
          <w:sz w:val="24"/>
          <w:szCs w:val="24"/>
        </w:rPr>
        <w:t xml:space="preserve">Los </w:t>
      </w:r>
      <w:r w:rsidRPr="007D15A0">
        <w:rPr>
          <w:rFonts w:ascii="Arial Narrow" w:hAnsi="Arial Narrow"/>
          <w:b/>
          <w:bCs/>
          <w:sz w:val="24"/>
          <w:szCs w:val="24"/>
        </w:rPr>
        <w:t>beneficiarios</w:t>
      </w:r>
      <w:r w:rsidRPr="007D15A0">
        <w:rPr>
          <w:rFonts w:ascii="Arial Narrow" w:hAnsi="Arial Narrow"/>
          <w:bCs/>
          <w:sz w:val="24"/>
          <w:szCs w:val="24"/>
        </w:rPr>
        <w:t xml:space="preserve"> </w:t>
      </w:r>
      <w:r w:rsidRPr="007D15A0">
        <w:rPr>
          <w:rFonts w:ascii="Arial Narrow" w:hAnsi="Arial Narrow"/>
          <w:sz w:val="24"/>
          <w:szCs w:val="24"/>
        </w:rPr>
        <w:t xml:space="preserve">que, de acuerdo al artículo 2, apartado 10 del Reglamento(UE) 1303/2013, podrán ser un organismo público o privado, así como las personas físicas responsables de iniciar o de iniciar y ejecutar las operaciones. </w:t>
      </w:r>
    </w:p>
    <w:p w14:paraId="68A8E7EC" w14:textId="04145AFB" w:rsidR="001542DA" w:rsidRPr="007D15A0" w:rsidRDefault="001542DA" w:rsidP="005073BD">
      <w:pPr>
        <w:pStyle w:val="Prrafodelista"/>
        <w:numPr>
          <w:ilvl w:val="0"/>
          <w:numId w:val="3"/>
        </w:numPr>
        <w:jc w:val="both"/>
        <w:rPr>
          <w:rFonts w:ascii="Arial Narrow" w:hAnsi="Arial Narrow"/>
          <w:sz w:val="24"/>
          <w:szCs w:val="24"/>
        </w:rPr>
      </w:pPr>
      <w:r w:rsidRPr="007D15A0">
        <w:rPr>
          <w:rFonts w:ascii="Arial Narrow" w:hAnsi="Arial Narrow"/>
          <w:sz w:val="24"/>
          <w:szCs w:val="24"/>
        </w:rPr>
        <w:t xml:space="preserve">Las </w:t>
      </w:r>
      <w:r w:rsidRPr="007D15A0">
        <w:rPr>
          <w:rFonts w:ascii="Arial Narrow" w:hAnsi="Arial Narrow"/>
          <w:b/>
          <w:bCs/>
          <w:sz w:val="24"/>
          <w:szCs w:val="24"/>
        </w:rPr>
        <w:t>Organismos Intermedios de Gestión</w:t>
      </w:r>
      <w:r w:rsidRPr="007D15A0">
        <w:rPr>
          <w:rFonts w:ascii="Arial Narrow" w:hAnsi="Arial Narrow"/>
          <w:bCs/>
          <w:sz w:val="24"/>
          <w:szCs w:val="24"/>
        </w:rPr>
        <w:t xml:space="preserve"> </w:t>
      </w:r>
      <w:r w:rsidRPr="007D15A0">
        <w:rPr>
          <w:rFonts w:ascii="Arial Narrow" w:hAnsi="Arial Narrow"/>
          <w:sz w:val="24"/>
          <w:szCs w:val="24"/>
        </w:rPr>
        <w:t xml:space="preserve">que, de acuerdo con el artículo 2, apartado 18 del Reglamento (UE) 1303/2013, podrán ser todo organismo público o privado que actúe </w:t>
      </w:r>
      <w:r w:rsidRPr="007D15A0">
        <w:rPr>
          <w:rFonts w:ascii="Arial Narrow" w:hAnsi="Arial Narrow"/>
          <w:sz w:val="24"/>
          <w:szCs w:val="24"/>
        </w:rPr>
        <w:lastRenderedPageBreak/>
        <w:t xml:space="preserve">bajo la responsabilidad de la Autoridad de Gestión, o que desempeñe funciones en nombre de tal autoridad. </w:t>
      </w:r>
    </w:p>
    <w:p w14:paraId="32D62B57" w14:textId="6C0FC7FC" w:rsidR="001542DA" w:rsidRPr="007D15A0" w:rsidRDefault="001542DA" w:rsidP="005073BD">
      <w:pPr>
        <w:pStyle w:val="Prrafodelista"/>
        <w:numPr>
          <w:ilvl w:val="0"/>
          <w:numId w:val="3"/>
        </w:numPr>
        <w:jc w:val="both"/>
        <w:rPr>
          <w:rFonts w:ascii="Arial Narrow" w:hAnsi="Arial Narrow"/>
          <w:sz w:val="24"/>
          <w:szCs w:val="24"/>
        </w:rPr>
      </w:pPr>
      <w:r w:rsidRPr="007D15A0">
        <w:rPr>
          <w:rFonts w:ascii="Arial Narrow" w:hAnsi="Arial Narrow"/>
          <w:b/>
          <w:bCs/>
          <w:sz w:val="24"/>
          <w:szCs w:val="24"/>
        </w:rPr>
        <w:t>Otros destinatarios</w:t>
      </w:r>
      <w:r w:rsidRPr="007D15A0">
        <w:rPr>
          <w:rFonts w:ascii="Arial Narrow" w:hAnsi="Arial Narrow"/>
          <w:bCs/>
          <w:sz w:val="24"/>
          <w:szCs w:val="24"/>
        </w:rPr>
        <w:t xml:space="preserve"> </w:t>
      </w:r>
      <w:r w:rsidRPr="007D15A0">
        <w:rPr>
          <w:rFonts w:ascii="Arial Narrow" w:hAnsi="Arial Narrow"/>
          <w:sz w:val="24"/>
          <w:szCs w:val="24"/>
        </w:rPr>
        <w:t xml:space="preserve">de las Administraciones Públicas que, no siendo gestores de las medidas ni beneficiarios, puedan ser objeto de determinadas actividades de información y publicidad del PO para dar conocimiento e información a beneficiarios potenciales. </w:t>
      </w:r>
    </w:p>
    <w:p w14:paraId="5D4983F1" w14:textId="77777777" w:rsidR="001542DA" w:rsidRPr="007D15A0" w:rsidRDefault="001542DA" w:rsidP="00C22B67">
      <w:pPr>
        <w:rPr>
          <w:rFonts w:ascii="Arial Narrow" w:hAnsi="Arial Narrow"/>
          <w:sz w:val="24"/>
          <w:szCs w:val="24"/>
        </w:rPr>
      </w:pPr>
    </w:p>
    <w:p w14:paraId="310658DA" w14:textId="317013BC" w:rsidR="00565096" w:rsidRPr="007D15A0" w:rsidRDefault="001542DA" w:rsidP="00C22B67">
      <w:pPr>
        <w:rPr>
          <w:rFonts w:ascii="Arial Narrow" w:hAnsi="Arial Narrow"/>
          <w:sz w:val="24"/>
          <w:szCs w:val="24"/>
        </w:rPr>
      </w:pPr>
      <w:r w:rsidRPr="007D15A0">
        <w:rPr>
          <w:rFonts w:ascii="Arial Narrow" w:hAnsi="Arial Narrow"/>
          <w:sz w:val="24"/>
          <w:szCs w:val="24"/>
        </w:rPr>
        <w:t>Estos grupos pueden subdividirse en función de otros criterios como ámbito territorial, tipo de actividad, posibilidad de representación en otros órganos, etc… Señalar que gran parte de los subgrupos indicados se encuentran representados en el Comité de Seguimiento, cada unidad gestora podrá optar por llevar a cabo las actividades de información y comunicación través del representante o directamente con todos los interesados.</w:t>
      </w:r>
    </w:p>
    <w:p w14:paraId="33B1DCF4" w14:textId="295F897D" w:rsidR="007404AE" w:rsidRPr="007D15A0" w:rsidRDefault="007404AE" w:rsidP="00C22B67">
      <w:pPr>
        <w:rPr>
          <w:rFonts w:ascii="Arial Narrow" w:hAnsi="Arial Narrow"/>
          <w:sz w:val="24"/>
          <w:szCs w:val="24"/>
        </w:rPr>
      </w:pPr>
    </w:p>
    <w:p w14:paraId="075CE5E2" w14:textId="20E15F28" w:rsidR="007404AE" w:rsidRPr="007D15A0" w:rsidRDefault="007404AE" w:rsidP="00E26DA1">
      <w:pPr>
        <w:jc w:val="both"/>
        <w:rPr>
          <w:rFonts w:ascii="Arial Narrow" w:hAnsi="Arial Narrow"/>
          <w:b/>
          <w:sz w:val="24"/>
          <w:szCs w:val="24"/>
        </w:rPr>
      </w:pPr>
      <w:r w:rsidRPr="007D15A0">
        <w:rPr>
          <w:rFonts w:ascii="Arial Narrow" w:hAnsi="Arial Narrow"/>
          <w:b/>
          <w:sz w:val="24"/>
          <w:szCs w:val="24"/>
        </w:rPr>
        <w:t xml:space="preserve">4. ACTIVIDADES DE INFORMACIÓN Y PUBLICIDAD </w:t>
      </w:r>
    </w:p>
    <w:p w14:paraId="7BC5B34D" w14:textId="534AE408" w:rsidR="006709D0" w:rsidRPr="007D15A0" w:rsidRDefault="007404AE" w:rsidP="00FE4CC3">
      <w:pPr>
        <w:pStyle w:val="Default"/>
        <w:jc w:val="both"/>
        <w:rPr>
          <w:rFonts w:ascii="Arial Narrow" w:hAnsi="Arial Narrow"/>
          <w:color w:val="auto"/>
        </w:rPr>
      </w:pPr>
      <w:r w:rsidRPr="007D15A0">
        <w:rPr>
          <w:rFonts w:ascii="Arial Narrow" w:hAnsi="Arial Narrow"/>
          <w:color w:val="auto"/>
        </w:rPr>
        <w:t xml:space="preserve">El punto de partida en la definición de las actividades </w:t>
      </w:r>
      <w:r w:rsidR="006709D0" w:rsidRPr="007D15A0">
        <w:rPr>
          <w:rFonts w:ascii="Arial Narrow" w:hAnsi="Arial Narrow"/>
          <w:color w:val="auto"/>
        </w:rPr>
        <w:t xml:space="preserve">propuestas </w:t>
      </w:r>
      <w:r w:rsidRPr="007D15A0">
        <w:rPr>
          <w:rFonts w:ascii="Arial Narrow" w:hAnsi="Arial Narrow"/>
          <w:color w:val="auto"/>
        </w:rPr>
        <w:t>en e</w:t>
      </w:r>
      <w:r w:rsidR="006709D0" w:rsidRPr="007D15A0">
        <w:rPr>
          <w:rFonts w:ascii="Arial Narrow" w:hAnsi="Arial Narrow"/>
          <w:color w:val="auto"/>
        </w:rPr>
        <w:t>sta Estrategia de Comunicación del País Vasco en relación al PO ha sido el Plan de Información y Publicidad de la Autoridad de Gestión del FEMP. Las actuaciones que se proponen vienen a complementar las establecidas en el Plan de Información y Publicidad.</w:t>
      </w:r>
    </w:p>
    <w:p w14:paraId="496CAAFD" w14:textId="77777777" w:rsidR="006709D0" w:rsidRPr="007D15A0" w:rsidRDefault="006709D0" w:rsidP="00FE4CC3">
      <w:pPr>
        <w:pStyle w:val="Default"/>
        <w:jc w:val="both"/>
        <w:rPr>
          <w:rFonts w:ascii="Arial Narrow" w:hAnsi="Arial Narrow"/>
          <w:color w:val="auto"/>
        </w:rPr>
      </w:pPr>
    </w:p>
    <w:p w14:paraId="4217CA69" w14:textId="77777777" w:rsidR="005C16B7" w:rsidRDefault="007404AE" w:rsidP="00FE4CC3">
      <w:pPr>
        <w:pStyle w:val="Default"/>
        <w:jc w:val="both"/>
        <w:rPr>
          <w:rFonts w:ascii="Arial Narrow" w:hAnsi="Arial Narrow"/>
          <w:color w:val="auto"/>
        </w:rPr>
      </w:pPr>
      <w:r w:rsidRPr="007D15A0">
        <w:rPr>
          <w:rFonts w:ascii="Arial Narrow" w:hAnsi="Arial Narrow"/>
          <w:color w:val="auto"/>
        </w:rPr>
        <w:t xml:space="preserve">Con excepción de las actuaciones que responden a una exigencia normativa y que se han marcado con un asterisco*, ha de entenderse esta propuesta como un </w:t>
      </w:r>
      <w:r w:rsidRPr="007D15A0">
        <w:rPr>
          <w:rFonts w:ascii="Arial Narrow" w:hAnsi="Arial Narrow"/>
          <w:b/>
          <w:bCs/>
          <w:color w:val="auto"/>
        </w:rPr>
        <w:t xml:space="preserve">listado abierto </w:t>
      </w:r>
      <w:r w:rsidRPr="007D15A0">
        <w:rPr>
          <w:rFonts w:ascii="Arial Narrow" w:hAnsi="Arial Narrow"/>
          <w:color w:val="auto"/>
        </w:rPr>
        <w:t>que pueden</w:t>
      </w:r>
      <w:r w:rsidR="006709D0" w:rsidRPr="007D15A0">
        <w:rPr>
          <w:rFonts w:ascii="Arial Narrow" w:hAnsi="Arial Narrow"/>
          <w:color w:val="auto"/>
        </w:rPr>
        <w:t xml:space="preserve"> </w:t>
      </w:r>
      <w:r w:rsidRPr="007D15A0">
        <w:rPr>
          <w:rFonts w:ascii="Arial Narrow" w:hAnsi="Arial Narrow"/>
          <w:color w:val="auto"/>
        </w:rPr>
        <w:t xml:space="preserve">llevar a cabo las unidades gestoras del FEMP en el País Vasco, y que irá evolucionando con la aplicación del PO. Cada OIG podrá realizar aquellas que considere más eficaces en función de la medida que gestione y de sus beneficiarios </w:t>
      </w:r>
    </w:p>
    <w:p w14:paraId="1D29F2B7" w14:textId="0FF4EC3E" w:rsidR="007404AE" w:rsidRPr="007D15A0" w:rsidRDefault="007404AE" w:rsidP="00FE4CC3">
      <w:pPr>
        <w:pStyle w:val="Default"/>
        <w:jc w:val="both"/>
        <w:rPr>
          <w:rFonts w:ascii="Arial Narrow" w:hAnsi="Arial Narrow"/>
          <w:color w:val="auto"/>
        </w:rPr>
      </w:pPr>
      <w:r w:rsidRPr="007D15A0">
        <w:rPr>
          <w:rFonts w:ascii="Arial Narrow" w:hAnsi="Arial Narrow"/>
          <w:color w:val="auto"/>
        </w:rPr>
        <w:t xml:space="preserve">potenciales. </w:t>
      </w:r>
    </w:p>
    <w:p w14:paraId="5948CA5A" w14:textId="513DE765" w:rsidR="007404AE" w:rsidRDefault="007404AE" w:rsidP="007404AE">
      <w:pPr>
        <w:pStyle w:val="Default"/>
        <w:rPr>
          <w:rFonts w:ascii="Arial Narrow" w:hAnsi="Arial Narrow"/>
          <w:color w:val="auto"/>
        </w:rPr>
      </w:pPr>
    </w:p>
    <w:p w14:paraId="4EE2FEFB" w14:textId="63D1211A" w:rsidR="005C16B7" w:rsidRDefault="005C16B7" w:rsidP="007404AE">
      <w:pPr>
        <w:pStyle w:val="Default"/>
        <w:rPr>
          <w:rFonts w:ascii="Arial Narrow" w:hAnsi="Arial Narrow"/>
          <w:b/>
          <w:color w:val="auto"/>
        </w:rPr>
      </w:pPr>
      <w:r w:rsidRPr="005C16B7">
        <w:rPr>
          <w:rFonts w:ascii="Arial Narrow" w:hAnsi="Arial Narrow"/>
          <w:b/>
          <w:color w:val="auto"/>
        </w:rPr>
        <w:t>4.1 Actividades y destinatario</w:t>
      </w:r>
    </w:p>
    <w:p w14:paraId="68EFC007" w14:textId="77777777" w:rsidR="005C16B7" w:rsidRPr="005C16B7" w:rsidRDefault="005C16B7" w:rsidP="007404AE">
      <w:pPr>
        <w:pStyle w:val="Default"/>
        <w:rPr>
          <w:rFonts w:ascii="Arial Narrow" w:hAnsi="Arial Narrow"/>
          <w:b/>
          <w:color w:val="auto"/>
        </w:rPr>
      </w:pPr>
    </w:p>
    <w:p w14:paraId="512A4591" w14:textId="633B14C9" w:rsidR="007404AE" w:rsidRPr="007D15A0" w:rsidRDefault="00CA1F13" w:rsidP="00CA1F13">
      <w:pPr>
        <w:jc w:val="both"/>
        <w:rPr>
          <w:rFonts w:ascii="Arial Narrow" w:hAnsi="Arial Narrow"/>
          <w:b/>
          <w:sz w:val="24"/>
          <w:szCs w:val="24"/>
          <w:u w:val="thick"/>
        </w:rPr>
      </w:pPr>
      <w:r w:rsidRPr="007D15A0">
        <w:rPr>
          <w:rFonts w:ascii="Arial Narrow" w:hAnsi="Arial Narrow"/>
          <w:b/>
          <w:sz w:val="24"/>
          <w:szCs w:val="24"/>
          <w:u w:val="thick"/>
        </w:rPr>
        <w:t xml:space="preserve">a) </w:t>
      </w:r>
      <w:r w:rsidR="007404AE" w:rsidRPr="007D15A0">
        <w:rPr>
          <w:rFonts w:ascii="Arial Narrow" w:hAnsi="Arial Narrow"/>
          <w:b/>
          <w:sz w:val="24"/>
          <w:szCs w:val="24"/>
          <w:u w:val="thick"/>
        </w:rPr>
        <w:t>Actividades orientadas al público en general</w:t>
      </w:r>
    </w:p>
    <w:p w14:paraId="097E7CAE" w14:textId="57D41BB3" w:rsidR="003D042D" w:rsidRPr="007D15A0" w:rsidRDefault="0017183F" w:rsidP="00CA1F13">
      <w:pPr>
        <w:pStyle w:val="Default"/>
        <w:jc w:val="both"/>
        <w:rPr>
          <w:rFonts w:ascii="Arial Narrow" w:hAnsi="Arial Narrow"/>
          <w:b/>
          <w:bCs/>
          <w:color w:val="auto"/>
        </w:rPr>
      </w:pPr>
      <w:r w:rsidRPr="007D15A0">
        <w:rPr>
          <w:rFonts w:ascii="Arial Narrow" w:hAnsi="Arial Narrow"/>
          <w:b/>
          <w:bCs/>
          <w:color w:val="auto"/>
        </w:rPr>
        <w:t xml:space="preserve">a.1) </w:t>
      </w:r>
      <w:r w:rsidR="003D042D" w:rsidRPr="007D15A0">
        <w:rPr>
          <w:rFonts w:ascii="Arial Narrow" w:hAnsi="Arial Narrow"/>
          <w:b/>
          <w:bCs/>
          <w:color w:val="auto"/>
        </w:rPr>
        <w:t>Actividades a realizar por la Di</w:t>
      </w:r>
      <w:r w:rsidR="001C2AB9" w:rsidRPr="007D15A0">
        <w:rPr>
          <w:rFonts w:ascii="Arial Narrow" w:hAnsi="Arial Narrow"/>
          <w:b/>
          <w:bCs/>
          <w:color w:val="auto"/>
        </w:rPr>
        <w:t xml:space="preserve">rección de Pesca y Acuicultura en calidad de </w:t>
      </w:r>
      <w:r w:rsidR="003D042D" w:rsidRPr="007D15A0">
        <w:rPr>
          <w:rFonts w:ascii="Arial Narrow" w:hAnsi="Arial Narrow"/>
          <w:b/>
          <w:bCs/>
          <w:color w:val="auto"/>
        </w:rPr>
        <w:t>coordinador</w:t>
      </w:r>
      <w:r w:rsidR="001C2AB9" w:rsidRPr="007D15A0">
        <w:rPr>
          <w:rFonts w:ascii="Arial Narrow" w:hAnsi="Arial Narrow"/>
          <w:b/>
          <w:bCs/>
          <w:color w:val="auto"/>
        </w:rPr>
        <w:t xml:space="preserve"> de los OIGs del País Vasco</w:t>
      </w:r>
    </w:p>
    <w:p w14:paraId="7F3799FC" w14:textId="77777777" w:rsidR="007D15A0" w:rsidRPr="007D15A0" w:rsidRDefault="007D15A0" w:rsidP="00CA1F13">
      <w:pPr>
        <w:pStyle w:val="Default"/>
        <w:jc w:val="both"/>
        <w:rPr>
          <w:rFonts w:ascii="Arial Narrow" w:hAnsi="Arial Narrow"/>
          <w:color w:val="auto"/>
          <w:highlight w:val="yellow"/>
        </w:rPr>
      </w:pPr>
    </w:p>
    <w:p w14:paraId="2A134E65" w14:textId="4CA4DD0F" w:rsidR="00A20A83" w:rsidRPr="007D15A0" w:rsidRDefault="0017183F" w:rsidP="00CA1F13">
      <w:pPr>
        <w:pStyle w:val="Default"/>
        <w:ind w:left="720"/>
        <w:jc w:val="both"/>
        <w:rPr>
          <w:rFonts w:ascii="Arial Narrow" w:hAnsi="Arial Narrow"/>
          <w:color w:val="auto"/>
        </w:rPr>
      </w:pPr>
      <w:r w:rsidRPr="007D15A0">
        <w:rPr>
          <w:rFonts w:ascii="Arial Narrow" w:hAnsi="Arial Narrow"/>
          <w:b/>
          <w:bCs/>
          <w:color w:val="auto"/>
        </w:rPr>
        <w:t xml:space="preserve">ACTIVIDAD a.1.1. Página web del PO del FEMP. </w:t>
      </w:r>
      <w:r w:rsidRPr="007D15A0">
        <w:rPr>
          <w:rFonts w:ascii="Arial Narrow" w:hAnsi="Arial Narrow"/>
          <w:color w:val="auto"/>
        </w:rPr>
        <w:t xml:space="preserve">Habilitación, en la web </w:t>
      </w:r>
      <w:r w:rsidR="00A20A83" w:rsidRPr="007D15A0">
        <w:rPr>
          <w:rFonts w:ascii="Arial Narrow" w:hAnsi="Arial Narrow"/>
          <w:color w:val="auto"/>
        </w:rPr>
        <w:t xml:space="preserve">del Departamento de un espacio </w:t>
      </w:r>
      <w:r w:rsidRPr="007D15A0">
        <w:rPr>
          <w:rFonts w:ascii="Arial Narrow" w:hAnsi="Arial Narrow"/>
          <w:color w:val="auto"/>
        </w:rPr>
        <w:t>dedicado al PO el que se proporcione información sobre el Programa y acceso al mismo</w:t>
      </w:r>
      <w:r w:rsidR="002046AB" w:rsidRPr="007D15A0">
        <w:rPr>
          <w:rFonts w:ascii="Arial Narrow" w:hAnsi="Arial Narrow"/>
          <w:color w:val="auto"/>
        </w:rPr>
        <w:t xml:space="preserve"> a través de un enlace a la página web de la Autoridad de Gestión.</w:t>
      </w:r>
    </w:p>
    <w:p w14:paraId="6601F50A" w14:textId="582C7CF9" w:rsidR="0017183F" w:rsidRPr="007D15A0" w:rsidRDefault="00F66B3E" w:rsidP="00CA1F13">
      <w:pPr>
        <w:pStyle w:val="Prrafodelista"/>
        <w:autoSpaceDE w:val="0"/>
        <w:autoSpaceDN w:val="0"/>
        <w:adjustRightInd w:val="0"/>
        <w:spacing w:after="253" w:line="240" w:lineRule="auto"/>
        <w:jc w:val="both"/>
        <w:rPr>
          <w:rFonts w:ascii="Arial Narrow" w:hAnsi="Arial Narrow" w:cs="Calibri"/>
          <w:sz w:val="24"/>
          <w:szCs w:val="24"/>
        </w:rPr>
      </w:pPr>
      <w:r w:rsidRPr="007D15A0">
        <w:rPr>
          <w:rFonts w:ascii="Arial Narrow" w:hAnsi="Arial Narrow" w:cs="Calibri"/>
          <w:b/>
          <w:bCs/>
          <w:sz w:val="24"/>
          <w:szCs w:val="24"/>
        </w:rPr>
        <w:t>ACTIVIDAD a.1.2</w:t>
      </w:r>
      <w:r w:rsidR="0017183F" w:rsidRPr="007D15A0">
        <w:rPr>
          <w:rFonts w:ascii="Arial Narrow" w:hAnsi="Arial Narrow" w:cs="Calibri"/>
          <w:b/>
          <w:bCs/>
          <w:sz w:val="24"/>
          <w:szCs w:val="24"/>
        </w:rPr>
        <w:t xml:space="preserve">. Notas de prensa </w:t>
      </w:r>
      <w:r w:rsidR="0017183F" w:rsidRPr="007D15A0">
        <w:rPr>
          <w:rFonts w:ascii="Arial Narrow" w:hAnsi="Arial Narrow" w:cs="Calibri"/>
          <w:sz w:val="24"/>
          <w:szCs w:val="24"/>
        </w:rPr>
        <w:t xml:space="preserve">para la difusión de las posibilidades y estado de ejecución de las medidas del PO, incluyendo la presupuestaria. </w:t>
      </w:r>
    </w:p>
    <w:p w14:paraId="2B066365" w14:textId="67449C85" w:rsidR="00A20A83" w:rsidRPr="007D15A0" w:rsidRDefault="00F66B3E" w:rsidP="00CA1F13">
      <w:pPr>
        <w:pStyle w:val="Prrafodelista"/>
        <w:autoSpaceDE w:val="0"/>
        <w:autoSpaceDN w:val="0"/>
        <w:adjustRightInd w:val="0"/>
        <w:spacing w:after="253" w:line="240" w:lineRule="auto"/>
        <w:jc w:val="both"/>
        <w:rPr>
          <w:rFonts w:ascii="Arial Narrow" w:hAnsi="Arial Narrow" w:cs="Calibri"/>
          <w:sz w:val="24"/>
          <w:szCs w:val="24"/>
        </w:rPr>
      </w:pPr>
      <w:r w:rsidRPr="007D15A0">
        <w:rPr>
          <w:rFonts w:ascii="Arial Narrow" w:hAnsi="Arial Narrow" w:cs="Calibri"/>
          <w:b/>
          <w:bCs/>
          <w:sz w:val="24"/>
          <w:szCs w:val="24"/>
        </w:rPr>
        <w:t>ACTIVIDAD a.1.3</w:t>
      </w:r>
      <w:r w:rsidR="0017183F" w:rsidRPr="007D15A0">
        <w:rPr>
          <w:rFonts w:ascii="Arial Narrow" w:hAnsi="Arial Narrow" w:cs="Calibri"/>
          <w:b/>
          <w:bCs/>
          <w:sz w:val="24"/>
          <w:szCs w:val="24"/>
        </w:rPr>
        <w:t xml:space="preserve">. Participación en jornadas y ferias </w:t>
      </w:r>
      <w:r w:rsidR="0017183F" w:rsidRPr="007D15A0">
        <w:rPr>
          <w:rFonts w:ascii="Arial Narrow" w:hAnsi="Arial Narrow" w:cs="Calibri"/>
          <w:sz w:val="24"/>
          <w:szCs w:val="24"/>
        </w:rPr>
        <w:t xml:space="preserve">relacionadas con el sector pesquero y el ámbito del FEMP a través del desarrollo de distintas actividades, como la colocación de stands, la realización de presentaciones y la distribución de material divulgativo relacionado con el PO. </w:t>
      </w:r>
    </w:p>
    <w:p w14:paraId="6DE887CC" w14:textId="36E2363B" w:rsidR="0017183F" w:rsidRPr="007D15A0" w:rsidRDefault="00F66B3E" w:rsidP="00CA1F13">
      <w:pPr>
        <w:pStyle w:val="Prrafodelista"/>
        <w:autoSpaceDE w:val="0"/>
        <w:autoSpaceDN w:val="0"/>
        <w:adjustRightInd w:val="0"/>
        <w:spacing w:after="253" w:line="240" w:lineRule="auto"/>
        <w:jc w:val="both"/>
        <w:rPr>
          <w:rFonts w:ascii="Arial Narrow" w:hAnsi="Arial Narrow"/>
          <w:sz w:val="24"/>
          <w:szCs w:val="24"/>
        </w:rPr>
      </w:pPr>
      <w:r w:rsidRPr="007D15A0">
        <w:rPr>
          <w:rFonts w:ascii="Arial Narrow" w:hAnsi="Arial Narrow"/>
          <w:b/>
          <w:bCs/>
          <w:sz w:val="24"/>
          <w:szCs w:val="24"/>
        </w:rPr>
        <w:t>ACTIVIDAD a.1.4</w:t>
      </w:r>
      <w:r w:rsidR="0017183F" w:rsidRPr="007D15A0">
        <w:rPr>
          <w:rFonts w:ascii="Arial Narrow" w:hAnsi="Arial Narrow"/>
          <w:b/>
          <w:bCs/>
          <w:sz w:val="24"/>
          <w:szCs w:val="24"/>
        </w:rPr>
        <w:t xml:space="preserve">. Exhibición de la bandera o del emblema de la Unión, </w:t>
      </w:r>
      <w:r w:rsidR="0017183F" w:rsidRPr="007D15A0">
        <w:rPr>
          <w:rFonts w:ascii="Arial Narrow" w:hAnsi="Arial Narrow"/>
          <w:sz w:val="24"/>
          <w:szCs w:val="24"/>
        </w:rPr>
        <w:t xml:space="preserve">delante de la sede o en un lugar visible para el público, según corresponda (apartado 2.2.c) del Anexo V del RFEMP). </w:t>
      </w:r>
    </w:p>
    <w:p w14:paraId="1FB69054" w14:textId="318DE567" w:rsidR="0017183F" w:rsidRPr="007D15A0" w:rsidRDefault="0017183F" w:rsidP="0017183F">
      <w:pPr>
        <w:pStyle w:val="Default"/>
        <w:ind w:left="360"/>
        <w:rPr>
          <w:rFonts w:ascii="Arial Narrow" w:hAnsi="Arial Narrow"/>
          <w:b/>
          <w:bCs/>
          <w:color w:val="auto"/>
          <w:u w:val="single"/>
        </w:rPr>
      </w:pPr>
      <w:r w:rsidRPr="007D15A0">
        <w:rPr>
          <w:rFonts w:ascii="Arial Narrow" w:hAnsi="Arial Narrow"/>
          <w:b/>
          <w:bCs/>
          <w:color w:val="auto"/>
          <w:u w:val="single"/>
        </w:rPr>
        <w:lastRenderedPageBreak/>
        <w:t>a.2) Actividades a realizar por los Organismos Intermedios de Gestión del País Vasco</w:t>
      </w:r>
    </w:p>
    <w:p w14:paraId="2BA67D7B" w14:textId="77777777" w:rsidR="0017183F" w:rsidRPr="007D15A0" w:rsidRDefault="0017183F" w:rsidP="0017183F">
      <w:pPr>
        <w:pStyle w:val="Default"/>
        <w:ind w:left="360"/>
        <w:rPr>
          <w:rFonts w:ascii="Arial Narrow" w:hAnsi="Arial Narrow"/>
          <w:color w:val="auto"/>
        </w:rPr>
      </w:pPr>
    </w:p>
    <w:p w14:paraId="39CBB318" w14:textId="05F7750D" w:rsidR="0017183F" w:rsidRPr="007D15A0" w:rsidRDefault="0017183F" w:rsidP="0017183F">
      <w:pPr>
        <w:pStyle w:val="Default"/>
        <w:spacing w:after="250"/>
        <w:ind w:left="720"/>
        <w:jc w:val="both"/>
        <w:rPr>
          <w:rFonts w:ascii="Arial Narrow" w:hAnsi="Arial Narrow"/>
          <w:color w:val="auto"/>
        </w:rPr>
      </w:pPr>
      <w:r w:rsidRPr="007D15A0">
        <w:rPr>
          <w:rFonts w:ascii="Arial Narrow" w:hAnsi="Arial Narrow"/>
          <w:b/>
          <w:bCs/>
          <w:color w:val="auto"/>
        </w:rPr>
        <w:t>ACTIVIDAD a.2.1. Actividades diversas sobre proyectos destacados</w:t>
      </w:r>
      <w:r w:rsidRPr="007D15A0">
        <w:rPr>
          <w:rFonts w:ascii="Arial Narrow" w:hAnsi="Arial Narrow"/>
          <w:color w:val="auto"/>
        </w:rPr>
        <w:t xml:space="preserve">. Programación de acciones puntuales con objeto de resaltar tanto el comienzo como la finalización de actividades destacadas, incluyendo convocatorias a los medios de comunicación para informar acerca de los objetivos y resultados. Se podrá incluir la exposición de los materiales divulgativos desarrollados en el ámbito de cada una de las actividades. </w:t>
      </w:r>
    </w:p>
    <w:p w14:paraId="56A26B9F" w14:textId="2DB0F37B" w:rsidR="0017183F" w:rsidRPr="007D15A0" w:rsidRDefault="0017183F" w:rsidP="0017183F">
      <w:pPr>
        <w:pStyle w:val="Default"/>
        <w:spacing w:after="250"/>
        <w:ind w:left="720"/>
        <w:jc w:val="both"/>
        <w:rPr>
          <w:rFonts w:ascii="Arial Narrow" w:hAnsi="Arial Narrow"/>
          <w:color w:val="auto"/>
        </w:rPr>
      </w:pPr>
      <w:r w:rsidRPr="007D15A0">
        <w:rPr>
          <w:rFonts w:ascii="Arial Narrow" w:hAnsi="Arial Narrow"/>
          <w:b/>
          <w:bCs/>
          <w:color w:val="auto"/>
        </w:rPr>
        <w:t xml:space="preserve">ACTIVIDAD a.2.2. Jornadas itinerantes y participación en ferias, congresos y seminarios </w:t>
      </w:r>
      <w:r w:rsidRPr="007D15A0">
        <w:rPr>
          <w:rFonts w:ascii="Arial Narrow" w:hAnsi="Arial Narrow"/>
          <w:color w:val="auto"/>
        </w:rPr>
        <w:t xml:space="preserve">para dar a conocer el PO y sus medidas. </w:t>
      </w:r>
    </w:p>
    <w:p w14:paraId="30078CAD" w14:textId="1A672ABD" w:rsidR="0017183F" w:rsidRPr="007D15A0" w:rsidRDefault="0017183F" w:rsidP="0017183F">
      <w:pPr>
        <w:pStyle w:val="Default"/>
        <w:spacing w:after="250"/>
        <w:ind w:left="720"/>
        <w:jc w:val="both"/>
        <w:rPr>
          <w:rFonts w:ascii="Arial Narrow" w:hAnsi="Arial Narrow"/>
          <w:color w:val="auto"/>
        </w:rPr>
      </w:pPr>
      <w:r w:rsidRPr="007D15A0">
        <w:rPr>
          <w:rFonts w:ascii="Arial Narrow" w:hAnsi="Arial Narrow"/>
          <w:b/>
          <w:bCs/>
          <w:color w:val="auto"/>
        </w:rPr>
        <w:t>ACTIVIDAD a.2.3. Publicación impresa o digital de materiales diversos sobre proyectos destacados</w:t>
      </w:r>
      <w:r w:rsidRPr="007D15A0">
        <w:rPr>
          <w:rFonts w:ascii="Arial Narrow" w:hAnsi="Arial Narrow"/>
          <w:color w:val="auto"/>
        </w:rPr>
        <w:t xml:space="preserve">, como catálogos, libros fotográficos, memorias, mapas, etc. </w:t>
      </w:r>
    </w:p>
    <w:p w14:paraId="4925FE57" w14:textId="6E5C237D" w:rsidR="0017183F" w:rsidRPr="007D15A0" w:rsidRDefault="0017183F" w:rsidP="0017183F">
      <w:pPr>
        <w:pStyle w:val="Prrafodelista"/>
        <w:jc w:val="both"/>
        <w:rPr>
          <w:rFonts w:ascii="Arial Narrow" w:hAnsi="Arial Narrow"/>
          <w:b/>
          <w:sz w:val="24"/>
          <w:szCs w:val="24"/>
        </w:rPr>
      </w:pPr>
      <w:r w:rsidRPr="007D15A0">
        <w:rPr>
          <w:rFonts w:ascii="Arial Narrow" w:hAnsi="Arial Narrow"/>
          <w:b/>
          <w:bCs/>
          <w:sz w:val="24"/>
          <w:szCs w:val="24"/>
        </w:rPr>
        <w:t>ACTIVIDAD a.2.</w:t>
      </w:r>
      <w:r w:rsidR="00F66B3E" w:rsidRPr="007D15A0">
        <w:rPr>
          <w:rFonts w:ascii="Arial Narrow" w:hAnsi="Arial Narrow"/>
          <w:b/>
          <w:bCs/>
          <w:sz w:val="24"/>
          <w:szCs w:val="24"/>
        </w:rPr>
        <w:t>4</w:t>
      </w:r>
      <w:r w:rsidRPr="007D15A0">
        <w:rPr>
          <w:rFonts w:ascii="Arial Narrow" w:hAnsi="Arial Narrow"/>
          <w:b/>
          <w:bCs/>
          <w:sz w:val="24"/>
          <w:szCs w:val="24"/>
        </w:rPr>
        <w:t xml:space="preserve">. Punto </w:t>
      </w:r>
      <w:proofErr w:type="gramStart"/>
      <w:r w:rsidRPr="007D15A0">
        <w:rPr>
          <w:rFonts w:ascii="Arial Narrow" w:hAnsi="Arial Narrow"/>
          <w:b/>
          <w:bCs/>
          <w:sz w:val="24"/>
          <w:szCs w:val="24"/>
        </w:rPr>
        <w:t>de la web dedicado</w:t>
      </w:r>
      <w:proofErr w:type="gramEnd"/>
      <w:r w:rsidRPr="007D15A0">
        <w:rPr>
          <w:rFonts w:ascii="Arial Narrow" w:hAnsi="Arial Narrow"/>
          <w:b/>
          <w:bCs/>
          <w:sz w:val="24"/>
          <w:szCs w:val="24"/>
        </w:rPr>
        <w:t xml:space="preserve"> al PO </w:t>
      </w:r>
      <w:r w:rsidRPr="007D15A0">
        <w:rPr>
          <w:rFonts w:ascii="Arial Narrow" w:hAnsi="Arial Narrow"/>
          <w:sz w:val="24"/>
          <w:szCs w:val="24"/>
        </w:rPr>
        <w:t xml:space="preserve">del FEMP en que se recoja toda la información actualizada de manera especial la relativa a las actuaciones y líneas de ayuda gestionadas por cada organismo, así como un punto de contacto o de información al público en general. </w:t>
      </w:r>
    </w:p>
    <w:p w14:paraId="56EA96F4" w14:textId="7E8612BA" w:rsidR="0017183F" w:rsidRPr="007D15A0" w:rsidRDefault="001C2AB9" w:rsidP="0017183F">
      <w:pPr>
        <w:pStyle w:val="Default"/>
        <w:ind w:left="720"/>
        <w:jc w:val="both"/>
        <w:rPr>
          <w:rFonts w:ascii="Arial Narrow" w:hAnsi="Arial Narrow"/>
          <w:color w:val="auto"/>
        </w:rPr>
      </w:pPr>
      <w:r w:rsidRPr="007D15A0">
        <w:rPr>
          <w:rFonts w:ascii="Arial Narrow" w:hAnsi="Arial Narrow"/>
          <w:color w:val="auto"/>
        </w:rPr>
        <w:t xml:space="preserve">Asimismo, se recogerá información sobre las estrategias de desarrollo local participativo </w:t>
      </w:r>
      <w:r w:rsidR="00F75C0A" w:rsidRPr="007D15A0">
        <w:rPr>
          <w:rFonts w:ascii="Arial Narrow" w:hAnsi="Arial Narrow"/>
          <w:color w:val="auto"/>
        </w:rPr>
        <w:t xml:space="preserve">en las zonas pesqueras </w:t>
      </w:r>
      <w:r w:rsidRPr="007D15A0">
        <w:rPr>
          <w:rFonts w:ascii="Arial Narrow" w:hAnsi="Arial Narrow"/>
          <w:color w:val="auto"/>
        </w:rPr>
        <w:t xml:space="preserve">y los Grupos de Acción Local Pesquero que lo desarrollen. En </w:t>
      </w:r>
      <w:r w:rsidR="0017183F" w:rsidRPr="007D15A0">
        <w:rPr>
          <w:rFonts w:ascii="Arial Narrow" w:hAnsi="Arial Narrow"/>
          <w:color w:val="auto"/>
        </w:rPr>
        <w:t xml:space="preserve">este Punto web también </w:t>
      </w:r>
      <w:r w:rsidRPr="007D15A0">
        <w:rPr>
          <w:rFonts w:ascii="Arial Narrow" w:hAnsi="Arial Narrow"/>
          <w:color w:val="auto"/>
        </w:rPr>
        <w:t xml:space="preserve">se recogerá </w:t>
      </w:r>
      <w:r w:rsidR="0017183F" w:rsidRPr="007D15A0">
        <w:rPr>
          <w:rFonts w:ascii="Arial Narrow" w:hAnsi="Arial Narrow"/>
          <w:color w:val="auto"/>
        </w:rPr>
        <w:t xml:space="preserve">el enlace con los GALP o la forma de contacto con ellos. </w:t>
      </w:r>
    </w:p>
    <w:p w14:paraId="00ADEA95" w14:textId="2011BE4A" w:rsidR="0017183F" w:rsidRPr="007D15A0" w:rsidRDefault="0017183F" w:rsidP="0017183F">
      <w:pPr>
        <w:pStyle w:val="Default"/>
        <w:spacing w:after="253"/>
        <w:ind w:left="720"/>
        <w:jc w:val="both"/>
        <w:rPr>
          <w:rFonts w:ascii="Arial Narrow" w:hAnsi="Arial Narrow"/>
          <w:color w:val="auto"/>
        </w:rPr>
      </w:pPr>
      <w:r w:rsidRPr="007D15A0">
        <w:rPr>
          <w:rFonts w:ascii="Arial Narrow" w:hAnsi="Arial Narrow"/>
          <w:b/>
          <w:bCs/>
          <w:color w:val="auto"/>
        </w:rPr>
        <w:t>ACTIVIDAD a.2.</w:t>
      </w:r>
      <w:r w:rsidR="00F66B3E" w:rsidRPr="007D15A0">
        <w:rPr>
          <w:rFonts w:ascii="Arial Narrow" w:hAnsi="Arial Narrow"/>
          <w:b/>
          <w:bCs/>
          <w:color w:val="auto"/>
        </w:rPr>
        <w:t>5</w:t>
      </w:r>
      <w:r w:rsidRPr="007D15A0">
        <w:rPr>
          <w:rFonts w:ascii="Arial Narrow" w:hAnsi="Arial Narrow"/>
          <w:b/>
          <w:bCs/>
          <w:color w:val="auto"/>
        </w:rPr>
        <w:t xml:space="preserve">. Campañas de divulgación y publicidad, </w:t>
      </w:r>
      <w:r w:rsidRPr="007D15A0">
        <w:rPr>
          <w:rFonts w:ascii="Arial Narrow" w:hAnsi="Arial Narrow"/>
          <w:color w:val="auto"/>
        </w:rPr>
        <w:t xml:space="preserve">optando preferentemente por la utilización de publicaciones en periódicos y de cartelería en ayuntamientos, sedes de organizaciones de productores, cofradías de pescadores, zonas portuarias, lonjas, mercados, diputaciones y otros centros de concentración social existentes en poblaciones ligadas al sector pesquero. También podrán emplearse otros medios de comunicación nacional o locales. </w:t>
      </w:r>
    </w:p>
    <w:p w14:paraId="2B0D04BC" w14:textId="323CD1DA" w:rsidR="0017183F" w:rsidRPr="007D15A0" w:rsidRDefault="0017183F" w:rsidP="0017183F">
      <w:pPr>
        <w:pStyle w:val="Default"/>
        <w:spacing w:after="253"/>
        <w:ind w:left="720"/>
        <w:jc w:val="both"/>
        <w:rPr>
          <w:rFonts w:ascii="Arial Narrow" w:hAnsi="Arial Narrow"/>
          <w:color w:val="auto"/>
        </w:rPr>
      </w:pPr>
      <w:r w:rsidRPr="007D15A0">
        <w:rPr>
          <w:rFonts w:ascii="Arial Narrow" w:hAnsi="Arial Narrow"/>
          <w:b/>
          <w:bCs/>
          <w:color w:val="auto"/>
        </w:rPr>
        <w:t>ACTIVIDAD a.2.</w:t>
      </w:r>
      <w:r w:rsidR="00F66B3E" w:rsidRPr="007D15A0">
        <w:rPr>
          <w:rFonts w:ascii="Arial Narrow" w:hAnsi="Arial Narrow"/>
          <w:b/>
          <w:bCs/>
          <w:color w:val="auto"/>
        </w:rPr>
        <w:t>6</w:t>
      </w:r>
      <w:r w:rsidRPr="007D15A0">
        <w:rPr>
          <w:rFonts w:ascii="Arial Narrow" w:hAnsi="Arial Narrow"/>
          <w:b/>
          <w:bCs/>
          <w:color w:val="auto"/>
        </w:rPr>
        <w:t xml:space="preserve">. Difusión a través de redes sociales </w:t>
      </w:r>
      <w:r w:rsidRPr="007D15A0">
        <w:rPr>
          <w:rFonts w:ascii="Arial Narrow" w:hAnsi="Arial Narrow"/>
          <w:color w:val="auto"/>
        </w:rPr>
        <w:t xml:space="preserve">de las posibilidades y logros del FEMP y del PO, para ampliar su conocimiento y la sensibilización y compromiso de la ciudadanía con los objetivos del Fondo. </w:t>
      </w:r>
    </w:p>
    <w:p w14:paraId="2D7B7964" w14:textId="357A3E8D" w:rsidR="0017183F" w:rsidRPr="007D15A0" w:rsidRDefault="0017183F" w:rsidP="0017183F">
      <w:pPr>
        <w:pStyle w:val="Default"/>
        <w:ind w:left="720"/>
        <w:jc w:val="both"/>
        <w:rPr>
          <w:rFonts w:ascii="Arial Narrow" w:hAnsi="Arial Narrow"/>
          <w:color w:val="auto"/>
        </w:rPr>
      </w:pPr>
      <w:r w:rsidRPr="007D15A0">
        <w:rPr>
          <w:rFonts w:ascii="Arial Narrow" w:hAnsi="Arial Narrow"/>
          <w:b/>
          <w:bCs/>
          <w:color w:val="auto"/>
        </w:rPr>
        <w:t>ACTIVIDAD a.2.</w:t>
      </w:r>
      <w:r w:rsidR="00F66B3E" w:rsidRPr="007D15A0">
        <w:rPr>
          <w:rFonts w:ascii="Arial Narrow" w:hAnsi="Arial Narrow"/>
          <w:b/>
          <w:bCs/>
          <w:color w:val="auto"/>
        </w:rPr>
        <w:t>7</w:t>
      </w:r>
      <w:r w:rsidRPr="007D15A0">
        <w:rPr>
          <w:rFonts w:ascii="Arial Narrow" w:hAnsi="Arial Narrow"/>
          <w:b/>
          <w:bCs/>
          <w:color w:val="auto"/>
        </w:rPr>
        <w:t xml:space="preserve"> Elaboración y difusión de informes, evaluaciones, diagnosis, planes estratégicos, buenas prácticas</w:t>
      </w:r>
      <w:r w:rsidRPr="007D15A0">
        <w:rPr>
          <w:rFonts w:ascii="Arial Narrow" w:hAnsi="Arial Narrow"/>
          <w:color w:val="auto"/>
        </w:rPr>
        <w:t xml:space="preserve">… en relación con las actividades llevadas a cabo en el ámbito del FEMP que sirvan de ejemplo e incentiven la puesta en marcha de nuevos proyectos. </w:t>
      </w:r>
    </w:p>
    <w:p w14:paraId="3DDD3D75" w14:textId="69EB8EFB" w:rsidR="0017183F" w:rsidRPr="007D15A0" w:rsidRDefault="0017183F" w:rsidP="0017183F">
      <w:pPr>
        <w:pStyle w:val="Prrafodelista"/>
        <w:rPr>
          <w:rFonts w:ascii="Arial Narrow" w:hAnsi="Arial Narrow"/>
          <w:b/>
          <w:sz w:val="24"/>
          <w:szCs w:val="24"/>
        </w:rPr>
      </w:pPr>
    </w:p>
    <w:p w14:paraId="7C21A696" w14:textId="7951ACBE" w:rsidR="00B85364" w:rsidRPr="007D15A0" w:rsidRDefault="00B85364" w:rsidP="00046829">
      <w:pPr>
        <w:jc w:val="both"/>
        <w:rPr>
          <w:rFonts w:ascii="Arial Narrow" w:hAnsi="Arial Narrow"/>
          <w:b/>
          <w:sz w:val="24"/>
          <w:szCs w:val="24"/>
          <w:u w:val="thick"/>
        </w:rPr>
      </w:pPr>
      <w:r w:rsidRPr="007D15A0">
        <w:rPr>
          <w:rFonts w:ascii="Arial Narrow" w:hAnsi="Arial Narrow"/>
          <w:b/>
          <w:sz w:val="24"/>
          <w:szCs w:val="24"/>
          <w:u w:val="thick"/>
        </w:rPr>
        <w:t xml:space="preserve">b) Actividades orientadas a beneficiarios potenciales </w:t>
      </w:r>
    </w:p>
    <w:p w14:paraId="35C8BA4F" w14:textId="41C326A3" w:rsidR="00697302" w:rsidRPr="007D15A0" w:rsidRDefault="00B85364" w:rsidP="00697302">
      <w:pPr>
        <w:pStyle w:val="Default"/>
        <w:jc w:val="both"/>
        <w:rPr>
          <w:rFonts w:ascii="Arial Narrow" w:hAnsi="Arial Narrow"/>
          <w:b/>
          <w:bCs/>
          <w:color w:val="auto"/>
        </w:rPr>
      </w:pPr>
      <w:r w:rsidRPr="007D15A0">
        <w:rPr>
          <w:rFonts w:ascii="Arial Narrow" w:hAnsi="Arial Narrow"/>
          <w:b/>
          <w:bCs/>
          <w:color w:val="auto"/>
        </w:rPr>
        <w:t xml:space="preserve">b.1) </w:t>
      </w:r>
      <w:r w:rsidR="00697302" w:rsidRPr="007D15A0">
        <w:rPr>
          <w:rFonts w:ascii="Arial Narrow" w:hAnsi="Arial Narrow"/>
          <w:b/>
          <w:bCs/>
          <w:color w:val="auto"/>
        </w:rPr>
        <w:t>Actividades a realizar por la Dirección de Pesca y Acuicultura en calidad de coordinador de los OIGs del País Vasco</w:t>
      </w:r>
    </w:p>
    <w:p w14:paraId="76AE070A" w14:textId="77777777" w:rsidR="00097598" w:rsidRPr="007D15A0" w:rsidRDefault="00097598" w:rsidP="00697302">
      <w:pPr>
        <w:pStyle w:val="Default"/>
        <w:jc w:val="both"/>
        <w:rPr>
          <w:rFonts w:ascii="Arial Narrow" w:hAnsi="Arial Narrow"/>
          <w:color w:val="auto"/>
          <w:highlight w:val="yellow"/>
        </w:rPr>
      </w:pPr>
    </w:p>
    <w:p w14:paraId="5FA22E8E" w14:textId="4C62E24C" w:rsidR="00B85364" w:rsidRPr="007D15A0" w:rsidRDefault="00B85364" w:rsidP="004507EA">
      <w:pPr>
        <w:autoSpaceDE w:val="0"/>
        <w:autoSpaceDN w:val="0"/>
        <w:adjustRightInd w:val="0"/>
        <w:spacing w:after="253" w:line="240" w:lineRule="auto"/>
        <w:ind w:left="708"/>
        <w:jc w:val="both"/>
        <w:rPr>
          <w:rFonts w:ascii="Arial Narrow" w:hAnsi="Arial Narrow" w:cs="Calibri"/>
          <w:sz w:val="24"/>
          <w:szCs w:val="24"/>
        </w:rPr>
      </w:pPr>
      <w:r w:rsidRPr="007D15A0">
        <w:rPr>
          <w:rFonts w:ascii="Arial Narrow" w:hAnsi="Arial Narrow" w:cs="Calibri"/>
          <w:b/>
          <w:bCs/>
          <w:sz w:val="24"/>
          <w:szCs w:val="24"/>
        </w:rPr>
        <w:t>ACTIVIDAD b.1.1. Publicació</w:t>
      </w:r>
      <w:r w:rsidR="00097598" w:rsidRPr="007D15A0">
        <w:rPr>
          <w:rFonts w:ascii="Arial Narrow" w:hAnsi="Arial Narrow" w:cs="Calibri"/>
          <w:b/>
          <w:bCs/>
          <w:sz w:val="24"/>
          <w:szCs w:val="24"/>
        </w:rPr>
        <w:t>n de los criterios de selección</w:t>
      </w:r>
      <w:r w:rsidRPr="007D15A0">
        <w:rPr>
          <w:rFonts w:ascii="Arial Narrow" w:hAnsi="Arial Narrow" w:cs="Calibri"/>
          <w:b/>
          <w:bCs/>
          <w:sz w:val="24"/>
          <w:szCs w:val="24"/>
        </w:rPr>
        <w:t xml:space="preserve"> </w:t>
      </w:r>
      <w:r w:rsidRPr="007D15A0">
        <w:rPr>
          <w:rFonts w:ascii="Arial Narrow" w:hAnsi="Arial Narrow" w:cs="Calibri"/>
          <w:sz w:val="24"/>
          <w:szCs w:val="24"/>
        </w:rPr>
        <w:t xml:space="preserve">y condiciones de elegibilidad de operaciones del PO en el espacio dedicado al FEMP dentro de la web </w:t>
      </w:r>
      <w:r w:rsidR="00097598" w:rsidRPr="007D15A0">
        <w:rPr>
          <w:rFonts w:ascii="Arial Narrow" w:hAnsi="Arial Narrow" w:cs="Calibri"/>
          <w:sz w:val="24"/>
          <w:szCs w:val="24"/>
        </w:rPr>
        <w:t>del Departamento</w:t>
      </w:r>
      <w:r w:rsidRPr="007D15A0">
        <w:rPr>
          <w:rFonts w:ascii="Arial Narrow" w:hAnsi="Arial Narrow" w:cs="Calibri"/>
          <w:sz w:val="24"/>
          <w:szCs w:val="24"/>
        </w:rPr>
        <w:t xml:space="preserve"> </w:t>
      </w:r>
    </w:p>
    <w:p w14:paraId="00ABDE7B" w14:textId="7806C258" w:rsidR="00B85364" w:rsidRPr="007D15A0" w:rsidRDefault="00097598" w:rsidP="00C01C6B">
      <w:pPr>
        <w:autoSpaceDE w:val="0"/>
        <w:autoSpaceDN w:val="0"/>
        <w:adjustRightInd w:val="0"/>
        <w:spacing w:after="0" w:line="240" w:lineRule="auto"/>
        <w:jc w:val="both"/>
        <w:rPr>
          <w:rFonts w:ascii="Arial Narrow" w:hAnsi="Arial Narrow" w:cs="Calibri"/>
          <w:b/>
          <w:bCs/>
          <w:sz w:val="24"/>
          <w:szCs w:val="24"/>
        </w:rPr>
      </w:pPr>
      <w:r w:rsidRPr="007D15A0">
        <w:rPr>
          <w:rFonts w:ascii="Arial Narrow" w:hAnsi="Arial Narrow" w:cs="Calibri"/>
          <w:b/>
          <w:bCs/>
          <w:sz w:val="24"/>
          <w:szCs w:val="24"/>
        </w:rPr>
        <w:t>b.2</w:t>
      </w:r>
      <w:r w:rsidR="00B85364" w:rsidRPr="007D15A0">
        <w:rPr>
          <w:rFonts w:ascii="Arial Narrow" w:hAnsi="Arial Narrow" w:cs="Calibri"/>
          <w:b/>
          <w:bCs/>
          <w:sz w:val="24"/>
          <w:szCs w:val="24"/>
        </w:rPr>
        <w:t xml:space="preserve">) Actividades a desarrollar por parte de los Organismos Intermedio de Gestión </w:t>
      </w:r>
    </w:p>
    <w:p w14:paraId="365A998A" w14:textId="77777777" w:rsidR="00097598" w:rsidRPr="007D15A0" w:rsidRDefault="00097598" w:rsidP="00C01C6B">
      <w:pPr>
        <w:autoSpaceDE w:val="0"/>
        <w:autoSpaceDN w:val="0"/>
        <w:adjustRightInd w:val="0"/>
        <w:spacing w:after="0" w:line="240" w:lineRule="auto"/>
        <w:jc w:val="both"/>
        <w:rPr>
          <w:rFonts w:ascii="Arial Narrow" w:hAnsi="Arial Narrow" w:cs="Calibri"/>
          <w:sz w:val="24"/>
          <w:szCs w:val="24"/>
        </w:rPr>
      </w:pPr>
    </w:p>
    <w:p w14:paraId="5C82B653" w14:textId="7D13A0E8" w:rsidR="00B85364" w:rsidRPr="007D15A0" w:rsidRDefault="00B85364" w:rsidP="00A07CFE">
      <w:pPr>
        <w:autoSpaceDE w:val="0"/>
        <w:autoSpaceDN w:val="0"/>
        <w:adjustRightInd w:val="0"/>
        <w:spacing w:after="250" w:line="240" w:lineRule="auto"/>
        <w:ind w:left="708"/>
        <w:jc w:val="both"/>
        <w:rPr>
          <w:rFonts w:ascii="Arial Narrow" w:hAnsi="Arial Narrow" w:cs="Calibri"/>
          <w:sz w:val="24"/>
          <w:szCs w:val="24"/>
        </w:rPr>
      </w:pPr>
      <w:r w:rsidRPr="007D15A0">
        <w:rPr>
          <w:rFonts w:ascii="Arial Narrow" w:hAnsi="Arial Narrow" w:cs="Calibri"/>
          <w:b/>
          <w:bCs/>
          <w:sz w:val="24"/>
          <w:szCs w:val="24"/>
        </w:rPr>
        <w:t>ACTIVIDAD b.</w:t>
      </w:r>
      <w:r w:rsidR="00097598" w:rsidRPr="007D15A0">
        <w:rPr>
          <w:rFonts w:ascii="Arial Narrow" w:hAnsi="Arial Narrow" w:cs="Calibri"/>
          <w:b/>
          <w:bCs/>
          <w:sz w:val="24"/>
          <w:szCs w:val="24"/>
        </w:rPr>
        <w:t>2</w:t>
      </w:r>
      <w:r w:rsidRPr="007D15A0">
        <w:rPr>
          <w:rFonts w:ascii="Arial Narrow" w:hAnsi="Arial Narrow" w:cs="Calibri"/>
          <w:b/>
          <w:bCs/>
          <w:sz w:val="24"/>
          <w:szCs w:val="24"/>
        </w:rPr>
        <w:t xml:space="preserve">.1. Publicación de bases reguladoras y convocatorias de subvenciones en </w:t>
      </w:r>
      <w:r w:rsidR="00421F7C" w:rsidRPr="007D15A0">
        <w:rPr>
          <w:rFonts w:ascii="Arial Narrow" w:hAnsi="Arial Narrow" w:cs="Calibri"/>
          <w:b/>
          <w:bCs/>
          <w:sz w:val="24"/>
          <w:szCs w:val="24"/>
        </w:rPr>
        <w:t>el Boletín Oficial del País Vasco,</w:t>
      </w:r>
      <w:r w:rsidRPr="007D15A0">
        <w:rPr>
          <w:rFonts w:ascii="Arial Narrow" w:hAnsi="Arial Narrow" w:cs="Calibri"/>
          <w:b/>
          <w:bCs/>
          <w:sz w:val="24"/>
          <w:szCs w:val="24"/>
        </w:rPr>
        <w:t xml:space="preserve"> </w:t>
      </w:r>
      <w:r w:rsidRPr="007D15A0">
        <w:rPr>
          <w:rFonts w:ascii="Arial Narrow" w:hAnsi="Arial Narrow" w:cs="Calibri"/>
          <w:sz w:val="24"/>
          <w:szCs w:val="24"/>
        </w:rPr>
        <w:t xml:space="preserve">así como en las correspondientes </w:t>
      </w:r>
      <w:r w:rsidRPr="007D15A0">
        <w:rPr>
          <w:rFonts w:ascii="Arial Narrow" w:hAnsi="Arial Narrow" w:cs="Calibri"/>
          <w:b/>
          <w:bCs/>
          <w:sz w:val="24"/>
          <w:szCs w:val="24"/>
        </w:rPr>
        <w:t>páginas web de los Org</w:t>
      </w:r>
      <w:r w:rsidR="0001134D" w:rsidRPr="007D15A0">
        <w:rPr>
          <w:rFonts w:ascii="Arial Narrow" w:hAnsi="Arial Narrow" w:cs="Calibri"/>
          <w:b/>
          <w:bCs/>
          <w:sz w:val="24"/>
          <w:szCs w:val="24"/>
        </w:rPr>
        <w:t>anismos Intermedios de Gestión.</w:t>
      </w:r>
    </w:p>
    <w:p w14:paraId="1D997D59" w14:textId="53134811" w:rsidR="00B85364" w:rsidRPr="007D15A0" w:rsidRDefault="00B85364" w:rsidP="00A07CFE">
      <w:pPr>
        <w:autoSpaceDE w:val="0"/>
        <w:autoSpaceDN w:val="0"/>
        <w:adjustRightInd w:val="0"/>
        <w:spacing w:after="250" w:line="240" w:lineRule="auto"/>
        <w:ind w:left="708"/>
        <w:jc w:val="both"/>
        <w:rPr>
          <w:rFonts w:ascii="Arial Narrow" w:hAnsi="Arial Narrow" w:cs="Calibri"/>
          <w:sz w:val="24"/>
          <w:szCs w:val="24"/>
        </w:rPr>
      </w:pPr>
      <w:r w:rsidRPr="007D15A0">
        <w:rPr>
          <w:rFonts w:ascii="Arial Narrow" w:hAnsi="Arial Narrow" w:cs="Calibri"/>
          <w:b/>
          <w:bCs/>
          <w:sz w:val="24"/>
          <w:szCs w:val="24"/>
        </w:rPr>
        <w:t>ACTIVIDAD b.</w:t>
      </w:r>
      <w:r w:rsidR="00097598" w:rsidRPr="007D15A0">
        <w:rPr>
          <w:rFonts w:ascii="Arial Narrow" w:hAnsi="Arial Narrow" w:cs="Calibri"/>
          <w:b/>
          <w:bCs/>
          <w:sz w:val="24"/>
          <w:szCs w:val="24"/>
        </w:rPr>
        <w:t>2</w:t>
      </w:r>
      <w:r w:rsidRPr="007D15A0">
        <w:rPr>
          <w:rFonts w:ascii="Arial Narrow" w:hAnsi="Arial Narrow" w:cs="Calibri"/>
          <w:b/>
          <w:bCs/>
          <w:sz w:val="24"/>
          <w:szCs w:val="24"/>
        </w:rPr>
        <w:t xml:space="preserve">.2. Publicación de notas de prensa </w:t>
      </w:r>
      <w:r w:rsidRPr="007D15A0">
        <w:rPr>
          <w:rFonts w:ascii="Arial Narrow" w:hAnsi="Arial Narrow" w:cs="Calibri"/>
          <w:sz w:val="24"/>
          <w:szCs w:val="24"/>
        </w:rPr>
        <w:t xml:space="preserve">en la Web sobre convocatorias de ayudas y actividades desarrolladas en el marco del PO indicando sus objetivos y el apoyo de la Unión. </w:t>
      </w:r>
    </w:p>
    <w:p w14:paraId="246A938E" w14:textId="7B52B069" w:rsidR="00B85364" w:rsidRPr="007D15A0" w:rsidRDefault="00B85364" w:rsidP="00A07CFE">
      <w:pPr>
        <w:autoSpaceDE w:val="0"/>
        <w:autoSpaceDN w:val="0"/>
        <w:adjustRightInd w:val="0"/>
        <w:spacing w:after="250" w:line="240" w:lineRule="auto"/>
        <w:ind w:left="708"/>
        <w:jc w:val="both"/>
        <w:rPr>
          <w:rFonts w:ascii="Arial Narrow" w:hAnsi="Arial Narrow" w:cs="Calibri"/>
          <w:sz w:val="24"/>
          <w:szCs w:val="24"/>
        </w:rPr>
      </w:pPr>
      <w:r w:rsidRPr="007D15A0">
        <w:rPr>
          <w:rFonts w:ascii="Arial Narrow" w:hAnsi="Arial Narrow" w:cs="Calibri"/>
          <w:b/>
          <w:bCs/>
          <w:sz w:val="24"/>
          <w:szCs w:val="24"/>
        </w:rPr>
        <w:t>ACTIVIDAD b.</w:t>
      </w:r>
      <w:r w:rsidR="00097598" w:rsidRPr="007D15A0">
        <w:rPr>
          <w:rFonts w:ascii="Arial Narrow" w:hAnsi="Arial Narrow" w:cs="Calibri"/>
          <w:b/>
          <w:bCs/>
          <w:sz w:val="24"/>
          <w:szCs w:val="24"/>
        </w:rPr>
        <w:t>2</w:t>
      </w:r>
      <w:r w:rsidRPr="007D15A0">
        <w:rPr>
          <w:rFonts w:ascii="Arial Narrow" w:hAnsi="Arial Narrow" w:cs="Calibri"/>
          <w:b/>
          <w:bCs/>
          <w:sz w:val="24"/>
          <w:szCs w:val="24"/>
        </w:rPr>
        <w:t xml:space="preserve">.3. Jornadas divulgativas o talleres de carácter técnico </w:t>
      </w:r>
      <w:r w:rsidRPr="007D15A0">
        <w:rPr>
          <w:rFonts w:ascii="Arial Narrow" w:hAnsi="Arial Narrow" w:cs="Calibri"/>
          <w:sz w:val="24"/>
          <w:szCs w:val="24"/>
        </w:rPr>
        <w:t xml:space="preserve">con organizaciones y/o entidades representativas del sector, para informar sobre el contenido de las ayudas, su objeto y los procedimientos a seguir para acceder a las mismas. </w:t>
      </w:r>
    </w:p>
    <w:p w14:paraId="57887C50" w14:textId="3DE38B03" w:rsidR="00C54BF2" w:rsidRPr="007D15A0" w:rsidRDefault="00B85364" w:rsidP="00A07CFE">
      <w:pPr>
        <w:autoSpaceDE w:val="0"/>
        <w:autoSpaceDN w:val="0"/>
        <w:adjustRightInd w:val="0"/>
        <w:spacing w:after="0" w:line="240" w:lineRule="auto"/>
        <w:ind w:left="708"/>
        <w:jc w:val="both"/>
        <w:rPr>
          <w:rFonts w:ascii="Arial Narrow" w:hAnsi="Arial Narrow" w:cs="Calibri"/>
          <w:sz w:val="24"/>
          <w:szCs w:val="24"/>
        </w:rPr>
      </w:pPr>
      <w:r w:rsidRPr="007D15A0">
        <w:rPr>
          <w:rFonts w:ascii="Arial Narrow" w:hAnsi="Arial Narrow" w:cs="Calibri"/>
          <w:b/>
          <w:bCs/>
          <w:sz w:val="24"/>
          <w:szCs w:val="24"/>
        </w:rPr>
        <w:t>ACTIVIDAD b.</w:t>
      </w:r>
      <w:r w:rsidR="00097598" w:rsidRPr="007D15A0">
        <w:rPr>
          <w:rFonts w:ascii="Arial Narrow" w:hAnsi="Arial Narrow" w:cs="Calibri"/>
          <w:b/>
          <w:bCs/>
          <w:sz w:val="24"/>
          <w:szCs w:val="24"/>
        </w:rPr>
        <w:t>2</w:t>
      </w:r>
      <w:r w:rsidRPr="007D15A0">
        <w:rPr>
          <w:rFonts w:ascii="Arial Narrow" w:hAnsi="Arial Narrow" w:cs="Calibri"/>
          <w:b/>
          <w:bCs/>
          <w:sz w:val="24"/>
          <w:szCs w:val="24"/>
        </w:rPr>
        <w:t xml:space="preserve">.4. </w:t>
      </w:r>
      <w:r w:rsidR="0001134D" w:rsidRPr="007D15A0">
        <w:rPr>
          <w:rFonts w:ascii="Arial Narrow" w:hAnsi="Arial Narrow" w:cs="Calibri"/>
          <w:b/>
          <w:bCs/>
          <w:sz w:val="24"/>
          <w:szCs w:val="24"/>
        </w:rPr>
        <w:t xml:space="preserve">Publicación en la página web de los Organismos Intermedios de Gestión de los </w:t>
      </w:r>
      <w:r w:rsidRPr="007D15A0">
        <w:rPr>
          <w:rFonts w:ascii="Arial Narrow" w:hAnsi="Arial Narrow" w:cs="Calibri"/>
          <w:sz w:val="24"/>
          <w:szCs w:val="24"/>
        </w:rPr>
        <w:t>procedimiento</w:t>
      </w:r>
      <w:r w:rsidR="0001134D" w:rsidRPr="007D15A0">
        <w:rPr>
          <w:rFonts w:ascii="Arial Narrow" w:hAnsi="Arial Narrow" w:cs="Calibri"/>
          <w:sz w:val="24"/>
          <w:szCs w:val="24"/>
        </w:rPr>
        <w:t>s</w:t>
      </w:r>
      <w:r w:rsidRPr="007D15A0">
        <w:rPr>
          <w:rFonts w:ascii="Arial Narrow" w:hAnsi="Arial Narrow" w:cs="Calibri"/>
          <w:sz w:val="24"/>
          <w:szCs w:val="24"/>
        </w:rPr>
        <w:t xml:space="preserve"> a s</w:t>
      </w:r>
      <w:r w:rsidR="0001134D" w:rsidRPr="007D15A0">
        <w:rPr>
          <w:rFonts w:ascii="Arial Narrow" w:hAnsi="Arial Narrow" w:cs="Calibri"/>
          <w:sz w:val="24"/>
          <w:szCs w:val="24"/>
        </w:rPr>
        <w:t xml:space="preserve">eguir para acceder a las ayudas con </w:t>
      </w:r>
      <w:r w:rsidR="00C54BF2" w:rsidRPr="007D15A0">
        <w:rPr>
          <w:rFonts w:ascii="Arial Narrow" w:hAnsi="Arial Narrow" w:cs="Calibri"/>
          <w:sz w:val="24"/>
          <w:szCs w:val="24"/>
        </w:rPr>
        <w:t xml:space="preserve">información </w:t>
      </w:r>
      <w:r w:rsidR="0001134D" w:rsidRPr="007D15A0">
        <w:rPr>
          <w:rFonts w:ascii="Arial Narrow" w:hAnsi="Arial Narrow" w:cs="Calibri"/>
          <w:sz w:val="24"/>
          <w:szCs w:val="24"/>
        </w:rPr>
        <w:t>sobre los si</w:t>
      </w:r>
      <w:r w:rsidR="00C54BF2" w:rsidRPr="007D15A0">
        <w:rPr>
          <w:rFonts w:ascii="Arial Narrow" w:hAnsi="Arial Narrow" w:cs="Calibri"/>
          <w:sz w:val="24"/>
          <w:szCs w:val="24"/>
        </w:rPr>
        <w:t>guientes puntos:</w:t>
      </w:r>
    </w:p>
    <w:p w14:paraId="295CF706" w14:textId="77777777" w:rsidR="00B85364" w:rsidRPr="007D15A0" w:rsidRDefault="00B85364" w:rsidP="00A07CFE">
      <w:pPr>
        <w:autoSpaceDE w:val="0"/>
        <w:autoSpaceDN w:val="0"/>
        <w:adjustRightInd w:val="0"/>
        <w:spacing w:after="258" w:line="240" w:lineRule="auto"/>
        <w:ind w:left="708"/>
        <w:jc w:val="both"/>
        <w:rPr>
          <w:rFonts w:ascii="Arial Narrow" w:hAnsi="Arial Narrow" w:cs="Calibri"/>
          <w:sz w:val="24"/>
          <w:szCs w:val="24"/>
        </w:rPr>
      </w:pPr>
      <w:r w:rsidRPr="007D15A0">
        <w:rPr>
          <w:rFonts w:ascii="Arial Narrow" w:hAnsi="Arial Narrow" w:cs="Times New Roman"/>
          <w:sz w:val="24"/>
          <w:szCs w:val="24"/>
        </w:rPr>
        <w:t xml:space="preserve">- </w:t>
      </w:r>
      <w:r w:rsidRPr="007D15A0">
        <w:rPr>
          <w:rFonts w:ascii="Arial Narrow" w:hAnsi="Arial Narrow" w:cs="Calibri"/>
          <w:sz w:val="24"/>
          <w:szCs w:val="24"/>
        </w:rPr>
        <w:t xml:space="preserve">Las oportunidades de financiación y las convocatorias de ayudas. </w:t>
      </w:r>
    </w:p>
    <w:p w14:paraId="6E7D58A0" w14:textId="77777777" w:rsidR="00B85364" w:rsidRPr="007D15A0" w:rsidRDefault="00B85364" w:rsidP="00A07CFE">
      <w:pPr>
        <w:autoSpaceDE w:val="0"/>
        <w:autoSpaceDN w:val="0"/>
        <w:adjustRightInd w:val="0"/>
        <w:spacing w:after="258" w:line="240" w:lineRule="auto"/>
        <w:ind w:left="708"/>
        <w:jc w:val="both"/>
        <w:rPr>
          <w:rFonts w:ascii="Arial Narrow" w:hAnsi="Arial Narrow" w:cs="Calibri"/>
          <w:sz w:val="24"/>
          <w:szCs w:val="24"/>
        </w:rPr>
      </w:pPr>
      <w:r w:rsidRPr="007D15A0">
        <w:rPr>
          <w:rFonts w:ascii="Arial Narrow" w:hAnsi="Arial Narrow" w:cs="Times New Roman"/>
          <w:sz w:val="24"/>
          <w:szCs w:val="24"/>
        </w:rPr>
        <w:t xml:space="preserve">- </w:t>
      </w:r>
      <w:r w:rsidRPr="007D15A0">
        <w:rPr>
          <w:rFonts w:ascii="Arial Narrow" w:hAnsi="Arial Narrow" w:cs="Calibri"/>
          <w:sz w:val="24"/>
          <w:szCs w:val="24"/>
        </w:rPr>
        <w:t xml:space="preserve">Los procedimientos administrativos para el acceso a las ayudas y descripción del proceso de examen de solicitudes. </w:t>
      </w:r>
    </w:p>
    <w:p w14:paraId="59BDDBD9" w14:textId="5660D6D2" w:rsidR="00B85364" w:rsidRPr="007D15A0" w:rsidRDefault="00B85364" w:rsidP="00A07CFE">
      <w:pPr>
        <w:autoSpaceDE w:val="0"/>
        <w:autoSpaceDN w:val="0"/>
        <w:adjustRightInd w:val="0"/>
        <w:spacing w:after="258" w:line="240" w:lineRule="auto"/>
        <w:ind w:left="708"/>
        <w:jc w:val="both"/>
        <w:rPr>
          <w:rFonts w:ascii="Arial Narrow" w:hAnsi="Arial Narrow" w:cs="Calibri"/>
          <w:sz w:val="24"/>
          <w:szCs w:val="24"/>
        </w:rPr>
      </w:pPr>
      <w:r w:rsidRPr="007D15A0">
        <w:rPr>
          <w:rFonts w:ascii="Arial Narrow" w:hAnsi="Arial Narrow" w:cs="Times New Roman"/>
          <w:sz w:val="24"/>
          <w:szCs w:val="24"/>
        </w:rPr>
        <w:t xml:space="preserve">- </w:t>
      </w:r>
      <w:r w:rsidRPr="007D15A0">
        <w:rPr>
          <w:rFonts w:ascii="Arial Narrow" w:hAnsi="Arial Narrow" w:cs="Calibri"/>
          <w:sz w:val="24"/>
          <w:szCs w:val="24"/>
        </w:rPr>
        <w:t xml:space="preserve">Los </w:t>
      </w:r>
      <w:r w:rsidRPr="007D15A0">
        <w:rPr>
          <w:rFonts w:ascii="Arial Narrow" w:hAnsi="Arial Narrow" w:cs="Calibri"/>
          <w:b/>
          <w:bCs/>
          <w:sz w:val="24"/>
          <w:szCs w:val="24"/>
        </w:rPr>
        <w:t xml:space="preserve">datos de los contactos </w:t>
      </w:r>
      <w:r w:rsidRPr="007D15A0">
        <w:rPr>
          <w:rFonts w:ascii="Arial Narrow" w:hAnsi="Arial Narrow" w:cs="Calibri"/>
          <w:sz w:val="24"/>
          <w:szCs w:val="24"/>
        </w:rPr>
        <w:t xml:space="preserve">que puedan </w:t>
      </w:r>
      <w:r w:rsidR="00C54BF2" w:rsidRPr="007D15A0">
        <w:rPr>
          <w:rFonts w:ascii="Arial Narrow" w:hAnsi="Arial Narrow" w:cs="Calibri"/>
          <w:sz w:val="24"/>
          <w:szCs w:val="24"/>
        </w:rPr>
        <w:t xml:space="preserve">informar sobre </w:t>
      </w:r>
      <w:r w:rsidRPr="007D15A0">
        <w:rPr>
          <w:rFonts w:ascii="Arial Narrow" w:hAnsi="Arial Narrow" w:cs="Calibri"/>
          <w:sz w:val="24"/>
          <w:szCs w:val="24"/>
        </w:rPr>
        <w:t xml:space="preserve">los criterios de selección de operaciones y todas las cuestiones relacionadas con convocatorias y ayudas gestionadas por el organismo. </w:t>
      </w:r>
    </w:p>
    <w:p w14:paraId="63A7F90F" w14:textId="03D09B8B" w:rsidR="00B85364" w:rsidRPr="007D15A0" w:rsidRDefault="00B85364" w:rsidP="00A07CFE">
      <w:pPr>
        <w:autoSpaceDE w:val="0"/>
        <w:autoSpaceDN w:val="0"/>
        <w:adjustRightInd w:val="0"/>
        <w:spacing w:after="258" w:line="240" w:lineRule="auto"/>
        <w:ind w:left="708"/>
        <w:jc w:val="both"/>
        <w:rPr>
          <w:rFonts w:ascii="Arial Narrow" w:hAnsi="Arial Narrow" w:cs="Calibri"/>
          <w:sz w:val="24"/>
          <w:szCs w:val="24"/>
        </w:rPr>
      </w:pPr>
      <w:r w:rsidRPr="007D15A0">
        <w:rPr>
          <w:rFonts w:ascii="Arial Narrow" w:hAnsi="Arial Narrow" w:cs="Times New Roman"/>
          <w:sz w:val="24"/>
          <w:szCs w:val="24"/>
        </w:rPr>
        <w:t xml:space="preserve">- </w:t>
      </w:r>
      <w:r w:rsidRPr="007D15A0">
        <w:rPr>
          <w:rFonts w:ascii="Arial Narrow" w:hAnsi="Arial Narrow" w:cs="Calibri"/>
          <w:sz w:val="24"/>
          <w:szCs w:val="24"/>
        </w:rPr>
        <w:t xml:space="preserve">Los compromisos que supone la aceptación de la ayuda como la cesión de los datos necesarios para las tareas de seguimiento y evaluación, así como la inclusión en la lista publicada, el mantenimiento de las condiciones de beneficiario y de la inversión y cualquier otro que establezca la normativa correspondiente. </w:t>
      </w:r>
    </w:p>
    <w:p w14:paraId="3E0A9D80" w14:textId="77777777" w:rsidR="00B85364" w:rsidRPr="007D15A0" w:rsidRDefault="00B85364" w:rsidP="009D19AF">
      <w:pPr>
        <w:autoSpaceDE w:val="0"/>
        <w:autoSpaceDN w:val="0"/>
        <w:adjustRightInd w:val="0"/>
        <w:spacing w:after="258" w:line="240" w:lineRule="auto"/>
        <w:ind w:left="708"/>
        <w:jc w:val="both"/>
        <w:rPr>
          <w:rFonts w:ascii="Arial Narrow" w:hAnsi="Arial Narrow" w:cs="Calibri"/>
          <w:sz w:val="24"/>
          <w:szCs w:val="24"/>
        </w:rPr>
      </w:pPr>
      <w:r w:rsidRPr="007D15A0">
        <w:rPr>
          <w:rFonts w:ascii="Arial Narrow" w:hAnsi="Arial Narrow" w:cs="Times New Roman"/>
          <w:sz w:val="24"/>
          <w:szCs w:val="24"/>
        </w:rPr>
        <w:t xml:space="preserve">- </w:t>
      </w:r>
      <w:r w:rsidRPr="007D15A0">
        <w:rPr>
          <w:rFonts w:ascii="Arial Narrow" w:hAnsi="Arial Narrow" w:cs="Calibri"/>
          <w:sz w:val="24"/>
          <w:szCs w:val="24"/>
        </w:rPr>
        <w:t xml:space="preserve">Una descripción de los procedimientos para el examen de las reclamaciones con arreglo al artículo 74.3 del Reglamento (UE) nº 1303/2013. </w:t>
      </w:r>
    </w:p>
    <w:p w14:paraId="2FA0B9AC" w14:textId="62392816" w:rsidR="00B85364" w:rsidRPr="007D15A0" w:rsidRDefault="00B85364" w:rsidP="009D19AF">
      <w:pPr>
        <w:autoSpaceDE w:val="0"/>
        <w:autoSpaceDN w:val="0"/>
        <w:adjustRightInd w:val="0"/>
        <w:spacing w:after="0" w:line="240" w:lineRule="auto"/>
        <w:ind w:left="708"/>
        <w:jc w:val="both"/>
        <w:rPr>
          <w:rFonts w:ascii="Arial Narrow" w:hAnsi="Arial Narrow" w:cs="Calibri"/>
          <w:sz w:val="24"/>
          <w:szCs w:val="24"/>
        </w:rPr>
      </w:pPr>
      <w:r w:rsidRPr="007D15A0">
        <w:rPr>
          <w:rFonts w:ascii="Arial Narrow" w:hAnsi="Arial Narrow" w:cs="Calibri"/>
          <w:b/>
          <w:bCs/>
          <w:sz w:val="24"/>
          <w:szCs w:val="24"/>
        </w:rPr>
        <w:t>ACTIVIDAD b.</w:t>
      </w:r>
      <w:r w:rsidR="00097598" w:rsidRPr="007D15A0">
        <w:rPr>
          <w:rFonts w:ascii="Arial Narrow" w:hAnsi="Arial Narrow" w:cs="Calibri"/>
          <w:b/>
          <w:bCs/>
          <w:sz w:val="24"/>
          <w:szCs w:val="24"/>
        </w:rPr>
        <w:t>2</w:t>
      </w:r>
      <w:r w:rsidRPr="007D15A0">
        <w:rPr>
          <w:rFonts w:ascii="Arial Narrow" w:hAnsi="Arial Narrow" w:cs="Calibri"/>
          <w:b/>
          <w:bCs/>
          <w:sz w:val="24"/>
          <w:szCs w:val="24"/>
        </w:rPr>
        <w:t xml:space="preserve">.5. Adaptación de las actividades </w:t>
      </w:r>
      <w:r w:rsidRPr="007D15A0">
        <w:rPr>
          <w:rFonts w:ascii="Arial Narrow" w:hAnsi="Arial Narrow" w:cs="Calibri"/>
          <w:sz w:val="24"/>
          <w:szCs w:val="24"/>
        </w:rPr>
        <w:t>de información y publicidad desarrolladas a las personas con discapacidades sensoriales utilizando para ello materiales en formatos accesibles.</w:t>
      </w:r>
    </w:p>
    <w:p w14:paraId="45C3B7A6" w14:textId="77777777" w:rsidR="00046829" w:rsidRPr="007D15A0" w:rsidRDefault="00046829" w:rsidP="00046829">
      <w:pPr>
        <w:autoSpaceDE w:val="0"/>
        <w:autoSpaceDN w:val="0"/>
        <w:adjustRightInd w:val="0"/>
        <w:spacing w:after="0" w:line="240" w:lineRule="auto"/>
        <w:ind w:left="708"/>
        <w:rPr>
          <w:rFonts w:ascii="Arial Narrow" w:hAnsi="Arial Narrow" w:cs="Calibri"/>
          <w:sz w:val="24"/>
          <w:szCs w:val="24"/>
        </w:rPr>
      </w:pPr>
    </w:p>
    <w:p w14:paraId="43FFD3AD" w14:textId="2A576049" w:rsidR="00B85364" w:rsidRPr="007D15A0" w:rsidRDefault="00B85364" w:rsidP="00046829">
      <w:pPr>
        <w:jc w:val="both"/>
        <w:rPr>
          <w:rFonts w:ascii="Arial Narrow" w:hAnsi="Arial Narrow"/>
          <w:b/>
          <w:sz w:val="24"/>
          <w:szCs w:val="24"/>
          <w:u w:val="thick"/>
        </w:rPr>
      </w:pPr>
      <w:r w:rsidRPr="007D15A0">
        <w:rPr>
          <w:rFonts w:ascii="Arial Narrow" w:hAnsi="Arial Narrow"/>
          <w:b/>
          <w:sz w:val="24"/>
          <w:szCs w:val="24"/>
          <w:u w:val="thick"/>
        </w:rPr>
        <w:t xml:space="preserve">c) Actividades orientadas a beneficiarios </w:t>
      </w:r>
    </w:p>
    <w:p w14:paraId="250D3E64" w14:textId="1CB4E71D" w:rsidR="005843C2" w:rsidRPr="007D15A0" w:rsidRDefault="005843C2" w:rsidP="005843C2">
      <w:pPr>
        <w:autoSpaceDE w:val="0"/>
        <w:autoSpaceDN w:val="0"/>
        <w:adjustRightInd w:val="0"/>
        <w:spacing w:after="0" w:line="240" w:lineRule="auto"/>
        <w:jc w:val="both"/>
        <w:rPr>
          <w:rFonts w:ascii="Arial Narrow" w:hAnsi="Arial Narrow" w:cs="Calibri"/>
          <w:b/>
          <w:bCs/>
          <w:sz w:val="24"/>
          <w:szCs w:val="24"/>
        </w:rPr>
      </w:pPr>
      <w:r w:rsidRPr="007D15A0">
        <w:rPr>
          <w:rFonts w:ascii="Arial Narrow" w:hAnsi="Arial Narrow" w:cs="Calibri"/>
          <w:b/>
          <w:bCs/>
          <w:sz w:val="24"/>
          <w:szCs w:val="24"/>
        </w:rPr>
        <w:t>c.1) Actividades a realizar por los Organismos Intermedios de Gestión del País Vasco.</w:t>
      </w:r>
    </w:p>
    <w:p w14:paraId="67C7B96A" w14:textId="77777777" w:rsidR="00EE2190" w:rsidRPr="007D15A0" w:rsidRDefault="00EE2190" w:rsidP="00B85364">
      <w:pPr>
        <w:autoSpaceDE w:val="0"/>
        <w:autoSpaceDN w:val="0"/>
        <w:adjustRightInd w:val="0"/>
        <w:spacing w:after="0" w:line="240" w:lineRule="auto"/>
        <w:rPr>
          <w:rFonts w:ascii="Arial Narrow" w:hAnsi="Arial Narrow" w:cs="Wingdings"/>
          <w:sz w:val="24"/>
          <w:szCs w:val="24"/>
        </w:rPr>
      </w:pPr>
    </w:p>
    <w:p w14:paraId="30198646" w14:textId="7F83FE96" w:rsidR="00B85364" w:rsidRPr="007D15A0" w:rsidRDefault="00630797" w:rsidP="00A07CFE">
      <w:pPr>
        <w:autoSpaceDE w:val="0"/>
        <w:autoSpaceDN w:val="0"/>
        <w:adjustRightInd w:val="0"/>
        <w:spacing w:after="0" w:line="240" w:lineRule="auto"/>
        <w:ind w:left="708"/>
        <w:jc w:val="both"/>
        <w:rPr>
          <w:rFonts w:ascii="Arial Narrow" w:hAnsi="Arial Narrow" w:cs="Calibri"/>
          <w:sz w:val="24"/>
          <w:szCs w:val="24"/>
        </w:rPr>
      </w:pPr>
      <w:r w:rsidRPr="007D15A0">
        <w:rPr>
          <w:rFonts w:ascii="Arial Narrow" w:hAnsi="Arial Narrow" w:cs="Calibri"/>
          <w:b/>
          <w:bCs/>
          <w:sz w:val="24"/>
          <w:szCs w:val="24"/>
        </w:rPr>
        <w:t>ACTIVIDAD c.1.</w:t>
      </w:r>
      <w:r w:rsidR="005843C2" w:rsidRPr="007D15A0">
        <w:rPr>
          <w:rFonts w:ascii="Arial Narrow" w:hAnsi="Arial Narrow" w:cs="Calibri"/>
          <w:b/>
          <w:bCs/>
          <w:sz w:val="24"/>
          <w:szCs w:val="24"/>
        </w:rPr>
        <w:t>1</w:t>
      </w:r>
      <w:r w:rsidR="00B85364" w:rsidRPr="007D15A0">
        <w:rPr>
          <w:rFonts w:ascii="Arial Narrow" w:hAnsi="Arial Narrow" w:cs="Calibri"/>
          <w:b/>
          <w:bCs/>
          <w:sz w:val="24"/>
          <w:szCs w:val="24"/>
        </w:rPr>
        <w:t xml:space="preserve">. Información a los beneficiarios de los compromisos que supone la aceptación de la ayuda* </w:t>
      </w:r>
      <w:r w:rsidR="00B85364" w:rsidRPr="007D15A0">
        <w:rPr>
          <w:rFonts w:ascii="Arial Narrow" w:hAnsi="Arial Narrow" w:cs="Calibri"/>
          <w:sz w:val="24"/>
          <w:szCs w:val="24"/>
        </w:rPr>
        <w:t>como l</w:t>
      </w:r>
      <w:r w:rsidR="00BB18D4" w:rsidRPr="007D15A0">
        <w:rPr>
          <w:rFonts w:ascii="Arial Narrow" w:hAnsi="Arial Narrow" w:cs="Calibri"/>
          <w:sz w:val="24"/>
          <w:szCs w:val="24"/>
        </w:rPr>
        <w:t>a inclusión en la lista publica</w:t>
      </w:r>
      <w:r w:rsidR="005843C2" w:rsidRPr="007D15A0">
        <w:rPr>
          <w:rFonts w:ascii="Arial Narrow" w:hAnsi="Arial Narrow" w:cs="Calibri"/>
          <w:sz w:val="24"/>
          <w:szCs w:val="24"/>
        </w:rPr>
        <w:t xml:space="preserve"> de conformidad con el artículo 119, apartado 2 y Anexo V del RFEMP</w:t>
      </w:r>
      <w:r w:rsidR="00B85364" w:rsidRPr="007D15A0">
        <w:rPr>
          <w:rFonts w:ascii="Arial Narrow" w:hAnsi="Arial Narrow" w:cs="Calibri"/>
          <w:sz w:val="24"/>
          <w:szCs w:val="24"/>
        </w:rPr>
        <w:t xml:space="preserve">, el mantenimiento de las condiciones de beneficiario y de la inversión. </w:t>
      </w:r>
    </w:p>
    <w:p w14:paraId="5E410B1D" w14:textId="77777777" w:rsidR="00B85364" w:rsidRPr="007D15A0" w:rsidRDefault="00B85364" w:rsidP="00A07CFE">
      <w:pPr>
        <w:autoSpaceDE w:val="0"/>
        <w:autoSpaceDN w:val="0"/>
        <w:adjustRightInd w:val="0"/>
        <w:spacing w:after="0" w:line="240" w:lineRule="auto"/>
        <w:ind w:left="708"/>
        <w:jc w:val="both"/>
        <w:rPr>
          <w:rFonts w:ascii="Arial Narrow" w:hAnsi="Arial Narrow" w:cs="Calibri"/>
          <w:sz w:val="24"/>
          <w:szCs w:val="24"/>
        </w:rPr>
      </w:pPr>
    </w:p>
    <w:p w14:paraId="0CD91485" w14:textId="3DCD0DC5" w:rsidR="00B85364" w:rsidRPr="007D15A0" w:rsidRDefault="00B85364" w:rsidP="00A07CFE">
      <w:pPr>
        <w:pStyle w:val="Prrafodelista"/>
        <w:ind w:left="708"/>
        <w:jc w:val="both"/>
        <w:rPr>
          <w:rFonts w:ascii="Arial Narrow" w:hAnsi="Arial Narrow" w:cs="Calibri"/>
          <w:sz w:val="24"/>
          <w:szCs w:val="24"/>
        </w:rPr>
      </w:pPr>
      <w:r w:rsidRPr="007D15A0">
        <w:rPr>
          <w:rFonts w:ascii="Arial Narrow" w:hAnsi="Arial Narrow" w:cs="Calibri"/>
          <w:sz w:val="24"/>
          <w:szCs w:val="24"/>
        </w:rPr>
        <w:t xml:space="preserve">Los OIG deben garantizar que los beneficiarios </w:t>
      </w:r>
      <w:r w:rsidR="00E90749" w:rsidRPr="007D15A0">
        <w:rPr>
          <w:rFonts w:ascii="Arial Narrow" w:hAnsi="Arial Narrow" w:cs="Calibri"/>
          <w:sz w:val="24"/>
          <w:szCs w:val="24"/>
        </w:rPr>
        <w:t xml:space="preserve">son informados mediante la resolución de aprobación de la ayuda y su notificación de las condiciones </w:t>
      </w:r>
      <w:r w:rsidRPr="007D15A0">
        <w:rPr>
          <w:rFonts w:ascii="Arial Narrow" w:hAnsi="Arial Narrow" w:cs="Calibri"/>
          <w:sz w:val="24"/>
          <w:szCs w:val="24"/>
        </w:rPr>
        <w:t xml:space="preserve">las condiciones de la ayuda para cada operación (DECA), en especial los requisitos específicos relativos a los productos o servicios que deban obtenerse con ella, el plan financiero y el calendario de </w:t>
      </w:r>
      <w:r w:rsidRPr="007D15A0">
        <w:rPr>
          <w:rFonts w:ascii="Arial Narrow" w:hAnsi="Arial Narrow" w:cs="Calibri"/>
          <w:sz w:val="24"/>
          <w:szCs w:val="24"/>
        </w:rPr>
        <w:lastRenderedPageBreak/>
        <w:t>ejecución (Art.125.3 del RDC). Asimismo, de acuerdo con el art.67.6 del RDC, dicho documento, contendrá el método para determinar el coste de la operación y condiciones de pago en su caso, así como cualquier otra obligación exigida en la LGS y órdenes de bases correspondientes. Esta actividad es obliga</w:t>
      </w:r>
      <w:r w:rsidR="00630797" w:rsidRPr="007D15A0">
        <w:rPr>
          <w:rFonts w:ascii="Arial Narrow" w:hAnsi="Arial Narrow" w:cs="Calibri"/>
          <w:sz w:val="24"/>
          <w:szCs w:val="24"/>
        </w:rPr>
        <w:t>toria para todos OIG.</w:t>
      </w:r>
      <w:r w:rsidR="00BB18D4" w:rsidRPr="007D15A0">
        <w:rPr>
          <w:rFonts w:ascii="Arial Narrow" w:hAnsi="Arial Narrow" w:cs="Calibri"/>
          <w:sz w:val="24"/>
          <w:szCs w:val="24"/>
        </w:rPr>
        <w:t xml:space="preserve"> </w:t>
      </w:r>
    </w:p>
    <w:p w14:paraId="16AE8E72" w14:textId="62E4AF80" w:rsidR="005843C2" w:rsidRPr="007D15A0" w:rsidRDefault="005843C2" w:rsidP="004507EA">
      <w:pPr>
        <w:autoSpaceDE w:val="0"/>
        <w:autoSpaceDN w:val="0"/>
        <w:adjustRightInd w:val="0"/>
        <w:spacing w:after="253" w:line="240" w:lineRule="auto"/>
        <w:ind w:left="708"/>
        <w:jc w:val="both"/>
        <w:rPr>
          <w:rFonts w:ascii="Arial Narrow" w:hAnsi="Arial Narrow" w:cs="Calibri"/>
          <w:sz w:val="24"/>
          <w:szCs w:val="24"/>
        </w:rPr>
      </w:pPr>
      <w:r w:rsidRPr="007D15A0">
        <w:rPr>
          <w:rFonts w:ascii="Arial Narrow" w:hAnsi="Arial Narrow" w:cs="Calibri"/>
          <w:b/>
          <w:bCs/>
          <w:sz w:val="24"/>
          <w:szCs w:val="24"/>
        </w:rPr>
        <w:t xml:space="preserve">ACTIVIDAD c.1.2. </w:t>
      </w:r>
      <w:r w:rsidRPr="007D15A0">
        <w:rPr>
          <w:rFonts w:ascii="Arial Narrow" w:hAnsi="Arial Narrow" w:cs="Calibri"/>
          <w:sz w:val="24"/>
          <w:szCs w:val="24"/>
        </w:rPr>
        <w:t xml:space="preserve">Establecimiento de una </w:t>
      </w:r>
      <w:r w:rsidRPr="007D15A0">
        <w:rPr>
          <w:rFonts w:ascii="Arial Narrow" w:hAnsi="Arial Narrow" w:cs="Calibri"/>
          <w:b/>
          <w:bCs/>
          <w:sz w:val="24"/>
          <w:szCs w:val="24"/>
        </w:rPr>
        <w:t xml:space="preserve">línea o punto de consulta </w:t>
      </w:r>
      <w:r w:rsidRPr="007D15A0">
        <w:rPr>
          <w:rFonts w:ascii="Arial Narrow" w:hAnsi="Arial Narrow" w:cs="Calibri"/>
          <w:sz w:val="24"/>
          <w:szCs w:val="24"/>
        </w:rPr>
        <w:t xml:space="preserve">en aquellas unidades gestoras que publiquen convocatorias de ayudas destinadas a beneficiarios. </w:t>
      </w:r>
    </w:p>
    <w:p w14:paraId="7E960A04" w14:textId="77777777" w:rsidR="005843C2" w:rsidRPr="007D15A0" w:rsidRDefault="005843C2" w:rsidP="00046829">
      <w:pPr>
        <w:jc w:val="both"/>
        <w:rPr>
          <w:rFonts w:ascii="Arial Narrow" w:hAnsi="Arial Narrow"/>
          <w:b/>
          <w:sz w:val="24"/>
          <w:szCs w:val="24"/>
          <w:u w:val="thick"/>
        </w:rPr>
      </w:pPr>
    </w:p>
    <w:p w14:paraId="746FC0B0" w14:textId="15A6AA1A" w:rsidR="00B85364" w:rsidRPr="007D15A0" w:rsidRDefault="00B85364" w:rsidP="00046829">
      <w:pPr>
        <w:jc w:val="both"/>
        <w:rPr>
          <w:rFonts w:ascii="Arial Narrow" w:hAnsi="Arial Narrow"/>
          <w:b/>
          <w:sz w:val="24"/>
          <w:szCs w:val="24"/>
          <w:u w:val="thick"/>
        </w:rPr>
      </w:pPr>
      <w:r w:rsidRPr="007D15A0">
        <w:rPr>
          <w:rFonts w:ascii="Arial Narrow" w:hAnsi="Arial Narrow"/>
          <w:b/>
          <w:sz w:val="24"/>
          <w:szCs w:val="24"/>
          <w:u w:val="thick"/>
        </w:rPr>
        <w:t>d) Actividades orientadas a unidades g</w:t>
      </w:r>
      <w:r w:rsidR="00D21F12" w:rsidRPr="007D15A0">
        <w:rPr>
          <w:rFonts w:ascii="Arial Narrow" w:hAnsi="Arial Narrow"/>
          <w:b/>
          <w:sz w:val="24"/>
          <w:szCs w:val="24"/>
          <w:u w:val="thick"/>
        </w:rPr>
        <w:t>estoras, es especial a los Grupos de Acción Local</w:t>
      </w:r>
      <w:r w:rsidR="00D21F12" w:rsidRPr="007D15A0">
        <w:rPr>
          <w:rFonts w:ascii="Arial Narrow" w:hAnsi="Arial Narrow" w:cs="Calibri"/>
          <w:b/>
          <w:bCs/>
          <w:i/>
          <w:iCs/>
          <w:sz w:val="24"/>
          <w:szCs w:val="24"/>
        </w:rPr>
        <w:t xml:space="preserve"> </w:t>
      </w:r>
      <w:r w:rsidR="00D21F12" w:rsidRPr="007D15A0">
        <w:rPr>
          <w:rFonts w:ascii="Arial Narrow" w:hAnsi="Arial Narrow"/>
          <w:b/>
          <w:sz w:val="24"/>
          <w:szCs w:val="24"/>
          <w:u w:val="thick"/>
        </w:rPr>
        <w:t>Pesquero.</w:t>
      </w:r>
    </w:p>
    <w:p w14:paraId="7E40084F" w14:textId="2DF20232" w:rsidR="00B85364" w:rsidRPr="007D15A0" w:rsidRDefault="00B85364" w:rsidP="00D21F12">
      <w:pPr>
        <w:autoSpaceDE w:val="0"/>
        <w:autoSpaceDN w:val="0"/>
        <w:adjustRightInd w:val="0"/>
        <w:spacing w:after="0" w:line="240" w:lineRule="auto"/>
        <w:jc w:val="both"/>
        <w:rPr>
          <w:rFonts w:ascii="Arial Narrow" w:hAnsi="Arial Narrow" w:cs="Calibri"/>
          <w:b/>
          <w:bCs/>
          <w:sz w:val="24"/>
          <w:szCs w:val="24"/>
        </w:rPr>
      </w:pPr>
      <w:r w:rsidRPr="007D15A0">
        <w:rPr>
          <w:rFonts w:ascii="Arial Narrow" w:hAnsi="Arial Narrow" w:cs="Calibri"/>
          <w:b/>
          <w:bCs/>
          <w:sz w:val="24"/>
          <w:szCs w:val="24"/>
        </w:rPr>
        <w:t xml:space="preserve">d.1) Actividades a realizar por la </w:t>
      </w:r>
      <w:r w:rsidR="0054344F" w:rsidRPr="007D15A0">
        <w:rPr>
          <w:rFonts w:ascii="Arial Narrow" w:hAnsi="Arial Narrow" w:cs="Calibri"/>
          <w:b/>
          <w:bCs/>
          <w:sz w:val="24"/>
          <w:szCs w:val="24"/>
        </w:rPr>
        <w:t>Dirección de Pesca y Acuicultura</w:t>
      </w:r>
      <w:r w:rsidR="00151D35" w:rsidRPr="007D15A0">
        <w:rPr>
          <w:rFonts w:ascii="Arial Narrow" w:hAnsi="Arial Narrow" w:cs="Calibri"/>
          <w:b/>
          <w:bCs/>
          <w:sz w:val="24"/>
          <w:szCs w:val="24"/>
        </w:rPr>
        <w:t xml:space="preserve"> (OIG coordinador)</w:t>
      </w:r>
    </w:p>
    <w:p w14:paraId="384AFCB9" w14:textId="77777777" w:rsidR="00D21F12" w:rsidRPr="007D15A0" w:rsidRDefault="00D21F12" w:rsidP="00D21F12">
      <w:pPr>
        <w:autoSpaceDE w:val="0"/>
        <w:autoSpaceDN w:val="0"/>
        <w:adjustRightInd w:val="0"/>
        <w:spacing w:after="0" w:line="240" w:lineRule="auto"/>
        <w:jc w:val="both"/>
        <w:rPr>
          <w:rFonts w:ascii="Arial Narrow" w:hAnsi="Arial Narrow" w:cs="Calibri"/>
          <w:b/>
          <w:bCs/>
          <w:sz w:val="24"/>
          <w:szCs w:val="24"/>
        </w:rPr>
      </w:pPr>
    </w:p>
    <w:p w14:paraId="798BBFF3" w14:textId="7A5DBD48" w:rsidR="00B85364" w:rsidRPr="007D15A0" w:rsidRDefault="00B85364" w:rsidP="00A07CFE">
      <w:pPr>
        <w:autoSpaceDE w:val="0"/>
        <w:autoSpaceDN w:val="0"/>
        <w:adjustRightInd w:val="0"/>
        <w:spacing w:after="253" w:line="240" w:lineRule="auto"/>
        <w:ind w:left="708"/>
        <w:jc w:val="both"/>
        <w:rPr>
          <w:rFonts w:ascii="Arial Narrow" w:hAnsi="Arial Narrow" w:cs="Calibri"/>
          <w:sz w:val="24"/>
          <w:szCs w:val="24"/>
        </w:rPr>
      </w:pPr>
      <w:r w:rsidRPr="007D15A0">
        <w:rPr>
          <w:rFonts w:ascii="Arial Narrow" w:hAnsi="Arial Narrow" w:cs="Calibri"/>
          <w:b/>
          <w:bCs/>
          <w:sz w:val="24"/>
          <w:szCs w:val="24"/>
        </w:rPr>
        <w:t xml:space="preserve">ACTIVIDAD d.1.1. Elaboración orientaciones, </w:t>
      </w:r>
      <w:r w:rsidR="00D21F12" w:rsidRPr="007D15A0">
        <w:rPr>
          <w:rFonts w:ascii="Arial Narrow" w:hAnsi="Arial Narrow" w:cs="Calibri"/>
          <w:b/>
          <w:bCs/>
          <w:sz w:val="24"/>
          <w:szCs w:val="24"/>
        </w:rPr>
        <w:t xml:space="preserve">manuales </w:t>
      </w:r>
      <w:r w:rsidRPr="007D15A0">
        <w:rPr>
          <w:rFonts w:ascii="Arial Narrow" w:hAnsi="Arial Narrow" w:cs="Calibri"/>
          <w:b/>
          <w:bCs/>
          <w:sz w:val="24"/>
          <w:szCs w:val="24"/>
        </w:rPr>
        <w:t xml:space="preserve">y grupos de trabajo </w:t>
      </w:r>
      <w:r w:rsidRPr="007D15A0">
        <w:rPr>
          <w:rFonts w:ascii="Arial Narrow" w:hAnsi="Arial Narrow" w:cs="Calibri"/>
          <w:sz w:val="24"/>
          <w:szCs w:val="24"/>
        </w:rPr>
        <w:t xml:space="preserve">sobre los procedimientos de gestión, criterios de selección, indicadores e información y publicidad en el ámbito del PO. </w:t>
      </w:r>
    </w:p>
    <w:p w14:paraId="014FB3DC" w14:textId="2619A9ED" w:rsidR="00B85364" w:rsidRPr="007D15A0" w:rsidRDefault="00B85364" w:rsidP="00A07CFE">
      <w:pPr>
        <w:autoSpaceDE w:val="0"/>
        <w:autoSpaceDN w:val="0"/>
        <w:adjustRightInd w:val="0"/>
        <w:spacing w:after="253" w:line="240" w:lineRule="auto"/>
        <w:ind w:left="708"/>
        <w:jc w:val="both"/>
        <w:rPr>
          <w:rFonts w:ascii="Arial Narrow" w:hAnsi="Arial Narrow" w:cs="Calibri"/>
          <w:sz w:val="24"/>
          <w:szCs w:val="24"/>
        </w:rPr>
      </w:pPr>
      <w:r w:rsidRPr="007D15A0">
        <w:rPr>
          <w:rFonts w:ascii="Arial Narrow" w:hAnsi="Arial Narrow" w:cs="Calibri"/>
          <w:b/>
          <w:bCs/>
          <w:sz w:val="24"/>
          <w:szCs w:val="24"/>
        </w:rPr>
        <w:t xml:space="preserve">ACTIVIDAD d.1.2. Reuniones y jornadas </w:t>
      </w:r>
      <w:r w:rsidRPr="007D15A0">
        <w:rPr>
          <w:rFonts w:ascii="Arial Narrow" w:hAnsi="Arial Narrow" w:cs="Calibri"/>
          <w:sz w:val="24"/>
          <w:szCs w:val="24"/>
        </w:rPr>
        <w:t xml:space="preserve">dirigidas </w:t>
      </w:r>
      <w:r w:rsidRPr="007D15A0">
        <w:rPr>
          <w:rFonts w:ascii="Arial Narrow" w:hAnsi="Arial Narrow" w:cs="Calibri"/>
          <w:b/>
          <w:bCs/>
          <w:sz w:val="24"/>
          <w:szCs w:val="24"/>
        </w:rPr>
        <w:t xml:space="preserve">a unidades gestoras </w:t>
      </w:r>
      <w:r w:rsidRPr="007D15A0">
        <w:rPr>
          <w:rFonts w:ascii="Arial Narrow" w:hAnsi="Arial Narrow" w:cs="Calibri"/>
          <w:sz w:val="24"/>
          <w:szCs w:val="24"/>
        </w:rPr>
        <w:t xml:space="preserve">por ejemplo para valorar a través de la información contenida en </w:t>
      </w:r>
      <w:r w:rsidR="0054344F" w:rsidRPr="007D15A0">
        <w:rPr>
          <w:rFonts w:ascii="Arial Narrow" w:hAnsi="Arial Narrow" w:cs="Calibri"/>
          <w:sz w:val="24"/>
          <w:szCs w:val="24"/>
        </w:rPr>
        <w:t xml:space="preserve">la aplicación SIGASP y </w:t>
      </w:r>
      <w:r w:rsidRPr="007D15A0">
        <w:rPr>
          <w:rFonts w:ascii="Arial Narrow" w:hAnsi="Arial Narrow" w:cs="Calibri"/>
          <w:sz w:val="24"/>
          <w:szCs w:val="24"/>
        </w:rPr>
        <w:t xml:space="preserve">ApliFEMP la evolución del PO, estudio de la necesidad de la creación en </w:t>
      </w:r>
      <w:r w:rsidR="0054344F" w:rsidRPr="007D15A0">
        <w:rPr>
          <w:rFonts w:ascii="Arial Narrow" w:hAnsi="Arial Narrow" w:cs="Calibri"/>
          <w:sz w:val="24"/>
          <w:szCs w:val="24"/>
        </w:rPr>
        <w:t xml:space="preserve">SIGASP </w:t>
      </w:r>
      <w:r w:rsidRPr="007D15A0">
        <w:rPr>
          <w:rFonts w:ascii="Arial Narrow" w:hAnsi="Arial Narrow" w:cs="Calibri"/>
          <w:sz w:val="24"/>
          <w:szCs w:val="24"/>
        </w:rPr>
        <w:t xml:space="preserve">de nuevos informes o revisión de la calidad de los datos recogidos en esta. </w:t>
      </w:r>
    </w:p>
    <w:p w14:paraId="69B3A5A8" w14:textId="27D08B04" w:rsidR="00B85364" w:rsidRPr="007D15A0" w:rsidRDefault="00B85364" w:rsidP="00A07CFE">
      <w:pPr>
        <w:autoSpaceDE w:val="0"/>
        <w:autoSpaceDN w:val="0"/>
        <w:adjustRightInd w:val="0"/>
        <w:spacing w:after="253" w:line="240" w:lineRule="auto"/>
        <w:ind w:left="708"/>
        <w:jc w:val="both"/>
        <w:rPr>
          <w:rFonts w:ascii="Arial Narrow" w:hAnsi="Arial Narrow" w:cs="Calibri"/>
          <w:sz w:val="24"/>
          <w:szCs w:val="24"/>
        </w:rPr>
      </w:pPr>
      <w:r w:rsidRPr="007D15A0">
        <w:rPr>
          <w:rFonts w:ascii="Arial Narrow" w:hAnsi="Arial Narrow" w:cs="Calibri"/>
          <w:b/>
          <w:bCs/>
          <w:sz w:val="24"/>
          <w:szCs w:val="24"/>
        </w:rPr>
        <w:t>ACTIVIDAD d.1.3. Consti</w:t>
      </w:r>
      <w:r w:rsidR="00151D35" w:rsidRPr="007D15A0">
        <w:rPr>
          <w:rFonts w:ascii="Arial Narrow" w:hAnsi="Arial Narrow" w:cs="Calibri"/>
          <w:b/>
          <w:bCs/>
          <w:sz w:val="24"/>
          <w:szCs w:val="24"/>
        </w:rPr>
        <w:t>tución de la Unidad Responsable</w:t>
      </w:r>
      <w:r w:rsidRPr="007D15A0">
        <w:rPr>
          <w:rFonts w:ascii="Arial Narrow" w:hAnsi="Arial Narrow" w:cs="Calibri"/>
          <w:b/>
          <w:bCs/>
          <w:sz w:val="24"/>
          <w:szCs w:val="24"/>
        </w:rPr>
        <w:t xml:space="preserve"> en Información y Publicidad del PO </w:t>
      </w:r>
      <w:r w:rsidRPr="007D15A0">
        <w:rPr>
          <w:rFonts w:ascii="Arial Narrow" w:hAnsi="Arial Narrow" w:cs="Calibri"/>
          <w:sz w:val="24"/>
          <w:szCs w:val="24"/>
        </w:rPr>
        <w:t xml:space="preserve">para el seguimiento de las medidas llevadas a cabo y análisis del resultado de las mismas. </w:t>
      </w:r>
    </w:p>
    <w:p w14:paraId="03B9EC02" w14:textId="50D72479" w:rsidR="0054344F" w:rsidRPr="007D15A0" w:rsidRDefault="00D21F12" w:rsidP="00A07CFE">
      <w:pPr>
        <w:autoSpaceDE w:val="0"/>
        <w:autoSpaceDN w:val="0"/>
        <w:adjustRightInd w:val="0"/>
        <w:spacing w:after="253" w:line="240" w:lineRule="auto"/>
        <w:ind w:left="708"/>
        <w:jc w:val="both"/>
        <w:rPr>
          <w:rFonts w:ascii="Arial Narrow" w:hAnsi="Arial Narrow" w:cs="Calibri"/>
          <w:sz w:val="24"/>
          <w:szCs w:val="24"/>
        </w:rPr>
      </w:pPr>
      <w:r w:rsidRPr="007D15A0">
        <w:rPr>
          <w:rFonts w:ascii="Arial Narrow" w:hAnsi="Arial Narrow" w:cs="Calibri"/>
          <w:b/>
          <w:bCs/>
          <w:sz w:val="24"/>
          <w:szCs w:val="24"/>
        </w:rPr>
        <w:t>ACTIVIDAD d.1.4</w:t>
      </w:r>
      <w:r w:rsidR="00B85364" w:rsidRPr="007D15A0">
        <w:rPr>
          <w:rFonts w:ascii="Arial Narrow" w:hAnsi="Arial Narrow" w:cs="Calibri"/>
          <w:b/>
          <w:bCs/>
          <w:sz w:val="24"/>
          <w:szCs w:val="24"/>
        </w:rPr>
        <w:t xml:space="preserve">. </w:t>
      </w:r>
      <w:r w:rsidR="00B85364" w:rsidRPr="007D15A0">
        <w:rPr>
          <w:rFonts w:ascii="Arial Narrow" w:hAnsi="Arial Narrow" w:cs="Calibri"/>
          <w:sz w:val="24"/>
          <w:szCs w:val="24"/>
        </w:rPr>
        <w:t xml:space="preserve">Establecimiento de una </w:t>
      </w:r>
      <w:r w:rsidR="00B85364" w:rsidRPr="007D15A0">
        <w:rPr>
          <w:rFonts w:ascii="Arial Narrow" w:hAnsi="Arial Narrow" w:cs="Calibri"/>
          <w:b/>
          <w:bCs/>
          <w:sz w:val="24"/>
          <w:szCs w:val="24"/>
        </w:rPr>
        <w:t xml:space="preserve">línea de información permanente </w:t>
      </w:r>
      <w:r w:rsidR="00B85364" w:rsidRPr="007D15A0">
        <w:rPr>
          <w:rFonts w:ascii="Arial Narrow" w:hAnsi="Arial Narrow" w:cs="Calibri"/>
          <w:sz w:val="24"/>
          <w:szCs w:val="24"/>
        </w:rPr>
        <w:t xml:space="preserve">para la resolución de dudas trasladadas por las unidades gestoras, a través del </w:t>
      </w:r>
      <w:r w:rsidR="0054344F" w:rsidRPr="007D15A0">
        <w:rPr>
          <w:rFonts w:ascii="Arial Narrow" w:hAnsi="Arial Narrow" w:cs="Calibri"/>
          <w:sz w:val="24"/>
          <w:szCs w:val="24"/>
        </w:rPr>
        <w:t>correo electrónico.</w:t>
      </w:r>
    </w:p>
    <w:p w14:paraId="30AF3126" w14:textId="3FC097A1" w:rsidR="00B85364" w:rsidRPr="007D15A0" w:rsidRDefault="00B85364" w:rsidP="007D15A0">
      <w:pPr>
        <w:jc w:val="both"/>
        <w:rPr>
          <w:rFonts w:ascii="Arial Narrow" w:hAnsi="Arial Narrow"/>
          <w:b/>
          <w:sz w:val="24"/>
          <w:szCs w:val="24"/>
          <w:u w:val="thick"/>
        </w:rPr>
      </w:pPr>
      <w:r w:rsidRPr="007D15A0">
        <w:rPr>
          <w:rFonts w:ascii="Arial Narrow" w:hAnsi="Arial Narrow"/>
          <w:b/>
          <w:sz w:val="24"/>
          <w:szCs w:val="24"/>
          <w:u w:val="thick"/>
        </w:rPr>
        <w:t xml:space="preserve">e) Actividades orientadas a otros destinatarios </w:t>
      </w:r>
    </w:p>
    <w:p w14:paraId="29433B4B" w14:textId="4AC6A5F8" w:rsidR="00223A60" w:rsidRPr="007D15A0" w:rsidRDefault="00FD60AA" w:rsidP="00223A60">
      <w:pPr>
        <w:pStyle w:val="Default"/>
        <w:jc w:val="both"/>
        <w:rPr>
          <w:rFonts w:ascii="Arial Narrow" w:hAnsi="Arial Narrow"/>
          <w:b/>
          <w:bCs/>
          <w:color w:val="auto"/>
        </w:rPr>
      </w:pPr>
      <w:r w:rsidRPr="007D15A0">
        <w:rPr>
          <w:rFonts w:ascii="Arial Narrow" w:hAnsi="Arial Narrow"/>
          <w:b/>
          <w:bCs/>
          <w:color w:val="auto"/>
        </w:rPr>
        <w:t>e.1</w:t>
      </w:r>
      <w:r w:rsidR="00B85364" w:rsidRPr="007D15A0">
        <w:rPr>
          <w:rFonts w:ascii="Arial Narrow" w:hAnsi="Arial Narrow"/>
          <w:b/>
          <w:bCs/>
          <w:color w:val="auto"/>
        </w:rPr>
        <w:t xml:space="preserve">) </w:t>
      </w:r>
      <w:r w:rsidR="00223A60" w:rsidRPr="007D15A0">
        <w:rPr>
          <w:rFonts w:ascii="Arial Narrow" w:hAnsi="Arial Narrow"/>
          <w:b/>
          <w:bCs/>
          <w:color w:val="auto"/>
        </w:rPr>
        <w:t>Actividades a realizar por la Dirección de Pesca y Acuicultura en calidad de coordinador de los OIGs del País Vasco</w:t>
      </w:r>
    </w:p>
    <w:p w14:paraId="7F6A8594" w14:textId="77777777" w:rsidR="00223A60" w:rsidRPr="007D15A0" w:rsidRDefault="00223A60" w:rsidP="00223A60">
      <w:pPr>
        <w:autoSpaceDE w:val="0"/>
        <w:autoSpaceDN w:val="0"/>
        <w:adjustRightInd w:val="0"/>
        <w:spacing w:after="0" w:line="240" w:lineRule="auto"/>
        <w:jc w:val="both"/>
        <w:rPr>
          <w:rFonts w:ascii="Arial Narrow" w:hAnsi="Arial Narrow" w:cs="Calibri"/>
          <w:sz w:val="24"/>
          <w:szCs w:val="24"/>
        </w:rPr>
      </w:pPr>
    </w:p>
    <w:p w14:paraId="12EEF159" w14:textId="341C939A" w:rsidR="00B85364" w:rsidRPr="007D15A0" w:rsidRDefault="00FD60AA" w:rsidP="00A07CFE">
      <w:pPr>
        <w:autoSpaceDE w:val="0"/>
        <w:autoSpaceDN w:val="0"/>
        <w:adjustRightInd w:val="0"/>
        <w:spacing w:after="253" w:line="240" w:lineRule="auto"/>
        <w:ind w:left="708"/>
        <w:jc w:val="both"/>
        <w:rPr>
          <w:rFonts w:ascii="Arial Narrow" w:hAnsi="Arial Narrow" w:cs="Calibri"/>
          <w:sz w:val="24"/>
          <w:szCs w:val="24"/>
        </w:rPr>
      </w:pPr>
      <w:r w:rsidRPr="007D15A0">
        <w:rPr>
          <w:rFonts w:ascii="Arial Narrow" w:hAnsi="Arial Narrow" w:cs="Calibri"/>
          <w:b/>
          <w:bCs/>
          <w:sz w:val="24"/>
          <w:szCs w:val="24"/>
        </w:rPr>
        <w:t>ACTIVIDAD e.1</w:t>
      </w:r>
      <w:r w:rsidR="00B85364" w:rsidRPr="007D15A0">
        <w:rPr>
          <w:rFonts w:ascii="Arial Narrow" w:hAnsi="Arial Narrow" w:cs="Calibri"/>
          <w:b/>
          <w:bCs/>
          <w:sz w:val="24"/>
          <w:szCs w:val="24"/>
        </w:rPr>
        <w:t xml:space="preserve">.1. Información sobre la publicación de convocatorias </w:t>
      </w:r>
      <w:r w:rsidR="00B85364" w:rsidRPr="007D15A0">
        <w:rPr>
          <w:rFonts w:ascii="Arial Narrow" w:hAnsi="Arial Narrow" w:cs="Calibri"/>
          <w:sz w:val="24"/>
          <w:szCs w:val="24"/>
        </w:rPr>
        <w:t xml:space="preserve">de ayudas y actividades desarrolladas en el marco del PO, para la adecuada coordinación con los responsables de las correspondientes convocatorias en los ámbitos regionales, utilizando para ello los canales habituales. </w:t>
      </w:r>
    </w:p>
    <w:p w14:paraId="73AD9229" w14:textId="0F750AE3" w:rsidR="00B85364" w:rsidRPr="007D15A0" w:rsidRDefault="00FD60AA" w:rsidP="00A07CFE">
      <w:pPr>
        <w:autoSpaceDE w:val="0"/>
        <w:autoSpaceDN w:val="0"/>
        <w:adjustRightInd w:val="0"/>
        <w:spacing w:after="0" w:line="240" w:lineRule="auto"/>
        <w:ind w:left="708"/>
        <w:jc w:val="both"/>
        <w:rPr>
          <w:rFonts w:ascii="Arial Narrow" w:hAnsi="Arial Narrow" w:cs="Calibri"/>
          <w:sz w:val="24"/>
          <w:szCs w:val="24"/>
        </w:rPr>
      </w:pPr>
      <w:r w:rsidRPr="007D15A0">
        <w:rPr>
          <w:rFonts w:ascii="Arial Narrow" w:hAnsi="Arial Narrow" w:cs="Calibri"/>
          <w:b/>
          <w:bCs/>
          <w:sz w:val="24"/>
          <w:szCs w:val="24"/>
        </w:rPr>
        <w:t>ACTIVIDAD e.1</w:t>
      </w:r>
      <w:r w:rsidR="00B85364" w:rsidRPr="007D15A0">
        <w:rPr>
          <w:rFonts w:ascii="Arial Narrow" w:hAnsi="Arial Narrow" w:cs="Calibri"/>
          <w:b/>
          <w:bCs/>
          <w:sz w:val="24"/>
          <w:szCs w:val="24"/>
        </w:rPr>
        <w:t xml:space="preserve">.2. Reuniones temáticas y jornadas informativas con otras Administraciones Públicas o entidades </w:t>
      </w:r>
      <w:r w:rsidR="00B85364" w:rsidRPr="007D15A0">
        <w:rPr>
          <w:rFonts w:ascii="Arial Narrow" w:hAnsi="Arial Narrow" w:cs="Calibri"/>
          <w:sz w:val="24"/>
          <w:szCs w:val="24"/>
        </w:rPr>
        <w:t xml:space="preserve">que pudieran estar en relación con el PO y su aplicación, y, en particular, con otras unidades en relación con los informes y evaluaciones temáticas que se realicen a lo largo del periodo de programación. Estas actividades incluirán la presentación del PO sus posibilidades, ejecución y resultado así como los puntos de contacto para obtener más información. </w:t>
      </w:r>
    </w:p>
    <w:p w14:paraId="64CD1CE3" w14:textId="678CC5A2" w:rsidR="00B85364" w:rsidRDefault="00B85364" w:rsidP="00A81735">
      <w:pPr>
        <w:autoSpaceDE w:val="0"/>
        <w:autoSpaceDN w:val="0"/>
        <w:adjustRightInd w:val="0"/>
        <w:spacing w:after="0" w:line="240" w:lineRule="auto"/>
        <w:jc w:val="both"/>
        <w:rPr>
          <w:rFonts w:ascii="Arial Narrow" w:hAnsi="Arial Narrow" w:cs="Calibri"/>
          <w:sz w:val="24"/>
          <w:szCs w:val="24"/>
        </w:rPr>
      </w:pPr>
    </w:p>
    <w:p w14:paraId="1E86D582" w14:textId="1E659A82" w:rsidR="005C16B7" w:rsidRDefault="005C16B7" w:rsidP="00A81735">
      <w:pPr>
        <w:autoSpaceDE w:val="0"/>
        <w:autoSpaceDN w:val="0"/>
        <w:adjustRightInd w:val="0"/>
        <w:spacing w:after="0" w:line="240" w:lineRule="auto"/>
        <w:jc w:val="both"/>
        <w:rPr>
          <w:rFonts w:ascii="Arial Narrow" w:hAnsi="Arial Narrow" w:cs="Calibri"/>
          <w:sz w:val="24"/>
          <w:szCs w:val="24"/>
        </w:rPr>
      </w:pPr>
    </w:p>
    <w:p w14:paraId="3AE5336F" w14:textId="68559139" w:rsidR="005C16B7" w:rsidRDefault="005C16B7" w:rsidP="00A81735">
      <w:pPr>
        <w:autoSpaceDE w:val="0"/>
        <w:autoSpaceDN w:val="0"/>
        <w:adjustRightInd w:val="0"/>
        <w:spacing w:after="0" w:line="240" w:lineRule="auto"/>
        <w:jc w:val="both"/>
        <w:rPr>
          <w:rFonts w:ascii="Arial Narrow" w:hAnsi="Arial Narrow" w:cs="Calibri"/>
          <w:sz w:val="24"/>
          <w:szCs w:val="24"/>
        </w:rPr>
      </w:pPr>
    </w:p>
    <w:p w14:paraId="35B11FEF" w14:textId="77777777" w:rsidR="005C16B7" w:rsidRPr="007D15A0" w:rsidRDefault="005C16B7" w:rsidP="00A81735">
      <w:pPr>
        <w:autoSpaceDE w:val="0"/>
        <w:autoSpaceDN w:val="0"/>
        <w:adjustRightInd w:val="0"/>
        <w:spacing w:after="0" w:line="240" w:lineRule="auto"/>
        <w:jc w:val="both"/>
        <w:rPr>
          <w:rFonts w:ascii="Arial Narrow" w:hAnsi="Arial Narrow" w:cs="Calibri"/>
          <w:sz w:val="24"/>
          <w:szCs w:val="24"/>
        </w:rPr>
      </w:pPr>
    </w:p>
    <w:p w14:paraId="63FD3449" w14:textId="20B296CB" w:rsidR="00B85364" w:rsidRPr="007D15A0" w:rsidRDefault="005C16B7" w:rsidP="00A81735">
      <w:pPr>
        <w:autoSpaceDE w:val="0"/>
        <w:autoSpaceDN w:val="0"/>
        <w:adjustRightInd w:val="0"/>
        <w:spacing w:after="0" w:line="240" w:lineRule="auto"/>
        <w:jc w:val="both"/>
        <w:rPr>
          <w:rFonts w:ascii="Arial Narrow" w:hAnsi="Arial Narrow" w:cs="Calibri"/>
          <w:b/>
          <w:bCs/>
          <w:sz w:val="24"/>
          <w:szCs w:val="24"/>
        </w:rPr>
      </w:pPr>
      <w:r>
        <w:rPr>
          <w:rFonts w:ascii="Arial Narrow" w:hAnsi="Arial Narrow" w:cs="Calibri"/>
          <w:b/>
          <w:bCs/>
          <w:sz w:val="24"/>
          <w:szCs w:val="24"/>
        </w:rPr>
        <w:lastRenderedPageBreak/>
        <w:t>4.2</w:t>
      </w:r>
      <w:r w:rsidR="00B85364" w:rsidRPr="007D15A0">
        <w:rPr>
          <w:rFonts w:ascii="Arial Narrow" w:hAnsi="Arial Narrow" w:cs="Calibri"/>
          <w:b/>
          <w:bCs/>
          <w:sz w:val="24"/>
          <w:szCs w:val="24"/>
        </w:rPr>
        <w:t>. C</w:t>
      </w:r>
      <w:r>
        <w:rPr>
          <w:rFonts w:ascii="Arial Narrow" w:hAnsi="Arial Narrow" w:cs="Calibri"/>
          <w:b/>
          <w:bCs/>
          <w:sz w:val="24"/>
          <w:szCs w:val="24"/>
        </w:rPr>
        <w:t>onsideraciones generales en el desarrollo de las actividades</w:t>
      </w:r>
    </w:p>
    <w:p w14:paraId="214ACBB5" w14:textId="77777777" w:rsidR="00A81735" w:rsidRPr="007D15A0" w:rsidRDefault="00A81735" w:rsidP="00A81735">
      <w:pPr>
        <w:autoSpaceDE w:val="0"/>
        <w:autoSpaceDN w:val="0"/>
        <w:adjustRightInd w:val="0"/>
        <w:spacing w:after="0" w:line="240" w:lineRule="auto"/>
        <w:jc w:val="both"/>
        <w:rPr>
          <w:rFonts w:ascii="Arial Narrow" w:hAnsi="Arial Narrow" w:cs="Calibri"/>
          <w:sz w:val="24"/>
          <w:szCs w:val="24"/>
        </w:rPr>
      </w:pPr>
    </w:p>
    <w:p w14:paraId="03CBBB66" w14:textId="77777777" w:rsidR="00B85364" w:rsidRPr="007D15A0" w:rsidRDefault="00B85364" w:rsidP="00A81735">
      <w:p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sz w:val="24"/>
          <w:szCs w:val="24"/>
        </w:rPr>
        <w:t xml:space="preserve">Las actividades de información y publicidad propuestas se desarrollarán de acuerdo a las consideraciones relacionadas a continuación. </w:t>
      </w:r>
    </w:p>
    <w:p w14:paraId="2D0FE4C5" w14:textId="77777777" w:rsidR="00A81735" w:rsidRPr="007D15A0" w:rsidRDefault="00A81735" w:rsidP="00A81735">
      <w:pPr>
        <w:autoSpaceDE w:val="0"/>
        <w:autoSpaceDN w:val="0"/>
        <w:adjustRightInd w:val="0"/>
        <w:spacing w:after="0" w:line="240" w:lineRule="auto"/>
        <w:jc w:val="both"/>
        <w:rPr>
          <w:rFonts w:ascii="Arial Narrow" w:hAnsi="Arial Narrow" w:cs="Calibri"/>
          <w:b/>
          <w:bCs/>
          <w:i/>
          <w:iCs/>
          <w:sz w:val="24"/>
          <w:szCs w:val="24"/>
        </w:rPr>
      </w:pPr>
    </w:p>
    <w:p w14:paraId="39E0FA97" w14:textId="18C3DD5D" w:rsidR="00B85364" w:rsidRPr="007D15A0" w:rsidRDefault="00B85364" w:rsidP="00A81735">
      <w:p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b/>
          <w:bCs/>
          <w:i/>
          <w:iCs/>
          <w:sz w:val="24"/>
          <w:szCs w:val="24"/>
        </w:rPr>
        <w:t xml:space="preserve">a) Normativa europea y nacional </w:t>
      </w:r>
    </w:p>
    <w:p w14:paraId="06FA5816" w14:textId="18952CE5" w:rsidR="00B85364" w:rsidRPr="007D15A0" w:rsidRDefault="00B85364" w:rsidP="00A81735">
      <w:p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sz w:val="24"/>
          <w:szCs w:val="24"/>
        </w:rPr>
        <w:t>Se deberá tener en cuenta las obligaciones derivadas de la aplicación de la regulación europea y nacional, en particular las recogidas en los artículos 18, 119 y en el anexo V del Reglamento (UE) nº 508/2014 y el Reglamento de Ejecución (UE)nº 763/2014 de la Comisión, de 11 de julio, por el que se establecen las disposiciones de aplicación del Reglamento (UE) nº 508/2014 en lo que respecta a las características</w:t>
      </w:r>
      <w:bookmarkStart w:id="0" w:name="_GoBack"/>
      <w:bookmarkEnd w:id="0"/>
      <w:r w:rsidRPr="007D15A0">
        <w:rPr>
          <w:rFonts w:ascii="Arial Narrow" w:hAnsi="Arial Narrow" w:cs="Calibri"/>
          <w:sz w:val="24"/>
          <w:szCs w:val="24"/>
        </w:rPr>
        <w:t xml:space="preserve"> técnicas de las medidas de información y publicidad y las instrucciones para crear el emblema de la Unión. </w:t>
      </w:r>
    </w:p>
    <w:p w14:paraId="2DE811E7" w14:textId="77777777" w:rsidR="004B75F5" w:rsidRPr="007D15A0" w:rsidRDefault="004B75F5" w:rsidP="00A81735">
      <w:pPr>
        <w:autoSpaceDE w:val="0"/>
        <w:autoSpaceDN w:val="0"/>
        <w:adjustRightInd w:val="0"/>
        <w:spacing w:after="0" w:line="240" w:lineRule="auto"/>
        <w:jc w:val="both"/>
        <w:rPr>
          <w:rFonts w:ascii="Arial Narrow" w:hAnsi="Arial Narrow" w:cs="Calibri"/>
          <w:sz w:val="24"/>
          <w:szCs w:val="24"/>
        </w:rPr>
      </w:pPr>
    </w:p>
    <w:p w14:paraId="4D1206AE" w14:textId="28BC43CC" w:rsidR="00B85364" w:rsidRPr="007D15A0" w:rsidRDefault="00B85364" w:rsidP="00A81735">
      <w:p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sz w:val="24"/>
          <w:szCs w:val="24"/>
        </w:rPr>
        <w:t xml:space="preserve">El anexo V del RFEMP recoge en concreto las responsabilidades del Estado, la Autoridad de Gestión/OIG, en cuanto a las actividades de información y publicidad dirigidas al público en general, a los beneficiarios potenciales y a los beneficiarios, además de las características técnicas que debe reunir la lista de operaciones financiadas por el FEMP. </w:t>
      </w:r>
    </w:p>
    <w:p w14:paraId="5981AC78" w14:textId="77777777" w:rsidR="004B75F5" w:rsidRPr="007D15A0" w:rsidRDefault="004B75F5" w:rsidP="00A81735">
      <w:pPr>
        <w:autoSpaceDE w:val="0"/>
        <w:autoSpaceDN w:val="0"/>
        <w:adjustRightInd w:val="0"/>
        <w:spacing w:after="0" w:line="240" w:lineRule="auto"/>
        <w:jc w:val="both"/>
        <w:rPr>
          <w:rFonts w:ascii="Arial Narrow" w:hAnsi="Arial Narrow" w:cs="Calibri"/>
          <w:sz w:val="24"/>
          <w:szCs w:val="24"/>
        </w:rPr>
      </w:pPr>
    </w:p>
    <w:p w14:paraId="47970E03" w14:textId="7FC23E49" w:rsidR="00B85364" w:rsidRPr="007D15A0" w:rsidRDefault="00B85364" w:rsidP="00A81735">
      <w:p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sz w:val="24"/>
          <w:szCs w:val="24"/>
        </w:rPr>
        <w:t xml:space="preserve">De acuerdo con el Reglamento de Ejecución (UE) nº 763/2014 de la Comisión, </w:t>
      </w:r>
      <w:r w:rsidRPr="007D15A0">
        <w:rPr>
          <w:rFonts w:ascii="Arial Narrow" w:hAnsi="Arial Narrow" w:cs="Calibri"/>
          <w:b/>
          <w:bCs/>
          <w:sz w:val="24"/>
          <w:szCs w:val="24"/>
        </w:rPr>
        <w:t>todas las actividades de información y publicidad deberán exhibir</w:t>
      </w:r>
      <w:r w:rsidRPr="007D15A0">
        <w:rPr>
          <w:rFonts w:ascii="Arial Narrow" w:hAnsi="Arial Narrow" w:cs="Calibri"/>
          <w:sz w:val="24"/>
          <w:szCs w:val="24"/>
        </w:rPr>
        <w:t xml:space="preserve">: </w:t>
      </w:r>
    </w:p>
    <w:p w14:paraId="59DC6437" w14:textId="77777777" w:rsidR="00B816C7" w:rsidRPr="007D15A0" w:rsidRDefault="00B816C7" w:rsidP="00A81735">
      <w:pPr>
        <w:autoSpaceDE w:val="0"/>
        <w:autoSpaceDN w:val="0"/>
        <w:adjustRightInd w:val="0"/>
        <w:spacing w:after="0" w:line="240" w:lineRule="auto"/>
        <w:jc w:val="both"/>
        <w:rPr>
          <w:rFonts w:ascii="Arial Narrow" w:hAnsi="Arial Narrow" w:cs="Calibri"/>
          <w:sz w:val="24"/>
          <w:szCs w:val="24"/>
        </w:rPr>
      </w:pPr>
    </w:p>
    <w:p w14:paraId="090169E7" w14:textId="0087AF99" w:rsidR="00B85364" w:rsidRPr="007D15A0" w:rsidRDefault="00B85364" w:rsidP="00A81735">
      <w:pPr>
        <w:pStyle w:val="Prrafodelista"/>
        <w:numPr>
          <w:ilvl w:val="0"/>
          <w:numId w:val="3"/>
        </w:numPr>
        <w:autoSpaceDE w:val="0"/>
        <w:autoSpaceDN w:val="0"/>
        <w:adjustRightInd w:val="0"/>
        <w:spacing w:after="270" w:line="240" w:lineRule="auto"/>
        <w:jc w:val="both"/>
        <w:rPr>
          <w:rFonts w:ascii="Arial Narrow" w:hAnsi="Arial Narrow" w:cs="Calibri"/>
          <w:sz w:val="24"/>
          <w:szCs w:val="24"/>
        </w:rPr>
      </w:pPr>
      <w:r w:rsidRPr="007D15A0">
        <w:rPr>
          <w:rFonts w:ascii="Arial Narrow" w:hAnsi="Arial Narrow" w:cs="Calibri"/>
          <w:sz w:val="24"/>
          <w:szCs w:val="24"/>
        </w:rPr>
        <w:t xml:space="preserve">El emblema de la Unión, de conformidad con el artículo 2 del Rto (UE)763/2014 claramente visible y en lugar destacado, junto con una referencia completa a la Unión Europea, sin abreviar y de conformidad con las características establecidas en el artículo 3 del citado Reglamento. </w:t>
      </w:r>
    </w:p>
    <w:p w14:paraId="16486A1C" w14:textId="4FB730B0" w:rsidR="00B85364" w:rsidRPr="007D15A0" w:rsidRDefault="00B85364" w:rsidP="00A81735">
      <w:pPr>
        <w:pStyle w:val="Prrafodelista"/>
        <w:numPr>
          <w:ilvl w:val="0"/>
          <w:numId w:val="3"/>
        </w:numPr>
        <w:autoSpaceDE w:val="0"/>
        <w:autoSpaceDN w:val="0"/>
        <w:adjustRightInd w:val="0"/>
        <w:spacing w:after="270" w:line="240" w:lineRule="auto"/>
        <w:jc w:val="both"/>
        <w:rPr>
          <w:rFonts w:ascii="Arial Narrow" w:hAnsi="Arial Narrow" w:cs="Calibri"/>
          <w:sz w:val="24"/>
          <w:szCs w:val="24"/>
        </w:rPr>
      </w:pPr>
      <w:r w:rsidRPr="007D15A0">
        <w:rPr>
          <w:rFonts w:ascii="Arial Narrow" w:hAnsi="Arial Narrow" w:cs="Calibri"/>
          <w:sz w:val="24"/>
          <w:szCs w:val="24"/>
        </w:rPr>
        <w:t xml:space="preserve">Una referencia al Fondo Europeo Marítimo y de Pesca; en el caso de que intervengan varios Fondos, la referencia al FEMP se sustituirá por una referencia a los Fondos Estructurales y de Inversión Europeos (Fondos EIE) de conformidad con el artículo 1.b así como con el artículo 4 del Rto (UE) 763/2014. </w:t>
      </w:r>
    </w:p>
    <w:p w14:paraId="731B6792" w14:textId="1E499B77" w:rsidR="00B85364" w:rsidRPr="007D15A0" w:rsidRDefault="00B85364" w:rsidP="00A81735">
      <w:pPr>
        <w:pStyle w:val="Prrafodelista"/>
        <w:numPr>
          <w:ilvl w:val="0"/>
          <w:numId w:val="3"/>
        </w:numPr>
        <w:autoSpaceDE w:val="0"/>
        <w:autoSpaceDN w:val="0"/>
        <w:adjustRightInd w:val="0"/>
        <w:spacing w:after="270" w:line="240" w:lineRule="auto"/>
        <w:jc w:val="both"/>
        <w:rPr>
          <w:rFonts w:ascii="Arial Narrow" w:hAnsi="Arial Narrow" w:cs="Calibri"/>
          <w:sz w:val="24"/>
          <w:szCs w:val="24"/>
        </w:rPr>
      </w:pPr>
      <w:r w:rsidRPr="007D15A0">
        <w:rPr>
          <w:rFonts w:ascii="Arial Narrow" w:hAnsi="Arial Narrow" w:cs="Calibri"/>
          <w:sz w:val="24"/>
          <w:szCs w:val="24"/>
        </w:rPr>
        <w:t xml:space="preserve">Se podrá incorporará también el logotipo oficial del OIG junto al logo de la Unión. El tamaño del logo de la Unión será como mínimo del mismo tamaño (medido en altura o anchura) que el mayor de los logotipos. Se recomienda colocar el emblema de la UE, claramente separado del logotipo de un tercer organizador. </w:t>
      </w:r>
    </w:p>
    <w:p w14:paraId="7D613D1A" w14:textId="128F3E2E" w:rsidR="00B85364" w:rsidRPr="007D15A0" w:rsidRDefault="00B85364" w:rsidP="00A81735">
      <w:pPr>
        <w:pStyle w:val="Prrafodelista"/>
        <w:numPr>
          <w:ilvl w:val="0"/>
          <w:numId w:val="3"/>
        </w:numPr>
        <w:autoSpaceDE w:val="0"/>
        <w:autoSpaceDN w:val="0"/>
        <w:adjustRightInd w:val="0"/>
        <w:spacing w:after="270" w:line="240" w:lineRule="auto"/>
        <w:jc w:val="both"/>
        <w:rPr>
          <w:rFonts w:ascii="Arial Narrow" w:hAnsi="Arial Narrow" w:cs="Calibri"/>
          <w:sz w:val="24"/>
          <w:szCs w:val="24"/>
        </w:rPr>
      </w:pPr>
      <w:r w:rsidRPr="007D15A0">
        <w:rPr>
          <w:rFonts w:ascii="Arial Narrow" w:hAnsi="Arial Narrow" w:cs="Calibri"/>
          <w:sz w:val="24"/>
          <w:szCs w:val="24"/>
        </w:rPr>
        <w:t xml:space="preserve">En el caso de que se disponga de sitio web, el emblema será visible dentro del área de visualización del dispositivo digital, figurará en color salvo casos justificados en los que sólo pueda usarse la versión monocroma y de acuerdo con las condiciones del artículo 2 del Rto de Ejecución indicado. </w:t>
      </w:r>
    </w:p>
    <w:p w14:paraId="16721266" w14:textId="4E469CBA" w:rsidR="00B85364" w:rsidRPr="007D15A0" w:rsidRDefault="00B85364" w:rsidP="00A81735">
      <w:pPr>
        <w:pStyle w:val="Prrafodelista"/>
        <w:numPr>
          <w:ilvl w:val="0"/>
          <w:numId w:val="3"/>
        </w:num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sz w:val="24"/>
          <w:szCs w:val="24"/>
        </w:rPr>
        <w:t xml:space="preserve">Siempre que sea posible, para uso profesional, además de lo anterior se deberá incluir el siguiente hiperenlace al sitio web de la Comisión dedicado al FEMP: http://ec.europa.eu/fisheries/cfp/market/faq/index_en.htm </w:t>
      </w:r>
    </w:p>
    <w:p w14:paraId="12469E03" w14:textId="77777777" w:rsidR="00A81735" w:rsidRPr="007D15A0" w:rsidRDefault="00A81735" w:rsidP="00A81735">
      <w:pPr>
        <w:autoSpaceDE w:val="0"/>
        <w:autoSpaceDN w:val="0"/>
        <w:adjustRightInd w:val="0"/>
        <w:spacing w:after="0" w:line="240" w:lineRule="auto"/>
        <w:jc w:val="both"/>
        <w:rPr>
          <w:rFonts w:ascii="Arial Narrow" w:hAnsi="Arial Narrow" w:cs="Calibri"/>
          <w:sz w:val="24"/>
          <w:szCs w:val="24"/>
        </w:rPr>
      </w:pPr>
    </w:p>
    <w:p w14:paraId="02C03EC2" w14:textId="363D81AB" w:rsidR="00B85364" w:rsidRPr="007D15A0" w:rsidRDefault="00B85364" w:rsidP="00A81735">
      <w:p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sz w:val="24"/>
          <w:szCs w:val="24"/>
        </w:rPr>
        <w:t xml:space="preserve">Además de lo anterior, y en relación al suministro de la información, los gestores y los grupos de acción local deberán garantizar que se dé cumplimiento a lo establecido en artículo 125 del Rto (UE) nº 1303/2013 en lo relativo a proporcionar a la Autoridad de Gestión, a los evaluadores designados o a otros organismos en que dicha autoridad haya delegado la realización de tareas, toda la información necesaria para poder realizar el seguimiento y la evaluación del programa, así como los datos correspondientes a las operaciones seleccionadas para ser subvencionadas, según el artículo 97.1 del Rto FEMP. </w:t>
      </w:r>
    </w:p>
    <w:p w14:paraId="70A44AF8" w14:textId="77777777" w:rsidR="00A81735" w:rsidRPr="007D15A0" w:rsidRDefault="00A81735" w:rsidP="00A81735">
      <w:pPr>
        <w:autoSpaceDE w:val="0"/>
        <w:autoSpaceDN w:val="0"/>
        <w:adjustRightInd w:val="0"/>
        <w:spacing w:after="0" w:line="240" w:lineRule="auto"/>
        <w:jc w:val="both"/>
        <w:rPr>
          <w:rFonts w:ascii="Arial Narrow" w:hAnsi="Arial Narrow" w:cs="Calibri"/>
          <w:sz w:val="24"/>
          <w:szCs w:val="24"/>
        </w:rPr>
      </w:pPr>
    </w:p>
    <w:p w14:paraId="243445A9" w14:textId="1268BDB5" w:rsidR="00B85364" w:rsidRPr="007D15A0" w:rsidRDefault="00B85364" w:rsidP="00A81735">
      <w:p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sz w:val="24"/>
          <w:szCs w:val="24"/>
        </w:rPr>
        <w:t xml:space="preserve">En todas las líneas de ayudas o contratos, que contemplen la realización de operaciones que vaya a ser financiadas con el FEMP, debe aparecer una referencia a la ayuda del Fondo, indicando que es una actuación cofinanciada por la Unión Europea y el porcentaje de cofinanciación. Esta información también debe aparecer en la resolución de concesión. En la documentación (Anexo de solicitud, pliegos, contratos,…) se incluirá los logos y referencias a la UE y al FEMP de acuerdo con el Rto de Ejecución (UE) nº 763/2014. </w:t>
      </w:r>
    </w:p>
    <w:p w14:paraId="57428046" w14:textId="77777777" w:rsidR="00A81735" w:rsidRPr="007D15A0" w:rsidRDefault="00A81735" w:rsidP="00A81735">
      <w:pPr>
        <w:autoSpaceDE w:val="0"/>
        <w:autoSpaceDN w:val="0"/>
        <w:adjustRightInd w:val="0"/>
        <w:spacing w:after="0" w:line="240" w:lineRule="auto"/>
        <w:jc w:val="both"/>
        <w:rPr>
          <w:rFonts w:ascii="Arial Narrow" w:hAnsi="Arial Narrow" w:cs="Calibri"/>
          <w:sz w:val="24"/>
          <w:szCs w:val="24"/>
        </w:rPr>
      </w:pPr>
    </w:p>
    <w:p w14:paraId="105BB002" w14:textId="62A35C91" w:rsidR="00B85364" w:rsidRPr="007D15A0" w:rsidRDefault="00B85364" w:rsidP="00A81735">
      <w:p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sz w:val="24"/>
          <w:szCs w:val="24"/>
        </w:rPr>
        <w:t xml:space="preserve">En el caso que se decidiera la contribución del Fondo con posterioridad a la publicación de la normativa reguladora o pliegos de cláusulas administrativas o particulares y en los que no se recoge referencia alguna al Fondo, deberá subsanarse esta carencia, aportando la información indicada, contribución FEMP y obligaciones derivadas, a todos los beneficiarios. </w:t>
      </w:r>
    </w:p>
    <w:p w14:paraId="302316FF" w14:textId="77777777" w:rsidR="00D03B48" w:rsidRPr="007D15A0" w:rsidRDefault="00D03B48" w:rsidP="00A81735">
      <w:pPr>
        <w:autoSpaceDE w:val="0"/>
        <w:autoSpaceDN w:val="0"/>
        <w:adjustRightInd w:val="0"/>
        <w:spacing w:after="0" w:line="240" w:lineRule="auto"/>
        <w:jc w:val="both"/>
        <w:rPr>
          <w:rFonts w:ascii="Arial Narrow" w:hAnsi="Arial Narrow" w:cs="Calibri"/>
          <w:sz w:val="24"/>
          <w:szCs w:val="24"/>
        </w:rPr>
      </w:pPr>
    </w:p>
    <w:p w14:paraId="287BEC62" w14:textId="5DAB11C1" w:rsidR="00B85364" w:rsidRPr="007D15A0" w:rsidRDefault="00B85364" w:rsidP="00A81735">
      <w:p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sz w:val="24"/>
          <w:szCs w:val="24"/>
        </w:rPr>
        <w:t>Lo indicado en los párrafos anteriores también afecta a los proyectos que se instrumentan mediante inversiones llevadas a cabo por los propios OIG, siendo estos los beneficiarios de las mismas. Para estos proyectos, además se deberá disponer de una Resolución de</w:t>
      </w:r>
      <w:r w:rsidR="00D03B48" w:rsidRPr="007D15A0">
        <w:rPr>
          <w:rFonts w:ascii="Arial Narrow" w:hAnsi="Arial Narrow" w:cs="Calibri"/>
          <w:sz w:val="24"/>
          <w:szCs w:val="24"/>
        </w:rPr>
        <w:t xml:space="preserve">l </w:t>
      </w:r>
      <w:r w:rsidRPr="007D15A0">
        <w:rPr>
          <w:rFonts w:ascii="Arial Narrow" w:hAnsi="Arial Narrow" w:cs="Calibri"/>
          <w:sz w:val="24"/>
          <w:szCs w:val="24"/>
        </w:rPr>
        <w:t xml:space="preserve">OIG en la que se determine que la operación cumple con los requisitos del PO y que no se ha solicitado ni recibido ayudas de otros fondos para los mismos gastos. </w:t>
      </w:r>
    </w:p>
    <w:p w14:paraId="79193929" w14:textId="77777777" w:rsidR="00D03B48" w:rsidRPr="007D15A0" w:rsidRDefault="00D03B48" w:rsidP="00A81735">
      <w:pPr>
        <w:autoSpaceDE w:val="0"/>
        <w:autoSpaceDN w:val="0"/>
        <w:adjustRightInd w:val="0"/>
        <w:spacing w:after="0" w:line="240" w:lineRule="auto"/>
        <w:jc w:val="both"/>
        <w:rPr>
          <w:rFonts w:ascii="Arial Narrow" w:hAnsi="Arial Narrow" w:cs="Calibri"/>
          <w:sz w:val="24"/>
          <w:szCs w:val="24"/>
        </w:rPr>
      </w:pPr>
    </w:p>
    <w:p w14:paraId="0AA2CBC2" w14:textId="399D6D55" w:rsidR="00B85364" w:rsidRPr="007D15A0" w:rsidRDefault="00B85364" w:rsidP="00A81735">
      <w:pPr>
        <w:pStyle w:val="Prrafodelista"/>
        <w:ind w:left="0"/>
        <w:jc w:val="both"/>
        <w:rPr>
          <w:rFonts w:ascii="Arial Narrow" w:hAnsi="Arial Narrow" w:cs="Calibri"/>
          <w:sz w:val="24"/>
          <w:szCs w:val="24"/>
        </w:rPr>
      </w:pPr>
      <w:r w:rsidRPr="007D15A0">
        <w:rPr>
          <w:rFonts w:ascii="Arial Narrow" w:hAnsi="Arial Narrow" w:cs="Calibri"/>
          <w:sz w:val="24"/>
          <w:szCs w:val="24"/>
        </w:rPr>
        <w:t xml:space="preserve">De acuerdo con el apartado 3.1.2.c) del Anexo V </w:t>
      </w:r>
      <w:r w:rsidRPr="007D15A0">
        <w:rPr>
          <w:rFonts w:ascii="Arial Narrow" w:hAnsi="Arial Narrow" w:cs="Calibri"/>
          <w:i/>
          <w:iCs/>
          <w:sz w:val="24"/>
          <w:szCs w:val="24"/>
        </w:rPr>
        <w:t>los beneficiarios potenciales deben estar informados de la conveniencia de que las solicitudes incluyan actividades de comunicación, proporcionales a la envergadura de la operación, para informar al público sobre los objetivos de la operación y sobre la ayuda de la Unión a la misma</w:t>
      </w:r>
      <w:r w:rsidRPr="007D15A0">
        <w:rPr>
          <w:rFonts w:ascii="Arial Narrow" w:hAnsi="Arial Narrow" w:cs="Calibri"/>
          <w:sz w:val="24"/>
          <w:szCs w:val="24"/>
        </w:rPr>
        <w:t>.</w:t>
      </w:r>
    </w:p>
    <w:p w14:paraId="6C6591B4" w14:textId="20F67CC8" w:rsidR="00186084" w:rsidRPr="007D15A0" w:rsidRDefault="00186084" w:rsidP="00186084">
      <w:pPr>
        <w:pStyle w:val="Prrafodelista"/>
        <w:ind w:left="0"/>
        <w:jc w:val="both"/>
        <w:rPr>
          <w:rFonts w:ascii="Arial Narrow" w:hAnsi="Arial Narrow"/>
          <w:b/>
          <w:sz w:val="24"/>
          <w:szCs w:val="24"/>
        </w:rPr>
      </w:pPr>
    </w:p>
    <w:p w14:paraId="61F3A15B" w14:textId="28F271C7" w:rsidR="00186084" w:rsidRPr="007D15A0" w:rsidRDefault="00186084" w:rsidP="00186084">
      <w:pPr>
        <w:autoSpaceDE w:val="0"/>
        <w:autoSpaceDN w:val="0"/>
        <w:adjustRightInd w:val="0"/>
        <w:spacing w:after="0" w:line="240" w:lineRule="auto"/>
        <w:jc w:val="both"/>
        <w:rPr>
          <w:rFonts w:ascii="Arial Narrow" w:hAnsi="Arial Narrow" w:cs="Calibri"/>
          <w:b/>
          <w:bCs/>
          <w:i/>
          <w:iCs/>
          <w:sz w:val="24"/>
          <w:szCs w:val="24"/>
        </w:rPr>
      </w:pPr>
      <w:r w:rsidRPr="007D15A0">
        <w:rPr>
          <w:rFonts w:ascii="Arial Narrow" w:hAnsi="Arial Narrow" w:cs="Calibri"/>
          <w:b/>
          <w:bCs/>
          <w:i/>
          <w:iCs/>
          <w:sz w:val="24"/>
          <w:szCs w:val="24"/>
        </w:rPr>
        <w:t xml:space="preserve">b) Principio de igualdad de oportunidades </w:t>
      </w:r>
    </w:p>
    <w:p w14:paraId="780396CD" w14:textId="77777777" w:rsidR="00186084" w:rsidRPr="007D15A0" w:rsidRDefault="00186084" w:rsidP="00186084">
      <w:pPr>
        <w:autoSpaceDE w:val="0"/>
        <w:autoSpaceDN w:val="0"/>
        <w:adjustRightInd w:val="0"/>
        <w:spacing w:after="0" w:line="240" w:lineRule="auto"/>
        <w:jc w:val="both"/>
        <w:rPr>
          <w:rFonts w:ascii="Arial Narrow" w:hAnsi="Arial Narrow" w:cs="Calibri"/>
          <w:sz w:val="24"/>
          <w:szCs w:val="24"/>
        </w:rPr>
      </w:pPr>
    </w:p>
    <w:p w14:paraId="5A821013" w14:textId="3CBD3E48" w:rsidR="00186084" w:rsidRPr="007D15A0" w:rsidRDefault="00186084" w:rsidP="00186084">
      <w:pPr>
        <w:autoSpaceDE w:val="0"/>
        <w:autoSpaceDN w:val="0"/>
        <w:adjustRightInd w:val="0"/>
        <w:spacing w:after="0" w:line="240" w:lineRule="auto"/>
        <w:jc w:val="both"/>
        <w:rPr>
          <w:rFonts w:ascii="Arial Narrow" w:hAnsi="Arial Narrow" w:cs="Calibri"/>
          <w:i/>
          <w:iCs/>
          <w:sz w:val="24"/>
          <w:szCs w:val="24"/>
        </w:rPr>
      </w:pPr>
      <w:r w:rsidRPr="007D15A0">
        <w:rPr>
          <w:rFonts w:ascii="Arial Narrow" w:hAnsi="Arial Narrow" w:cs="Calibri"/>
          <w:sz w:val="24"/>
          <w:szCs w:val="24"/>
        </w:rPr>
        <w:t xml:space="preserve">De acuerdo con el artículo 7 del Reglamento (UE) Nº 1303/2013, de </w:t>
      </w:r>
      <w:r w:rsidRPr="007D15A0">
        <w:rPr>
          <w:rFonts w:ascii="Arial Narrow" w:hAnsi="Arial Narrow" w:cs="Calibri"/>
          <w:i/>
          <w:iCs/>
          <w:sz w:val="24"/>
          <w:szCs w:val="24"/>
        </w:rPr>
        <w:t>promoción de la igualdad entre hombres y mujeres y no discriminación</w:t>
      </w:r>
      <w:r w:rsidRPr="007D15A0">
        <w:rPr>
          <w:rFonts w:ascii="Arial Narrow" w:hAnsi="Arial Narrow" w:cs="Calibri"/>
          <w:sz w:val="24"/>
          <w:szCs w:val="24"/>
        </w:rPr>
        <w:t>, se deberán tomar “</w:t>
      </w:r>
      <w:r w:rsidRPr="007D15A0">
        <w:rPr>
          <w:rFonts w:ascii="Arial Narrow" w:hAnsi="Arial Narrow" w:cs="Calibri"/>
          <w:i/>
          <w:iCs/>
          <w:sz w:val="24"/>
          <w:szCs w:val="24"/>
        </w:rPr>
        <w:t xml:space="preserve">las medidas oportunas para evitar cualquier discriminación por razón de sexo, raza u origen étnico, religión o convicciones, discapacidad, edad u orientación sexual durante la preparación y ejecución de los programas. En particular, durante la preparación y aplicación de los programas se tendrá en cuenta la accesibilidad para las personas con discapacidad.” </w:t>
      </w:r>
    </w:p>
    <w:p w14:paraId="430B1F81" w14:textId="77777777" w:rsidR="00186084" w:rsidRPr="007D15A0" w:rsidRDefault="00186084" w:rsidP="00186084">
      <w:pPr>
        <w:autoSpaceDE w:val="0"/>
        <w:autoSpaceDN w:val="0"/>
        <w:adjustRightInd w:val="0"/>
        <w:spacing w:after="0" w:line="240" w:lineRule="auto"/>
        <w:jc w:val="both"/>
        <w:rPr>
          <w:rFonts w:ascii="Arial Narrow" w:hAnsi="Arial Narrow" w:cs="Calibri"/>
          <w:sz w:val="24"/>
          <w:szCs w:val="24"/>
        </w:rPr>
      </w:pPr>
    </w:p>
    <w:p w14:paraId="4AAF97F2" w14:textId="1CC47F6B" w:rsidR="00186084" w:rsidRPr="007D15A0" w:rsidRDefault="00186084" w:rsidP="00186084">
      <w:p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sz w:val="24"/>
          <w:szCs w:val="24"/>
        </w:rPr>
        <w:t xml:space="preserve">Por ello, los materiales se pondrán a disposición en formatos accesibles para las personas con discapacidad sensorial, se emplearán subtítulos en los audiovisuales que se elaboren y en todas las actividades que se basen en emisión de imágenes, y se considerará la opción de incluir la locución de las publicaciones que se difundan a través del espacio web. Asimismo, se adaptarán los productos digitales a los distintos tamaños de pantalla, para que se pueda leer el contenido con independencia del dispositivo que se elija o que se necesite utilizar. Se podrá utilizar además para las publicaciones electrónicas tipos de letra que estén concedidas para lectores con discapacidad visual, y en la medida de lo posible, se emplearán programas de lectura de texto (TTS) que permitan convertir el texto digital a voz sintetizada a través del programa informático adecuado. </w:t>
      </w:r>
    </w:p>
    <w:p w14:paraId="3958E066" w14:textId="77777777" w:rsidR="00186084" w:rsidRPr="007D15A0" w:rsidRDefault="00186084" w:rsidP="00186084">
      <w:pPr>
        <w:autoSpaceDE w:val="0"/>
        <w:autoSpaceDN w:val="0"/>
        <w:adjustRightInd w:val="0"/>
        <w:spacing w:after="0" w:line="240" w:lineRule="auto"/>
        <w:jc w:val="both"/>
        <w:rPr>
          <w:rFonts w:ascii="Arial Narrow" w:hAnsi="Arial Narrow" w:cs="Calibri"/>
          <w:sz w:val="24"/>
          <w:szCs w:val="24"/>
        </w:rPr>
      </w:pPr>
    </w:p>
    <w:p w14:paraId="4D650018" w14:textId="15BDBF18" w:rsidR="00186084" w:rsidRPr="007D15A0" w:rsidRDefault="00186084" w:rsidP="00186084">
      <w:p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sz w:val="24"/>
          <w:szCs w:val="24"/>
        </w:rPr>
        <w:t xml:space="preserve">Como referencia a la hora de garantizar la accesibilidad a los contenidos digitales, y con el fin de ayudar y facilitar el acceso a la información, las páginas Web tendrán en cuenta las pautas y </w:t>
      </w:r>
      <w:r w:rsidRPr="007D15A0">
        <w:rPr>
          <w:rFonts w:ascii="Arial Narrow" w:hAnsi="Arial Narrow" w:cs="Calibri"/>
          <w:sz w:val="24"/>
          <w:szCs w:val="24"/>
        </w:rPr>
        <w:lastRenderedPageBreak/>
        <w:t xml:space="preserve">recomendaciones indicadas por el grupo de trabajo WAI (Web Accessibility Initiative), que conforman un estándar en materia de accesibilidad a las páginas Web. </w:t>
      </w:r>
    </w:p>
    <w:p w14:paraId="2B58AA1A" w14:textId="77777777" w:rsidR="00ED002B" w:rsidRPr="007D15A0" w:rsidRDefault="00ED002B" w:rsidP="00186084">
      <w:pPr>
        <w:autoSpaceDE w:val="0"/>
        <w:autoSpaceDN w:val="0"/>
        <w:adjustRightInd w:val="0"/>
        <w:spacing w:after="0" w:line="240" w:lineRule="auto"/>
        <w:jc w:val="both"/>
        <w:rPr>
          <w:rFonts w:ascii="Arial Narrow" w:hAnsi="Arial Narrow" w:cs="Calibri"/>
          <w:sz w:val="24"/>
          <w:szCs w:val="24"/>
        </w:rPr>
      </w:pPr>
    </w:p>
    <w:p w14:paraId="36C1891D" w14:textId="751E55F4" w:rsidR="00186084" w:rsidRPr="007D15A0" w:rsidRDefault="00186084" w:rsidP="00186084">
      <w:p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sz w:val="24"/>
          <w:szCs w:val="24"/>
        </w:rPr>
        <w:t xml:space="preserve">Finalmente de cara a promover mecanismos de igualdad, se incorporará de forma particular la difusión de las actividades de información y publicidad hacia las asociaciones de mujeres, organizaciones de empresarias, etc. de ámbito nacional y regional, de cara a incrementar sensiblemente el acceso de las mujeres a la información relacionada con el PO, y por ende, a la información sobre las posibilidades que ofrecen los recursos comunitarios. </w:t>
      </w:r>
    </w:p>
    <w:p w14:paraId="4BF43314" w14:textId="77777777" w:rsidR="00536877" w:rsidRPr="007D15A0" w:rsidRDefault="00536877" w:rsidP="00186084">
      <w:pPr>
        <w:autoSpaceDE w:val="0"/>
        <w:autoSpaceDN w:val="0"/>
        <w:adjustRightInd w:val="0"/>
        <w:spacing w:after="0" w:line="240" w:lineRule="auto"/>
        <w:jc w:val="both"/>
        <w:rPr>
          <w:rFonts w:ascii="Arial Narrow" w:hAnsi="Arial Narrow" w:cs="Calibri"/>
          <w:b/>
          <w:bCs/>
          <w:i/>
          <w:iCs/>
          <w:sz w:val="24"/>
          <w:szCs w:val="24"/>
        </w:rPr>
      </w:pPr>
    </w:p>
    <w:p w14:paraId="39B5E2B2" w14:textId="3A6DEBFB" w:rsidR="00186084" w:rsidRPr="007D15A0" w:rsidRDefault="00186084" w:rsidP="00186084">
      <w:pPr>
        <w:autoSpaceDE w:val="0"/>
        <w:autoSpaceDN w:val="0"/>
        <w:adjustRightInd w:val="0"/>
        <w:spacing w:after="0" w:line="240" w:lineRule="auto"/>
        <w:jc w:val="both"/>
        <w:rPr>
          <w:rFonts w:ascii="Arial Narrow" w:hAnsi="Arial Narrow" w:cs="Calibri"/>
          <w:b/>
          <w:bCs/>
          <w:i/>
          <w:iCs/>
          <w:sz w:val="24"/>
          <w:szCs w:val="24"/>
        </w:rPr>
      </w:pPr>
      <w:r w:rsidRPr="007D15A0">
        <w:rPr>
          <w:rFonts w:ascii="Arial Narrow" w:hAnsi="Arial Narrow" w:cs="Calibri"/>
          <w:b/>
          <w:bCs/>
          <w:i/>
          <w:iCs/>
          <w:sz w:val="24"/>
          <w:szCs w:val="24"/>
        </w:rPr>
        <w:t xml:space="preserve">c) Comunicación interna </w:t>
      </w:r>
    </w:p>
    <w:p w14:paraId="2602DA5F" w14:textId="77777777" w:rsidR="00536877" w:rsidRPr="007D15A0" w:rsidRDefault="00536877" w:rsidP="00186084">
      <w:pPr>
        <w:autoSpaceDE w:val="0"/>
        <w:autoSpaceDN w:val="0"/>
        <w:adjustRightInd w:val="0"/>
        <w:spacing w:after="0" w:line="240" w:lineRule="auto"/>
        <w:jc w:val="both"/>
        <w:rPr>
          <w:rFonts w:ascii="Arial Narrow" w:hAnsi="Arial Narrow" w:cs="Calibri"/>
          <w:sz w:val="24"/>
          <w:szCs w:val="24"/>
        </w:rPr>
      </w:pPr>
    </w:p>
    <w:p w14:paraId="11C6933E" w14:textId="3773F81C" w:rsidR="00186084" w:rsidRPr="007D15A0" w:rsidRDefault="008B1C36" w:rsidP="00186084">
      <w:p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sz w:val="24"/>
          <w:szCs w:val="24"/>
        </w:rPr>
        <w:t xml:space="preserve">Los Organismos Intermedios de Gestión y </w:t>
      </w:r>
      <w:r w:rsidR="00186084" w:rsidRPr="007D15A0">
        <w:rPr>
          <w:rFonts w:ascii="Arial Narrow" w:hAnsi="Arial Narrow" w:cs="Calibri"/>
          <w:sz w:val="24"/>
          <w:szCs w:val="24"/>
        </w:rPr>
        <w:t>las unidades gestoras, prestarán especial atención a la comunicación interna entre ellos en la gestión del PO, con la finalidad de coordinar una aplicación eficaz y eficiente de las medidas. Para ello, se dispondrán todas aquellas herramientas que aclaren o resuelvan cuestiones relacionadas con la gestión y apli</w:t>
      </w:r>
      <w:r w:rsidRPr="007D15A0">
        <w:rPr>
          <w:rFonts w:ascii="Arial Narrow" w:hAnsi="Arial Narrow" w:cs="Calibri"/>
          <w:sz w:val="24"/>
          <w:szCs w:val="24"/>
        </w:rPr>
        <w:t>cación del Programa, incluyendo</w:t>
      </w:r>
      <w:r w:rsidR="00186084" w:rsidRPr="007D15A0">
        <w:rPr>
          <w:rFonts w:ascii="Arial Narrow" w:hAnsi="Arial Narrow" w:cs="Calibri"/>
          <w:sz w:val="24"/>
          <w:szCs w:val="24"/>
        </w:rPr>
        <w:t xml:space="preserve"> la posible creación de grupos de trabajo. A continuación se recogen algunas de las actividades contempladas en el apartado 4, que tienen esta finalidad de comunicación: </w:t>
      </w:r>
    </w:p>
    <w:p w14:paraId="77022402" w14:textId="77777777" w:rsidR="00695DF9" w:rsidRPr="007D15A0" w:rsidRDefault="00695DF9" w:rsidP="00186084">
      <w:pPr>
        <w:autoSpaceDE w:val="0"/>
        <w:autoSpaceDN w:val="0"/>
        <w:adjustRightInd w:val="0"/>
        <w:spacing w:after="0" w:line="240" w:lineRule="auto"/>
        <w:jc w:val="both"/>
        <w:rPr>
          <w:rFonts w:ascii="Arial Narrow" w:hAnsi="Arial Narrow" w:cs="Calibri"/>
          <w:sz w:val="24"/>
          <w:szCs w:val="24"/>
        </w:rPr>
      </w:pPr>
    </w:p>
    <w:p w14:paraId="02F82BA9" w14:textId="2A62FD2D" w:rsidR="00186084" w:rsidRPr="007D15A0" w:rsidRDefault="00186084" w:rsidP="00DD73D2">
      <w:pPr>
        <w:pStyle w:val="Prrafodelista"/>
        <w:numPr>
          <w:ilvl w:val="0"/>
          <w:numId w:val="6"/>
        </w:numPr>
        <w:autoSpaceDE w:val="0"/>
        <w:autoSpaceDN w:val="0"/>
        <w:adjustRightInd w:val="0"/>
        <w:spacing w:after="0" w:line="240" w:lineRule="auto"/>
        <w:jc w:val="both"/>
        <w:rPr>
          <w:rFonts w:ascii="Arial Narrow" w:hAnsi="Arial Narrow" w:cs="Wingdings"/>
          <w:sz w:val="24"/>
          <w:szCs w:val="24"/>
        </w:rPr>
      </w:pPr>
      <w:r w:rsidRPr="007D15A0">
        <w:rPr>
          <w:rFonts w:ascii="Arial Narrow" w:hAnsi="Arial Narrow" w:cs="Calibri"/>
          <w:sz w:val="24"/>
          <w:szCs w:val="24"/>
        </w:rPr>
        <w:t>La elaboración de instrucciones prácticas para regular los procedimientos de gestión y comunicación en el ámbito del PO (</w:t>
      </w:r>
      <w:r w:rsidRPr="007D15A0">
        <w:rPr>
          <w:rFonts w:ascii="Arial Narrow" w:hAnsi="Arial Narrow" w:cs="Calibri"/>
          <w:b/>
          <w:bCs/>
          <w:sz w:val="24"/>
          <w:szCs w:val="24"/>
        </w:rPr>
        <w:t xml:space="preserve">ACTIVIDAD d.1.1.) </w:t>
      </w:r>
    </w:p>
    <w:p w14:paraId="05AF9251" w14:textId="2E696E90" w:rsidR="00186084" w:rsidRPr="007D15A0" w:rsidRDefault="00186084" w:rsidP="00695DF9">
      <w:pPr>
        <w:pStyle w:val="Prrafodelista"/>
        <w:numPr>
          <w:ilvl w:val="0"/>
          <w:numId w:val="6"/>
        </w:numPr>
        <w:autoSpaceDE w:val="0"/>
        <w:autoSpaceDN w:val="0"/>
        <w:adjustRightInd w:val="0"/>
        <w:spacing w:after="313" w:line="240" w:lineRule="auto"/>
        <w:jc w:val="both"/>
        <w:rPr>
          <w:rFonts w:ascii="Arial Narrow" w:hAnsi="Arial Narrow" w:cs="Calibri"/>
          <w:sz w:val="24"/>
          <w:szCs w:val="24"/>
        </w:rPr>
      </w:pPr>
      <w:r w:rsidRPr="007D15A0">
        <w:rPr>
          <w:rFonts w:ascii="Arial Narrow" w:hAnsi="Arial Narrow" w:cs="Calibri"/>
          <w:sz w:val="24"/>
          <w:szCs w:val="24"/>
        </w:rPr>
        <w:t>La celebración de reuniones y jornadas dirigidas a unidades gestoras (</w:t>
      </w:r>
      <w:r w:rsidRPr="007D15A0">
        <w:rPr>
          <w:rFonts w:ascii="Arial Narrow" w:hAnsi="Arial Narrow" w:cs="Calibri"/>
          <w:b/>
          <w:bCs/>
          <w:sz w:val="24"/>
          <w:szCs w:val="24"/>
        </w:rPr>
        <w:t>ACTIVIDAD d.1.2.</w:t>
      </w:r>
      <w:r w:rsidRPr="007D15A0">
        <w:rPr>
          <w:rFonts w:ascii="Arial Narrow" w:hAnsi="Arial Narrow" w:cs="Calibri"/>
          <w:sz w:val="24"/>
          <w:szCs w:val="24"/>
        </w:rPr>
        <w:t xml:space="preserve">) </w:t>
      </w:r>
    </w:p>
    <w:p w14:paraId="3B8CEF71" w14:textId="18E7AC0B" w:rsidR="00186084" w:rsidRPr="007D15A0" w:rsidRDefault="00186084" w:rsidP="00695DF9">
      <w:pPr>
        <w:pStyle w:val="Prrafodelista"/>
        <w:numPr>
          <w:ilvl w:val="0"/>
          <w:numId w:val="6"/>
        </w:numPr>
        <w:autoSpaceDE w:val="0"/>
        <w:autoSpaceDN w:val="0"/>
        <w:adjustRightInd w:val="0"/>
        <w:spacing w:after="313" w:line="240" w:lineRule="auto"/>
        <w:jc w:val="both"/>
        <w:rPr>
          <w:rFonts w:ascii="Arial Narrow" w:hAnsi="Arial Narrow" w:cs="Calibri"/>
          <w:sz w:val="24"/>
          <w:szCs w:val="24"/>
        </w:rPr>
      </w:pPr>
      <w:r w:rsidRPr="007D15A0">
        <w:rPr>
          <w:rFonts w:ascii="Arial Narrow" w:hAnsi="Arial Narrow" w:cs="Calibri"/>
          <w:sz w:val="24"/>
          <w:szCs w:val="24"/>
        </w:rPr>
        <w:t>La constitución del Grupo de Responsables en Información y Publicidad del PO (</w:t>
      </w:r>
      <w:r w:rsidRPr="007D15A0">
        <w:rPr>
          <w:rFonts w:ascii="Arial Narrow" w:hAnsi="Arial Narrow" w:cs="Calibri"/>
          <w:b/>
          <w:bCs/>
          <w:sz w:val="24"/>
          <w:szCs w:val="24"/>
        </w:rPr>
        <w:t>ACTIVIDAD d.1.3</w:t>
      </w:r>
      <w:r w:rsidRPr="007D15A0">
        <w:rPr>
          <w:rFonts w:ascii="Arial Narrow" w:hAnsi="Arial Narrow" w:cs="Calibri"/>
          <w:sz w:val="24"/>
          <w:szCs w:val="24"/>
        </w:rPr>
        <w:t xml:space="preserve">) </w:t>
      </w:r>
    </w:p>
    <w:p w14:paraId="28CA8D7F" w14:textId="13F3178F" w:rsidR="00186084" w:rsidRPr="007D15A0" w:rsidRDefault="00186084" w:rsidP="00695DF9">
      <w:pPr>
        <w:pStyle w:val="Prrafodelista"/>
        <w:numPr>
          <w:ilvl w:val="0"/>
          <w:numId w:val="6"/>
        </w:numPr>
        <w:autoSpaceDE w:val="0"/>
        <w:autoSpaceDN w:val="0"/>
        <w:adjustRightInd w:val="0"/>
        <w:spacing w:after="313" w:line="240" w:lineRule="auto"/>
        <w:jc w:val="both"/>
        <w:rPr>
          <w:rFonts w:ascii="Arial Narrow" w:hAnsi="Arial Narrow" w:cs="Calibri"/>
          <w:sz w:val="24"/>
          <w:szCs w:val="24"/>
        </w:rPr>
      </w:pPr>
      <w:r w:rsidRPr="007D15A0">
        <w:rPr>
          <w:rFonts w:ascii="Arial Narrow" w:hAnsi="Arial Narrow" w:cs="Calibri"/>
          <w:sz w:val="24"/>
          <w:szCs w:val="24"/>
        </w:rPr>
        <w:t>El establecimiento de una línea de asesoramiento permanente para el adecuado cumplimiento de los requisitos de comunicación y la resolución de dudas de las unidades gestoras (</w:t>
      </w:r>
      <w:r w:rsidR="004023FC" w:rsidRPr="007D15A0">
        <w:rPr>
          <w:rFonts w:ascii="Arial Narrow" w:hAnsi="Arial Narrow" w:cs="Calibri"/>
          <w:b/>
          <w:bCs/>
          <w:sz w:val="24"/>
          <w:szCs w:val="24"/>
        </w:rPr>
        <w:t>ACTIVIDAD d.1.4</w:t>
      </w:r>
      <w:r w:rsidRPr="007D15A0">
        <w:rPr>
          <w:rFonts w:ascii="Arial Narrow" w:hAnsi="Arial Narrow" w:cs="Calibri"/>
          <w:sz w:val="24"/>
          <w:szCs w:val="24"/>
        </w:rPr>
        <w:t xml:space="preserve">) </w:t>
      </w:r>
    </w:p>
    <w:p w14:paraId="7DA30851" w14:textId="63431D57" w:rsidR="00186084" w:rsidRPr="007D15A0" w:rsidRDefault="00186084" w:rsidP="00695DF9">
      <w:pPr>
        <w:pStyle w:val="Prrafodelista"/>
        <w:numPr>
          <w:ilvl w:val="0"/>
          <w:numId w:val="6"/>
        </w:num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sz w:val="24"/>
          <w:szCs w:val="24"/>
        </w:rPr>
        <w:t>La difusión del contenido del PO a través de otras administraciones y entidades en colaboración con los OIG y AG (</w:t>
      </w:r>
      <w:r w:rsidRPr="007D15A0">
        <w:rPr>
          <w:rFonts w:ascii="Arial Narrow" w:hAnsi="Arial Narrow" w:cs="Calibri"/>
          <w:b/>
          <w:bCs/>
          <w:sz w:val="24"/>
          <w:szCs w:val="24"/>
        </w:rPr>
        <w:t>ACTIVIDADES e.1.</w:t>
      </w:r>
      <w:r w:rsidR="00A02419" w:rsidRPr="007D15A0">
        <w:rPr>
          <w:rFonts w:ascii="Arial Narrow" w:hAnsi="Arial Narrow" w:cs="Calibri"/>
          <w:b/>
          <w:bCs/>
          <w:sz w:val="24"/>
          <w:szCs w:val="24"/>
        </w:rPr>
        <w:t>2</w:t>
      </w:r>
      <w:r w:rsidRPr="007D15A0">
        <w:rPr>
          <w:rFonts w:ascii="Arial Narrow" w:hAnsi="Arial Narrow" w:cs="Calibri"/>
          <w:sz w:val="24"/>
          <w:szCs w:val="24"/>
        </w:rPr>
        <w:t xml:space="preserve">) </w:t>
      </w:r>
    </w:p>
    <w:p w14:paraId="57C3BAB7" w14:textId="77777777" w:rsidR="00A02419" w:rsidRPr="007D15A0" w:rsidRDefault="00A02419" w:rsidP="00186084">
      <w:pPr>
        <w:autoSpaceDE w:val="0"/>
        <w:autoSpaceDN w:val="0"/>
        <w:adjustRightInd w:val="0"/>
        <w:spacing w:after="0" w:line="240" w:lineRule="auto"/>
        <w:jc w:val="both"/>
        <w:rPr>
          <w:rFonts w:ascii="Arial Narrow" w:hAnsi="Arial Narrow" w:cs="Calibri"/>
          <w:sz w:val="24"/>
          <w:szCs w:val="24"/>
        </w:rPr>
      </w:pPr>
    </w:p>
    <w:p w14:paraId="7282FAB1" w14:textId="6F0FCC09" w:rsidR="00186084" w:rsidRPr="007D15A0" w:rsidRDefault="00186084" w:rsidP="00186084">
      <w:p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sz w:val="24"/>
          <w:szCs w:val="24"/>
        </w:rPr>
        <w:t xml:space="preserve">En la misma línea de mejora de la comunicación interna, los gestores atenderán a las indicaciones de la AG o acuerdos que se adopten en el Comité de Seguimiento en cuanto a los procedimientos a seguir para todas aquellas actuaciones que puedan tener repercusión en el Plan de Información y Publicidad, con especial consideración al flujo de información entre las unidades gestoras y la Autoridad de Gestión. </w:t>
      </w:r>
    </w:p>
    <w:p w14:paraId="4C13625D" w14:textId="77777777" w:rsidR="00ED002B" w:rsidRPr="007D15A0" w:rsidRDefault="00ED002B" w:rsidP="00186084">
      <w:pPr>
        <w:autoSpaceDE w:val="0"/>
        <w:autoSpaceDN w:val="0"/>
        <w:adjustRightInd w:val="0"/>
        <w:spacing w:after="0" w:line="240" w:lineRule="auto"/>
        <w:jc w:val="both"/>
        <w:rPr>
          <w:rFonts w:ascii="Arial Narrow" w:hAnsi="Arial Narrow" w:cs="Calibri"/>
          <w:sz w:val="24"/>
          <w:szCs w:val="24"/>
        </w:rPr>
      </w:pPr>
    </w:p>
    <w:p w14:paraId="25D84E77" w14:textId="1EB1759C" w:rsidR="00186084" w:rsidRPr="007D15A0" w:rsidRDefault="00186084" w:rsidP="00186084">
      <w:pPr>
        <w:autoSpaceDE w:val="0"/>
        <w:autoSpaceDN w:val="0"/>
        <w:adjustRightInd w:val="0"/>
        <w:spacing w:after="0" w:line="240" w:lineRule="auto"/>
        <w:jc w:val="both"/>
        <w:rPr>
          <w:rFonts w:ascii="Arial Narrow" w:hAnsi="Arial Narrow" w:cs="Calibri"/>
          <w:b/>
          <w:bCs/>
          <w:i/>
          <w:iCs/>
          <w:sz w:val="24"/>
          <w:szCs w:val="24"/>
        </w:rPr>
      </w:pPr>
      <w:r w:rsidRPr="007D15A0">
        <w:rPr>
          <w:rFonts w:ascii="Arial Narrow" w:hAnsi="Arial Narrow" w:cs="Calibri"/>
          <w:b/>
          <w:bCs/>
          <w:i/>
          <w:iCs/>
          <w:sz w:val="24"/>
          <w:szCs w:val="24"/>
        </w:rPr>
        <w:t xml:space="preserve">d) Registro de actividades </w:t>
      </w:r>
    </w:p>
    <w:p w14:paraId="18F9A3C3" w14:textId="77777777" w:rsidR="00ED002B" w:rsidRPr="007D15A0" w:rsidRDefault="00ED002B" w:rsidP="00186084">
      <w:pPr>
        <w:autoSpaceDE w:val="0"/>
        <w:autoSpaceDN w:val="0"/>
        <w:adjustRightInd w:val="0"/>
        <w:spacing w:after="0" w:line="240" w:lineRule="auto"/>
        <w:jc w:val="both"/>
        <w:rPr>
          <w:rFonts w:ascii="Arial Narrow" w:hAnsi="Arial Narrow" w:cs="Wingdings"/>
          <w:sz w:val="24"/>
          <w:szCs w:val="24"/>
        </w:rPr>
      </w:pPr>
    </w:p>
    <w:p w14:paraId="7646EFF0" w14:textId="1DABED46" w:rsidR="00186084" w:rsidRPr="007D15A0" w:rsidRDefault="00186084" w:rsidP="00186084">
      <w:p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sz w:val="24"/>
          <w:szCs w:val="24"/>
        </w:rPr>
        <w:t xml:space="preserve">Las unidades gestoras deberán recopilar los, datos, hechos, etc. de cada actuación que se considere que puedan ser susceptibles de ser difundidos y divulgados, teniendo en cuenta el grupo destinatario de dicha información y el medio utilizado para ello (medios de comunicación, prensa o radio, portal web, redes sociales, material impreso...). Todo ello se transmitirá a la </w:t>
      </w:r>
      <w:r w:rsidR="00ED002B" w:rsidRPr="007D15A0">
        <w:rPr>
          <w:rFonts w:ascii="Arial Narrow" w:hAnsi="Arial Narrow" w:cs="Calibri"/>
          <w:sz w:val="24"/>
          <w:szCs w:val="24"/>
        </w:rPr>
        <w:t>Dirección de Pesca y Acuicultura</w:t>
      </w:r>
      <w:r w:rsidRPr="007D15A0">
        <w:rPr>
          <w:rFonts w:ascii="Arial Narrow" w:hAnsi="Arial Narrow" w:cs="Calibri"/>
          <w:sz w:val="24"/>
          <w:szCs w:val="24"/>
        </w:rPr>
        <w:t xml:space="preserve">. Ésta deberá registrar la información relativa a las actividades realizadas en materia de información y publicidad. </w:t>
      </w:r>
    </w:p>
    <w:p w14:paraId="3BD2ABFA" w14:textId="77777777" w:rsidR="00ED002B" w:rsidRPr="007D15A0" w:rsidRDefault="00ED002B" w:rsidP="00186084">
      <w:pPr>
        <w:autoSpaceDE w:val="0"/>
        <w:autoSpaceDN w:val="0"/>
        <w:adjustRightInd w:val="0"/>
        <w:spacing w:after="0" w:line="240" w:lineRule="auto"/>
        <w:jc w:val="both"/>
        <w:rPr>
          <w:rFonts w:ascii="Arial Narrow" w:hAnsi="Arial Narrow" w:cs="Calibri"/>
          <w:sz w:val="24"/>
          <w:szCs w:val="24"/>
        </w:rPr>
      </w:pPr>
    </w:p>
    <w:p w14:paraId="1A6FB9AF" w14:textId="26B0E983" w:rsidR="00186084" w:rsidRPr="007D15A0" w:rsidRDefault="00186084" w:rsidP="00186084">
      <w:p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sz w:val="24"/>
          <w:szCs w:val="24"/>
        </w:rPr>
        <w:t xml:space="preserve">Entre otros, el objetivo de este registro es disponer de la información necesaria para el adecuado seguimiento del Plan así como dar respuesta al apartado 7 del ANEXO </w:t>
      </w:r>
      <w:r w:rsidRPr="007D15A0">
        <w:rPr>
          <w:rFonts w:ascii="Arial Narrow" w:hAnsi="Arial Narrow" w:cs="Calibri"/>
          <w:i/>
          <w:iCs/>
          <w:sz w:val="24"/>
          <w:szCs w:val="24"/>
        </w:rPr>
        <w:t>Modelo par</w:t>
      </w:r>
      <w:r w:rsidR="00FA07D2" w:rsidRPr="007D15A0">
        <w:rPr>
          <w:rFonts w:ascii="Arial Narrow" w:hAnsi="Arial Narrow" w:cs="Calibri"/>
          <w:i/>
          <w:iCs/>
          <w:sz w:val="24"/>
          <w:szCs w:val="24"/>
        </w:rPr>
        <w:t>a el</w:t>
      </w:r>
      <w:r w:rsidRPr="007D15A0">
        <w:rPr>
          <w:rFonts w:ascii="Arial Narrow" w:hAnsi="Arial Narrow" w:cs="Calibri"/>
          <w:i/>
          <w:iCs/>
          <w:sz w:val="24"/>
          <w:szCs w:val="24"/>
        </w:rPr>
        <w:t xml:space="preserve"> informe anual de ejecución del FEMP </w:t>
      </w:r>
      <w:r w:rsidRPr="007D15A0">
        <w:rPr>
          <w:rFonts w:ascii="Arial Narrow" w:hAnsi="Arial Narrow" w:cs="Calibri"/>
          <w:sz w:val="24"/>
          <w:szCs w:val="24"/>
        </w:rPr>
        <w:t xml:space="preserve">del Reglamento de ejecución (UE) nº 1362/2014 de la Comisión. </w:t>
      </w:r>
    </w:p>
    <w:p w14:paraId="0687BF84" w14:textId="77777777" w:rsidR="00ED002B" w:rsidRPr="007D15A0" w:rsidRDefault="00ED002B" w:rsidP="00186084">
      <w:pPr>
        <w:autoSpaceDE w:val="0"/>
        <w:autoSpaceDN w:val="0"/>
        <w:adjustRightInd w:val="0"/>
        <w:spacing w:after="0" w:line="240" w:lineRule="auto"/>
        <w:jc w:val="both"/>
        <w:rPr>
          <w:rFonts w:ascii="Arial Narrow" w:hAnsi="Arial Narrow" w:cs="Calibri"/>
          <w:sz w:val="24"/>
          <w:szCs w:val="24"/>
        </w:rPr>
      </w:pPr>
    </w:p>
    <w:p w14:paraId="2B1DD881" w14:textId="4C257456" w:rsidR="00186084" w:rsidRPr="007D15A0" w:rsidRDefault="00186084" w:rsidP="00186084">
      <w:pPr>
        <w:pStyle w:val="Prrafodelista"/>
        <w:ind w:left="0"/>
        <w:jc w:val="both"/>
        <w:rPr>
          <w:rFonts w:ascii="Arial Narrow" w:hAnsi="Arial Narrow" w:cs="Calibri"/>
          <w:sz w:val="24"/>
          <w:szCs w:val="24"/>
        </w:rPr>
      </w:pPr>
      <w:r w:rsidRPr="007D15A0">
        <w:rPr>
          <w:rFonts w:ascii="Arial Narrow" w:hAnsi="Arial Narrow" w:cs="Calibri"/>
          <w:sz w:val="24"/>
          <w:szCs w:val="24"/>
        </w:rPr>
        <w:lastRenderedPageBreak/>
        <w:t>La Unidad responsable en información y publicidad (</w:t>
      </w:r>
      <w:r w:rsidRPr="007D15A0">
        <w:rPr>
          <w:rFonts w:ascii="Arial Narrow" w:hAnsi="Arial Narrow" w:cs="Calibri"/>
          <w:b/>
          <w:bCs/>
          <w:sz w:val="24"/>
          <w:szCs w:val="24"/>
        </w:rPr>
        <w:t>ACTIVIDAD d.1.3</w:t>
      </w:r>
      <w:r w:rsidRPr="007D15A0">
        <w:rPr>
          <w:rFonts w:ascii="Arial Narrow" w:hAnsi="Arial Narrow" w:cs="Calibri"/>
          <w:sz w:val="24"/>
          <w:szCs w:val="24"/>
        </w:rPr>
        <w:t>) se encargará de la recogida y registro de la informac</w:t>
      </w:r>
      <w:r w:rsidR="00FA07D2" w:rsidRPr="007D15A0">
        <w:rPr>
          <w:rFonts w:ascii="Arial Narrow" w:hAnsi="Arial Narrow" w:cs="Calibri"/>
          <w:sz w:val="24"/>
          <w:szCs w:val="24"/>
        </w:rPr>
        <w:t>ión de acuerdo con el apartado 6</w:t>
      </w:r>
      <w:r w:rsidRPr="007D15A0">
        <w:rPr>
          <w:rFonts w:ascii="Arial Narrow" w:hAnsi="Arial Narrow" w:cs="Calibri"/>
          <w:sz w:val="24"/>
          <w:szCs w:val="24"/>
        </w:rPr>
        <w:t xml:space="preserve"> </w:t>
      </w:r>
      <w:r w:rsidR="00FA07D2" w:rsidRPr="007D15A0">
        <w:rPr>
          <w:rFonts w:ascii="Arial Narrow" w:hAnsi="Arial Narrow" w:cs="Calibri"/>
          <w:i/>
          <w:iCs/>
          <w:sz w:val="24"/>
          <w:szCs w:val="24"/>
        </w:rPr>
        <w:t>Sistema</w:t>
      </w:r>
      <w:r w:rsidRPr="007D15A0">
        <w:rPr>
          <w:rFonts w:ascii="Arial Narrow" w:hAnsi="Arial Narrow" w:cs="Calibri"/>
          <w:i/>
          <w:iCs/>
          <w:sz w:val="24"/>
          <w:szCs w:val="24"/>
        </w:rPr>
        <w:t xml:space="preserve"> de seguimiento</w:t>
      </w:r>
      <w:r w:rsidRPr="007D15A0">
        <w:rPr>
          <w:rFonts w:ascii="Arial Narrow" w:hAnsi="Arial Narrow" w:cs="Calibri"/>
          <w:sz w:val="24"/>
          <w:szCs w:val="24"/>
        </w:rPr>
        <w:t>.</w:t>
      </w:r>
    </w:p>
    <w:p w14:paraId="525F7B72" w14:textId="4D88AA34" w:rsidR="00186084" w:rsidRPr="007D15A0" w:rsidRDefault="00186084" w:rsidP="00186084">
      <w:pPr>
        <w:pStyle w:val="Prrafodelista"/>
        <w:ind w:left="0"/>
        <w:jc w:val="both"/>
        <w:rPr>
          <w:rFonts w:ascii="Arial Narrow" w:hAnsi="Arial Narrow" w:cs="Calibri"/>
          <w:sz w:val="24"/>
          <w:szCs w:val="24"/>
        </w:rPr>
      </w:pPr>
    </w:p>
    <w:p w14:paraId="1B864F8B" w14:textId="5765F380" w:rsidR="00186084" w:rsidRPr="007D15A0" w:rsidRDefault="000326B1" w:rsidP="00E26DA1">
      <w:pPr>
        <w:jc w:val="both"/>
        <w:rPr>
          <w:rFonts w:ascii="Arial Narrow" w:hAnsi="Arial Narrow"/>
          <w:b/>
          <w:sz w:val="24"/>
          <w:szCs w:val="24"/>
        </w:rPr>
      </w:pPr>
      <w:r w:rsidRPr="007D15A0">
        <w:rPr>
          <w:rFonts w:ascii="Arial Narrow" w:hAnsi="Arial Narrow"/>
          <w:b/>
          <w:sz w:val="24"/>
          <w:szCs w:val="24"/>
        </w:rPr>
        <w:t>5</w:t>
      </w:r>
      <w:r w:rsidR="00186084" w:rsidRPr="007D15A0">
        <w:rPr>
          <w:rFonts w:ascii="Arial Narrow" w:hAnsi="Arial Narrow"/>
          <w:b/>
          <w:sz w:val="24"/>
          <w:szCs w:val="24"/>
        </w:rPr>
        <w:t xml:space="preserve">. ORGANISMOS ADMINISTRATIVOS RESPONSABLES </w:t>
      </w:r>
    </w:p>
    <w:p w14:paraId="0AA63774" w14:textId="7EA1C826" w:rsidR="00186084" w:rsidRPr="007D15A0" w:rsidRDefault="00186084" w:rsidP="00186084">
      <w:p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sz w:val="24"/>
          <w:szCs w:val="24"/>
        </w:rPr>
        <w:t xml:space="preserve">La Dirección </w:t>
      </w:r>
      <w:r w:rsidR="0067668C" w:rsidRPr="007D15A0">
        <w:rPr>
          <w:rFonts w:ascii="Arial Narrow" w:hAnsi="Arial Narrow" w:cs="Calibri"/>
          <w:sz w:val="24"/>
          <w:szCs w:val="24"/>
        </w:rPr>
        <w:t>de Pesca y Acuicultura en calidad de coordinador de los Organismos intermedios de Gestión en el País Vasco</w:t>
      </w:r>
      <w:r w:rsidRPr="007D15A0">
        <w:rPr>
          <w:rFonts w:ascii="Arial Narrow" w:hAnsi="Arial Narrow" w:cs="Calibri"/>
          <w:sz w:val="24"/>
          <w:szCs w:val="24"/>
        </w:rPr>
        <w:t>, en el ámbito de sus competencias, dinamizará y coordinará las actividades de información y publicidad del Programa</w:t>
      </w:r>
      <w:r w:rsidR="0067668C" w:rsidRPr="007D15A0">
        <w:rPr>
          <w:rFonts w:ascii="Arial Narrow" w:hAnsi="Arial Narrow" w:cs="Calibri"/>
          <w:sz w:val="24"/>
          <w:szCs w:val="24"/>
        </w:rPr>
        <w:t xml:space="preserve"> en el País Vasco</w:t>
      </w:r>
      <w:r w:rsidRPr="007D15A0">
        <w:rPr>
          <w:rFonts w:ascii="Arial Narrow" w:hAnsi="Arial Narrow" w:cs="Calibri"/>
          <w:sz w:val="24"/>
          <w:szCs w:val="24"/>
        </w:rPr>
        <w:t xml:space="preserve">. </w:t>
      </w:r>
    </w:p>
    <w:p w14:paraId="1F8844E2" w14:textId="77777777" w:rsidR="0079003B" w:rsidRPr="007D15A0" w:rsidRDefault="0079003B" w:rsidP="00186084">
      <w:pPr>
        <w:autoSpaceDE w:val="0"/>
        <w:autoSpaceDN w:val="0"/>
        <w:adjustRightInd w:val="0"/>
        <w:spacing w:after="0" w:line="240" w:lineRule="auto"/>
        <w:jc w:val="both"/>
        <w:rPr>
          <w:rFonts w:ascii="Arial Narrow" w:hAnsi="Arial Narrow" w:cs="Calibri"/>
          <w:sz w:val="24"/>
          <w:szCs w:val="24"/>
        </w:rPr>
      </w:pPr>
    </w:p>
    <w:p w14:paraId="3AC2CE49" w14:textId="11848657" w:rsidR="006C55E7" w:rsidRPr="007D15A0" w:rsidRDefault="006C55E7" w:rsidP="00186084">
      <w:p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sz w:val="24"/>
          <w:szCs w:val="24"/>
        </w:rPr>
        <w:t>La unidad coordinadora en relación con las actividades de Informa</w:t>
      </w:r>
      <w:r w:rsidR="004E0A73" w:rsidRPr="007D15A0">
        <w:rPr>
          <w:rFonts w:ascii="Arial Narrow" w:hAnsi="Arial Narrow" w:cs="Calibri"/>
          <w:sz w:val="24"/>
          <w:szCs w:val="24"/>
        </w:rPr>
        <w:t>ción y Publicidad del PO es el S</w:t>
      </w:r>
      <w:r w:rsidRPr="007D15A0">
        <w:rPr>
          <w:rFonts w:ascii="Arial Narrow" w:hAnsi="Arial Narrow" w:cs="Calibri"/>
          <w:sz w:val="24"/>
          <w:szCs w:val="24"/>
        </w:rPr>
        <w:t>ervicio de Plan</w:t>
      </w:r>
      <w:r w:rsidR="004E0A73" w:rsidRPr="007D15A0">
        <w:rPr>
          <w:rFonts w:ascii="Arial Narrow" w:hAnsi="Arial Narrow" w:cs="Calibri"/>
          <w:sz w:val="24"/>
          <w:szCs w:val="24"/>
        </w:rPr>
        <w:t>ificación y Ordenación Pesquera de la Dirección de Pesca y Acuicultura.</w:t>
      </w:r>
    </w:p>
    <w:p w14:paraId="48A3D0E2" w14:textId="77777777" w:rsidR="006C55E7" w:rsidRPr="007D15A0" w:rsidRDefault="006C55E7" w:rsidP="00186084">
      <w:pPr>
        <w:autoSpaceDE w:val="0"/>
        <w:autoSpaceDN w:val="0"/>
        <w:adjustRightInd w:val="0"/>
        <w:spacing w:after="0" w:line="240" w:lineRule="auto"/>
        <w:jc w:val="both"/>
        <w:rPr>
          <w:rFonts w:ascii="Arial Narrow" w:hAnsi="Arial Narrow" w:cs="Calibri"/>
          <w:sz w:val="24"/>
          <w:szCs w:val="24"/>
        </w:rPr>
      </w:pPr>
    </w:p>
    <w:p w14:paraId="5CDA3092" w14:textId="34C0549D" w:rsidR="000326B1" w:rsidRPr="007D15A0" w:rsidRDefault="006C55E7" w:rsidP="0079003B">
      <w:pPr>
        <w:pStyle w:val="Prrafodelista"/>
        <w:ind w:left="0"/>
        <w:jc w:val="both"/>
        <w:rPr>
          <w:rFonts w:ascii="Arial Narrow" w:hAnsi="Arial Narrow"/>
          <w:b/>
          <w:sz w:val="24"/>
          <w:szCs w:val="24"/>
        </w:rPr>
      </w:pPr>
      <w:r w:rsidRPr="007D15A0">
        <w:rPr>
          <w:rFonts w:ascii="Arial Narrow" w:hAnsi="Arial Narrow" w:cs="Calibri"/>
          <w:sz w:val="24"/>
          <w:szCs w:val="24"/>
        </w:rPr>
        <w:t>Las unidades gestoras del PO (</w:t>
      </w:r>
      <w:r w:rsidR="0079003B" w:rsidRPr="007D15A0">
        <w:rPr>
          <w:rFonts w:ascii="Arial Narrow" w:hAnsi="Arial Narrow" w:cs="Calibri"/>
          <w:sz w:val="24"/>
          <w:szCs w:val="24"/>
        </w:rPr>
        <w:t>Servicio de Estructuras Pesqueras de la Dirección de Pesca, Itsas Garapen Elkartea (GALP), Dirección de Calidad e Industrias Alimentarias, y la Dirección de Puertos y Asuntos Marítimos)</w:t>
      </w:r>
      <w:r w:rsidRPr="007D15A0">
        <w:rPr>
          <w:rFonts w:ascii="Arial Narrow" w:hAnsi="Arial Narrow" w:cs="Calibri"/>
          <w:sz w:val="24"/>
          <w:szCs w:val="24"/>
        </w:rPr>
        <w:t xml:space="preserve"> designarán a sus representantes en materia de información y publicidad. </w:t>
      </w:r>
    </w:p>
    <w:p w14:paraId="4F6C7672" w14:textId="4B3C256A" w:rsidR="000326B1" w:rsidRPr="007D15A0" w:rsidRDefault="000326B1" w:rsidP="00E26DA1">
      <w:pPr>
        <w:pStyle w:val="Prrafodelista"/>
        <w:ind w:left="0"/>
        <w:rPr>
          <w:rFonts w:ascii="Arial Narrow" w:hAnsi="Arial Narrow"/>
          <w:b/>
          <w:sz w:val="24"/>
          <w:szCs w:val="24"/>
        </w:rPr>
      </w:pPr>
    </w:p>
    <w:p w14:paraId="6721FFD1" w14:textId="3C60F14B" w:rsidR="000326B1" w:rsidRPr="007D15A0" w:rsidRDefault="000326B1" w:rsidP="00E26DA1">
      <w:pPr>
        <w:jc w:val="both"/>
        <w:rPr>
          <w:rFonts w:ascii="Arial Narrow" w:hAnsi="Arial Narrow"/>
          <w:b/>
          <w:sz w:val="24"/>
          <w:szCs w:val="24"/>
        </w:rPr>
      </w:pPr>
      <w:r w:rsidRPr="007D15A0">
        <w:rPr>
          <w:rFonts w:ascii="Arial Narrow" w:hAnsi="Arial Narrow"/>
          <w:b/>
          <w:sz w:val="24"/>
          <w:szCs w:val="24"/>
        </w:rPr>
        <w:t xml:space="preserve">6. SISTEMA DE SEGUIMIENTO </w:t>
      </w:r>
    </w:p>
    <w:p w14:paraId="1E5FEF5C" w14:textId="77777777" w:rsidR="000326B1" w:rsidRPr="007D15A0" w:rsidRDefault="000326B1" w:rsidP="000B618F">
      <w:p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sz w:val="24"/>
          <w:szCs w:val="24"/>
        </w:rPr>
        <w:t xml:space="preserve">El establecimiento de un sistema de seguimiento del Plan de Información y Publicidad se basa en la necesidad de evaluar las actividades realizadas para dar visibilidad y difusión al PO, las medidas que contiene y el papel desempeñado por el FEMP y la Unión, tal y como se recoge en el artículo 119 del Reglamento (UE) nº 508/2014, así como las actuaciones en materia de información a los beneficiarios y entre los órganos gestores. </w:t>
      </w:r>
    </w:p>
    <w:p w14:paraId="20CC8425" w14:textId="77777777" w:rsidR="00477B7E" w:rsidRPr="007D15A0" w:rsidRDefault="00477B7E" w:rsidP="000B618F">
      <w:pPr>
        <w:autoSpaceDE w:val="0"/>
        <w:autoSpaceDN w:val="0"/>
        <w:adjustRightInd w:val="0"/>
        <w:spacing w:after="0" w:line="240" w:lineRule="auto"/>
        <w:jc w:val="both"/>
        <w:rPr>
          <w:rFonts w:ascii="Arial Narrow" w:hAnsi="Arial Narrow" w:cs="Calibri"/>
          <w:sz w:val="24"/>
          <w:szCs w:val="24"/>
        </w:rPr>
      </w:pPr>
    </w:p>
    <w:p w14:paraId="64968733" w14:textId="323A3218" w:rsidR="000326B1" w:rsidRPr="007D15A0" w:rsidRDefault="000326B1" w:rsidP="000B618F">
      <w:p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sz w:val="24"/>
          <w:szCs w:val="24"/>
        </w:rPr>
        <w:t xml:space="preserve">De acuerdo con ello, el </w:t>
      </w:r>
      <w:r w:rsidRPr="007D15A0">
        <w:rPr>
          <w:rFonts w:ascii="Arial Narrow" w:hAnsi="Arial Narrow" w:cs="Calibri"/>
          <w:b/>
          <w:bCs/>
          <w:sz w:val="24"/>
          <w:szCs w:val="24"/>
        </w:rPr>
        <w:t xml:space="preserve">seguimiento </w:t>
      </w:r>
      <w:r w:rsidRPr="007D15A0">
        <w:rPr>
          <w:rFonts w:ascii="Arial Narrow" w:hAnsi="Arial Narrow" w:cs="Calibri"/>
          <w:sz w:val="24"/>
          <w:szCs w:val="24"/>
        </w:rPr>
        <w:t>se instrumentará a través de</w:t>
      </w:r>
      <w:r w:rsidR="00477B7E" w:rsidRPr="007D15A0">
        <w:rPr>
          <w:rFonts w:ascii="Arial Narrow" w:hAnsi="Arial Narrow" w:cs="Calibri"/>
          <w:sz w:val="24"/>
          <w:szCs w:val="24"/>
        </w:rPr>
        <w:t xml:space="preserve"> la r</w:t>
      </w:r>
      <w:r w:rsidRPr="007D15A0">
        <w:rPr>
          <w:rFonts w:ascii="Arial Narrow" w:hAnsi="Arial Narrow" w:cs="Calibri"/>
          <w:sz w:val="24"/>
          <w:szCs w:val="24"/>
        </w:rPr>
        <w:t xml:space="preserve">ecopilación de las actividades de información y publicidad adoptadas cada año para su inclusión en los informes anuales de ejecución, tal y como establece el Anexo del Reglamento de Ejecución (UE) nº 1362/2014 en su punto 7, con especial atención a la legislación nacional, incluida cualquier limitación en lo que atañe a la publicación de datos de personas físicas. </w:t>
      </w:r>
    </w:p>
    <w:p w14:paraId="7DCDADA1" w14:textId="77777777" w:rsidR="000326B1" w:rsidRPr="007D15A0" w:rsidRDefault="000326B1" w:rsidP="000B618F">
      <w:pPr>
        <w:autoSpaceDE w:val="0"/>
        <w:autoSpaceDN w:val="0"/>
        <w:adjustRightInd w:val="0"/>
        <w:spacing w:after="0" w:line="240" w:lineRule="auto"/>
        <w:jc w:val="both"/>
        <w:rPr>
          <w:rFonts w:ascii="Arial Narrow" w:hAnsi="Arial Narrow" w:cs="Calibri"/>
          <w:sz w:val="24"/>
          <w:szCs w:val="24"/>
        </w:rPr>
      </w:pPr>
    </w:p>
    <w:p w14:paraId="568AEE3A" w14:textId="6BFCD504" w:rsidR="000326B1" w:rsidRPr="007D15A0" w:rsidRDefault="000326B1" w:rsidP="000B618F">
      <w:p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sz w:val="24"/>
          <w:szCs w:val="24"/>
        </w:rPr>
        <w:t xml:space="preserve">Los distintos organismos gestores son los responsables de cumplimentar estos indicadores y remitirlos a la </w:t>
      </w:r>
      <w:r w:rsidR="00477B7E" w:rsidRPr="007D15A0">
        <w:rPr>
          <w:rFonts w:ascii="Arial Narrow" w:hAnsi="Arial Narrow" w:cs="Calibri"/>
          <w:sz w:val="24"/>
          <w:szCs w:val="24"/>
        </w:rPr>
        <w:t xml:space="preserve">Dirección de Pesca y Acuicultura para su envío a la </w:t>
      </w:r>
      <w:r w:rsidRPr="007D15A0">
        <w:rPr>
          <w:rFonts w:ascii="Arial Narrow" w:hAnsi="Arial Narrow" w:cs="Calibri"/>
          <w:sz w:val="24"/>
          <w:szCs w:val="24"/>
        </w:rPr>
        <w:t xml:space="preserve">Autoridad de Gestión. </w:t>
      </w:r>
    </w:p>
    <w:p w14:paraId="607F2DDE" w14:textId="77777777" w:rsidR="00477B7E" w:rsidRPr="007D15A0" w:rsidRDefault="00477B7E" w:rsidP="000B618F">
      <w:pPr>
        <w:autoSpaceDE w:val="0"/>
        <w:autoSpaceDN w:val="0"/>
        <w:adjustRightInd w:val="0"/>
        <w:spacing w:after="0" w:line="240" w:lineRule="auto"/>
        <w:jc w:val="both"/>
        <w:rPr>
          <w:rFonts w:ascii="Arial Narrow" w:hAnsi="Arial Narrow" w:cs="Calibri"/>
          <w:sz w:val="24"/>
          <w:szCs w:val="24"/>
        </w:rPr>
      </w:pPr>
    </w:p>
    <w:p w14:paraId="2AE200E9" w14:textId="5D84DD6F" w:rsidR="000326B1" w:rsidRPr="007D15A0" w:rsidRDefault="000326B1" w:rsidP="000B618F">
      <w:p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sz w:val="24"/>
          <w:szCs w:val="24"/>
        </w:rPr>
        <w:t xml:space="preserve">Para el seguimiento se han seleccionado los siguientes indicadores que poseen una vinculación directa con los objetivos generales y las actividades del Plan, lo que permitirá cuantificar anualmente los avances alcanzados. </w:t>
      </w:r>
    </w:p>
    <w:p w14:paraId="4D2FC337" w14:textId="7DA09F1A" w:rsidR="00477B7E" w:rsidRPr="007D15A0" w:rsidRDefault="00477B7E" w:rsidP="000B618F">
      <w:pPr>
        <w:autoSpaceDE w:val="0"/>
        <w:autoSpaceDN w:val="0"/>
        <w:adjustRightInd w:val="0"/>
        <w:spacing w:after="0" w:line="240" w:lineRule="auto"/>
        <w:jc w:val="both"/>
        <w:rPr>
          <w:rFonts w:ascii="Arial Narrow" w:hAnsi="Arial Narrow" w:cs="Calibri"/>
          <w:sz w:val="24"/>
          <w:szCs w:val="24"/>
        </w:rPr>
      </w:pPr>
    </w:p>
    <w:p w14:paraId="1604A73A" w14:textId="4C6EAF7D" w:rsidR="00477B7E" w:rsidRPr="007D15A0" w:rsidRDefault="00477B7E" w:rsidP="000B618F">
      <w:p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sz w:val="24"/>
          <w:szCs w:val="24"/>
        </w:rPr>
        <w:t xml:space="preserve">La información se recogerá en la ficha que se incluye en anexo I al presente documento </w:t>
      </w:r>
      <w:r w:rsidR="000B618F" w:rsidRPr="007D15A0">
        <w:rPr>
          <w:rFonts w:ascii="Arial Narrow" w:hAnsi="Arial Narrow" w:cs="Calibri"/>
          <w:sz w:val="24"/>
          <w:szCs w:val="24"/>
        </w:rPr>
        <w:t>y los indicadores que se describen responden a la siguiente definición:</w:t>
      </w:r>
    </w:p>
    <w:p w14:paraId="721561EB" w14:textId="77777777" w:rsidR="000B618F" w:rsidRPr="007D15A0" w:rsidRDefault="000B618F" w:rsidP="000B618F">
      <w:pPr>
        <w:autoSpaceDE w:val="0"/>
        <w:autoSpaceDN w:val="0"/>
        <w:adjustRightInd w:val="0"/>
        <w:spacing w:after="0" w:line="240" w:lineRule="auto"/>
        <w:jc w:val="both"/>
        <w:rPr>
          <w:rFonts w:ascii="Arial Narrow" w:hAnsi="Arial Narrow" w:cs="Wingdings"/>
          <w:sz w:val="24"/>
          <w:szCs w:val="24"/>
        </w:rPr>
      </w:pPr>
    </w:p>
    <w:p w14:paraId="09FD38AD" w14:textId="5AE8008C" w:rsidR="000B618F" w:rsidRPr="007D15A0" w:rsidRDefault="000B618F" w:rsidP="000B618F">
      <w:pPr>
        <w:pStyle w:val="Prrafodelista"/>
        <w:numPr>
          <w:ilvl w:val="0"/>
          <w:numId w:val="7"/>
        </w:num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b/>
          <w:bCs/>
          <w:sz w:val="24"/>
          <w:szCs w:val="24"/>
        </w:rPr>
        <w:t>Número de eventos y actos públicos</w:t>
      </w:r>
      <w:r w:rsidRPr="007D15A0">
        <w:rPr>
          <w:rFonts w:ascii="Arial Narrow" w:hAnsi="Arial Narrow" w:cs="Calibri"/>
          <w:sz w:val="24"/>
          <w:szCs w:val="24"/>
        </w:rPr>
        <w:t xml:space="preserve">. Recoge los actos informativos importantes que se realicen a lo largo del año y cualquier otro evento contemplado para desarrollar las medidas del PO. </w:t>
      </w:r>
    </w:p>
    <w:p w14:paraId="5273FDB8" w14:textId="77777777" w:rsidR="000B618F" w:rsidRPr="007D15A0" w:rsidRDefault="000B618F" w:rsidP="000B618F">
      <w:pPr>
        <w:pStyle w:val="Prrafodelista"/>
        <w:autoSpaceDE w:val="0"/>
        <w:autoSpaceDN w:val="0"/>
        <w:adjustRightInd w:val="0"/>
        <w:spacing w:after="0" w:line="240" w:lineRule="auto"/>
        <w:ind w:left="360"/>
        <w:jc w:val="both"/>
        <w:rPr>
          <w:rFonts w:ascii="Arial Narrow" w:hAnsi="Arial Narrow" w:cs="Calibri"/>
          <w:sz w:val="24"/>
          <w:szCs w:val="24"/>
        </w:rPr>
      </w:pPr>
      <w:r w:rsidRPr="007D15A0">
        <w:rPr>
          <w:rFonts w:ascii="Arial Narrow" w:hAnsi="Arial Narrow" w:cs="Calibri"/>
          <w:sz w:val="24"/>
          <w:szCs w:val="24"/>
        </w:rPr>
        <w:t xml:space="preserve">Por lo tanto, dentro de esta categoría se considerarán los seminarios, jornadas, ferias, actos de presentación o inauguración de operaciones cofinanciadas, etc., siempre que todo o parte </w:t>
      </w:r>
      <w:r w:rsidRPr="007D15A0">
        <w:rPr>
          <w:rFonts w:ascii="Arial Narrow" w:hAnsi="Arial Narrow" w:cs="Calibri"/>
          <w:sz w:val="24"/>
          <w:szCs w:val="24"/>
        </w:rPr>
        <w:lastRenderedPageBreak/>
        <w:t xml:space="preserve">del contenido a tratar en los mismos esté referido a cualquier aspecto relacionado con el apoyo FEMP y su contribución al PO </w:t>
      </w:r>
    </w:p>
    <w:p w14:paraId="46D95083" w14:textId="77777777" w:rsidR="000B618F" w:rsidRPr="007D15A0" w:rsidRDefault="000B618F" w:rsidP="000B618F">
      <w:pPr>
        <w:pStyle w:val="Prrafodelista"/>
        <w:autoSpaceDE w:val="0"/>
        <w:autoSpaceDN w:val="0"/>
        <w:adjustRightInd w:val="0"/>
        <w:spacing w:after="0" w:line="240" w:lineRule="auto"/>
        <w:ind w:left="360"/>
        <w:jc w:val="both"/>
        <w:rPr>
          <w:rFonts w:ascii="Arial Narrow" w:hAnsi="Arial Narrow" w:cs="Calibri"/>
          <w:sz w:val="24"/>
          <w:szCs w:val="24"/>
        </w:rPr>
      </w:pPr>
      <w:r w:rsidRPr="007D15A0">
        <w:rPr>
          <w:rFonts w:ascii="Arial Narrow" w:hAnsi="Arial Narrow" w:cs="Calibri"/>
          <w:sz w:val="24"/>
          <w:szCs w:val="24"/>
        </w:rPr>
        <w:t xml:space="preserve">Este indicador se presentará tanto en forma </w:t>
      </w:r>
      <w:r w:rsidRPr="007D15A0">
        <w:rPr>
          <w:rFonts w:ascii="Arial Narrow" w:hAnsi="Arial Narrow" w:cs="Calibri"/>
          <w:b/>
          <w:bCs/>
          <w:sz w:val="24"/>
          <w:szCs w:val="24"/>
        </w:rPr>
        <w:t xml:space="preserve">acumulada, </w:t>
      </w:r>
      <w:r w:rsidRPr="007D15A0">
        <w:rPr>
          <w:rFonts w:ascii="Arial Narrow" w:hAnsi="Arial Narrow" w:cs="Calibri"/>
          <w:sz w:val="24"/>
          <w:szCs w:val="24"/>
        </w:rPr>
        <w:t xml:space="preserve">como </w:t>
      </w:r>
      <w:r w:rsidRPr="007D15A0">
        <w:rPr>
          <w:rFonts w:ascii="Arial Narrow" w:hAnsi="Arial Narrow" w:cs="Calibri"/>
          <w:b/>
          <w:bCs/>
          <w:sz w:val="24"/>
          <w:szCs w:val="24"/>
        </w:rPr>
        <w:t xml:space="preserve">desagregada </w:t>
      </w:r>
      <w:r w:rsidRPr="007D15A0">
        <w:rPr>
          <w:rFonts w:ascii="Arial Narrow" w:hAnsi="Arial Narrow" w:cs="Calibri"/>
          <w:sz w:val="24"/>
          <w:szCs w:val="24"/>
        </w:rPr>
        <w:t xml:space="preserve">en función del tipo de destinatario para el que haya sido programado el evento o acto, diferenciando entre beneficiarios, unidades gestoras, beneficiarios potenciales o el público en general. </w:t>
      </w:r>
    </w:p>
    <w:p w14:paraId="6A634AEB" w14:textId="0A517BD3" w:rsidR="000B618F" w:rsidRPr="007D15A0" w:rsidRDefault="000B618F" w:rsidP="000B618F">
      <w:pPr>
        <w:pStyle w:val="Prrafodelista"/>
        <w:numPr>
          <w:ilvl w:val="0"/>
          <w:numId w:val="7"/>
        </w:num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b/>
          <w:bCs/>
          <w:sz w:val="24"/>
          <w:szCs w:val="24"/>
        </w:rPr>
        <w:t xml:space="preserve">Número de asistentes a eventos y actos públicos. </w:t>
      </w:r>
      <w:r w:rsidRPr="007D15A0">
        <w:rPr>
          <w:rFonts w:ascii="Arial Narrow" w:hAnsi="Arial Narrow" w:cs="Calibri"/>
          <w:sz w:val="24"/>
          <w:szCs w:val="24"/>
        </w:rPr>
        <w:t>Cuantifica el número medio de asistentes en cada uno de los eventos en los que se ponga en valor la Política de Pesca Comunitaria y la contribución a su desarrollo del PO indicados en el punto anterior. Su cuantificación también se realizará diferenciando entre beneficiarios, unidades gestoras, beneficiarios potenciales o el público en general.</w:t>
      </w:r>
    </w:p>
    <w:p w14:paraId="07B10429" w14:textId="5AA50E7C" w:rsidR="000B618F" w:rsidRPr="007D15A0" w:rsidRDefault="000B618F" w:rsidP="000B618F">
      <w:pPr>
        <w:pStyle w:val="Prrafodelista"/>
        <w:numPr>
          <w:ilvl w:val="0"/>
          <w:numId w:val="7"/>
        </w:numPr>
        <w:autoSpaceDE w:val="0"/>
        <w:autoSpaceDN w:val="0"/>
        <w:adjustRightInd w:val="0"/>
        <w:spacing w:after="253" w:line="240" w:lineRule="auto"/>
        <w:jc w:val="both"/>
        <w:rPr>
          <w:rFonts w:ascii="Arial Narrow" w:hAnsi="Arial Narrow" w:cs="Calibri"/>
          <w:sz w:val="24"/>
          <w:szCs w:val="24"/>
        </w:rPr>
      </w:pPr>
      <w:r w:rsidRPr="007D15A0">
        <w:rPr>
          <w:rFonts w:ascii="Arial Narrow" w:hAnsi="Arial Narrow" w:cs="Calibri"/>
          <w:b/>
          <w:bCs/>
          <w:sz w:val="24"/>
          <w:szCs w:val="24"/>
        </w:rPr>
        <w:t xml:space="preserve">Número de publicaciones en medios de comunicación. </w:t>
      </w:r>
      <w:r w:rsidRPr="007D15A0">
        <w:rPr>
          <w:rFonts w:ascii="Arial Narrow" w:hAnsi="Arial Narrow" w:cs="Calibri"/>
          <w:sz w:val="24"/>
          <w:szCs w:val="24"/>
        </w:rPr>
        <w:t xml:space="preserve">Recoge los distintos tipos de acciones de difusión realizadas en los medios (spots en TV, anuncios en prensa, cuñas en radio, noticias y “banner” en Internet, notas de prensa, en teletipos…) utilizados con motivo de dar a conocer el PO o alguna de sus medidas, entre el público. Se indicarán el número de cada uno de los spots en TV, anuncios en prensa, cuñas en radio, noticias y “banner” en Internet, notas de prensa, en teletipos, distintos que se han realizado y el número de sus emisiones o tirada en el caso de prensa papel. Se </w:t>
      </w:r>
      <w:r w:rsidR="008646B4" w:rsidRPr="007D15A0">
        <w:rPr>
          <w:rFonts w:ascii="Arial Narrow" w:hAnsi="Arial Narrow" w:cs="Calibri"/>
          <w:sz w:val="24"/>
          <w:szCs w:val="24"/>
        </w:rPr>
        <w:t>indicarán</w:t>
      </w:r>
      <w:r w:rsidRPr="007D15A0">
        <w:rPr>
          <w:rFonts w:ascii="Arial Narrow" w:hAnsi="Arial Narrow" w:cs="Calibri"/>
          <w:sz w:val="24"/>
          <w:szCs w:val="24"/>
        </w:rPr>
        <w:t xml:space="preserve"> cuáles de las anteriores se han difundido adaptadas para personas con discapacidades. </w:t>
      </w:r>
    </w:p>
    <w:p w14:paraId="04E91CE8" w14:textId="7A8B8128" w:rsidR="000B618F" w:rsidRPr="007D15A0" w:rsidRDefault="000B618F" w:rsidP="000B618F">
      <w:pPr>
        <w:pStyle w:val="Prrafodelista"/>
        <w:numPr>
          <w:ilvl w:val="0"/>
          <w:numId w:val="7"/>
        </w:numPr>
        <w:autoSpaceDE w:val="0"/>
        <w:autoSpaceDN w:val="0"/>
        <w:adjustRightInd w:val="0"/>
        <w:spacing w:after="253" w:line="240" w:lineRule="auto"/>
        <w:jc w:val="both"/>
        <w:rPr>
          <w:rFonts w:ascii="Arial Narrow" w:hAnsi="Arial Narrow" w:cs="Calibri"/>
          <w:sz w:val="24"/>
          <w:szCs w:val="24"/>
        </w:rPr>
      </w:pPr>
      <w:r w:rsidRPr="007D15A0">
        <w:rPr>
          <w:rFonts w:ascii="Arial Narrow" w:hAnsi="Arial Narrow" w:cs="Calibri"/>
          <w:b/>
          <w:bCs/>
          <w:sz w:val="24"/>
          <w:szCs w:val="24"/>
        </w:rPr>
        <w:t xml:space="preserve">Número de publicaciones oficiales. </w:t>
      </w:r>
      <w:r w:rsidRPr="007D15A0">
        <w:rPr>
          <w:rFonts w:ascii="Arial Narrow" w:hAnsi="Arial Narrow" w:cs="Calibri"/>
          <w:sz w:val="24"/>
          <w:szCs w:val="24"/>
        </w:rPr>
        <w:t xml:space="preserve">Incluye el número de licitaciones, bases reguladoras y órdenes de ayuda, convenios, etc. publicadas y la indicación de los medios empleados en la publicación de cada una de ellas (prensa, boletines oficiales (BO) y Web, bases de datos, plataforma de contratación etc…) relativas a las medidas cofinanciadas. Se incluye en este indicador lo documentos dirigidos a informar de las condiciones que implica la aceptación de la ayuda a los beneficiarios (DECA) </w:t>
      </w:r>
    </w:p>
    <w:p w14:paraId="7E06937E" w14:textId="24411ED0" w:rsidR="000B618F" w:rsidRPr="007D15A0" w:rsidRDefault="000B618F" w:rsidP="000B618F">
      <w:pPr>
        <w:pStyle w:val="Prrafodelista"/>
        <w:numPr>
          <w:ilvl w:val="0"/>
          <w:numId w:val="7"/>
        </w:num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b/>
          <w:bCs/>
          <w:sz w:val="24"/>
          <w:szCs w:val="24"/>
        </w:rPr>
        <w:t xml:space="preserve">Número de publicaciones editadas por los Organismos de gestión. </w:t>
      </w:r>
      <w:r w:rsidRPr="007D15A0">
        <w:rPr>
          <w:rFonts w:ascii="Arial Narrow" w:hAnsi="Arial Narrow" w:cs="Calibri"/>
          <w:sz w:val="24"/>
          <w:szCs w:val="24"/>
        </w:rPr>
        <w:t xml:space="preserve">Se recogen cualquier tipo de publicaciones editadas (en soporte papel o electrónico: libros, folletos, revistas, CD, DVD, videos, informes, evaluaciones,…) con la finalidad de dar a conocer el PO o alguna de sus medidas concretas. </w:t>
      </w:r>
    </w:p>
    <w:p w14:paraId="5D555736" w14:textId="77777777" w:rsidR="000B618F" w:rsidRPr="007D15A0" w:rsidRDefault="000B618F" w:rsidP="000B618F">
      <w:pPr>
        <w:pStyle w:val="Prrafodelista"/>
        <w:autoSpaceDE w:val="0"/>
        <w:autoSpaceDN w:val="0"/>
        <w:adjustRightInd w:val="0"/>
        <w:spacing w:after="0" w:line="240" w:lineRule="auto"/>
        <w:ind w:left="360"/>
        <w:jc w:val="both"/>
        <w:rPr>
          <w:rFonts w:ascii="Arial Narrow" w:hAnsi="Arial Narrow" w:cs="Calibri"/>
          <w:sz w:val="24"/>
          <w:szCs w:val="24"/>
        </w:rPr>
      </w:pPr>
      <w:r w:rsidRPr="007D15A0">
        <w:rPr>
          <w:rFonts w:ascii="Arial Narrow" w:hAnsi="Arial Narrow" w:cs="Calibri"/>
          <w:sz w:val="24"/>
          <w:szCs w:val="24"/>
        </w:rPr>
        <w:t xml:space="preserve">Se contabilizará el número de publicaciones diferentes y los ejemplares de cada una de ellas; el valor se presentará de forma acumulada, así como desagregada en función de si la publicación ha sido en papel o digital, valorando para este último caso el número de descargas realizadas. </w:t>
      </w:r>
    </w:p>
    <w:p w14:paraId="2DFF97FF" w14:textId="5526C1A4" w:rsidR="000B618F" w:rsidRPr="007D15A0" w:rsidRDefault="000B618F" w:rsidP="000B618F">
      <w:pPr>
        <w:pStyle w:val="Prrafodelista"/>
        <w:numPr>
          <w:ilvl w:val="0"/>
          <w:numId w:val="7"/>
        </w:numPr>
        <w:autoSpaceDE w:val="0"/>
        <w:autoSpaceDN w:val="0"/>
        <w:adjustRightInd w:val="0"/>
        <w:spacing w:after="253" w:line="240" w:lineRule="auto"/>
        <w:jc w:val="both"/>
        <w:rPr>
          <w:rFonts w:ascii="Arial Narrow" w:hAnsi="Arial Narrow" w:cs="Calibri"/>
          <w:sz w:val="24"/>
          <w:szCs w:val="24"/>
        </w:rPr>
      </w:pPr>
      <w:r w:rsidRPr="007D15A0">
        <w:rPr>
          <w:rFonts w:ascii="Arial Narrow" w:hAnsi="Arial Narrow" w:cs="Calibri"/>
          <w:b/>
          <w:bCs/>
          <w:sz w:val="24"/>
          <w:szCs w:val="24"/>
        </w:rPr>
        <w:t xml:space="preserve">Número de páginas o sitios Web con apartados específicos sobre el PO. </w:t>
      </w:r>
      <w:r w:rsidRPr="007D15A0">
        <w:rPr>
          <w:rFonts w:ascii="Arial Narrow" w:hAnsi="Arial Narrow" w:cs="Calibri"/>
          <w:sz w:val="24"/>
          <w:szCs w:val="24"/>
        </w:rPr>
        <w:t xml:space="preserve">Se contabilizan las principales Web utilizadas para la transmisión de información sobre el PO así como de las relacionadas con la aplicación de las medidas del PO, bien sean páginas desarrolladas expresamente al efecto o webs de uso profesional de los beneficiarios de las medidas. En las Web se debe realizar una mención específica en la que se destaque la contribución del FEMP y se incluya un hiperenlace al sitio web de la Comisión dedicado al Fondo Europeo Marítimo y de la Pesca </w:t>
      </w:r>
    </w:p>
    <w:p w14:paraId="4176E243" w14:textId="7DCAF129" w:rsidR="000B618F" w:rsidRPr="007D15A0" w:rsidRDefault="000B618F" w:rsidP="000B618F">
      <w:pPr>
        <w:pStyle w:val="Prrafodelista"/>
        <w:numPr>
          <w:ilvl w:val="0"/>
          <w:numId w:val="7"/>
        </w:numPr>
        <w:autoSpaceDE w:val="0"/>
        <w:autoSpaceDN w:val="0"/>
        <w:adjustRightInd w:val="0"/>
        <w:spacing w:after="253" w:line="240" w:lineRule="auto"/>
        <w:jc w:val="both"/>
        <w:rPr>
          <w:rFonts w:ascii="Arial Narrow" w:hAnsi="Arial Narrow" w:cs="Calibri"/>
          <w:sz w:val="24"/>
          <w:szCs w:val="24"/>
        </w:rPr>
      </w:pPr>
      <w:r w:rsidRPr="007D15A0">
        <w:rPr>
          <w:rFonts w:ascii="Arial Narrow" w:hAnsi="Arial Narrow" w:cs="Calibri"/>
          <w:b/>
          <w:bCs/>
          <w:sz w:val="24"/>
          <w:szCs w:val="24"/>
        </w:rPr>
        <w:t xml:space="preserve">Número de Redes sociales: </w:t>
      </w:r>
      <w:r w:rsidRPr="007D15A0">
        <w:rPr>
          <w:rFonts w:ascii="Arial Narrow" w:hAnsi="Arial Narrow" w:cs="Calibri"/>
          <w:sz w:val="24"/>
          <w:szCs w:val="24"/>
        </w:rPr>
        <w:t xml:space="preserve">Se incluirá el número de redes y se especificará el número de cuentas en cada una de ellas. </w:t>
      </w:r>
    </w:p>
    <w:p w14:paraId="08D2E8E7" w14:textId="2D1B199C" w:rsidR="000B618F" w:rsidRPr="007D15A0" w:rsidRDefault="000B618F" w:rsidP="000B618F">
      <w:pPr>
        <w:pStyle w:val="Prrafodelista"/>
        <w:numPr>
          <w:ilvl w:val="0"/>
          <w:numId w:val="7"/>
        </w:numPr>
        <w:autoSpaceDE w:val="0"/>
        <w:autoSpaceDN w:val="0"/>
        <w:adjustRightInd w:val="0"/>
        <w:spacing w:after="253" w:line="240" w:lineRule="auto"/>
        <w:jc w:val="both"/>
        <w:rPr>
          <w:rFonts w:ascii="Arial Narrow" w:hAnsi="Arial Narrow" w:cs="Calibri"/>
          <w:sz w:val="24"/>
          <w:szCs w:val="24"/>
        </w:rPr>
      </w:pPr>
      <w:r w:rsidRPr="007D15A0">
        <w:rPr>
          <w:rFonts w:ascii="Arial Narrow" w:hAnsi="Arial Narrow" w:cs="Calibri"/>
          <w:b/>
          <w:bCs/>
          <w:sz w:val="24"/>
          <w:szCs w:val="24"/>
        </w:rPr>
        <w:t xml:space="preserve">Número de productos de merchandising o material publicitario elaborados. </w:t>
      </w:r>
      <w:r w:rsidRPr="007D15A0">
        <w:rPr>
          <w:rFonts w:ascii="Arial Narrow" w:hAnsi="Arial Narrow" w:cs="Calibri"/>
          <w:sz w:val="24"/>
          <w:szCs w:val="24"/>
        </w:rPr>
        <w:t xml:space="preserve">Se incluirá el material promocional realizado (bolígrafos, carpetas, camisetas, pen-drives, etc.). Se computará el número diferente de productos y la tirada o número de ejemplares distribuidos (la tirada o número de ejemplares distribuidos aporta información de resultados más que de realización). </w:t>
      </w:r>
    </w:p>
    <w:p w14:paraId="1E3DA11D" w14:textId="0CBB1303" w:rsidR="000B618F" w:rsidRPr="007D15A0" w:rsidRDefault="000B618F" w:rsidP="000B618F">
      <w:pPr>
        <w:pStyle w:val="Prrafodelista"/>
        <w:numPr>
          <w:ilvl w:val="0"/>
          <w:numId w:val="7"/>
        </w:num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b/>
          <w:bCs/>
          <w:sz w:val="24"/>
          <w:szCs w:val="24"/>
        </w:rPr>
        <w:lastRenderedPageBreak/>
        <w:t xml:space="preserve">Número de acciones de comunicación internas los AG, OIG y otras administraciones y entidades. </w:t>
      </w:r>
      <w:r w:rsidRPr="007D15A0">
        <w:rPr>
          <w:rFonts w:ascii="Arial Narrow" w:hAnsi="Arial Narrow" w:cs="Calibri"/>
          <w:sz w:val="24"/>
          <w:szCs w:val="24"/>
        </w:rPr>
        <w:t xml:space="preserve">Se incluye toda la documentación distribuida desde los OIGs a las unidades gestoras y en el seno de estas. </w:t>
      </w:r>
    </w:p>
    <w:p w14:paraId="5F4B6304" w14:textId="77777777" w:rsidR="000B618F" w:rsidRPr="007D15A0" w:rsidRDefault="000B618F" w:rsidP="000B618F">
      <w:pPr>
        <w:pStyle w:val="Prrafodelista"/>
        <w:autoSpaceDE w:val="0"/>
        <w:autoSpaceDN w:val="0"/>
        <w:adjustRightInd w:val="0"/>
        <w:spacing w:after="0" w:line="240" w:lineRule="auto"/>
        <w:ind w:left="360"/>
        <w:jc w:val="both"/>
        <w:rPr>
          <w:rFonts w:ascii="Arial Narrow" w:hAnsi="Arial Narrow" w:cs="Calibri"/>
          <w:sz w:val="24"/>
          <w:szCs w:val="24"/>
        </w:rPr>
      </w:pPr>
      <w:r w:rsidRPr="007D15A0">
        <w:rPr>
          <w:rFonts w:ascii="Arial Narrow" w:hAnsi="Arial Narrow" w:cs="Calibri"/>
          <w:sz w:val="24"/>
          <w:szCs w:val="24"/>
        </w:rPr>
        <w:t xml:space="preserve">Estas acciones deben entenderse en sentido amplio y podrán consistir en guías metodológicas, indicaciones, informes, correos electrónicos, reuniones, grupos de trabajo, jornadas… que tengan por objeto aclarar temas o resolver cuestiones relacionadas con la gestión y aplicación del FEMP, etc. </w:t>
      </w:r>
    </w:p>
    <w:p w14:paraId="48B2EA1F" w14:textId="32D7605A" w:rsidR="000B618F" w:rsidRPr="007D15A0" w:rsidRDefault="000B618F" w:rsidP="006C6734">
      <w:pPr>
        <w:pStyle w:val="Prrafodelista"/>
        <w:numPr>
          <w:ilvl w:val="0"/>
          <w:numId w:val="7"/>
        </w:num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b/>
          <w:bCs/>
          <w:sz w:val="24"/>
          <w:szCs w:val="24"/>
        </w:rPr>
        <w:t xml:space="preserve">Número de consultas externas. </w:t>
      </w:r>
      <w:r w:rsidRPr="007D15A0">
        <w:rPr>
          <w:rFonts w:ascii="Arial Narrow" w:hAnsi="Arial Narrow" w:cs="Calibri"/>
          <w:sz w:val="24"/>
          <w:szCs w:val="24"/>
        </w:rPr>
        <w:t xml:space="preserve">Se recogen las consultas realizadas por los interesados en participar en el PO. A diferencia de las consultas internas que son iniciativa de las autoridades del Programa, en este caso la iniciativa corresponde a los beneficiarios, beneficiarios potenciales o al público en general. </w:t>
      </w:r>
    </w:p>
    <w:p w14:paraId="12CC77F6" w14:textId="77777777" w:rsidR="000B618F" w:rsidRPr="007D15A0" w:rsidRDefault="000B618F" w:rsidP="000B618F">
      <w:pPr>
        <w:autoSpaceDE w:val="0"/>
        <w:autoSpaceDN w:val="0"/>
        <w:adjustRightInd w:val="0"/>
        <w:spacing w:after="0" w:line="240" w:lineRule="auto"/>
        <w:ind w:left="360"/>
        <w:jc w:val="both"/>
        <w:rPr>
          <w:rFonts w:ascii="Arial Narrow" w:hAnsi="Arial Narrow" w:cs="Calibri"/>
          <w:sz w:val="24"/>
          <w:szCs w:val="24"/>
        </w:rPr>
      </w:pPr>
      <w:r w:rsidRPr="007D15A0">
        <w:rPr>
          <w:rFonts w:ascii="Arial Narrow" w:hAnsi="Arial Narrow" w:cs="Calibri"/>
          <w:sz w:val="24"/>
          <w:szCs w:val="24"/>
        </w:rPr>
        <w:t xml:space="preserve">Entre dichas cuestiones se computarán las recibidas en el buzón de atención al ciudadano, así como los correos electrónicos dirigidos a las unidades gestoras del PO para la resolución de dudas relacionadas con la gestión y aplicación del FEMP, incluyendo cuestiones vinculadas con la comunicación. </w:t>
      </w:r>
    </w:p>
    <w:p w14:paraId="4922E3E5" w14:textId="7B6F1FAB" w:rsidR="000B618F" w:rsidRPr="007D15A0" w:rsidRDefault="000B618F" w:rsidP="000B618F">
      <w:pPr>
        <w:autoSpaceDE w:val="0"/>
        <w:autoSpaceDN w:val="0"/>
        <w:adjustRightInd w:val="0"/>
        <w:spacing w:after="0" w:line="240" w:lineRule="auto"/>
        <w:ind w:left="360"/>
        <w:jc w:val="both"/>
        <w:rPr>
          <w:rFonts w:ascii="Arial Narrow" w:hAnsi="Arial Narrow" w:cs="Calibri"/>
          <w:sz w:val="24"/>
          <w:szCs w:val="24"/>
        </w:rPr>
      </w:pPr>
      <w:r w:rsidRPr="007D15A0">
        <w:rPr>
          <w:rFonts w:ascii="Arial Narrow" w:hAnsi="Arial Narrow" w:cs="Calibri"/>
          <w:sz w:val="24"/>
          <w:szCs w:val="24"/>
        </w:rPr>
        <w:t xml:space="preserve">El indicador se presentará tanto de forma acumulada como desagregada en función del gestor que es destinatario de la consulta. </w:t>
      </w:r>
    </w:p>
    <w:p w14:paraId="782696AB" w14:textId="77777777" w:rsidR="000B618F" w:rsidRPr="007D15A0" w:rsidRDefault="000B618F" w:rsidP="000B618F">
      <w:pPr>
        <w:autoSpaceDE w:val="0"/>
        <w:autoSpaceDN w:val="0"/>
        <w:adjustRightInd w:val="0"/>
        <w:spacing w:after="0" w:line="240" w:lineRule="auto"/>
        <w:jc w:val="both"/>
        <w:rPr>
          <w:rFonts w:ascii="Arial Narrow" w:hAnsi="Arial Narrow" w:cs="Calibri"/>
          <w:sz w:val="24"/>
          <w:szCs w:val="24"/>
        </w:rPr>
      </w:pPr>
    </w:p>
    <w:p w14:paraId="73080206" w14:textId="0A88420A" w:rsidR="000B618F" w:rsidRPr="007D15A0" w:rsidRDefault="000B618F" w:rsidP="000B618F">
      <w:pPr>
        <w:autoSpaceDE w:val="0"/>
        <w:autoSpaceDN w:val="0"/>
        <w:adjustRightInd w:val="0"/>
        <w:spacing w:after="0" w:line="240" w:lineRule="auto"/>
        <w:jc w:val="both"/>
        <w:rPr>
          <w:rFonts w:ascii="Arial Narrow" w:hAnsi="Arial Narrow" w:cs="Calibri"/>
          <w:sz w:val="24"/>
          <w:szCs w:val="24"/>
        </w:rPr>
      </w:pPr>
      <w:r w:rsidRPr="007D15A0">
        <w:rPr>
          <w:rFonts w:ascii="Arial Narrow" w:hAnsi="Arial Narrow" w:cs="Calibri"/>
          <w:sz w:val="24"/>
          <w:szCs w:val="24"/>
        </w:rPr>
        <w:t>Los indicadores podrán subdividirse, concretarse o realizar cualquier especificación que se considere necesario para reflejar de una manera más exacta las actuaciones llevadas a cabo y sus resultados.</w:t>
      </w:r>
    </w:p>
    <w:p w14:paraId="44E6ABFF" w14:textId="77777777" w:rsidR="00C64346" w:rsidRPr="007D15A0" w:rsidRDefault="00C64346" w:rsidP="000B618F">
      <w:pPr>
        <w:autoSpaceDE w:val="0"/>
        <w:autoSpaceDN w:val="0"/>
        <w:adjustRightInd w:val="0"/>
        <w:spacing w:after="0" w:line="240" w:lineRule="auto"/>
        <w:jc w:val="both"/>
        <w:rPr>
          <w:rFonts w:ascii="Arial Narrow" w:hAnsi="Arial Narrow" w:cs="Calibri"/>
          <w:sz w:val="24"/>
          <w:szCs w:val="24"/>
        </w:rPr>
      </w:pPr>
    </w:p>
    <w:p w14:paraId="092E069A" w14:textId="77777777" w:rsidR="00C64346" w:rsidRPr="007D15A0" w:rsidRDefault="00C64346">
      <w:pPr>
        <w:rPr>
          <w:rFonts w:ascii="Arial Narrow" w:hAnsi="Arial Narrow" w:cs="Calibri"/>
          <w:sz w:val="24"/>
          <w:szCs w:val="24"/>
        </w:rPr>
      </w:pPr>
      <w:r w:rsidRPr="007D15A0">
        <w:rPr>
          <w:rFonts w:ascii="Arial Narrow" w:hAnsi="Arial Narrow" w:cs="Calibri"/>
          <w:sz w:val="24"/>
          <w:szCs w:val="24"/>
        </w:rPr>
        <w:br w:type="page"/>
      </w:r>
    </w:p>
    <w:p w14:paraId="5776E5FD" w14:textId="259A5E6F" w:rsidR="00C64346" w:rsidRPr="000326B1" w:rsidRDefault="00B431A3" w:rsidP="00C64346">
      <w:pPr>
        <w:autoSpaceDE w:val="0"/>
        <w:autoSpaceDN w:val="0"/>
        <w:adjustRightInd w:val="0"/>
        <w:spacing w:after="0" w:line="240" w:lineRule="auto"/>
        <w:jc w:val="center"/>
        <w:rPr>
          <w:rFonts w:ascii="Arial Narrow" w:hAnsi="Arial Narrow" w:cs="Calibri"/>
          <w:color w:val="0070C0"/>
          <w:sz w:val="24"/>
          <w:szCs w:val="24"/>
        </w:rPr>
      </w:pPr>
      <w:r w:rsidRPr="00B431A3">
        <w:rPr>
          <w:noProof/>
          <w:lang w:eastAsia="es-ES"/>
        </w:rPr>
        <w:lastRenderedPageBreak/>
        <w:drawing>
          <wp:inline distT="0" distB="0" distL="0" distR="0" wp14:anchorId="3EA9122F" wp14:editId="44508D69">
            <wp:extent cx="5400040" cy="8888365"/>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8888365"/>
                    </a:xfrm>
                    <a:prstGeom prst="rect">
                      <a:avLst/>
                    </a:prstGeom>
                    <a:noFill/>
                    <a:ln>
                      <a:noFill/>
                    </a:ln>
                  </pic:spPr>
                </pic:pic>
              </a:graphicData>
            </a:graphic>
          </wp:inline>
        </w:drawing>
      </w:r>
    </w:p>
    <w:sectPr w:rsidR="00C64346" w:rsidRPr="000326B1">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E5F06" w14:textId="77777777" w:rsidR="00B2762E" w:rsidRDefault="00B2762E" w:rsidP="00B2762E">
      <w:pPr>
        <w:spacing w:after="0" w:line="240" w:lineRule="auto"/>
      </w:pPr>
      <w:r>
        <w:separator/>
      </w:r>
    </w:p>
  </w:endnote>
  <w:endnote w:type="continuationSeparator" w:id="0">
    <w:p w14:paraId="358EA737" w14:textId="77777777" w:rsidR="00B2762E" w:rsidRDefault="00B2762E" w:rsidP="00B27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22DEA" w14:textId="77777777" w:rsidR="005C16B7" w:rsidRDefault="005C16B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63556"/>
      <w:docPartObj>
        <w:docPartGallery w:val="Page Numbers (Bottom of Page)"/>
        <w:docPartUnique/>
      </w:docPartObj>
    </w:sdtPr>
    <w:sdtEndPr/>
    <w:sdtContent>
      <w:p w14:paraId="0EEF33A4" w14:textId="107CBCF3" w:rsidR="00C71B94" w:rsidRDefault="00C71B94" w:rsidP="00C71B94">
        <w:pPr>
          <w:pStyle w:val="Piedepgina"/>
        </w:pPr>
        <w:r>
          <w:rPr>
            <w:noProof/>
            <w:lang w:eastAsia="es-ES"/>
          </w:rPr>
          <w:drawing>
            <wp:inline distT="0" distB="0" distL="0" distR="0" wp14:anchorId="5FAD7779" wp14:editId="334690A7">
              <wp:extent cx="1511935" cy="628015"/>
              <wp:effectExtent l="0" t="0" r="0" b="63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628015"/>
                      </a:xfrm>
                      <a:prstGeom prst="rect">
                        <a:avLst/>
                      </a:prstGeom>
                      <a:noFill/>
                    </pic:spPr>
                  </pic:pic>
                </a:graphicData>
              </a:graphic>
            </wp:inline>
          </w:drawing>
        </w:r>
        <w:r>
          <w:t xml:space="preserve">                                                                                                                       </w:t>
        </w:r>
        <w:r>
          <w:fldChar w:fldCharType="begin"/>
        </w:r>
        <w:r>
          <w:instrText>PAGE   \* MERGEFORMAT</w:instrText>
        </w:r>
        <w:r>
          <w:fldChar w:fldCharType="separate"/>
        </w:r>
        <w:r w:rsidR="00E464BB">
          <w:rPr>
            <w:noProof/>
          </w:rPr>
          <w:t>16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2CD5C" w14:textId="77777777" w:rsidR="005C16B7" w:rsidRDefault="005C16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309D1" w14:textId="77777777" w:rsidR="00B2762E" w:rsidRDefault="00B2762E" w:rsidP="00B2762E">
      <w:pPr>
        <w:spacing w:after="0" w:line="240" w:lineRule="auto"/>
      </w:pPr>
      <w:r>
        <w:separator/>
      </w:r>
    </w:p>
  </w:footnote>
  <w:footnote w:type="continuationSeparator" w:id="0">
    <w:p w14:paraId="6579A3A6" w14:textId="77777777" w:rsidR="00B2762E" w:rsidRDefault="00B2762E" w:rsidP="00B27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4E994" w14:textId="77777777" w:rsidR="005C16B7" w:rsidRDefault="005C16B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E0658" w14:textId="77777777" w:rsidR="009A0059" w:rsidRPr="00104C2D" w:rsidRDefault="009A0059" w:rsidP="009A0059">
    <w:pPr>
      <w:pStyle w:val="Encabezado"/>
      <w:rPr>
        <w:i/>
        <w:sz w:val="18"/>
        <w:szCs w:val="18"/>
      </w:rPr>
    </w:pPr>
    <w:r w:rsidRPr="00104C2D">
      <w:rPr>
        <w:i/>
        <w:sz w:val="18"/>
        <w:szCs w:val="18"/>
      </w:rPr>
      <w:t>Estrategia de comunicación del Programa Operativo FEMP 2014-2020</w:t>
    </w:r>
    <w:r>
      <w:rPr>
        <w:i/>
        <w:sz w:val="18"/>
        <w:szCs w:val="18"/>
      </w:rPr>
      <w:t xml:space="preserve"> País Vasco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85DAC" w14:textId="77777777" w:rsidR="005C16B7" w:rsidRDefault="005C16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253B"/>
    <w:multiLevelType w:val="hybridMultilevel"/>
    <w:tmpl w:val="538ED7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7C976E8"/>
    <w:multiLevelType w:val="hybridMultilevel"/>
    <w:tmpl w:val="C6C61D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777A10"/>
    <w:multiLevelType w:val="hybridMultilevel"/>
    <w:tmpl w:val="300E19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D7A2D6E"/>
    <w:multiLevelType w:val="hybridMultilevel"/>
    <w:tmpl w:val="2E6422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A450CE8"/>
    <w:multiLevelType w:val="multilevel"/>
    <w:tmpl w:val="8EAE39A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0B6C33"/>
    <w:multiLevelType w:val="hybridMultilevel"/>
    <w:tmpl w:val="7A06A1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2E714D2"/>
    <w:multiLevelType w:val="hybridMultilevel"/>
    <w:tmpl w:val="D1740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85F51D9"/>
    <w:multiLevelType w:val="hybridMultilevel"/>
    <w:tmpl w:val="856C25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52F4E38"/>
    <w:multiLevelType w:val="hybridMultilevel"/>
    <w:tmpl w:val="F04AFC9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3"/>
  </w:num>
  <w:num w:numId="6">
    <w:abstractNumId w:val="5"/>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2C1"/>
    <w:rsid w:val="0001134D"/>
    <w:rsid w:val="000326B1"/>
    <w:rsid w:val="00046829"/>
    <w:rsid w:val="00097598"/>
    <w:rsid w:val="000B53A8"/>
    <w:rsid w:val="000B618F"/>
    <w:rsid w:val="00104C2D"/>
    <w:rsid w:val="00151D35"/>
    <w:rsid w:val="001542DA"/>
    <w:rsid w:val="00157E87"/>
    <w:rsid w:val="0017183F"/>
    <w:rsid w:val="00180429"/>
    <w:rsid w:val="00186084"/>
    <w:rsid w:val="001C2AB9"/>
    <w:rsid w:val="001F1668"/>
    <w:rsid w:val="002046AB"/>
    <w:rsid w:val="00223A60"/>
    <w:rsid w:val="00236C79"/>
    <w:rsid w:val="002865BB"/>
    <w:rsid w:val="003316B6"/>
    <w:rsid w:val="00336924"/>
    <w:rsid w:val="003A2A09"/>
    <w:rsid w:val="003B25DD"/>
    <w:rsid w:val="003D042D"/>
    <w:rsid w:val="003D3E28"/>
    <w:rsid w:val="004023FC"/>
    <w:rsid w:val="00421F7C"/>
    <w:rsid w:val="004507EA"/>
    <w:rsid w:val="00477B7E"/>
    <w:rsid w:val="004B75F5"/>
    <w:rsid w:val="004C7B2F"/>
    <w:rsid w:val="004E0A73"/>
    <w:rsid w:val="004E1F38"/>
    <w:rsid w:val="005073BD"/>
    <w:rsid w:val="00536877"/>
    <w:rsid w:val="005425F8"/>
    <w:rsid w:val="0054344F"/>
    <w:rsid w:val="00551B4C"/>
    <w:rsid w:val="00565096"/>
    <w:rsid w:val="005843C2"/>
    <w:rsid w:val="005C16B7"/>
    <w:rsid w:val="006172D4"/>
    <w:rsid w:val="00630797"/>
    <w:rsid w:val="006331B9"/>
    <w:rsid w:val="00657399"/>
    <w:rsid w:val="006709D0"/>
    <w:rsid w:val="0067668C"/>
    <w:rsid w:val="00684EC2"/>
    <w:rsid w:val="00695DF9"/>
    <w:rsid w:val="00697302"/>
    <w:rsid w:val="006B326A"/>
    <w:rsid w:val="006C55E7"/>
    <w:rsid w:val="007404AE"/>
    <w:rsid w:val="0079003B"/>
    <w:rsid w:val="00791CEB"/>
    <w:rsid w:val="007D15A0"/>
    <w:rsid w:val="00823DA4"/>
    <w:rsid w:val="008646B4"/>
    <w:rsid w:val="008B1C36"/>
    <w:rsid w:val="008E176E"/>
    <w:rsid w:val="009804E5"/>
    <w:rsid w:val="0099628F"/>
    <w:rsid w:val="009A0059"/>
    <w:rsid w:val="009B4751"/>
    <w:rsid w:val="009D19AF"/>
    <w:rsid w:val="00A02419"/>
    <w:rsid w:val="00A07CFE"/>
    <w:rsid w:val="00A16600"/>
    <w:rsid w:val="00A20A83"/>
    <w:rsid w:val="00A2130F"/>
    <w:rsid w:val="00A4343B"/>
    <w:rsid w:val="00A52E1E"/>
    <w:rsid w:val="00A54C0D"/>
    <w:rsid w:val="00A81735"/>
    <w:rsid w:val="00AD72C1"/>
    <w:rsid w:val="00B00A23"/>
    <w:rsid w:val="00B2762E"/>
    <w:rsid w:val="00B331D0"/>
    <w:rsid w:val="00B431A3"/>
    <w:rsid w:val="00B7071A"/>
    <w:rsid w:val="00B816C7"/>
    <w:rsid w:val="00B85364"/>
    <w:rsid w:val="00BB18D4"/>
    <w:rsid w:val="00BB7E73"/>
    <w:rsid w:val="00BF1A25"/>
    <w:rsid w:val="00C01C6B"/>
    <w:rsid w:val="00C06F73"/>
    <w:rsid w:val="00C22B67"/>
    <w:rsid w:val="00C54BF2"/>
    <w:rsid w:val="00C64346"/>
    <w:rsid w:val="00C70074"/>
    <w:rsid w:val="00C71B94"/>
    <w:rsid w:val="00C861BB"/>
    <w:rsid w:val="00CA1F13"/>
    <w:rsid w:val="00D03B48"/>
    <w:rsid w:val="00D21F12"/>
    <w:rsid w:val="00D62951"/>
    <w:rsid w:val="00D73D7E"/>
    <w:rsid w:val="00D86988"/>
    <w:rsid w:val="00E00E2E"/>
    <w:rsid w:val="00E26DA1"/>
    <w:rsid w:val="00E349FD"/>
    <w:rsid w:val="00E464BB"/>
    <w:rsid w:val="00E90749"/>
    <w:rsid w:val="00EC1C69"/>
    <w:rsid w:val="00ED002B"/>
    <w:rsid w:val="00EE2190"/>
    <w:rsid w:val="00EF64A8"/>
    <w:rsid w:val="00F1122E"/>
    <w:rsid w:val="00F21BE4"/>
    <w:rsid w:val="00F65F9E"/>
    <w:rsid w:val="00F66B3E"/>
    <w:rsid w:val="00F75C0A"/>
    <w:rsid w:val="00FA07D2"/>
    <w:rsid w:val="00FA6F82"/>
    <w:rsid w:val="00FD60AA"/>
    <w:rsid w:val="00FE4CC3"/>
    <w:rsid w:val="00FF0C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E8B0B6"/>
  <w15:chartTrackingRefBased/>
  <w15:docId w15:val="{C35B84E5-9412-4F18-B6A2-A57BFCCE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65096"/>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565096"/>
    <w:pPr>
      <w:ind w:left="720"/>
      <w:contextualSpacing/>
    </w:pPr>
  </w:style>
  <w:style w:type="paragraph" w:styleId="Textodeglobo">
    <w:name w:val="Balloon Text"/>
    <w:basedOn w:val="Normal"/>
    <w:link w:val="TextodegloboCar"/>
    <w:uiPriority w:val="99"/>
    <w:semiHidden/>
    <w:unhideWhenUsed/>
    <w:rsid w:val="00B431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1A3"/>
    <w:rPr>
      <w:rFonts w:ascii="Segoe UI" w:hAnsi="Segoe UI" w:cs="Segoe UI"/>
      <w:sz w:val="18"/>
      <w:szCs w:val="18"/>
    </w:rPr>
  </w:style>
  <w:style w:type="paragraph" w:styleId="Encabezado">
    <w:name w:val="header"/>
    <w:basedOn w:val="Normal"/>
    <w:link w:val="EncabezadoCar"/>
    <w:uiPriority w:val="99"/>
    <w:unhideWhenUsed/>
    <w:rsid w:val="00B276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762E"/>
  </w:style>
  <w:style w:type="paragraph" w:styleId="Piedepgina">
    <w:name w:val="footer"/>
    <w:basedOn w:val="Normal"/>
    <w:link w:val="PiedepginaCar"/>
    <w:uiPriority w:val="99"/>
    <w:unhideWhenUsed/>
    <w:rsid w:val="00B276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7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ED567ED6EDE947AEBBD7EFEE3DADE6" ma:contentTypeVersion="10" ma:contentTypeDescription="Create a new document." ma:contentTypeScope="" ma:versionID="ab5790620426dd2ae99721bf2703914b">
  <xsd:schema xmlns:xsd="http://www.w3.org/2001/XMLSchema" xmlns:xs="http://www.w3.org/2001/XMLSchema" xmlns:p="http://schemas.microsoft.com/office/2006/metadata/properties" xmlns:ns3="e4cb3c0c-8e3a-4a8f-8aee-eeafba9d223b" targetNamespace="http://schemas.microsoft.com/office/2006/metadata/properties" ma:root="true" ma:fieldsID="ed7a6f13b99ec7149ac3f70e11ffd178" ns3:_="">
    <xsd:import namespace="e4cb3c0c-8e3a-4a8f-8aee-eeafba9d22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b3c0c-8e3a-4a8f-8aee-eeafba9d2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0FAD-842C-4361-BF8A-F011D97F44FC}">
  <ds:schemaRefs>
    <ds:schemaRef ds:uri="http://schemas.microsoft.com/sharepoint/v3/contenttype/forms"/>
  </ds:schemaRefs>
</ds:datastoreItem>
</file>

<file path=customXml/itemProps2.xml><?xml version="1.0" encoding="utf-8"?>
<ds:datastoreItem xmlns:ds="http://schemas.openxmlformats.org/officeDocument/2006/customXml" ds:itemID="{54CE3510-20F9-4A84-9260-135EA6CCE084}">
  <ds:schemaRefs>
    <ds:schemaRef ds:uri="http://purl.org/dc/elements/1.1/"/>
    <ds:schemaRef ds:uri="http://schemas.microsoft.com/office/2006/metadata/properties"/>
    <ds:schemaRef ds:uri="http://purl.org/dc/terms/"/>
    <ds:schemaRef ds:uri="e4cb3c0c-8e3a-4a8f-8aee-eeafba9d223b"/>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9FE73AA-B413-4EB2-8B4E-B2FDE8220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b3c0c-8e3a-4a8f-8aee-eeafba9d2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7B3AC1-D190-41C1-BD90-5215E2C3B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16</Pages>
  <Words>5771</Words>
  <Characters>31741</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37438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Orbe Izaguirre, José Alberto</dc:creator>
  <cp:keywords/>
  <dc:description/>
  <cp:lastModifiedBy>Orbe Izaguirre, José Alberto</cp:lastModifiedBy>
  <cp:revision>69</cp:revision>
  <cp:lastPrinted>2020-06-29T10:24:00Z</cp:lastPrinted>
  <dcterms:created xsi:type="dcterms:W3CDTF">2020-06-22T10:31:00Z</dcterms:created>
  <dcterms:modified xsi:type="dcterms:W3CDTF">2020-06-29T11:37:00Z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0x01010043ED567ED6EDE947AEBBD7EFEE3DADE6</vt:lpwstr>
  </property>
</Properties>
</file>