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287E6" w14:textId="77777777" w:rsidR="00303402" w:rsidRDefault="00303402" w:rsidP="00303402">
      <w:r w:rsidRPr="00453A7D">
        <w:rPr>
          <w:noProof/>
          <w:lang w:eastAsia="es-ES"/>
        </w:rPr>
        <w:drawing>
          <wp:anchor distT="0" distB="0" distL="114300" distR="114300" simplePos="0" relativeHeight="251897344" behindDoc="0" locked="0" layoutInCell="1" allowOverlap="1" wp14:anchorId="23E306E7" wp14:editId="578C83F7">
            <wp:simplePos x="0" y="0"/>
            <wp:positionH relativeFrom="column">
              <wp:posOffset>3453765</wp:posOffset>
            </wp:positionH>
            <wp:positionV relativeFrom="paragraph">
              <wp:posOffset>277304</wp:posOffset>
            </wp:positionV>
            <wp:extent cx="1114425" cy="482791"/>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482791"/>
                    </a:xfrm>
                    <a:prstGeom prst="rect">
                      <a:avLst/>
                    </a:prstGeom>
                    <a:noFill/>
                    <a:ln>
                      <a:noFill/>
                    </a:ln>
                  </pic:spPr>
                </pic:pic>
              </a:graphicData>
            </a:graphic>
          </wp:anchor>
        </w:drawing>
      </w:r>
      <w:r w:rsidRPr="0045243B">
        <w:rPr>
          <w:noProof/>
          <w:color w:val="FF0000"/>
          <w:lang w:eastAsia="es-ES"/>
        </w:rPr>
        <w:drawing>
          <wp:anchor distT="0" distB="0" distL="114300" distR="114300" simplePos="0" relativeHeight="251895296" behindDoc="0" locked="0" layoutInCell="1" allowOverlap="1" wp14:anchorId="44AF6F79" wp14:editId="19545F82">
            <wp:simplePos x="0" y="0"/>
            <wp:positionH relativeFrom="column">
              <wp:posOffset>4749165</wp:posOffset>
            </wp:positionH>
            <wp:positionV relativeFrom="paragraph">
              <wp:posOffset>53340</wp:posOffset>
            </wp:positionV>
            <wp:extent cx="787400" cy="887730"/>
            <wp:effectExtent l="0" t="0" r="0" b="7620"/>
            <wp:wrapNone/>
            <wp:docPr id="1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887730"/>
                    </a:xfrm>
                    <a:prstGeom prst="rect">
                      <a:avLst/>
                    </a:prstGeom>
                  </pic:spPr>
                </pic:pic>
              </a:graphicData>
            </a:graphic>
          </wp:anchor>
        </w:drawing>
      </w:r>
      <w:r w:rsidRPr="00601E3B">
        <w:rPr>
          <w:noProof/>
          <w:lang w:eastAsia="es-ES"/>
        </w:rPr>
        <w:drawing>
          <wp:anchor distT="0" distB="0" distL="114300" distR="114300" simplePos="0" relativeHeight="251893248" behindDoc="0" locked="0" layoutInCell="1" allowOverlap="1" wp14:anchorId="54E0BCF1" wp14:editId="4CBD44AA">
            <wp:simplePos x="0" y="0"/>
            <wp:positionH relativeFrom="column">
              <wp:posOffset>-99060</wp:posOffset>
            </wp:positionH>
            <wp:positionV relativeFrom="paragraph">
              <wp:posOffset>233680</wp:posOffset>
            </wp:positionV>
            <wp:extent cx="2362200" cy="704850"/>
            <wp:effectExtent l="0" t="0" r="0" b="0"/>
            <wp:wrapNone/>
            <wp:docPr id="31" name="76 Imagen"/>
            <wp:cNvGraphicFramePr/>
            <a:graphic xmlns:a="http://schemas.openxmlformats.org/drawingml/2006/main">
              <a:graphicData uri="http://schemas.openxmlformats.org/drawingml/2006/picture">
                <pic:pic xmlns:pic="http://schemas.openxmlformats.org/drawingml/2006/picture">
                  <pic:nvPicPr>
                    <pic:cNvPr id="16" name="76 Imagen"/>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704850"/>
                    </a:xfrm>
                    <a:prstGeom prst="rect">
                      <a:avLst/>
                    </a:prstGeom>
                    <a:solidFill>
                      <a:schemeClr val="bg1"/>
                    </a:solidFill>
                    <a:ln>
                      <a:noFill/>
                    </a:ln>
                  </pic:spPr>
                </pic:pic>
              </a:graphicData>
            </a:graphic>
          </wp:anchor>
        </w:drawing>
      </w:r>
    </w:p>
    <w:p w14:paraId="40944DB5" w14:textId="77777777" w:rsidR="00303402" w:rsidRDefault="00303402" w:rsidP="00303402"/>
    <w:p w14:paraId="1475F9B7" w14:textId="45EC5ED0" w:rsidR="00303402" w:rsidRDefault="005622BC" w:rsidP="00303402">
      <w:r>
        <w:rPr>
          <w:noProof/>
          <w:lang w:val="es-ES_tradnl" w:eastAsia="es-ES_tradnl"/>
        </w:rPr>
        <mc:AlternateContent>
          <mc:Choice Requires="wps">
            <w:drawing>
              <wp:anchor distT="0" distB="0" distL="114300" distR="114300" simplePos="0" relativeHeight="251894272" behindDoc="0" locked="0" layoutInCell="1" allowOverlap="1" wp14:anchorId="140002CE" wp14:editId="5DF97438">
                <wp:simplePos x="0" y="0"/>
                <wp:positionH relativeFrom="column">
                  <wp:posOffset>915035</wp:posOffset>
                </wp:positionH>
                <wp:positionV relativeFrom="paragraph">
                  <wp:posOffset>114300</wp:posOffset>
                </wp:positionV>
                <wp:extent cx="2604770" cy="53784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537845"/>
                        </a:xfrm>
                        <a:prstGeom prst="rect">
                          <a:avLst/>
                        </a:prstGeom>
                        <a:solidFill>
                          <a:srgbClr val="FFFFFF"/>
                        </a:solidFill>
                        <a:ln w="9525">
                          <a:noFill/>
                          <a:miter lim="800000"/>
                          <a:headEnd/>
                          <a:tailEnd/>
                        </a:ln>
                      </wps:spPr>
                      <wps:txbx>
                        <w:txbxContent>
                          <w:p w14:paraId="4EFAE49C" w14:textId="77777777" w:rsidR="009170AC" w:rsidRPr="00E7390C" w:rsidRDefault="009170AC" w:rsidP="00303402">
                            <w:pPr>
                              <w:rPr>
                                <w:rFonts w:ascii="Verdana" w:hAnsi="Verdana"/>
                                <w:b/>
                                <w:color w:val="76923C" w:themeColor="accent3" w:themeShade="BF"/>
                                <w:sz w:val="36"/>
                                <w:szCs w:val="36"/>
                                <w:lang w:val="eu-ES"/>
                              </w:rPr>
                            </w:pPr>
                            <w:r w:rsidRPr="00E7390C">
                              <w:rPr>
                                <w:rFonts w:ascii="Verdana" w:hAnsi="Verdana"/>
                                <w:b/>
                                <w:color w:val="76923C" w:themeColor="accent3" w:themeShade="BF"/>
                                <w:sz w:val="36"/>
                                <w:szCs w:val="36"/>
                                <w:lang w:val="eu-ES"/>
                              </w:rPr>
                              <w:t>Programa pilotua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002CE" id="_x0000_t202" coordsize="21600,21600" o:spt="202" path="m,l,21600r21600,l21600,xe">
                <v:stroke joinstyle="miter"/>
                <v:path gradientshapeok="t" o:connecttype="rect"/>
              </v:shapetype>
              <v:shape id="Cuadro de texto 2" o:spid="_x0000_s1026" type="#_x0000_t202" style="position:absolute;margin-left:72.05pt;margin-top:9pt;width:205.1pt;height:42.35pt;z-index:251894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" stroked="f">
                <v:textbox style="mso-fit-shape-to-text:t">
                  <w:txbxContent>
                    <w:p w14:paraId="4EFAE49C" w14:textId="77777777" w:rsidR="009170AC" w:rsidRPr="00E7390C" w:rsidRDefault="009170AC" w:rsidP="00303402">
                      <w:pPr>
                        <w:rPr>
                          <w:rFonts w:ascii="Verdana" w:hAnsi="Verdana"/>
                          <w:b/>
                          <w:color w:val="76923C" w:themeColor="accent3" w:themeShade="BF"/>
                          <w:sz w:val="36"/>
                          <w:szCs w:val="36"/>
                          <w:lang w:val="eu-ES"/>
                        </w:rPr>
                      </w:pPr>
                      <w:r w:rsidRPr="00E7390C">
                        <w:rPr>
                          <w:rFonts w:ascii="Verdana" w:hAnsi="Verdana"/>
                          <w:b/>
                          <w:color w:val="76923C" w:themeColor="accent3" w:themeShade="BF"/>
                          <w:sz w:val="36"/>
                          <w:szCs w:val="36"/>
                          <w:lang w:val="eu-ES"/>
                        </w:rPr>
                        <w:t>Programa pilotua</w:t>
                      </w:r>
                    </w:p>
                  </w:txbxContent>
                </v:textbox>
              </v:shape>
            </w:pict>
          </mc:Fallback>
        </mc:AlternateContent>
      </w:r>
    </w:p>
    <w:p w14:paraId="0CF9969C" w14:textId="59512BA8" w:rsidR="00303402" w:rsidRDefault="005622BC" w:rsidP="00303402">
      <w:r>
        <w:rPr>
          <w:noProof/>
          <w:lang w:val="es-ES_tradnl" w:eastAsia="es-ES_tradnl"/>
        </w:rPr>
        <mc:AlternateContent>
          <mc:Choice Requires="wps">
            <w:drawing>
              <wp:anchor distT="0" distB="0" distL="114300" distR="114300" simplePos="0" relativeHeight="251896320" behindDoc="0" locked="0" layoutInCell="1" allowOverlap="1" wp14:anchorId="5F785287" wp14:editId="4320B875">
                <wp:simplePos x="0" y="0"/>
                <wp:positionH relativeFrom="column">
                  <wp:posOffset>-175260</wp:posOffset>
                </wp:positionH>
                <wp:positionV relativeFrom="paragraph">
                  <wp:posOffset>245110</wp:posOffset>
                </wp:positionV>
                <wp:extent cx="5819775" cy="723265"/>
                <wp:effectExtent l="0" t="0" r="9525" b="635"/>
                <wp:wrapNone/>
                <wp:docPr id="7" name="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723265"/>
                        </a:xfrm>
                        <a:prstGeom prst="roundRect">
                          <a:avLst/>
                        </a:prstGeom>
                        <a:solidFill>
                          <a:schemeClr val="accent3">
                            <a:lumMod val="75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B503F" w14:textId="77777777" w:rsidR="009170AC" w:rsidRPr="005D7114" w:rsidRDefault="009170AC" w:rsidP="00303402">
                            <w:pPr>
                              <w:jc w:val="center"/>
                              <w:rPr>
                                <w:rFonts w:ascii="Verdana" w:hAnsi="Verdana"/>
                                <w:color w:val="FFFFFF" w:themeColor="background1"/>
                                <w:sz w:val="28"/>
                                <w:szCs w:val="28"/>
                                <w:lang w:val="eu-ES"/>
                              </w:rPr>
                            </w:pPr>
                            <w:r w:rsidRPr="005D7114">
                              <w:rPr>
                                <w:rFonts w:ascii="Verdana" w:hAnsi="Verdana"/>
                                <w:color w:val="FFFFFF" w:themeColor="background1"/>
                                <w:sz w:val="28"/>
                                <w:szCs w:val="28"/>
                                <w:lang w:val="eu-ES"/>
                              </w:rPr>
                              <w:t xml:space="preserve">Euskadiko nekazaritzako elikagaien ekintzailetzari eta berrikuntzari laguntzeko programa pilotua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F785287" id="7 Rectángulo redondeado" o:spid="_x0000_s1027" style="position:absolute;margin-left:-13.8pt;margin-top:19.3pt;width:458.25pt;height:56.9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" fillcolor="#76923c [2406]" strokecolor="#76923c [2406]" strokeweight="2pt">
                <v:path arrowok="t"/>
                <v:textbox>
                  <w:txbxContent>
                    <w:p w14:paraId="309B503F" w14:textId="77777777" w:rsidR="009170AC" w:rsidRPr="005D7114" w:rsidRDefault="009170AC" w:rsidP="00303402">
                      <w:pPr>
                        <w:jc w:val="center"/>
                        <w:rPr>
                          <w:rFonts w:ascii="Verdana" w:hAnsi="Verdana"/>
                          <w:color w:val="FFFFFF" w:themeColor="background1"/>
                          <w:sz w:val="28"/>
                          <w:szCs w:val="28"/>
                          <w:lang w:val="eu-ES"/>
                        </w:rPr>
                      </w:pPr>
                      <w:r w:rsidRPr="005D7114">
                        <w:rPr>
                          <w:rFonts w:ascii="Verdana" w:hAnsi="Verdana"/>
                          <w:color w:val="FFFFFF" w:themeColor="background1"/>
                          <w:sz w:val="28"/>
                          <w:szCs w:val="28"/>
                          <w:lang w:val="eu-ES"/>
                        </w:rPr>
                        <w:t xml:space="preserve">Euskadiko nekazaritzako elikagaien ekintzailetzari eta berrikuntzari laguntzeko programa pilotua </w:t>
                      </w:r>
                    </w:p>
                  </w:txbxContent>
                </v:textbox>
              </v:roundrect>
            </w:pict>
          </mc:Fallback>
        </mc:AlternateContent>
      </w:r>
    </w:p>
    <w:p w14:paraId="5E1389D4" w14:textId="77777777" w:rsidR="00303402" w:rsidRDefault="00303402" w:rsidP="00303402">
      <w:pPr>
        <w:rPr>
          <w:b/>
          <w:color w:val="002060"/>
          <w:sz w:val="30"/>
          <w:szCs w:val="30"/>
          <w:u w:val="single"/>
        </w:rPr>
      </w:pPr>
    </w:p>
    <w:p w14:paraId="2E9B7BD5" w14:textId="77777777" w:rsidR="00303402" w:rsidRDefault="00303402" w:rsidP="00303402">
      <w:pPr>
        <w:rPr>
          <w:b/>
          <w:color w:val="002060"/>
          <w:sz w:val="30"/>
          <w:szCs w:val="30"/>
          <w:u w:val="single"/>
        </w:rPr>
      </w:pPr>
    </w:p>
    <w:p w14:paraId="1DEA70D9" w14:textId="77777777" w:rsidR="00303402" w:rsidRDefault="00303402" w:rsidP="00303402">
      <w:pPr>
        <w:spacing w:line="280" w:lineRule="auto"/>
        <w:rPr>
          <w:b/>
          <w:color w:val="002060"/>
          <w:sz w:val="30"/>
          <w:szCs w:val="30"/>
          <w:u w:val="single"/>
          <w:lang w:val="eu-ES"/>
        </w:rPr>
      </w:pPr>
    </w:p>
    <w:p w14:paraId="45F7FFD6" w14:textId="77777777" w:rsidR="00303402" w:rsidRDefault="00303402" w:rsidP="00303402">
      <w:pPr>
        <w:spacing w:line="280" w:lineRule="auto"/>
        <w:rPr>
          <w:b/>
          <w:color w:val="002060"/>
          <w:sz w:val="30"/>
          <w:szCs w:val="30"/>
          <w:u w:val="single"/>
        </w:rPr>
      </w:pPr>
      <w:r w:rsidRPr="005321DA">
        <w:rPr>
          <w:b/>
          <w:color w:val="002060"/>
          <w:sz w:val="30"/>
          <w:szCs w:val="30"/>
          <w:u w:val="single"/>
          <w:lang w:val="eu-ES"/>
        </w:rPr>
        <w:t>SARRERA</w:t>
      </w:r>
      <w:r>
        <w:rPr>
          <w:b/>
          <w:color w:val="002060"/>
          <w:sz w:val="30"/>
          <w:szCs w:val="30"/>
          <w:u w:val="single"/>
        </w:rPr>
        <w:t xml:space="preserve"> </w:t>
      </w:r>
    </w:p>
    <w:p w14:paraId="561E87C3" w14:textId="77777777" w:rsidR="00303402" w:rsidRPr="007F00CB" w:rsidRDefault="00303402" w:rsidP="00303402">
      <w:pPr>
        <w:pStyle w:val="parrafo2"/>
        <w:jc w:val="both"/>
        <w:rPr>
          <w:rFonts w:asciiTheme="minorHAnsi" w:eastAsiaTheme="minorHAnsi" w:hAnsiTheme="minorHAnsi" w:cstheme="minorBidi"/>
          <w:lang w:val="es-ES" w:eastAsia="en-US"/>
        </w:rPr>
      </w:pPr>
      <w:r w:rsidRPr="00CE411C">
        <w:rPr>
          <w:rFonts w:asciiTheme="minorHAnsi" w:eastAsiaTheme="minorHAnsi" w:hAnsiTheme="minorHAnsi" w:cstheme="minorBidi"/>
          <w:lang w:val="eu-ES" w:eastAsia="en-US"/>
        </w:rPr>
        <w:t>Euskadiko Ondareari buruzko azaroaren 17ko 5/2006 Legearen 7.4 b) artikuluan xedatutakoaren arabera (azken xedapenetako 6.a), zeinak EAEko Ogasun Nagusiaren Printzipio Arautzaileen Legea aldatzen duen, HAZI Fundazioa (hemendik aurrera HAZI) Euskadiko Autonomia Erkidegoko Sektore Publikoko Fundazio bat da, eta bere sortze xedea da lehiakortasuna, jasangarritasuna eta berrikuntza sustatu, bultzatu eta garatzea bere jardute eremuan, hots, lehen sektorean (nekazaritza, abeltzaintza, arrantza eta basogintza), landa eta itsasertz ingurunean eta elikagaien industrian, horiek balioztatzen eta natur zein kultura ondarea mantentzen lagunduz.</w:t>
      </w:r>
    </w:p>
    <w:p w14:paraId="6C4B2791" w14:textId="77777777" w:rsidR="00303402" w:rsidRPr="004F24A1" w:rsidRDefault="00303402" w:rsidP="00303402">
      <w:pPr>
        <w:pStyle w:val="parrafo2"/>
        <w:jc w:val="both"/>
        <w:rPr>
          <w:rFonts w:asciiTheme="minorHAnsi" w:eastAsiaTheme="minorHAnsi" w:hAnsiTheme="minorHAnsi" w:cstheme="minorBidi"/>
          <w:lang w:val="es-ES" w:eastAsia="en-US"/>
        </w:rPr>
      </w:pPr>
      <w:r w:rsidRPr="00CE411C">
        <w:rPr>
          <w:rFonts w:asciiTheme="minorHAnsi" w:eastAsiaTheme="minorHAnsi" w:hAnsiTheme="minorHAnsi" w:cstheme="minorBidi"/>
          <w:lang w:val="eu-ES" w:eastAsia="en-US"/>
        </w:rPr>
        <w:t xml:space="preserve">Eusko Jaurlaritzako Ekonomiaren Garapen eta Azpiegitura Sailak “Onekin </w:t>
      </w:r>
      <w:r>
        <w:rPr>
          <w:rFonts w:asciiTheme="minorHAnsi" w:eastAsiaTheme="minorHAnsi" w:hAnsiTheme="minorHAnsi" w:cstheme="minorBidi"/>
          <w:lang w:val="eu-ES" w:eastAsia="en-US"/>
        </w:rPr>
        <w:t>P</w:t>
      </w:r>
      <w:r w:rsidRPr="00CE411C">
        <w:rPr>
          <w:rFonts w:asciiTheme="minorHAnsi" w:eastAsiaTheme="minorHAnsi" w:hAnsiTheme="minorHAnsi" w:cstheme="minorBidi"/>
          <w:lang w:val="eu-ES" w:eastAsia="en-US"/>
        </w:rPr>
        <w:t>ilot</w:t>
      </w:r>
      <w:r>
        <w:rPr>
          <w:rFonts w:asciiTheme="minorHAnsi" w:eastAsiaTheme="minorHAnsi" w:hAnsiTheme="minorHAnsi" w:cstheme="minorBidi"/>
          <w:lang w:val="eu-ES" w:eastAsia="en-US"/>
        </w:rPr>
        <w:t>o</w:t>
      </w:r>
      <w:r w:rsidRPr="00CE411C">
        <w:rPr>
          <w:rFonts w:asciiTheme="minorHAnsi" w:eastAsiaTheme="minorHAnsi" w:hAnsiTheme="minorHAnsi" w:cstheme="minorBidi"/>
          <w:lang w:val="eu-ES" w:eastAsia="en-US"/>
        </w:rPr>
        <w:t>” programa jarri du martxan, zeina laguntza programa bat baita, EAEko nekazaritza elikagaien arloko ETEen eta mikroETEen ekintzailetza eta berrikuntza maila hobetzea xede duena.</w:t>
      </w:r>
      <w:r>
        <w:rPr>
          <w:rFonts w:asciiTheme="minorHAnsi" w:eastAsiaTheme="minorHAnsi" w:hAnsiTheme="minorHAnsi" w:cstheme="minorBidi"/>
          <w:lang w:val="es-ES" w:eastAsia="en-US"/>
        </w:rPr>
        <w:t xml:space="preserve"> </w:t>
      </w:r>
    </w:p>
    <w:p w14:paraId="1A39DCD0" w14:textId="77777777" w:rsidR="00303402" w:rsidRPr="004F24A1" w:rsidRDefault="00303402" w:rsidP="00303402">
      <w:pPr>
        <w:pStyle w:val="parrafo2"/>
        <w:jc w:val="both"/>
        <w:rPr>
          <w:rFonts w:asciiTheme="minorHAnsi" w:eastAsiaTheme="minorHAnsi" w:hAnsiTheme="minorHAnsi" w:cstheme="minorBidi"/>
          <w:lang w:val="es-ES" w:eastAsia="en-US"/>
        </w:rPr>
      </w:pPr>
      <w:r w:rsidRPr="00E840E1">
        <w:rPr>
          <w:rFonts w:asciiTheme="minorHAnsi" w:eastAsiaTheme="minorHAnsi" w:hAnsiTheme="minorHAnsi" w:cstheme="minorBidi"/>
          <w:lang w:val="eu-ES" w:eastAsia="en-US"/>
        </w:rPr>
        <w:t xml:space="preserve">Halako enpresei laguntzeko jardueren barruan dago kokaturik “Onekin </w:t>
      </w:r>
      <w:r>
        <w:rPr>
          <w:rFonts w:asciiTheme="minorHAnsi" w:eastAsiaTheme="minorHAnsi" w:hAnsiTheme="minorHAnsi" w:cstheme="minorBidi"/>
          <w:lang w:val="eu-ES" w:eastAsia="en-US"/>
        </w:rPr>
        <w:t>P</w:t>
      </w:r>
      <w:r w:rsidRPr="00E840E1">
        <w:rPr>
          <w:rFonts w:asciiTheme="minorHAnsi" w:eastAsiaTheme="minorHAnsi" w:hAnsiTheme="minorHAnsi" w:cstheme="minorBidi"/>
          <w:lang w:val="eu-ES" w:eastAsia="en-US"/>
        </w:rPr>
        <w:t xml:space="preserve">iloto" programa, negozioa sortzea eta merkatuak lantzea helburu, Euskadiko </w:t>
      </w:r>
      <w:r>
        <w:rPr>
          <w:rFonts w:asciiTheme="minorHAnsi" w:eastAsiaTheme="minorHAnsi" w:hAnsiTheme="minorHAnsi" w:cstheme="minorBidi"/>
          <w:lang w:val="eu-ES" w:eastAsia="en-US"/>
        </w:rPr>
        <w:t xml:space="preserve">2020ko </w:t>
      </w:r>
      <w:r w:rsidRPr="00E840E1">
        <w:rPr>
          <w:rFonts w:asciiTheme="minorHAnsi" w:eastAsiaTheme="minorHAnsi" w:hAnsiTheme="minorHAnsi" w:cstheme="minorBidi"/>
          <w:lang w:val="eu-ES" w:eastAsia="en-US"/>
        </w:rPr>
        <w:t>Gastronomia eta Elikaduraren Plan Estrategikoan jasotzen den bezala. Proiektua, berez, pilotua denez, HAZIren bidez artikulatuko da.</w:t>
      </w:r>
    </w:p>
    <w:p w14:paraId="38D8EA36" w14:textId="77777777" w:rsidR="00303402" w:rsidRDefault="00303402" w:rsidP="00303402">
      <w:pPr>
        <w:rPr>
          <w:b/>
          <w:color w:val="002060"/>
          <w:sz w:val="30"/>
          <w:szCs w:val="30"/>
          <w:u w:val="single"/>
        </w:rPr>
      </w:pPr>
    </w:p>
    <w:p w14:paraId="749DDA81" w14:textId="77777777" w:rsidR="00303402" w:rsidRPr="009E0706" w:rsidRDefault="00303402" w:rsidP="00303402">
      <w:pPr>
        <w:spacing w:line="280" w:lineRule="auto"/>
        <w:rPr>
          <w:b/>
          <w:color w:val="002060"/>
          <w:sz w:val="30"/>
          <w:szCs w:val="30"/>
          <w:u w:val="single"/>
        </w:rPr>
      </w:pPr>
      <w:r w:rsidRPr="00E840E1">
        <w:rPr>
          <w:b/>
          <w:color w:val="002060"/>
          <w:sz w:val="30"/>
          <w:szCs w:val="30"/>
          <w:u w:val="single"/>
          <w:lang w:val="eu-ES"/>
        </w:rPr>
        <w:t>“ONEKIN PILOT</w:t>
      </w:r>
      <w:r>
        <w:rPr>
          <w:b/>
          <w:color w:val="002060"/>
          <w:sz w:val="30"/>
          <w:szCs w:val="30"/>
          <w:u w:val="single"/>
          <w:lang w:val="eu-ES"/>
        </w:rPr>
        <w:t>O</w:t>
      </w:r>
      <w:r w:rsidRPr="00E840E1">
        <w:rPr>
          <w:b/>
          <w:color w:val="002060"/>
          <w:sz w:val="30"/>
          <w:szCs w:val="30"/>
          <w:u w:val="single"/>
          <w:lang w:val="eu-ES"/>
        </w:rPr>
        <w:t>” PROGRAMAREN INFORMAZIO OROKORRA</w:t>
      </w:r>
      <w:r>
        <w:rPr>
          <w:b/>
          <w:color w:val="002060"/>
          <w:sz w:val="30"/>
          <w:szCs w:val="30"/>
          <w:u w:val="single"/>
        </w:rPr>
        <w:t xml:space="preserve"> </w:t>
      </w:r>
    </w:p>
    <w:p w14:paraId="66D46C3D" w14:textId="77777777" w:rsidR="00303402" w:rsidRPr="009E0706" w:rsidRDefault="00303402" w:rsidP="00303402">
      <w:pPr>
        <w:spacing w:before="480" w:line="280" w:lineRule="auto"/>
        <w:jc w:val="both"/>
        <w:rPr>
          <w:sz w:val="26"/>
          <w:szCs w:val="26"/>
        </w:rPr>
      </w:pPr>
      <w:r>
        <w:rPr>
          <w:b/>
          <w:color w:val="002060"/>
          <w:sz w:val="26"/>
          <w:szCs w:val="26"/>
          <w:lang w:val="eu-ES"/>
        </w:rPr>
        <w:t>“Onekin Piloto</w:t>
      </w:r>
      <w:r w:rsidRPr="009D0E24">
        <w:rPr>
          <w:b/>
          <w:color w:val="002060"/>
          <w:sz w:val="26"/>
          <w:szCs w:val="26"/>
          <w:lang w:val="eu-ES"/>
        </w:rPr>
        <w:t>”</w:t>
      </w:r>
      <w:r w:rsidRPr="00E840E1">
        <w:rPr>
          <w:b/>
          <w:color w:val="002060"/>
          <w:sz w:val="26"/>
          <w:szCs w:val="26"/>
          <w:lang w:val="eu-ES"/>
        </w:rPr>
        <w:t xml:space="preserve"> programaren xedea eta helburua</w:t>
      </w:r>
    </w:p>
    <w:p w14:paraId="7E495738" w14:textId="77777777" w:rsidR="00303402" w:rsidRPr="004E3F8B" w:rsidRDefault="00303402" w:rsidP="00303402">
      <w:pPr>
        <w:spacing w:line="280" w:lineRule="auto"/>
        <w:jc w:val="both"/>
        <w:rPr>
          <w:sz w:val="24"/>
          <w:szCs w:val="24"/>
        </w:rPr>
      </w:pPr>
      <w:r w:rsidRPr="00E840E1">
        <w:rPr>
          <w:sz w:val="24"/>
          <w:szCs w:val="24"/>
          <w:lang w:val="eu-ES"/>
        </w:rPr>
        <w:t>“Onekin Pilot</w:t>
      </w:r>
      <w:r>
        <w:rPr>
          <w:sz w:val="24"/>
          <w:szCs w:val="24"/>
          <w:lang w:val="eu-ES"/>
        </w:rPr>
        <w:t>o</w:t>
      </w:r>
      <w:r w:rsidRPr="00E840E1">
        <w:rPr>
          <w:sz w:val="24"/>
          <w:szCs w:val="24"/>
          <w:lang w:val="eu-ES"/>
        </w:rPr>
        <w:t xml:space="preserve">” programaren helburua zera da: elikagaien eta </w:t>
      </w:r>
      <w:r>
        <w:rPr>
          <w:sz w:val="24"/>
          <w:szCs w:val="24"/>
          <w:lang w:val="eu-ES"/>
        </w:rPr>
        <w:t>egurr</w:t>
      </w:r>
      <w:r w:rsidRPr="00E840E1">
        <w:rPr>
          <w:sz w:val="24"/>
          <w:szCs w:val="24"/>
          <w:lang w:val="eu-ES"/>
        </w:rPr>
        <w:t>aren katean berrikuntza eta ekintzailetza bultzatzea, eta arlo horietan Euskadi erreferentziako posizio</w:t>
      </w:r>
      <w:r>
        <w:rPr>
          <w:sz w:val="24"/>
          <w:szCs w:val="24"/>
          <w:lang w:val="eu-ES"/>
        </w:rPr>
        <w:t xml:space="preserve"> bate</w:t>
      </w:r>
      <w:r w:rsidRPr="00E840E1">
        <w:rPr>
          <w:sz w:val="24"/>
          <w:szCs w:val="24"/>
          <w:lang w:val="eu-ES"/>
        </w:rPr>
        <w:t>an jartzea.</w:t>
      </w:r>
    </w:p>
    <w:p w14:paraId="5EA3F13C" w14:textId="51B78958" w:rsidR="00303402" w:rsidRDefault="00303402" w:rsidP="00303402">
      <w:pPr>
        <w:spacing w:line="280" w:lineRule="auto"/>
        <w:jc w:val="both"/>
        <w:rPr>
          <w:sz w:val="24"/>
          <w:szCs w:val="24"/>
        </w:rPr>
      </w:pPr>
      <w:r w:rsidRPr="00E840E1">
        <w:rPr>
          <w:sz w:val="24"/>
          <w:szCs w:val="24"/>
          <w:lang w:val="eu-ES"/>
        </w:rPr>
        <w:lastRenderedPageBreak/>
        <w:t>“Onekin Pilot</w:t>
      </w:r>
      <w:r>
        <w:rPr>
          <w:sz w:val="24"/>
          <w:szCs w:val="24"/>
          <w:lang w:val="eu-ES"/>
        </w:rPr>
        <w:t>o</w:t>
      </w:r>
      <w:r w:rsidRPr="00E840E1">
        <w:rPr>
          <w:sz w:val="24"/>
          <w:szCs w:val="24"/>
          <w:lang w:val="eu-ES"/>
        </w:rPr>
        <w:t xml:space="preserve">” programa, berez, bi </w:t>
      </w:r>
      <w:r w:rsidR="00DF1DF4">
        <w:rPr>
          <w:sz w:val="24"/>
          <w:szCs w:val="24"/>
          <w:lang w:val="eu-ES"/>
        </w:rPr>
        <w:t>egitasmoe</w:t>
      </w:r>
      <w:r w:rsidRPr="00E840E1">
        <w:rPr>
          <w:sz w:val="24"/>
          <w:szCs w:val="24"/>
          <w:lang w:val="eu-ES"/>
        </w:rPr>
        <w:t xml:space="preserve">n inguruan egituratuta dago: bata, ekintzailetzaren arloarekin lotuta dago </w:t>
      </w:r>
      <w:r w:rsidRPr="009D0E24">
        <w:rPr>
          <w:sz w:val="24"/>
          <w:szCs w:val="24"/>
          <w:lang w:val="eu-ES"/>
        </w:rPr>
        <w:t>(“Ekintzaile Onekin Startups"</w:t>
      </w:r>
      <w:r w:rsidRPr="00E840E1">
        <w:rPr>
          <w:sz w:val="24"/>
          <w:szCs w:val="24"/>
          <w:lang w:val="eu-ES"/>
        </w:rPr>
        <w:t xml:space="preserve"> egitasmoa); bestea, berriz, berrikuntzarekin </w:t>
      </w:r>
      <w:r w:rsidRPr="009D0E24">
        <w:rPr>
          <w:sz w:val="24"/>
          <w:szCs w:val="24"/>
          <w:lang w:val="eu-ES"/>
        </w:rPr>
        <w:t>(“MugaGabe”</w:t>
      </w:r>
      <w:r w:rsidRPr="00E840E1">
        <w:rPr>
          <w:i/>
          <w:sz w:val="24"/>
          <w:szCs w:val="24"/>
          <w:lang w:val="eu-ES"/>
        </w:rPr>
        <w:t xml:space="preserve"> </w:t>
      </w:r>
      <w:r w:rsidRPr="00E840E1">
        <w:rPr>
          <w:sz w:val="24"/>
          <w:szCs w:val="24"/>
          <w:lang w:val="eu-ES"/>
        </w:rPr>
        <w:t>egitasmoa).</w:t>
      </w:r>
    </w:p>
    <w:p w14:paraId="526A683B" w14:textId="77777777" w:rsidR="00303402" w:rsidRPr="00F200DC" w:rsidRDefault="00303402" w:rsidP="00303402">
      <w:pPr>
        <w:spacing w:line="280" w:lineRule="auto"/>
        <w:jc w:val="both"/>
        <w:rPr>
          <w:color w:val="1F497D" w:themeColor="text2"/>
          <w:sz w:val="24"/>
          <w:szCs w:val="24"/>
        </w:rPr>
      </w:pPr>
      <w:r w:rsidRPr="009D0E24">
        <w:rPr>
          <w:color w:val="1F497D" w:themeColor="text2"/>
          <w:sz w:val="24"/>
          <w:szCs w:val="24"/>
          <w:lang w:val="eu-ES"/>
        </w:rPr>
        <w:t>“Ekintzaile Onekin Startups”</w:t>
      </w:r>
      <w:r w:rsidRPr="00E840E1">
        <w:rPr>
          <w:color w:val="1F497D" w:themeColor="text2"/>
          <w:sz w:val="24"/>
          <w:szCs w:val="24"/>
          <w:lang w:val="eu-ES"/>
        </w:rPr>
        <w:t xml:space="preserve"> egitasmoa</w:t>
      </w:r>
    </w:p>
    <w:p w14:paraId="572D8CAE" w14:textId="77777777" w:rsidR="00303402" w:rsidRPr="00512B03" w:rsidRDefault="00303402" w:rsidP="00303402">
      <w:pPr>
        <w:spacing w:line="280" w:lineRule="auto"/>
        <w:ind w:left="708"/>
        <w:jc w:val="both"/>
        <w:rPr>
          <w:sz w:val="24"/>
          <w:szCs w:val="24"/>
        </w:rPr>
      </w:pPr>
      <w:r w:rsidRPr="009D0E24">
        <w:rPr>
          <w:sz w:val="24"/>
          <w:szCs w:val="24"/>
          <w:lang w:val="eu-ES"/>
        </w:rPr>
        <w:t>“Euskadiko Elikagaien eta Egurraren Balio Kateko Ekintzailetzaren Estrategian”</w:t>
      </w:r>
      <w:r w:rsidRPr="003D7B11">
        <w:rPr>
          <w:sz w:val="24"/>
          <w:szCs w:val="24"/>
          <w:lang w:val="eu-ES"/>
        </w:rPr>
        <w:t xml:space="preserve"> jasotzen denez, startupetara eta potentzial handiko proiektuetara bideratutako laguntza lerro desberdinak artikulatu behar dira, egitasmo horiek bizkortu, handitu eta sendotzeko, finantzaketa/inbertsioa errazago eskuratzeko, merkatuan sartu ahal izateko eta merkatuan errotzeko.</w:t>
      </w:r>
      <w:r w:rsidRPr="00601E3B">
        <w:rPr>
          <w:noProof/>
          <w:lang w:eastAsia="es-ES"/>
        </w:rPr>
        <w:t xml:space="preserve"> </w:t>
      </w:r>
    </w:p>
    <w:p w14:paraId="097AC29C" w14:textId="77777777" w:rsidR="00303402" w:rsidRDefault="00303402" w:rsidP="00303402">
      <w:pPr>
        <w:spacing w:line="280" w:lineRule="auto"/>
        <w:ind w:left="708"/>
        <w:jc w:val="both"/>
        <w:rPr>
          <w:sz w:val="24"/>
          <w:szCs w:val="24"/>
        </w:rPr>
      </w:pPr>
      <w:r w:rsidRPr="009D0E24">
        <w:rPr>
          <w:sz w:val="24"/>
          <w:szCs w:val="24"/>
          <w:lang w:val="eu-ES"/>
        </w:rPr>
        <w:t>“Ekintzaile Onekin Startups"</w:t>
      </w:r>
      <w:r w:rsidRPr="003D7B11">
        <w:rPr>
          <w:sz w:val="24"/>
          <w:szCs w:val="24"/>
          <w:lang w:val="eu-ES"/>
        </w:rPr>
        <w:t xml:space="preserve"> egitasmoaren bitartez, halako enpresek bultzatutako proiektuei merkatuan sartzen lagundu nahi zaie, enpreson esku jarriz bai arlo publikoan </w:t>
      </w:r>
      <w:r>
        <w:rPr>
          <w:sz w:val="24"/>
          <w:szCs w:val="24"/>
          <w:lang w:val="eu-ES"/>
        </w:rPr>
        <w:t>bai</w:t>
      </w:r>
      <w:r w:rsidRPr="003D7B11">
        <w:rPr>
          <w:sz w:val="24"/>
          <w:szCs w:val="24"/>
          <w:lang w:val="eu-ES"/>
        </w:rPr>
        <w:t xml:space="preserve"> pribatuan hartutako ezagutza espezializatua, bideragarritasun azterketak nahiz planak egiteko, merkatu azterketak egiteko, bideragarritasun juridikoaren inguruko analisiak egiteko eta soil-soilik sustatu beharreko proiektuarekin lotuta dauden beste aholkularitza zerbitzu batzuk emateko.</w:t>
      </w:r>
    </w:p>
    <w:p w14:paraId="45889484" w14:textId="77777777" w:rsidR="00303402" w:rsidRDefault="00303402" w:rsidP="00303402">
      <w:pPr>
        <w:spacing w:line="280" w:lineRule="auto"/>
        <w:ind w:left="708"/>
        <w:jc w:val="both"/>
        <w:rPr>
          <w:sz w:val="24"/>
          <w:szCs w:val="24"/>
        </w:rPr>
      </w:pPr>
      <w:r w:rsidRPr="00B73468">
        <w:rPr>
          <w:sz w:val="24"/>
          <w:szCs w:val="24"/>
          <w:lang w:val="eu-ES"/>
        </w:rPr>
        <w:t>Programaren izaera pilotua dela eta, laguntzak honako proiektu hauetara mugatuko dira: alta emana duten eta “Onekin” programa barruan onartuta dauden proiektuetara, kontuan harturik proiektuon enpresek –ETEak nahiz mikroETEak– startupak edota 8 urtetik beherako enpresa berriak izan beharko dutela.</w:t>
      </w:r>
      <w:r>
        <w:rPr>
          <w:sz w:val="24"/>
          <w:szCs w:val="24"/>
        </w:rPr>
        <w:t xml:space="preserve"> </w:t>
      </w:r>
    </w:p>
    <w:p w14:paraId="23B66E7C" w14:textId="77777777" w:rsidR="00303402" w:rsidRPr="0058314D" w:rsidRDefault="00303402" w:rsidP="00303402">
      <w:pPr>
        <w:spacing w:line="280" w:lineRule="auto"/>
        <w:jc w:val="both"/>
        <w:rPr>
          <w:color w:val="1F497D" w:themeColor="text2"/>
          <w:sz w:val="24"/>
          <w:szCs w:val="24"/>
        </w:rPr>
      </w:pPr>
      <w:r w:rsidRPr="009D0E24">
        <w:rPr>
          <w:color w:val="1F497D" w:themeColor="text2"/>
          <w:sz w:val="24"/>
          <w:szCs w:val="24"/>
          <w:lang w:val="eu-ES"/>
        </w:rPr>
        <w:t>“MugaGabe”</w:t>
      </w:r>
      <w:r w:rsidRPr="00B73468">
        <w:rPr>
          <w:color w:val="1F497D" w:themeColor="text2"/>
          <w:sz w:val="24"/>
          <w:szCs w:val="24"/>
          <w:lang w:val="eu-ES"/>
        </w:rPr>
        <w:t xml:space="preserve"> egitasmoa</w:t>
      </w:r>
    </w:p>
    <w:p w14:paraId="28B95F6B" w14:textId="77777777" w:rsidR="00303402" w:rsidRPr="007F00CB" w:rsidRDefault="00303402" w:rsidP="00303402">
      <w:pPr>
        <w:spacing w:line="280" w:lineRule="auto"/>
        <w:ind w:left="708"/>
        <w:jc w:val="both"/>
        <w:rPr>
          <w:sz w:val="24"/>
          <w:szCs w:val="24"/>
        </w:rPr>
      </w:pPr>
      <w:r w:rsidRPr="00366B41">
        <w:rPr>
          <w:sz w:val="24"/>
          <w:szCs w:val="24"/>
          <w:lang w:val="eu-ES"/>
        </w:rPr>
        <w:t>Euskadiko “Gastronomiaren eta Elikaduraren Plan Estrategikoan” eta “Berrikuntza eta Lankidetzako Estrategia Bizian” zehazten denez, laguntza tresnak sendotu egin behar dira enpresa txikietan berrikuntza aktibatzeko.</w:t>
      </w:r>
      <w:r w:rsidRPr="007F00CB">
        <w:rPr>
          <w:sz w:val="24"/>
          <w:szCs w:val="24"/>
        </w:rPr>
        <w:t xml:space="preserve"> </w:t>
      </w:r>
    </w:p>
    <w:p w14:paraId="6A8E5393" w14:textId="77777777" w:rsidR="00303402" w:rsidRPr="007F00CB" w:rsidRDefault="00303402" w:rsidP="00303402">
      <w:pPr>
        <w:spacing w:line="280" w:lineRule="auto"/>
        <w:ind w:left="708"/>
        <w:jc w:val="both"/>
        <w:rPr>
          <w:sz w:val="24"/>
          <w:szCs w:val="24"/>
        </w:rPr>
      </w:pPr>
      <w:r w:rsidRPr="00366B41">
        <w:rPr>
          <w:sz w:val="24"/>
          <w:szCs w:val="24"/>
          <w:lang w:val="eu-ES"/>
        </w:rPr>
        <w:t>“MugaGabe” programaren bidez, prozesu, produktu, marketin, antolaketa eredu eta abarretan enpresa txikiek ere berrikuntza bultza dezaketela erakusten duten proiektuei lagundu nahi zaie, epe laburrean ikusgai egon daitezkeen eta teknologia eskatzen duten edo eskatzen ez duten proiektuen bitartez.</w:t>
      </w:r>
    </w:p>
    <w:p w14:paraId="71292815" w14:textId="77777777" w:rsidR="00303402" w:rsidRPr="007F00CB" w:rsidRDefault="00303402" w:rsidP="00303402">
      <w:pPr>
        <w:spacing w:line="280" w:lineRule="auto"/>
        <w:ind w:left="708"/>
        <w:jc w:val="both"/>
        <w:rPr>
          <w:sz w:val="24"/>
          <w:szCs w:val="24"/>
        </w:rPr>
      </w:pPr>
      <w:r w:rsidRPr="00366B41">
        <w:rPr>
          <w:sz w:val="24"/>
          <w:szCs w:val="24"/>
          <w:lang w:val="eu-ES"/>
        </w:rPr>
        <w:t>Batez ere EAEn kokatuta dauden eta nekazaritza elikagaien arloan diharduten mikroETEei zuzenduta dago; era berean, mikroETE horiek ez dute I+Gko unitate propiorik edukiko, ezta I+G+b-ko proiektuen garapenean egiaztatutako ibilbiderik ere.</w:t>
      </w:r>
      <w:r w:rsidRPr="007F00CB">
        <w:rPr>
          <w:sz w:val="24"/>
          <w:szCs w:val="24"/>
        </w:rPr>
        <w:t xml:space="preserve"> </w:t>
      </w:r>
      <w:r w:rsidRPr="00366B41">
        <w:rPr>
          <w:sz w:val="24"/>
          <w:szCs w:val="24"/>
          <w:lang w:val="eu-ES"/>
        </w:rPr>
        <w:t xml:space="preserve">Egitasmo pilotu honen bidez, berrikuntza gerturatu nahi zaie oraindik ere berrikuntzaren bidean sartuta ez dauden enpresei eta horretara </w:t>
      </w:r>
      <w:r w:rsidRPr="00366B41">
        <w:rPr>
          <w:i/>
          <w:sz w:val="24"/>
          <w:szCs w:val="24"/>
          <w:lang w:val="eu-ES"/>
        </w:rPr>
        <w:t>ad hoc</w:t>
      </w:r>
      <w:r w:rsidRPr="00366B41">
        <w:rPr>
          <w:sz w:val="24"/>
          <w:szCs w:val="24"/>
          <w:lang w:val="eu-ES"/>
        </w:rPr>
        <w:t xml:space="preserve"> bideratutako baliabide edo gaitasun gutxien duten enpresei.</w:t>
      </w:r>
    </w:p>
    <w:p w14:paraId="52F3AD3B" w14:textId="77777777" w:rsidR="00303402" w:rsidRPr="007F00CB" w:rsidRDefault="00303402" w:rsidP="00303402">
      <w:pPr>
        <w:spacing w:line="280" w:lineRule="auto"/>
        <w:ind w:left="708"/>
        <w:jc w:val="both"/>
        <w:rPr>
          <w:sz w:val="24"/>
          <w:szCs w:val="24"/>
        </w:rPr>
      </w:pPr>
      <w:r w:rsidRPr="00591607">
        <w:rPr>
          <w:sz w:val="24"/>
          <w:szCs w:val="24"/>
          <w:lang w:val="eu-ES"/>
        </w:rPr>
        <w:lastRenderedPageBreak/>
        <w:t>“MugaGabe” egitasmoa berrikuntza brokerraren bitartez artikulatzen da, berrikuntza gaietan enpresari laguntzea babesteko.</w:t>
      </w:r>
    </w:p>
    <w:p w14:paraId="69499728" w14:textId="77777777" w:rsidR="00303402" w:rsidRPr="009E0706" w:rsidRDefault="00303402" w:rsidP="00303402">
      <w:pPr>
        <w:spacing w:before="480" w:line="280" w:lineRule="auto"/>
        <w:jc w:val="both"/>
        <w:rPr>
          <w:sz w:val="26"/>
          <w:szCs w:val="26"/>
        </w:rPr>
      </w:pPr>
      <w:r w:rsidRPr="00591607">
        <w:rPr>
          <w:b/>
          <w:color w:val="002060"/>
          <w:sz w:val="26"/>
          <w:szCs w:val="26"/>
          <w:lang w:val="eu-ES"/>
        </w:rPr>
        <w:t>Laguntza lerroak</w:t>
      </w:r>
    </w:p>
    <w:p w14:paraId="4738DADB" w14:textId="77777777" w:rsidR="00303402" w:rsidRDefault="00303402" w:rsidP="00303402">
      <w:pPr>
        <w:spacing w:line="280" w:lineRule="auto"/>
        <w:jc w:val="both"/>
        <w:rPr>
          <w:sz w:val="24"/>
          <w:szCs w:val="24"/>
        </w:rPr>
      </w:pPr>
      <w:r w:rsidRPr="00591607">
        <w:rPr>
          <w:sz w:val="24"/>
          <w:szCs w:val="24"/>
          <w:lang w:val="eu-ES"/>
        </w:rPr>
        <w:t>Helburuak lortzeko, honako egitasmo hauek zehazten dira:</w:t>
      </w:r>
    </w:p>
    <w:p w14:paraId="6B30F107" w14:textId="77777777" w:rsidR="00303402" w:rsidRPr="00542DBC" w:rsidRDefault="00303402" w:rsidP="00303402">
      <w:pPr>
        <w:spacing w:line="280" w:lineRule="auto"/>
        <w:jc w:val="both"/>
        <w:rPr>
          <w:color w:val="1F497D" w:themeColor="text2"/>
          <w:sz w:val="24"/>
          <w:szCs w:val="24"/>
        </w:rPr>
      </w:pPr>
      <w:r w:rsidRPr="00591607">
        <w:rPr>
          <w:color w:val="1F497D" w:themeColor="text2"/>
          <w:sz w:val="24"/>
          <w:szCs w:val="24"/>
          <w:lang w:val="eu-ES"/>
        </w:rPr>
        <w:t>“Ekintzaile Onekin Startups” egitasmoa</w:t>
      </w:r>
    </w:p>
    <w:p w14:paraId="4F9B81D8" w14:textId="77777777" w:rsidR="00303402" w:rsidRDefault="00303402" w:rsidP="00303402">
      <w:pPr>
        <w:pStyle w:val="Prrafodelista"/>
        <w:numPr>
          <w:ilvl w:val="0"/>
          <w:numId w:val="2"/>
        </w:numPr>
        <w:spacing w:line="280" w:lineRule="auto"/>
        <w:jc w:val="both"/>
        <w:rPr>
          <w:sz w:val="24"/>
          <w:szCs w:val="24"/>
        </w:rPr>
      </w:pPr>
      <w:r w:rsidRPr="00591607">
        <w:rPr>
          <w:sz w:val="24"/>
          <w:szCs w:val="24"/>
          <w:lang w:val="eu-ES"/>
        </w:rPr>
        <w:t>Aholkularitza zerbitzuetarako laguntzak.</w:t>
      </w:r>
      <w:r>
        <w:rPr>
          <w:sz w:val="24"/>
          <w:szCs w:val="24"/>
        </w:rPr>
        <w:t xml:space="preserve"> </w:t>
      </w:r>
      <w:r w:rsidRPr="00591607">
        <w:rPr>
          <w:sz w:val="24"/>
          <w:szCs w:val="24"/>
          <w:lang w:val="eu-ES"/>
        </w:rPr>
        <w:t>(651/2014 Erregelamenduaren 18. art.).</w:t>
      </w:r>
      <w:r>
        <w:rPr>
          <w:sz w:val="24"/>
          <w:szCs w:val="24"/>
        </w:rPr>
        <w:t xml:space="preserve"> </w:t>
      </w:r>
    </w:p>
    <w:p w14:paraId="1BD10F51" w14:textId="77777777" w:rsidR="00303402" w:rsidRDefault="00303402" w:rsidP="00303402">
      <w:pPr>
        <w:pStyle w:val="Prrafodelista"/>
        <w:numPr>
          <w:ilvl w:val="0"/>
          <w:numId w:val="2"/>
        </w:numPr>
        <w:spacing w:line="280" w:lineRule="auto"/>
        <w:jc w:val="both"/>
        <w:rPr>
          <w:sz w:val="24"/>
          <w:szCs w:val="24"/>
        </w:rPr>
      </w:pPr>
      <w:r w:rsidRPr="00591607">
        <w:rPr>
          <w:sz w:val="24"/>
          <w:szCs w:val="24"/>
          <w:lang w:val="eu-ES"/>
        </w:rPr>
        <w:t>«Bideragarritasun azterketetarako»</w:t>
      </w:r>
      <w:r w:rsidRPr="00591607">
        <w:rPr>
          <w:rStyle w:val="Refdenotaalpie"/>
          <w:sz w:val="24"/>
          <w:szCs w:val="24"/>
          <w:lang w:val="eu-ES"/>
        </w:rPr>
        <w:footnoteReference w:id="1"/>
      </w:r>
      <w:r w:rsidRPr="00591607">
        <w:rPr>
          <w:sz w:val="24"/>
          <w:szCs w:val="24"/>
          <w:lang w:val="eu-ES"/>
        </w:rPr>
        <w:t xml:space="preserve"> laguntzak, ikerketa eta garapen proiektuetan (651/2014 Erregelamenduaren 25. art.).</w:t>
      </w:r>
    </w:p>
    <w:p w14:paraId="3E4553B8" w14:textId="77777777" w:rsidR="00303402" w:rsidRDefault="00303402" w:rsidP="00303402">
      <w:pPr>
        <w:pStyle w:val="Prrafodelista"/>
        <w:numPr>
          <w:ilvl w:val="0"/>
          <w:numId w:val="2"/>
        </w:numPr>
        <w:spacing w:line="280" w:lineRule="auto"/>
        <w:jc w:val="both"/>
        <w:rPr>
          <w:sz w:val="24"/>
          <w:szCs w:val="24"/>
        </w:rPr>
      </w:pPr>
      <w:r w:rsidRPr="00591607">
        <w:rPr>
          <w:sz w:val="24"/>
          <w:szCs w:val="24"/>
          <w:lang w:val="eu-ES"/>
        </w:rPr>
        <w:t>“Patenteak eta bestelako aktibo immaterialak lortu, balidatu eta babesteko kostuak" diruz lagunduz berrikuntza sustatzeko laguntzak</w:t>
      </w:r>
      <w:r>
        <w:rPr>
          <w:sz w:val="24"/>
          <w:szCs w:val="24"/>
          <w:lang w:val="eu-ES"/>
        </w:rPr>
        <w:t>”</w:t>
      </w:r>
      <w:r w:rsidRPr="00591607">
        <w:rPr>
          <w:sz w:val="24"/>
          <w:szCs w:val="24"/>
          <w:lang w:val="eu-ES"/>
        </w:rPr>
        <w:t xml:space="preserve"> (651/2014 Erregelamenduaren 28. art.).</w:t>
      </w:r>
    </w:p>
    <w:p w14:paraId="04A983A7" w14:textId="77777777" w:rsidR="00303402" w:rsidRPr="00542DBC" w:rsidRDefault="00303402" w:rsidP="00303402">
      <w:pPr>
        <w:spacing w:line="280" w:lineRule="auto"/>
        <w:jc w:val="both"/>
        <w:rPr>
          <w:color w:val="1F497D" w:themeColor="text2"/>
          <w:sz w:val="24"/>
          <w:szCs w:val="24"/>
        </w:rPr>
      </w:pPr>
      <w:r w:rsidRPr="00591607">
        <w:rPr>
          <w:color w:val="1F497D" w:themeColor="text2"/>
          <w:sz w:val="24"/>
          <w:szCs w:val="24"/>
          <w:lang w:val="eu-ES"/>
        </w:rPr>
        <w:t>“MugaGabe” egitasmoa</w:t>
      </w:r>
    </w:p>
    <w:p w14:paraId="762C4DEB" w14:textId="77777777" w:rsidR="00303402" w:rsidRDefault="00303402" w:rsidP="00303402">
      <w:pPr>
        <w:pStyle w:val="Prrafodelista"/>
        <w:numPr>
          <w:ilvl w:val="0"/>
          <w:numId w:val="2"/>
        </w:numPr>
        <w:spacing w:line="280" w:lineRule="auto"/>
        <w:jc w:val="both"/>
        <w:rPr>
          <w:sz w:val="24"/>
          <w:szCs w:val="24"/>
        </w:rPr>
      </w:pPr>
      <w:r w:rsidRPr="00591607">
        <w:rPr>
          <w:sz w:val="24"/>
          <w:szCs w:val="24"/>
          <w:lang w:val="eu-ES"/>
        </w:rPr>
        <w:t>ETEen aldeko berrikuntza laguntzak (651/2014 Erregelamenduaren 28. art.).</w:t>
      </w:r>
    </w:p>
    <w:p w14:paraId="1CB62FAD" w14:textId="77777777" w:rsidR="00303402" w:rsidRPr="009E0706" w:rsidRDefault="00303402" w:rsidP="00303402">
      <w:pPr>
        <w:spacing w:before="480" w:line="280" w:lineRule="auto"/>
        <w:jc w:val="both"/>
        <w:rPr>
          <w:sz w:val="26"/>
          <w:szCs w:val="26"/>
        </w:rPr>
      </w:pPr>
      <w:r w:rsidRPr="00591607">
        <w:rPr>
          <w:b/>
          <w:color w:val="002060"/>
          <w:sz w:val="26"/>
          <w:szCs w:val="26"/>
          <w:lang w:val="eu-ES"/>
        </w:rPr>
        <w:t>APLIKATZEKOA DEN ARAUBIDE JURIDIKOA ETA ARAUDIA</w:t>
      </w:r>
    </w:p>
    <w:p w14:paraId="144FCAB4" w14:textId="77777777" w:rsidR="00303402" w:rsidRDefault="00303402" w:rsidP="00303402">
      <w:pPr>
        <w:spacing w:line="280" w:lineRule="auto"/>
        <w:jc w:val="both"/>
        <w:rPr>
          <w:sz w:val="24"/>
          <w:szCs w:val="24"/>
        </w:rPr>
      </w:pPr>
      <w:r w:rsidRPr="00591607">
        <w:rPr>
          <w:sz w:val="24"/>
          <w:szCs w:val="24"/>
          <w:lang w:val="eu-ES"/>
        </w:rPr>
        <w:t>Programa honetan jasotzen diren laguntzek arau hauek bete behar dituzte:</w:t>
      </w:r>
    </w:p>
    <w:p w14:paraId="54202079" w14:textId="77777777" w:rsidR="00303402" w:rsidRDefault="00303402" w:rsidP="00303402">
      <w:pPr>
        <w:pStyle w:val="Prrafodelista"/>
        <w:numPr>
          <w:ilvl w:val="0"/>
          <w:numId w:val="2"/>
        </w:numPr>
        <w:spacing w:line="280" w:lineRule="auto"/>
        <w:jc w:val="both"/>
        <w:rPr>
          <w:sz w:val="24"/>
          <w:szCs w:val="24"/>
        </w:rPr>
      </w:pPr>
      <w:r w:rsidRPr="000E392E">
        <w:rPr>
          <w:sz w:val="24"/>
          <w:szCs w:val="24"/>
          <w:lang w:val="eu-ES"/>
        </w:rPr>
        <w:t>Batzordearen 651/2014 (EB) Erregelamendua, 2014ko ekainaren 17koa, barne merkatuarekiko bateragarri diren kategoria jakin batzuk zehazten dituena, Itunaren 107 eta 108. artikuluak aplikatuz.</w:t>
      </w:r>
    </w:p>
    <w:p w14:paraId="6F8AADED" w14:textId="77777777" w:rsidR="00303402" w:rsidRPr="003A0520" w:rsidRDefault="00303402" w:rsidP="00303402">
      <w:pPr>
        <w:pStyle w:val="Prrafodelista"/>
        <w:numPr>
          <w:ilvl w:val="0"/>
          <w:numId w:val="2"/>
        </w:numPr>
        <w:spacing w:after="0" w:line="240" w:lineRule="auto"/>
        <w:jc w:val="both"/>
        <w:rPr>
          <w:sz w:val="24"/>
          <w:szCs w:val="24"/>
        </w:rPr>
      </w:pPr>
      <w:r>
        <w:rPr>
          <w:sz w:val="24"/>
          <w:szCs w:val="24"/>
          <w:lang w:val="eu-ES"/>
        </w:rPr>
        <w:t>Dirulagun</w:t>
      </w:r>
      <w:r w:rsidRPr="000E392E">
        <w:rPr>
          <w:sz w:val="24"/>
          <w:szCs w:val="24"/>
          <w:lang w:val="eu-ES"/>
        </w:rPr>
        <w:t>tzen 38/2003 Lege Orokorra, azaroaren 17koa, (hemendik aurrera, DLO)</w:t>
      </w:r>
      <w:r>
        <w:rPr>
          <w:sz w:val="24"/>
          <w:szCs w:val="24"/>
          <w:lang w:val="eu-ES"/>
        </w:rPr>
        <w:t>, eta 887/2006 Errege Dekretua, uztailaren 21ekoa, DLOaren Erregelamendua onartzen duena (hemendik aurrera, DLOE), aipatutako DLOan dauden kudeaketa printzipioei eta 20. artikuluan aipatzen diren informazio printzipioei dagokienez; hori guztia, aplikazioa zehazten duen 3.2 artikuluaren bigarren paragrafoaren arabera.</w:t>
      </w:r>
      <w:r w:rsidRPr="000E392E">
        <w:rPr>
          <w:rStyle w:val="tw4winMark"/>
        </w:rPr>
        <w:t>&lt;0}</w:t>
      </w:r>
      <w:r w:rsidRPr="003A0520">
        <w:rPr>
          <w:sz w:val="24"/>
          <w:szCs w:val="24"/>
        </w:rPr>
        <w:t xml:space="preserve"> </w:t>
      </w:r>
    </w:p>
    <w:p w14:paraId="363F537C" w14:textId="77777777" w:rsidR="00303402" w:rsidRPr="009E0706" w:rsidRDefault="00303402" w:rsidP="00303402">
      <w:pPr>
        <w:spacing w:before="480" w:line="280" w:lineRule="auto"/>
        <w:jc w:val="both"/>
        <w:rPr>
          <w:sz w:val="26"/>
          <w:szCs w:val="26"/>
        </w:rPr>
      </w:pPr>
      <w:r w:rsidRPr="000E392E">
        <w:rPr>
          <w:b/>
          <w:color w:val="002060"/>
          <w:sz w:val="26"/>
          <w:szCs w:val="26"/>
          <w:lang w:val="eu-ES"/>
        </w:rPr>
        <w:t>PROGRAMAREN ONURADUN DIREN ERAKUNDEAK</w:t>
      </w:r>
    </w:p>
    <w:p w14:paraId="36729596" w14:textId="77777777" w:rsidR="00303402" w:rsidRPr="00542DBC" w:rsidRDefault="00303402" w:rsidP="00303402">
      <w:pPr>
        <w:spacing w:line="280" w:lineRule="auto"/>
        <w:jc w:val="both"/>
        <w:rPr>
          <w:color w:val="1F497D" w:themeColor="text2"/>
          <w:sz w:val="24"/>
          <w:szCs w:val="24"/>
        </w:rPr>
      </w:pPr>
      <w:r w:rsidRPr="00C66366">
        <w:rPr>
          <w:color w:val="1F497D" w:themeColor="text2"/>
          <w:sz w:val="24"/>
          <w:szCs w:val="24"/>
          <w:lang w:val="eu-ES"/>
        </w:rPr>
        <w:t>“Ekintzaile Onekin Startups”</w:t>
      </w:r>
      <w:r w:rsidRPr="000E392E">
        <w:rPr>
          <w:color w:val="1F497D" w:themeColor="text2"/>
          <w:sz w:val="24"/>
          <w:szCs w:val="24"/>
          <w:lang w:val="eu-ES"/>
        </w:rPr>
        <w:t xml:space="preserve"> egitasmoa</w:t>
      </w:r>
    </w:p>
    <w:p w14:paraId="64E177A7" w14:textId="77777777" w:rsidR="00303402" w:rsidRPr="001B4F7D" w:rsidRDefault="00303402" w:rsidP="00303402">
      <w:pPr>
        <w:spacing w:line="280" w:lineRule="auto"/>
        <w:ind w:left="708"/>
        <w:jc w:val="both"/>
        <w:rPr>
          <w:sz w:val="24"/>
          <w:szCs w:val="24"/>
        </w:rPr>
      </w:pPr>
      <w:r w:rsidRPr="000E392E">
        <w:rPr>
          <w:sz w:val="24"/>
          <w:szCs w:val="24"/>
          <w:lang w:val="eu-ES"/>
        </w:rPr>
        <w:lastRenderedPageBreak/>
        <w:t>Oro har, nekazaritzako elikagaien arloan diharduten Euskadiko ETE eta mikroETEei zuzenduta dago.</w:t>
      </w:r>
      <w:r w:rsidRPr="001B4F7D">
        <w:rPr>
          <w:sz w:val="24"/>
          <w:szCs w:val="24"/>
        </w:rPr>
        <w:t xml:space="preserve"> </w:t>
      </w:r>
    </w:p>
    <w:p w14:paraId="38B82B8B" w14:textId="77777777" w:rsidR="00303402" w:rsidRDefault="00303402" w:rsidP="00303402">
      <w:pPr>
        <w:spacing w:line="280" w:lineRule="auto"/>
        <w:ind w:left="708"/>
        <w:jc w:val="both"/>
        <w:rPr>
          <w:sz w:val="24"/>
          <w:szCs w:val="24"/>
        </w:rPr>
      </w:pPr>
      <w:r w:rsidRPr="00C66366">
        <w:rPr>
          <w:sz w:val="24"/>
          <w:szCs w:val="24"/>
          <w:lang w:val="eu-ES"/>
        </w:rPr>
        <w:t>“Ekintzaile Onekin Startups"</w:t>
      </w:r>
      <w:r w:rsidRPr="000E392E">
        <w:rPr>
          <w:sz w:val="24"/>
          <w:szCs w:val="24"/>
          <w:lang w:val="eu-ES"/>
        </w:rPr>
        <w:t xml:space="preserve"> egitasmoan sartu ahal izateko, proiektuek alta emanda egon behar dute “Onekin” programan, eta erakundeek startupak edota enpresa sortu berriak izan behar dute.</w:t>
      </w:r>
    </w:p>
    <w:p w14:paraId="0C6B403A" w14:textId="77777777" w:rsidR="00303402" w:rsidRDefault="00303402" w:rsidP="00303402">
      <w:pPr>
        <w:spacing w:line="280" w:lineRule="auto"/>
        <w:ind w:left="708"/>
        <w:jc w:val="both"/>
        <w:rPr>
          <w:sz w:val="24"/>
          <w:szCs w:val="24"/>
        </w:rPr>
      </w:pPr>
      <w:r w:rsidRPr="000E392E">
        <w:rPr>
          <w:sz w:val="24"/>
          <w:szCs w:val="24"/>
          <w:lang w:val="eu-ES"/>
        </w:rPr>
        <w:t>Erakunde</w:t>
      </w:r>
      <w:r>
        <w:rPr>
          <w:sz w:val="24"/>
          <w:szCs w:val="24"/>
          <w:lang w:val="eu-ES"/>
        </w:rPr>
        <w:t>e</w:t>
      </w:r>
      <w:r w:rsidRPr="000E392E">
        <w:rPr>
          <w:sz w:val="24"/>
          <w:szCs w:val="24"/>
          <w:lang w:val="eu-ES"/>
        </w:rPr>
        <w:t>k enpresa txikia edo ertaina izan behar du</w:t>
      </w:r>
      <w:r>
        <w:rPr>
          <w:sz w:val="24"/>
          <w:szCs w:val="24"/>
          <w:lang w:val="eu-ES"/>
        </w:rPr>
        <w:t>te</w:t>
      </w:r>
      <w:r w:rsidRPr="000E392E">
        <w:rPr>
          <w:sz w:val="24"/>
          <w:szCs w:val="24"/>
          <w:lang w:val="eu-ES"/>
        </w:rPr>
        <w:t>, Batzordearen 2003/361/CE Gomendioan xedatutakoaren arabera, eta laguntza jasotzen duten unean ez dute 8 urte baino gehiago izango.</w:t>
      </w:r>
    </w:p>
    <w:p w14:paraId="098BA48D" w14:textId="77777777" w:rsidR="00303402" w:rsidRPr="00542DBC" w:rsidRDefault="00303402" w:rsidP="00303402">
      <w:pPr>
        <w:spacing w:line="280" w:lineRule="auto"/>
        <w:jc w:val="both"/>
        <w:rPr>
          <w:color w:val="1F497D" w:themeColor="text2"/>
          <w:sz w:val="24"/>
          <w:szCs w:val="24"/>
        </w:rPr>
      </w:pPr>
      <w:r w:rsidRPr="000E392E">
        <w:rPr>
          <w:color w:val="1F497D" w:themeColor="text2"/>
          <w:sz w:val="24"/>
          <w:szCs w:val="24"/>
          <w:lang w:val="eu-ES"/>
        </w:rPr>
        <w:t>“MugaGabe” egitasmoa</w:t>
      </w:r>
    </w:p>
    <w:p w14:paraId="4D346088" w14:textId="77777777" w:rsidR="00303402" w:rsidRPr="0000550A" w:rsidRDefault="00303402" w:rsidP="00303402">
      <w:pPr>
        <w:spacing w:line="280" w:lineRule="auto"/>
        <w:ind w:left="708"/>
        <w:jc w:val="both"/>
        <w:rPr>
          <w:sz w:val="24"/>
          <w:szCs w:val="24"/>
        </w:rPr>
      </w:pPr>
      <w:r w:rsidRPr="00576BAA">
        <w:rPr>
          <w:sz w:val="24"/>
          <w:szCs w:val="24"/>
          <w:lang w:val="eu-ES"/>
        </w:rPr>
        <w:t>Euskadiko nekazaritza elikagaien arloan jardunda, beren negozioan berrikuntza esperientzia bat izan eta epe laburrean emaitzak (ekonomikoak, sozialak eta ingurumen arlokoak) ikusi nahi dituzten ETE eta mikroETEei zuzenduta dago, etorkizunean irismen handiagoko berrikuntza proiektuak landu eta halakoetan parte hartzeko adorea izateko.</w:t>
      </w:r>
      <w:r w:rsidRPr="0000550A">
        <w:rPr>
          <w:sz w:val="24"/>
          <w:szCs w:val="24"/>
        </w:rPr>
        <w:t xml:space="preserve"> </w:t>
      </w:r>
    </w:p>
    <w:p w14:paraId="6D681ACB" w14:textId="77777777" w:rsidR="00303402" w:rsidRPr="009E0706" w:rsidRDefault="00303402" w:rsidP="00303402">
      <w:pPr>
        <w:spacing w:before="480" w:line="280" w:lineRule="auto"/>
        <w:jc w:val="both"/>
        <w:rPr>
          <w:sz w:val="26"/>
          <w:szCs w:val="26"/>
        </w:rPr>
      </w:pPr>
      <w:r w:rsidRPr="00576BAA">
        <w:rPr>
          <w:b/>
          <w:color w:val="002060"/>
          <w:sz w:val="26"/>
          <w:szCs w:val="26"/>
          <w:lang w:val="eu-ES"/>
        </w:rPr>
        <w:t>PROGRAMAREN AURREKONTU ZUZKIDURA</w:t>
      </w:r>
    </w:p>
    <w:p w14:paraId="4DD8D256" w14:textId="77777777" w:rsidR="00303402" w:rsidRPr="00542DBC" w:rsidRDefault="00303402" w:rsidP="00303402">
      <w:pPr>
        <w:spacing w:line="280" w:lineRule="auto"/>
        <w:jc w:val="both"/>
        <w:rPr>
          <w:color w:val="1F497D" w:themeColor="text2"/>
          <w:sz w:val="24"/>
          <w:szCs w:val="24"/>
        </w:rPr>
      </w:pPr>
      <w:r w:rsidRPr="00C66366">
        <w:rPr>
          <w:color w:val="1F497D" w:themeColor="text2"/>
          <w:sz w:val="24"/>
          <w:szCs w:val="24"/>
          <w:lang w:val="eu-ES"/>
        </w:rPr>
        <w:t>“Ekintzaile Onekin Startups”</w:t>
      </w:r>
      <w:r w:rsidRPr="00576BAA">
        <w:rPr>
          <w:color w:val="1F497D" w:themeColor="text2"/>
          <w:sz w:val="24"/>
          <w:szCs w:val="24"/>
          <w:lang w:val="eu-ES"/>
        </w:rPr>
        <w:t xml:space="preserve"> egitasmoa</w:t>
      </w:r>
    </w:p>
    <w:p w14:paraId="1209F8FF" w14:textId="77777777" w:rsidR="00303402" w:rsidRDefault="00303402" w:rsidP="00303402">
      <w:pPr>
        <w:spacing w:line="280" w:lineRule="auto"/>
        <w:ind w:left="708"/>
        <w:jc w:val="both"/>
        <w:rPr>
          <w:sz w:val="24"/>
          <w:szCs w:val="24"/>
        </w:rPr>
      </w:pPr>
      <w:r w:rsidRPr="00576BAA">
        <w:rPr>
          <w:sz w:val="24"/>
          <w:szCs w:val="24"/>
          <w:lang w:val="eu-ES"/>
        </w:rPr>
        <w:t>Programa honen zuzkidura 150.000€-koa da, eta honela banatuta dago lerroka:</w:t>
      </w:r>
    </w:p>
    <w:p w14:paraId="23A21A9E" w14:textId="77777777" w:rsidR="00303402" w:rsidRDefault="00303402" w:rsidP="00303402">
      <w:pPr>
        <w:pStyle w:val="Prrafodelista"/>
        <w:numPr>
          <w:ilvl w:val="0"/>
          <w:numId w:val="2"/>
        </w:numPr>
        <w:spacing w:line="280" w:lineRule="auto"/>
        <w:ind w:left="1068"/>
        <w:jc w:val="both"/>
        <w:rPr>
          <w:sz w:val="24"/>
          <w:szCs w:val="24"/>
        </w:rPr>
      </w:pPr>
      <w:r w:rsidRPr="00576BAA">
        <w:rPr>
          <w:sz w:val="24"/>
          <w:szCs w:val="24"/>
          <w:lang w:val="eu-ES"/>
        </w:rPr>
        <w:t>Aholkularitza zerbitzuetarako laguntzak:</w:t>
      </w:r>
      <w:r>
        <w:rPr>
          <w:sz w:val="24"/>
          <w:szCs w:val="24"/>
        </w:rPr>
        <w:t xml:space="preserve"> </w:t>
      </w:r>
      <w:r w:rsidRPr="00576BAA">
        <w:rPr>
          <w:sz w:val="24"/>
          <w:szCs w:val="24"/>
          <w:lang w:val="eu-ES"/>
        </w:rPr>
        <w:t>80.000 €</w:t>
      </w:r>
      <w:r>
        <w:rPr>
          <w:sz w:val="24"/>
          <w:szCs w:val="24"/>
        </w:rPr>
        <w:t xml:space="preserve"> </w:t>
      </w:r>
    </w:p>
    <w:p w14:paraId="1CE3D9EB" w14:textId="77777777" w:rsidR="00303402" w:rsidRDefault="00303402" w:rsidP="00303402">
      <w:pPr>
        <w:pStyle w:val="Prrafodelista"/>
        <w:numPr>
          <w:ilvl w:val="0"/>
          <w:numId w:val="2"/>
        </w:numPr>
        <w:spacing w:line="280" w:lineRule="auto"/>
        <w:ind w:left="1068"/>
        <w:jc w:val="both"/>
        <w:rPr>
          <w:sz w:val="24"/>
          <w:szCs w:val="24"/>
        </w:rPr>
      </w:pPr>
      <w:r w:rsidRPr="00576BAA">
        <w:rPr>
          <w:sz w:val="24"/>
          <w:szCs w:val="24"/>
          <w:lang w:val="eu-ES"/>
        </w:rPr>
        <w:t>«Bideragarritasun azterketetarako» laguntzak:</w:t>
      </w:r>
      <w:r>
        <w:rPr>
          <w:sz w:val="24"/>
          <w:szCs w:val="24"/>
        </w:rPr>
        <w:t xml:space="preserve"> </w:t>
      </w:r>
      <w:r w:rsidRPr="00576BAA">
        <w:rPr>
          <w:sz w:val="24"/>
          <w:szCs w:val="24"/>
          <w:lang w:val="eu-ES"/>
        </w:rPr>
        <w:t>60.000 €</w:t>
      </w:r>
    </w:p>
    <w:p w14:paraId="6C2BE0E3" w14:textId="77777777" w:rsidR="00303402" w:rsidRDefault="00303402" w:rsidP="00303402">
      <w:pPr>
        <w:pStyle w:val="Prrafodelista"/>
        <w:numPr>
          <w:ilvl w:val="0"/>
          <w:numId w:val="2"/>
        </w:numPr>
        <w:spacing w:line="280" w:lineRule="auto"/>
        <w:ind w:left="1068"/>
        <w:jc w:val="both"/>
        <w:rPr>
          <w:sz w:val="24"/>
          <w:szCs w:val="24"/>
        </w:rPr>
      </w:pPr>
      <w:r w:rsidRPr="00576BAA">
        <w:rPr>
          <w:sz w:val="24"/>
          <w:szCs w:val="24"/>
          <w:lang w:val="eu-ES"/>
        </w:rPr>
        <w:t>“Patenteak eta bestelako aktibo immaterialak lortu, balidatu eta babesteko kostuak" diruz lagunduz berrikuntza sustatzeko laguntzak:</w:t>
      </w:r>
      <w:r>
        <w:rPr>
          <w:sz w:val="24"/>
          <w:szCs w:val="24"/>
        </w:rPr>
        <w:t xml:space="preserve"> </w:t>
      </w:r>
      <w:r w:rsidRPr="00576BAA">
        <w:rPr>
          <w:sz w:val="24"/>
          <w:szCs w:val="24"/>
          <w:lang w:val="eu-ES"/>
        </w:rPr>
        <w:t>10.000 €</w:t>
      </w:r>
    </w:p>
    <w:p w14:paraId="6A5F6078" w14:textId="77777777" w:rsidR="00303402" w:rsidRPr="008C76AF" w:rsidRDefault="00303402" w:rsidP="00303402">
      <w:pPr>
        <w:spacing w:line="280" w:lineRule="auto"/>
        <w:ind w:left="708"/>
        <w:jc w:val="both"/>
        <w:rPr>
          <w:sz w:val="24"/>
          <w:szCs w:val="24"/>
        </w:rPr>
      </w:pPr>
      <w:r w:rsidRPr="00576BAA">
        <w:rPr>
          <w:sz w:val="24"/>
          <w:szCs w:val="24"/>
          <w:lang w:val="eu-ES"/>
        </w:rPr>
        <w:t>Lerroren baterako zuzkidura agortzen ez bada, zuzkidura hori gainerakoen artean banatu ahalko da, lehenik “Bideragarritasun azterketetarako laguntzak”, ondoren “Aholkularitza zerbitzuetarako laguntzak” eta, azkenik, “Patenteak eta bestelako aktibo immaterialak lortu, balidatu eta babesteko kostuak” lehenetsiz.</w:t>
      </w:r>
    </w:p>
    <w:p w14:paraId="6804CD1C" w14:textId="77777777" w:rsidR="00303402" w:rsidRPr="00542DBC" w:rsidRDefault="00303402" w:rsidP="00303402">
      <w:pPr>
        <w:spacing w:line="280" w:lineRule="auto"/>
        <w:jc w:val="both"/>
        <w:rPr>
          <w:color w:val="1F497D" w:themeColor="text2"/>
          <w:sz w:val="24"/>
          <w:szCs w:val="24"/>
        </w:rPr>
      </w:pPr>
      <w:r w:rsidRPr="00576BAA">
        <w:rPr>
          <w:color w:val="1F497D" w:themeColor="text2"/>
          <w:sz w:val="24"/>
          <w:szCs w:val="24"/>
          <w:lang w:val="eu-ES"/>
        </w:rPr>
        <w:t>“MugaGabe” egitasmoa</w:t>
      </w:r>
    </w:p>
    <w:p w14:paraId="1B3D8C22" w14:textId="77777777" w:rsidR="00303402" w:rsidRPr="006C41E7" w:rsidRDefault="00303402" w:rsidP="00303402">
      <w:pPr>
        <w:pStyle w:val="Prrafodelista"/>
        <w:numPr>
          <w:ilvl w:val="0"/>
          <w:numId w:val="52"/>
        </w:numPr>
        <w:spacing w:line="280" w:lineRule="auto"/>
        <w:jc w:val="both"/>
        <w:rPr>
          <w:sz w:val="24"/>
          <w:szCs w:val="24"/>
        </w:rPr>
      </w:pPr>
      <w:r w:rsidRPr="00576BAA">
        <w:rPr>
          <w:sz w:val="24"/>
          <w:szCs w:val="24"/>
          <w:lang w:val="eu-ES"/>
        </w:rPr>
        <w:t>Berrikuntzari buruzko aholkularitza eta laguntza jasotzeko zerbitzurako laguntzak.</w:t>
      </w:r>
      <w:r>
        <w:rPr>
          <w:sz w:val="24"/>
          <w:szCs w:val="24"/>
        </w:rPr>
        <w:t xml:space="preserve"> </w:t>
      </w:r>
      <w:r w:rsidRPr="00576BAA">
        <w:rPr>
          <w:sz w:val="24"/>
          <w:szCs w:val="24"/>
          <w:lang w:val="eu-ES"/>
        </w:rPr>
        <w:t>Berrikuntza bonua.</w:t>
      </w:r>
      <w:r>
        <w:rPr>
          <w:sz w:val="24"/>
          <w:szCs w:val="24"/>
        </w:rPr>
        <w:t xml:space="preserve"> </w:t>
      </w:r>
      <w:r w:rsidRPr="00576BAA">
        <w:rPr>
          <w:sz w:val="24"/>
          <w:szCs w:val="24"/>
          <w:lang w:val="eu-ES"/>
        </w:rPr>
        <w:t>Programa honen zuzkidura 150.000 €-koa da.</w:t>
      </w:r>
    </w:p>
    <w:p w14:paraId="2335A97A" w14:textId="77777777" w:rsidR="00303402" w:rsidRPr="00ED22F6" w:rsidRDefault="00303402" w:rsidP="00303402">
      <w:pPr>
        <w:spacing w:line="280" w:lineRule="auto"/>
        <w:jc w:val="both"/>
        <w:rPr>
          <w:sz w:val="24"/>
          <w:szCs w:val="24"/>
        </w:rPr>
      </w:pPr>
      <w:r w:rsidRPr="00576BAA">
        <w:rPr>
          <w:sz w:val="24"/>
          <w:szCs w:val="24"/>
          <w:lang w:val="eu-ES"/>
        </w:rPr>
        <w:t>Era berean, egitasmoren batera bideratutako zenbatekoa agortzen ez bada, bestera bideratu ahalko da, egitasmoetan zehaztutako lehenespen irizpideari jarraituz.</w:t>
      </w:r>
    </w:p>
    <w:p w14:paraId="6D15EFEB" w14:textId="77777777" w:rsidR="00303402" w:rsidRPr="00B4211B" w:rsidRDefault="00303402" w:rsidP="00303402">
      <w:pPr>
        <w:spacing w:before="480" w:line="280" w:lineRule="auto"/>
        <w:jc w:val="both"/>
        <w:rPr>
          <w:b/>
          <w:color w:val="002060"/>
          <w:sz w:val="26"/>
          <w:szCs w:val="26"/>
        </w:rPr>
      </w:pPr>
      <w:r w:rsidRPr="00576BAA">
        <w:rPr>
          <w:b/>
          <w:color w:val="002060"/>
          <w:sz w:val="26"/>
          <w:szCs w:val="26"/>
          <w:lang w:val="eu-ES"/>
        </w:rPr>
        <w:lastRenderedPageBreak/>
        <w:t>LAGUNTZAREN XEDEA ETA DIRUZ LAGUNDU DAITEZKEEN KOSTUAK</w:t>
      </w:r>
    </w:p>
    <w:p w14:paraId="7DA20733" w14:textId="77777777" w:rsidR="00303402" w:rsidRPr="00542DBC" w:rsidRDefault="00303402" w:rsidP="00303402">
      <w:pPr>
        <w:spacing w:line="280" w:lineRule="auto"/>
        <w:jc w:val="both"/>
        <w:rPr>
          <w:color w:val="1F497D" w:themeColor="text2"/>
          <w:sz w:val="24"/>
          <w:szCs w:val="24"/>
        </w:rPr>
      </w:pPr>
      <w:r w:rsidRPr="00C66366">
        <w:rPr>
          <w:color w:val="1F497D" w:themeColor="text2"/>
          <w:sz w:val="24"/>
          <w:szCs w:val="24"/>
          <w:lang w:val="eu-ES"/>
        </w:rPr>
        <w:t>“Ekintzaile Onekin Startups”</w:t>
      </w:r>
      <w:r w:rsidRPr="00576BAA">
        <w:rPr>
          <w:color w:val="1F497D" w:themeColor="text2"/>
          <w:sz w:val="24"/>
          <w:szCs w:val="24"/>
          <w:lang w:val="eu-ES"/>
        </w:rPr>
        <w:t xml:space="preserve"> egitasmoa</w:t>
      </w:r>
    </w:p>
    <w:p w14:paraId="4BFB210B" w14:textId="77777777" w:rsidR="00303402" w:rsidRDefault="00303402" w:rsidP="00303402">
      <w:pPr>
        <w:spacing w:line="280" w:lineRule="auto"/>
        <w:ind w:left="708"/>
        <w:jc w:val="both"/>
        <w:rPr>
          <w:sz w:val="24"/>
          <w:szCs w:val="24"/>
        </w:rPr>
      </w:pPr>
      <w:r w:rsidRPr="00576BAA">
        <w:rPr>
          <w:sz w:val="24"/>
          <w:szCs w:val="24"/>
          <w:lang w:val="eu-ES"/>
        </w:rPr>
        <w:t>Laguntza hauek startupetara eta potentzial handiko proiektuetara zuzenduta daude.</w:t>
      </w:r>
      <w:r>
        <w:rPr>
          <w:sz w:val="24"/>
          <w:szCs w:val="24"/>
        </w:rPr>
        <w:t xml:space="preserve"> </w:t>
      </w:r>
      <w:r w:rsidRPr="00576BAA">
        <w:rPr>
          <w:sz w:val="24"/>
          <w:szCs w:val="24"/>
          <w:lang w:val="eu-ES"/>
        </w:rPr>
        <w:t>Hona hemen diruz lagundu daitezkeen kostuak:</w:t>
      </w:r>
    </w:p>
    <w:p w14:paraId="7C2F8406" w14:textId="77777777" w:rsidR="00303402" w:rsidRPr="00A07E83" w:rsidRDefault="00303402" w:rsidP="00303402">
      <w:pPr>
        <w:pStyle w:val="Prrafodelista"/>
        <w:numPr>
          <w:ilvl w:val="0"/>
          <w:numId w:val="2"/>
        </w:numPr>
        <w:spacing w:before="120" w:after="0" w:line="280" w:lineRule="auto"/>
        <w:ind w:left="1065" w:hanging="357"/>
        <w:contextualSpacing w:val="0"/>
        <w:jc w:val="both"/>
        <w:rPr>
          <w:sz w:val="24"/>
          <w:szCs w:val="24"/>
        </w:rPr>
      </w:pPr>
      <w:r w:rsidRPr="00576BAA">
        <w:rPr>
          <w:sz w:val="24"/>
          <w:szCs w:val="24"/>
          <w:lang w:val="eu-ES"/>
        </w:rPr>
        <w:t>Aholkularitza zerbitzuetarako laguntzak:</w:t>
      </w:r>
      <w:r w:rsidRPr="00A07E83">
        <w:rPr>
          <w:sz w:val="24"/>
          <w:szCs w:val="24"/>
        </w:rPr>
        <w:t xml:space="preserve"> </w:t>
      </w:r>
      <w:r w:rsidRPr="00576BAA">
        <w:rPr>
          <w:sz w:val="24"/>
          <w:szCs w:val="24"/>
          <w:lang w:val="eu-ES"/>
        </w:rPr>
        <w:t>kanpo aholkulariek emandako aholkularitza zerbitzuak diruz laguntzeko modukoak izango dira.</w:t>
      </w:r>
      <w:r w:rsidRPr="00A07E83">
        <w:rPr>
          <w:sz w:val="24"/>
          <w:szCs w:val="24"/>
        </w:rPr>
        <w:t xml:space="preserve"> </w:t>
      </w:r>
      <w:r w:rsidRPr="00576BAA">
        <w:rPr>
          <w:sz w:val="24"/>
          <w:szCs w:val="24"/>
          <w:lang w:val="eu-ES"/>
        </w:rPr>
        <w:t>Zerbitzu hauek ez dira jarduera iraunkorrak edo aldizkakoak izango, eta ez dute loturarik izango enpresaren ustiapen gastu normalekin, hala nola aholkularitza fiskaleko ohiko zerbitzuekin, aldizkako zerbitzu juridikoekin eta publizitate zerbitzuekin.</w:t>
      </w:r>
    </w:p>
    <w:p w14:paraId="45E8E300" w14:textId="77777777" w:rsidR="00303402" w:rsidRDefault="00303402" w:rsidP="00303402">
      <w:pPr>
        <w:pStyle w:val="Prrafodelista"/>
        <w:numPr>
          <w:ilvl w:val="0"/>
          <w:numId w:val="2"/>
        </w:numPr>
        <w:spacing w:line="280" w:lineRule="auto"/>
        <w:ind w:left="1071"/>
        <w:jc w:val="both"/>
        <w:rPr>
          <w:sz w:val="24"/>
          <w:szCs w:val="24"/>
        </w:rPr>
      </w:pPr>
      <w:r w:rsidRPr="00576BAA">
        <w:rPr>
          <w:sz w:val="24"/>
          <w:szCs w:val="24"/>
          <w:lang w:val="eu-ES"/>
        </w:rPr>
        <w:t>«Bideragarritasun azterketetarako» laguntzak:</w:t>
      </w:r>
      <w:r>
        <w:rPr>
          <w:sz w:val="24"/>
          <w:szCs w:val="24"/>
        </w:rPr>
        <w:t xml:space="preserve"> </w:t>
      </w:r>
      <w:r>
        <w:rPr>
          <w:sz w:val="24"/>
          <w:szCs w:val="24"/>
          <w:lang w:val="eu-ES"/>
        </w:rPr>
        <w:t>a</w:t>
      </w:r>
      <w:r w:rsidRPr="00576BAA">
        <w:rPr>
          <w:sz w:val="24"/>
          <w:szCs w:val="24"/>
          <w:lang w:val="eu-ES"/>
        </w:rPr>
        <w:t>zterlanaren kostuak diruz laguntzeko modukoak izango dira.</w:t>
      </w:r>
      <w:r>
        <w:rPr>
          <w:sz w:val="24"/>
          <w:szCs w:val="24"/>
        </w:rPr>
        <w:t xml:space="preserve"> </w:t>
      </w:r>
    </w:p>
    <w:p w14:paraId="1259448E" w14:textId="77777777" w:rsidR="00303402" w:rsidRDefault="00303402" w:rsidP="00303402">
      <w:pPr>
        <w:pStyle w:val="Prrafodelista"/>
        <w:numPr>
          <w:ilvl w:val="0"/>
          <w:numId w:val="2"/>
        </w:numPr>
        <w:spacing w:line="280" w:lineRule="auto"/>
        <w:ind w:left="1071"/>
        <w:jc w:val="both"/>
        <w:rPr>
          <w:sz w:val="24"/>
          <w:szCs w:val="24"/>
        </w:rPr>
      </w:pPr>
      <w:r w:rsidRPr="00576BAA">
        <w:rPr>
          <w:sz w:val="24"/>
          <w:szCs w:val="24"/>
          <w:lang w:val="eu-ES"/>
        </w:rPr>
        <w:t>“Patenteak eta bestelako aktibo immaterialak lortu, balidatu eta babesteko kostuak" diruz lagunduz berrikuntza sustatzeko laguntzak:</w:t>
      </w:r>
      <w:r>
        <w:rPr>
          <w:sz w:val="24"/>
          <w:szCs w:val="24"/>
        </w:rPr>
        <w:t xml:space="preserve"> </w:t>
      </w:r>
      <w:r w:rsidRPr="005E30B6">
        <w:rPr>
          <w:sz w:val="24"/>
          <w:szCs w:val="24"/>
          <w:lang w:val="eu-ES"/>
        </w:rPr>
        <w:t>patenteak lortu eta babesteko kostuak, eta baita bestelako aktibo immaterialenak ere, diruz laguntzeko modukoak izango dira.</w:t>
      </w:r>
    </w:p>
    <w:p w14:paraId="05A7AEFE" w14:textId="77777777" w:rsidR="00303402" w:rsidRPr="00542DBC" w:rsidRDefault="00303402" w:rsidP="00303402">
      <w:pPr>
        <w:spacing w:line="280" w:lineRule="auto"/>
        <w:jc w:val="both"/>
        <w:rPr>
          <w:color w:val="1F497D" w:themeColor="text2"/>
          <w:sz w:val="24"/>
          <w:szCs w:val="24"/>
        </w:rPr>
      </w:pPr>
      <w:r w:rsidRPr="005E30B6">
        <w:rPr>
          <w:color w:val="1F497D" w:themeColor="text2"/>
          <w:sz w:val="24"/>
          <w:szCs w:val="24"/>
          <w:lang w:val="eu-ES"/>
        </w:rPr>
        <w:t>“MugaGabe” egitasmoa</w:t>
      </w:r>
    </w:p>
    <w:p w14:paraId="0CF0EA9E" w14:textId="77777777" w:rsidR="00303402" w:rsidRDefault="00303402" w:rsidP="00303402">
      <w:pPr>
        <w:spacing w:line="280" w:lineRule="auto"/>
        <w:ind w:left="708"/>
        <w:jc w:val="both"/>
        <w:rPr>
          <w:sz w:val="24"/>
          <w:szCs w:val="24"/>
        </w:rPr>
      </w:pPr>
      <w:r w:rsidRPr="005E30B6">
        <w:rPr>
          <w:sz w:val="24"/>
          <w:szCs w:val="24"/>
          <w:lang w:val="eu-ES"/>
        </w:rPr>
        <w:t>ETEei eta mikroETEei zuzendutako egitasmo honetan, hauek izango dira diruz laguntzeko moduko kostuak:</w:t>
      </w:r>
    </w:p>
    <w:p w14:paraId="1165668D" w14:textId="77777777" w:rsidR="00303402" w:rsidRPr="002B61BC" w:rsidRDefault="00303402" w:rsidP="00303402">
      <w:pPr>
        <w:pStyle w:val="Prrafodelista"/>
        <w:numPr>
          <w:ilvl w:val="0"/>
          <w:numId w:val="2"/>
        </w:numPr>
        <w:spacing w:line="280" w:lineRule="auto"/>
        <w:contextualSpacing w:val="0"/>
        <w:jc w:val="both"/>
        <w:rPr>
          <w:sz w:val="24"/>
          <w:szCs w:val="24"/>
        </w:rPr>
      </w:pPr>
      <w:r w:rsidRPr="005E30B6">
        <w:rPr>
          <w:sz w:val="24"/>
          <w:szCs w:val="24"/>
          <w:lang w:val="eu-ES"/>
        </w:rPr>
        <w:t>Berrikuntzarako laguntzak, ETEen eta mikroETEen alde:</w:t>
      </w:r>
      <w:r w:rsidRPr="002B61BC">
        <w:rPr>
          <w:sz w:val="24"/>
          <w:szCs w:val="24"/>
        </w:rPr>
        <w:t xml:space="preserve"> </w:t>
      </w:r>
      <w:r w:rsidRPr="005E30B6">
        <w:rPr>
          <w:sz w:val="24"/>
          <w:szCs w:val="24"/>
          <w:lang w:val="eu-ES"/>
        </w:rPr>
        <w:t>berrikuntzari buruzko aholkularitza eta laguntza jasotzeko zerbitzuen kostuak.</w:t>
      </w:r>
    </w:p>
    <w:p w14:paraId="7A1BD6B5" w14:textId="77777777" w:rsidR="00303402" w:rsidRDefault="00303402" w:rsidP="00303402">
      <w:pPr>
        <w:spacing w:line="280" w:lineRule="auto"/>
        <w:jc w:val="both"/>
        <w:rPr>
          <w:sz w:val="24"/>
          <w:szCs w:val="24"/>
        </w:rPr>
      </w:pPr>
      <w:r w:rsidRPr="00C66366">
        <w:rPr>
          <w:sz w:val="24"/>
          <w:szCs w:val="24"/>
          <w:lang w:val="eu-ES"/>
        </w:rPr>
        <w:t>“Ekintzaile Onekin Startups"</w:t>
      </w:r>
      <w:r w:rsidRPr="005E30B6">
        <w:rPr>
          <w:sz w:val="24"/>
          <w:szCs w:val="24"/>
          <w:lang w:val="eu-ES"/>
        </w:rPr>
        <w:t xml:space="preserve"> eta </w:t>
      </w:r>
      <w:r w:rsidRPr="00C66366">
        <w:rPr>
          <w:sz w:val="24"/>
          <w:szCs w:val="24"/>
          <w:lang w:val="eu-ES"/>
        </w:rPr>
        <w:t>“MugaGabe"</w:t>
      </w:r>
      <w:r w:rsidRPr="005E30B6">
        <w:rPr>
          <w:sz w:val="24"/>
          <w:szCs w:val="24"/>
          <w:lang w:val="eu-ES"/>
        </w:rPr>
        <w:t xml:space="preserve"> egitasmoetan, honako hauek laguntzaren xede diren kostuen kontzeptutik kanpo geratuko dira:</w:t>
      </w:r>
    </w:p>
    <w:p w14:paraId="1908D365" w14:textId="77777777" w:rsidR="00303402" w:rsidRDefault="00303402" w:rsidP="00303402">
      <w:pPr>
        <w:pStyle w:val="Prrafodelista"/>
        <w:numPr>
          <w:ilvl w:val="0"/>
          <w:numId w:val="3"/>
        </w:numPr>
        <w:spacing w:line="280" w:lineRule="auto"/>
        <w:jc w:val="both"/>
        <w:rPr>
          <w:sz w:val="24"/>
          <w:szCs w:val="24"/>
        </w:rPr>
      </w:pPr>
      <w:r w:rsidRPr="005E30B6">
        <w:rPr>
          <w:sz w:val="24"/>
          <w:szCs w:val="24"/>
          <w:lang w:val="eu-ES"/>
        </w:rPr>
        <w:t>BEZa eta gainerako zeharkako zergak.</w:t>
      </w:r>
    </w:p>
    <w:p w14:paraId="02A28411" w14:textId="77777777" w:rsidR="00303402" w:rsidRDefault="00303402" w:rsidP="00303402">
      <w:pPr>
        <w:pStyle w:val="Prrafodelista"/>
        <w:numPr>
          <w:ilvl w:val="0"/>
          <w:numId w:val="3"/>
        </w:numPr>
        <w:spacing w:line="280" w:lineRule="auto"/>
        <w:jc w:val="both"/>
        <w:rPr>
          <w:sz w:val="24"/>
          <w:szCs w:val="24"/>
        </w:rPr>
      </w:pPr>
      <w:r w:rsidRPr="005E30B6">
        <w:rPr>
          <w:sz w:val="24"/>
          <w:szCs w:val="24"/>
          <w:lang w:val="eu-ES"/>
        </w:rPr>
        <w:t>Laguntza eskaria aurkeztu den data baino lehenagoko edozein kostu.</w:t>
      </w:r>
    </w:p>
    <w:p w14:paraId="2FB12065" w14:textId="77777777" w:rsidR="00303402" w:rsidRDefault="00303402" w:rsidP="00303402">
      <w:pPr>
        <w:spacing w:line="280" w:lineRule="auto"/>
        <w:jc w:val="both"/>
        <w:rPr>
          <w:sz w:val="24"/>
          <w:szCs w:val="24"/>
        </w:rPr>
      </w:pPr>
      <w:r w:rsidRPr="005E30B6">
        <w:rPr>
          <w:sz w:val="24"/>
          <w:szCs w:val="24"/>
          <w:lang w:val="eu-ES"/>
        </w:rPr>
        <w:t>Ekintzaile egitasmoaren barruan, erakunde eskatzaileak hornitzaile desberdinen hiru eskaintza gutxienez aurkeztu beharko ditu.</w:t>
      </w:r>
      <w:r w:rsidRPr="003C2EF6">
        <w:rPr>
          <w:sz w:val="24"/>
          <w:szCs w:val="24"/>
        </w:rPr>
        <w:t xml:space="preserve"> </w:t>
      </w:r>
      <w:r w:rsidRPr="005E30B6">
        <w:rPr>
          <w:sz w:val="24"/>
          <w:szCs w:val="24"/>
          <w:lang w:val="eu-ES"/>
        </w:rPr>
        <w:t>Kalkulatutako kostuaren zenbatekoa edozein dela ere, hiru eskaintza aurkeztu beharra dago kontratazioa egin edo zerbitzua eman baino lehen, salbu eta, ezaugarri bereziak tarteko, merkatuan ez dagoenean behar adina erakunde dena delako zerbitzua egin, eman edo hornitzeko.</w:t>
      </w:r>
      <w:r w:rsidRPr="003C2EF6">
        <w:rPr>
          <w:sz w:val="24"/>
          <w:szCs w:val="24"/>
        </w:rPr>
        <w:t xml:space="preserve"> </w:t>
      </w:r>
      <w:r w:rsidRPr="005E30B6">
        <w:rPr>
          <w:sz w:val="24"/>
          <w:szCs w:val="24"/>
          <w:lang w:val="eu-ES"/>
        </w:rPr>
        <w:t xml:space="preserve">Eskariotan, lana 2019ko abenduaren 31 baino lehen amaitu eta entregatzeko konpromisoa jasoko da. Laguntza eskaria egiteko unean aurkeztu beharreko eskaintzen arteko aukeraketa, berez, efizientzia eta ekonomia irizpideen arabera egingo da, eta egindako aukeraketa proposamen ekonomikorik onuragarrienaren aldekoa ez bada, berariaz justifikatu </w:t>
      </w:r>
      <w:r w:rsidRPr="005E30B6">
        <w:rPr>
          <w:sz w:val="24"/>
          <w:szCs w:val="24"/>
          <w:lang w:val="eu-ES"/>
        </w:rPr>
        <w:lastRenderedPageBreak/>
        <w:t>beharko da memoria batean.</w:t>
      </w:r>
      <w:r w:rsidRPr="00D6197A">
        <w:rPr>
          <w:sz w:val="24"/>
          <w:szCs w:val="24"/>
        </w:rPr>
        <w:t xml:space="preserve"> </w:t>
      </w:r>
      <w:r w:rsidRPr="005E30B6">
        <w:rPr>
          <w:sz w:val="24"/>
          <w:szCs w:val="24"/>
          <w:lang w:val="eu-ES"/>
        </w:rPr>
        <w:t>Laguntza eskatzeko data baino lehenagoko fakturak ez dira kontuan hartuko.</w:t>
      </w:r>
    </w:p>
    <w:p w14:paraId="3934A094" w14:textId="77777777" w:rsidR="00303402" w:rsidRPr="009E0706" w:rsidRDefault="00303402" w:rsidP="00303402">
      <w:pPr>
        <w:spacing w:before="480" w:line="280" w:lineRule="auto"/>
        <w:jc w:val="both"/>
        <w:rPr>
          <w:sz w:val="26"/>
          <w:szCs w:val="26"/>
        </w:rPr>
      </w:pPr>
      <w:r w:rsidRPr="00E348D3">
        <w:rPr>
          <w:b/>
          <w:color w:val="002060"/>
          <w:sz w:val="26"/>
          <w:szCs w:val="26"/>
          <w:lang w:val="eu-ES"/>
        </w:rPr>
        <w:t>Erakunde onuradunen eskutik diruz lagundutako jarduerak azpikontratatzea</w:t>
      </w:r>
    </w:p>
    <w:p w14:paraId="33012F19" w14:textId="77777777" w:rsidR="00303402" w:rsidRDefault="00303402" w:rsidP="00303402">
      <w:pPr>
        <w:spacing w:line="280" w:lineRule="auto"/>
        <w:jc w:val="both"/>
        <w:rPr>
          <w:sz w:val="24"/>
          <w:szCs w:val="24"/>
        </w:rPr>
      </w:pPr>
      <w:r w:rsidRPr="00E348D3">
        <w:rPr>
          <w:sz w:val="24"/>
          <w:szCs w:val="24"/>
          <w:lang w:val="eu-ES"/>
        </w:rPr>
        <w:t>Programaren xede diren jarduketak azpikontratatu egin daitezke, azaroaren 17ko 38/2003 Legearen 29, 30 eta 31. artikuluan eta Legea garatzen duen Erregelamenduaren 68. artikuluan xedatutako baldintzak eta debekuak errespetatuz, eta diruz lagundutako jardueraren izaeraren arabera, diruz lagundutako jardueraren zenbatekoaren %50eraino gehienez ere.</w:t>
      </w:r>
      <w:r w:rsidRPr="00DD52B0">
        <w:rPr>
          <w:sz w:val="24"/>
          <w:szCs w:val="24"/>
        </w:rPr>
        <w:t xml:space="preserve"> </w:t>
      </w:r>
    </w:p>
    <w:p w14:paraId="4F78AA0C" w14:textId="77777777" w:rsidR="00303402" w:rsidRDefault="00303402" w:rsidP="00303402">
      <w:pPr>
        <w:spacing w:line="280" w:lineRule="auto"/>
        <w:jc w:val="both"/>
        <w:rPr>
          <w:sz w:val="24"/>
          <w:szCs w:val="24"/>
        </w:rPr>
      </w:pPr>
      <w:r w:rsidRPr="004100E0">
        <w:rPr>
          <w:sz w:val="24"/>
          <w:szCs w:val="24"/>
          <w:lang w:val="eu-ES"/>
        </w:rPr>
        <w:t>“Diruz lagundu daitekeen” gastuaren zenbatekoak gainditu egiten baditu sektore publikoaren kontratazio araudiak unean-unean kontratu txikirako xedatutako zenbatekoak, onuradunak hornitzaile desberdinen hiru eskaintza eskatu beharko ditu gutxienez, salbu eta, ezaugarri bereziak tarteko, merkatuan ez dagoenean behar adina erakunde egin beharrekoak egiteko.</w:t>
      </w:r>
      <w:r w:rsidRPr="00DD52B0">
        <w:rPr>
          <w:sz w:val="24"/>
          <w:szCs w:val="24"/>
        </w:rPr>
        <w:t xml:space="preserve"> </w:t>
      </w:r>
      <w:r w:rsidRPr="004100E0">
        <w:rPr>
          <w:sz w:val="24"/>
          <w:szCs w:val="24"/>
          <w:lang w:val="eu-ES"/>
        </w:rPr>
        <w:t>Aurkeztutako eskaintzen arteko aukeraketa efizientzia eta ekonomia irizpideen arabera egingo da, eta egindako aukeraketa proposamen ekonomikorik onuragarrienaren aldekoa ez bada, berariaz justifikatu beharko da memoria batean.</w:t>
      </w:r>
      <w:r w:rsidRPr="00DD52B0">
        <w:rPr>
          <w:sz w:val="24"/>
          <w:szCs w:val="24"/>
        </w:rPr>
        <w:t xml:space="preserve"> </w:t>
      </w:r>
    </w:p>
    <w:p w14:paraId="632071A3" w14:textId="77777777" w:rsidR="00303402" w:rsidRDefault="00303402" w:rsidP="00303402">
      <w:pPr>
        <w:spacing w:line="280" w:lineRule="auto"/>
        <w:jc w:val="both"/>
        <w:rPr>
          <w:sz w:val="24"/>
          <w:szCs w:val="24"/>
        </w:rPr>
      </w:pPr>
      <w:r w:rsidRPr="004100E0">
        <w:rPr>
          <w:sz w:val="24"/>
          <w:szCs w:val="24"/>
          <w:lang w:val="eu-ES"/>
        </w:rPr>
        <w:t>Hiru eskaintza eskatu izanaren eta kontratistaren azken aukeraketaren egiaztagiria laguntza eskariarekin batera aurkeztu beharko da.</w:t>
      </w:r>
      <w:r w:rsidRPr="00DD52B0">
        <w:rPr>
          <w:sz w:val="24"/>
          <w:szCs w:val="24"/>
        </w:rPr>
        <w:t xml:space="preserve"> </w:t>
      </w:r>
      <w:r w:rsidRPr="00D321CE">
        <w:rPr>
          <w:sz w:val="24"/>
          <w:szCs w:val="24"/>
          <w:lang w:val="eu-ES"/>
        </w:rPr>
        <w:t>Eskaria aurkezteko unean azpikontratazioa zehaztu gabe edukiz gero, HAZIri bidaliko zaio, proiektuaren amaieran aurkeztu beharreko dokumentazioarekin batera.</w:t>
      </w:r>
      <w:r>
        <w:rPr>
          <w:sz w:val="24"/>
          <w:szCs w:val="24"/>
        </w:rPr>
        <w:t xml:space="preserve"> </w:t>
      </w:r>
    </w:p>
    <w:p w14:paraId="6EB46DE7" w14:textId="77777777" w:rsidR="00303402" w:rsidRDefault="00303402" w:rsidP="00303402">
      <w:pPr>
        <w:spacing w:line="280" w:lineRule="auto"/>
        <w:jc w:val="both"/>
        <w:rPr>
          <w:b/>
          <w:color w:val="002060"/>
          <w:sz w:val="26"/>
          <w:szCs w:val="26"/>
        </w:rPr>
      </w:pPr>
      <w:r w:rsidRPr="001466EC">
        <w:rPr>
          <w:sz w:val="24"/>
          <w:szCs w:val="24"/>
          <w:lang w:val="eu-ES"/>
        </w:rPr>
        <w:t>Errekerimendu hau ez da nahitaezkoa izango Zientzia, Teknologia eta Berrikuntzaren Euskal Sarean sortutako ezagutza transferentzia baten ondoriozkoak diren MugaGabe egitasmoko berrikuntza proiektuetarako.</w:t>
      </w:r>
    </w:p>
    <w:p w14:paraId="1AE92225" w14:textId="77777777" w:rsidR="00303402" w:rsidRPr="009E0706" w:rsidRDefault="00303402" w:rsidP="00303402">
      <w:pPr>
        <w:spacing w:before="480" w:line="280" w:lineRule="auto"/>
        <w:jc w:val="both"/>
        <w:rPr>
          <w:sz w:val="26"/>
          <w:szCs w:val="26"/>
        </w:rPr>
      </w:pPr>
      <w:r w:rsidRPr="001466EC">
        <w:rPr>
          <w:b/>
          <w:color w:val="002060"/>
          <w:sz w:val="26"/>
          <w:szCs w:val="26"/>
          <w:lang w:val="eu-ES"/>
        </w:rPr>
        <w:t>PROGRAMAREN LAGUNTZAREN ZENBATEKOA ETA INTENTSITATEA</w:t>
      </w:r>
    </w:p>
    <w:p w14:paraId="7CCF9637" w14:textId="77777777" w:rsidR="00303402" w:rsidRDefault="00303402" w:rsidP="00303402">
      <w:pPr>
        <w:spacing w:line="280" w:lineRule="auto"/>
        <w:jc w:val="both"/>
        <w:rPr>
          <w:sz w:val="24"/>
          <w:szCs w:val="24"/>
        </w:rPr>
      </w:pPr>
      <w:r w:rsidRPr="001466EC">
        <w:rPr>
          <w:sz w:val="24"/>
          <w:szCs w:val="24"/>
          <w:lang w:val="eu-ES"/>
        </w:rPr>
        <w:t>Hauxe da zehaztutako laguntzaren gehieneko zenbatekoa eta intentsitatea, kontuan hartutako lerro eta enpresa bakoitzeko:</w:t>
      </w:r>
    </w:p>
    <w:p w14:paraId="42C2C5B3" w14:textId="77777777" w:rsidR="00303402" w:rsidRPr="00542DBC" w:rsidRDefault="00303402" w:rsidP="00303402">
      <w:pPr>
        <w:spacing w:line="280" w:lineRule="auto"/>
        <w:jc w:val="both"/>
        <w:rPr>
          <w:color w:val="1F497D" w:themeColor="text2"/>
          <w:sz w:val="24"/>
          <w:szCs w:val="24"/>
        </w:rPr>
      </w:pPr>
      <w:r w:rsidRPr="00383CD9">
        <w:rPr>
          <w:color w:val="1F497D" w:themeColor="text2"/>
          <w:sz w:val="24"/>
          <w:szCs w:val="24"/>
          <w:lang w:val="eu-ES"/>
        </w:rPr>
        <w:t>“Ekintzaile Onekin Startups”</w:t>
      </w:r>
      <w:r w:rsidRPr="001466EC">
        <w:rPr>
          <w:color w:val="1F497D" w:themeColor="text2"/>
          <w:sz w:val="24"/>
          <w:szCs w:val="24"/>
          <w:lang w:val="eu-ES"/>
        </w:rPr>
        <w:t xml:space="preserve"> egitasmoa</w:t>
      </w:r>
    </w:p>
    <w:p w14:paraId="45273879" w14:textId="77777777" w:rsidR="00303402" w:rsidRDefault="00303402" w:rsidP="00303402">
      <w:pPr>
        <w:pStyle w:val="Prrafodelista"/>
        <w:numPr>
          <w:ilvl w:val="0"/>
          <w:numId w:val="2"/>
        </w:numPr>
        <w:spacing w:line="280" w:lineRule="auto"/>
        <w:ind w:left="993"/>
        <w:jc w:val="both"/>
        <w:rPr>
          <w:sz w:val="24"/>
          <w:szCs w:val="24"/>
        </w:rPr>
      </w:pPr>
      <w:r w:rsidRPr="001466EC">
        <w:rPr>
          <w:sz w:val="24"/>
          <w:szCs w:val="24"/>
          <w:lang w:val="eu-ES"/>
        </w:rPr>
        <w:t>Aholkularitza zerbitzuetarako laguntzak:</w:t>
      </w:r>
      <w:r>
        <w:rPr>
          <w:sz w:val="24"/>
          <w:szCs w:val="24"/>
        </w:rPr>
        <w:t xml:space="preserve"> </w:t>
      </w:r>
      <w:r w:rsidRPr="001466EC">
        <w:rPr>
          <w:sz w:val="24"/>
          <w:szCs w:val="24"/>
          <w:lang w:val="eu-ES"/>
        </w:rPr>
        <w:t>diruz lagundu daitezkeen kostuen %50.</w:t>
      </w:r>
      <w:r>
        <w:rPr>
          <w:sz w:val="24"/>
          <w:szCs w:val="24"/>
        </w:rPr>
        <w:t xml:space="preserve"> </w:t>
      </w:r>
      <w:r w:rsidRPr="001466EC">
        <w:rPr>
          <w:sz w:val="24"/>
          <w:szCs w:val="24"/>
          <w:lang w:val="eu-ES"/>
        </w:rPr>
        <w:t>Gehieneko zenbatekoa:</w:t>
      </w:r>
      <w:r>
        <w:rPr>
          <w:sz w:val="24"/>
          <w:szCs w:val="24"/>
        </w:rPr>
        <w:t xml:space="preserve"> </w:t>
      </w:r>
      <w:r w:rsidRPr="001466EC">
        <w:rPr>
          <w:sz w:val="24"/>
          <w:szCs w:val="24"/>
          <w:lang w:val="eu-ES"/>
        </w:rPr>
        <w:t>15.000 €</w:t>
      </w:r>
    </w:p>
    <w:p w14:paraId="0CAE48A3" w14:textId="77777777" w:rsidR="00303402" w:rsidRDefault="00303402" w:rsidP="00303402">
      <w:pPr>
        <w:pStyle w:val="Prrafodelista"/>
        <w:numPr>
          <w:ilvl w:val="0"/>
          <w:numId w:val="2"/>
        </w:numPr>
        <w:spacing w:line="280" w:lineRule="auto"/>
        <w:ind w:left="993"/>
        <w:jc w:val="both"/>
        <w:rPr>
          <w:sz w:val="24"/>
          <w:szCs w:val="24"/>
        </w:rPr>
      </w:pPr>
      <w:r w:rsidRPr="001466EC">
        <w:rPr>
          <w:sz w:val="24"/>
          <w:szCs w:val="24"/>
          <w:lang w:val="eu-ES"/>
        </w:rPr>
        <w:t>«Bideragarritasun azterketetarako» laguntzak:</w:t>
      </w:r>
      <w:r>
        <w:rPr>
          <w:sz w:val="24"/>
          <w:szCs w:val="24"/>
        </w:rPr>
        <w:t xml:space="preserve"> </w:t>
      </w:r>
      <w:r w:rsidRPr="001466EC">
        <w:rPr>
          <w:sz w:val="24"/>
          <w:szCs w:val="24"/>
          <w:lang w:val="eu-ES"/>
        </w:rPr>
        <w:t>diruz lagundu daitezkeen kostuen %50; enpresa ertainen kasuan, portzentajezko 10 puntu gehiago izango dira, eta enpresa txikien kasuan, berriz, 20 puntu gehiago.</w:t>
      </w:r>
      <w:r>
        <w:rPr>
          <w:sz w:val="24"/>
          <w:szCs w:val="24"/>
        </w:rPr>
        <w:t xml:space="preserve"> </w:t>
      </w:r>
      <w:r w:rsidRPr="001466EC">
        <w:rPr>
          <w:sz w:val="24"/>
          <w:szCs w:val="24"/>
          <w:lang w:val="eu-ES"/>
        </w:rPr>
        <w:t>Gehieneko zenbatekoa:</w:t>
      </w:r>
      <w:r>
        <w:rPr>
          <w:sz w:val="24"/>
          <w:szCs w:val="24"/>
        </w:rPr>
        <w:t xml:space="preserve"> </w:t>
      </w:r>
      <w:r w:rsidRPr="001466EC">
        <w:rPr>
          <w:sz w:val="24"/>
          <w:szCs w:val="24"/>
          <w:lang w:val="eu-ES"/>
        </w:rPr>
        <w:t>15.000 €</w:t>
      </w:r>
    </w:p>
    <w:p w14:paraId="15253E0E" w14:textId="77777777" w:rsidR="00303402" w:rsidRDefault="00303402" w:rsidP="00303402">
      <w:pPr>
        <w:pStyle w:val="Prrafodelista"/>
        <w:numPr>
          <w:ilvl w:val="0"/>
          <w:numId w:val="2"/>
        </w:numPr>
        <w:spacing w:line="280" w:lineRule="auto"/>
        <w:ind w:left="993"/>
        <w:jc w:val="both"/>
        <w:rPr>
          <w:sz w:val="24"/>
          <w:szCs w:val="24"/>
        </w:rPr>
      </w:pPr>
      <w:r w:rsidRPr="001466EC">
        <w:rPr>
          <w:sz w:val="24"/>
          <w:szCs w:val="24"/>
          <w:lang w:val="eu-ES"/>
        </w:rPr>
        <w:lastRenderedPageBreak/>
        <w:t>“Patenteak eta bestelako aktibo immaterialak lortu, balidatu eta babesteko kostuak" diruz lagunduz berrikuntza sustatzeko laguntzak</w:t>
      </w:r>
      <w:r>
        <w:rPr>
          <w:sz w:val="24"/>
          <w:szCs w:val="24"/>
          <w:lang w:val="eu-ES"/>
        </w:rPr>
        <w:t>:</w:t>
      </w:r>
      <w:r>
        <w:rPr>
          <w:sz w:val="24"/>
          <w:szCs w:val="24"/>
        </w:rPr>
        <w:t xml:space="preserve"> </w:t>
      </w:r>
      <w:r w:rsidRPr="001466EC">
        <w:rPr>
          <w:sz w:val="24"/>
          <w:szCs w:val="24"/>
          <w:lang w:val="eu-ES"/>
        </w:rPr>
        <w:t>diruz lagundu daitezkeen kostuen %50.</w:t>
      </w:r>
      <w:r>
        <w:rPr>
          <w:sz w:val="24"/>
          <w:szCs w:val="24"/>
        </w:rPr>
        <w:t xml:space="preserve"> </w:t>
      </w:r>
      <w:r w:rsidRPr="001466EC">
        <w:rPr>
          <w:sz w:val="24"/>
          <w:szCs w:val="24"/>
          <w:lang w:val="eu-ES"/>
        </w:rPr>
        <w:t>Gehieneko zenbatekoa:</w:t>
      </w:r>
      <w:r>
        <w:rPr>
          <w:sz w:val="24"/>
          <w:szCs w:val="24"/>
        </w:rPr>
        <w:t xml:space="preserve"> </w:t>
      </w:r>
      <w:r w:rsidRPr="001466EC">
        <w:rPr>
          <w:sz w:val="24"/>
          <w:szCs w:val="24"/>
          <w:lang w:val="eu-ES"/>
        </w:rPr>
        <w:t>5.000 €</w:t>
      </w:r>
    </w:p>
    <w:p w14:paraId="50CA5256" w14:textId="77777777" w:rsidR="00303402" w:rsidRPr="002E76D7" w:rsidRDefault="00303402" w:rsidP="00303402">
      <w:pPr>
        <w:spacing w:line="280" w:lineRule="auto"/>
        <w:jc w:val="both"/>
        <w:rPr>
          <w:color w:val="1F497D" w:themeColor="text2"/>
          <w:sz w:val="24"/>
          <w:szCs w:val="24"/>
        </w:rPr>
      </w:pPr>
      <w:r w:rsidRPr="001466EC">
        <w:rPr>
          <w:color w:val="1F497D" w:themeColor="text2"/>
          <w:sz w:val="24"/>
          <w:szCs w:val="24"/>
          <w:lang w:val="eu-ES"/>
        </w:rPr>
        <w:t>“MugaGabe” egitasmoa</w:t>
      </w:r>
    </w:p>
    <w:p w14:paraId="7CC5905E" w14:textId="77777777" w:rsidR="00303402" w:rsidRPr="00F57A5B" w:rsidRDefault="00303402" w:rsidP="00F57A5B">
      <w:pPr>
        <w:pStyle w:val="Prrafodelista"/>
        <w:numPr>
          <w:ilvl w:val="0"/>
          <w:numId w:val="2"/>
        </w:numPr>
        <w:spacing w:line="280" w:lineRule="auto"/>
        <w:ind w:left="993"/>
        <w:jc w:val="both"/>
        <w:rPr>
          <w:sz w:val="24"/>
          <w:szCs w:val="24"/>
          <w:lang w:val="eu-ES"/>
        </w:rPr>
      </w:pPr>
      <w:bookmarkStart w:id="1" w:name="_GoBack"/>
      <w:r w:rsidRPr="00F57A5B">
        <w:rPr>
          <w:sz w:val="24"/>
          <w:szCs w:val="24"/>
          <w:lang w:val="eu-ES"/>
        </w:rPr>
        <w:t>Berrikuntzarako laguntzak, ETEen alde: berrikuntza arloko aholkularitza eta babes zerbitzuetarako</w:t>
      </w:r>
      <w:r w:rsidRPr="00436EC3">
        <w:rPr>
          <w:sz w:val="24"/>
          <w:szCs w:val="24"/>
          <w:lang w:val="eu-ES"/>
        </w:rPr>
        <w:t xml:space="preserve"> laguntzetan, laguntzaren intentsitatea diruz lagundu daitezkeen kostuen %100eraino iritsi ahal izango da.</w:t>
      </w:r>
      <w:r w:rsidRPr="00F57A5B">
        <w:rPr>
          <w:sz w:val="24"/>
          <w:szCs w:val="24"/>
          <w:lang w:val="eu-ES"/>
        </w:rPr>
        <w:t xml:space="preserve"> </w:t>
      </w:r>
      <w:r w:rsidRPr="00436EC3">
        <w:rPr>
          <w:sz w:val="24"/>
          <w:szCs w:val="24"/>
          <w:lang w:val="eu-ES"/>
        </w:rPr>
        <w:t>Berrikuntza bonu gisa zehazten da, gehienez ere 6.000 €-ko zenbatekoarekin.</w:t>
      </w:r>
    </w:p>
    <w:bookmarkEnd w:id="1"/>
    <w:p w14:paraId="42407244" w14:textId="77777777" w:rsidR="00303402" w:rsidRPr="00532F8B" w:rsidRDefault="00303402" w:rsidP="00303402">
      <w:pPr>
        <w:spacing w:before="480" w:line="280" w:lineRule="auto"/>
        <w:jc w:val="both"/>
        <w:rPr>
          <w:b/>
          <w:color w:val="002060"/>
          <w:sz w:val="26"/>
          <w:szCs w:val="26"/>
        </w:rPr>
      </w:pPr>
      <w:r w:rsidRPr="00436EC3">
        <w:rPr>
          <w:b/>
          <w:color w:val="002060"/>
          <w:sz w:val="26"/>
          <w:szCs w:val="26"/>
          <w:lang w:val="eu-ES"/>
        </w:rPr>
        <w:t>PROGRAMARI LAGUNTZA ESKATZEKO EPEA ETA NOLA AURKEZTU</w:t>
      </w:r>
    </w:p>
    <w:p w14:paraId="3D6C67F4" w14:textId="55CA3347" w:rsidR="00303402" w:rsidRDefault="00303402" w:rsidP="00303402">
      <w:pPr>
        <w:spacing w:line="280" w:lineRule="auto"/>
        <w:jc w:val="both"/>
        <w:rPr>
          <w:sz w:val="24"/>
          <w:szCs w:val="24"/>
        </w:rPr>
      </w:pPr>
      <w:r w:rsidRPr="00436EC3">
        <w:rPr>
          <w:sz w:val="24"/>
          <w:szCs w:val="24"/>
          <w:lang w:val="eu-ES"/>
        </w:rPr>
        <w:t xml:space="preserve">Bai </w:t>
      </w:r>
      <w:r w:rsidRPr="00383CD9">
        <w:rPr>
          <w:sz w:val="24"/>
          <w:szCs w:val="24"/>
          <w:lang w:val="eu-ES"/>
        </w:rPr>
        <w:t>“Ekintzaile Onekin Startups"</w:t>
      </w:r>
      <w:r w:rsidRPr="00436EC3">
        <w:rPr>
          <w:i/>
          <w:sz w:val="24"/>
          <w:szCs w:val="24"/>
          <w:lang w:val="eu-ES"/>
        </w:rPr>
        <w:t xml:space="preserve"> </w:t>
      </w:r>
      <w:r w:rsidRPr="00436EC3">
        <w:rPr>
          <w:sz w:val="24"/>
          <w:szCs w:val="24"/>
          <w:lang w:val="eu-ES"/>
        </w:rPr>
        <w:t xml:space="preserve">egitasmoan bai </w:t>
      </w:r>
      <w:r w:rsidRPr="00383CD9">
        <w:rPr>
          <w:sz w:val="24"/>
          <w:szCs w:val="24"/>
          <w:lang w:val="eu-ES"/>
        </w:rPr>
        <w:t>“MugaGabe”</w:t>
      </w:r>
      <w:r w:rsidRPr="00436EC3">
        <w:rPr>
          <w:i/>
          <w:sz w:val="24"/>
          <w:szCs w:val="24"/>
          <w:lang w:val="eu-ES"/>
        </w:rPr>
        <w:t xml:space="preserve"> </w:t>
      </w:r>
      <w:r w:rsidRPr="00436EC3">
        <w:rPr>
          <w:sz w:val="24"/>
          <w:szCs w:val="24"/>
          <w:lang w:val="eu-ES"/>
        </w:rPr>
        <w:t>egitasmoan sartzeko baldintzak betetzen dituzten enpresek deialdia argitaratu eta biharamuneko 9:00etatik aurrera aurkeztu beharko dute eskaria eta gainerako dokumentazioa</w:t>
      </w:r>
      <w:r w:rsidRPr="00776006">
        <w:rPr>
          <w:sz w:val="24"/>
          <w:szCs w:val="24"/>
          <w:lang w:val="eu-ES"/>
        </w:rPr>
        <w:t xml:space="preserve">, hau da, 2019ko urriaren </w:t>
      </w:r>
      <w:r w:rsidR="00DF1DF4">
        <w:rPr>
          <w:sz w:val="24"/>
          <w:szCs w:val="24"/>
          <w:lang w:val="eu-ES"/>
        </w:rPr>
        <w:t>22</w:t>
      </w:r>
      <w:r w:rsidRPr="00776006">
        <w:rPr>
          <w:sz w:val="24"/>
          <w:szCs w:val="24"/>
          <w:lang w:val="eu-ES"/>
        </w:rPr>
        <w:t xml:space="preserve">tik 2019ko </w:t>
      </w:r>
      <w:r w:rsidR="00DF1DF4">
        <w:rPr>
          <w:sz w:val="24"/>
          <w:szCs w:val="24"/>
          <w:lang w:val="eu-ES"/>
        </w:rPr>
        <w:t>azaroar</w:t>
      </w:r>
      <w:r w:rsidRPr="00776006">
        <w:rPr>
          <w:sz w:val="24"/>
          <w:szCs w:val="24"/>
          <w:lang w:val="eu-ES"/>
        </w:rPr>
        <w:t xml:space="preserve">en </w:t>
      </w:r>
      <w:r w:rsidR="00DF1DF4">
        <w:rPr>
          <w:sz w:val="24"/>
          <w:szCs w:val="24"/>
          <w:lang w:val="eu-ES"/>
        </w:rPr>
        <w:t>8</w:t>
      </w:r>
      <w:r w:rsidRPr="00776006">
        <w:rPr>
          <w:sz w:val="24"/>
          <w:szCs w:val="24"/>
          <w:lang w:val="eu-ES"/>
        </w:rPr>
        <w:t>ko 12:00ak arte.</w:t>
      </w:r>
      <w:r>
        <w:rPr>
          <w:sz w:val="24"/>
          <w:szCs w:val="24"/>
        </w:rPr>
        <w:t xml:space="preserve"> </w:t>
      </w:r>
    </w:p>
    <w:p w14:paraId="02DCDFE6" w14:textId="52A58ABC" w:rsidR="00303402" w:rsidRPr="00791433" w:rsidRDefault="00303402" w:rsidP="00303402">
      <w:pPr>
        <w:spacing w:line="280" w:lineRule="auto"/>
        <w:jc w:val="both"/>
        <w:rPr>
          <w:sz w:val="24"/>
          <w:szCs w:val="24"/>
        </w:rPr>
      </w:pPr>
      <w:r w:rsidRPr="00436EC3">
        <w:rPr>
          <w:sz w:val="24"/>
          <w:szCs w:val="24"/>
          <w:lang w:val="eu-ES"/>
        </w:rPr>
        <w:t>Laguntza eskariak HAZIko Zuzendari Nagusiari zuzenduta egongo dira, eta paperezko formatuan aurkeztu ahal izango dira HAZIren Arkautiko bulegoetan (Araba)</w:t>
      </w:r>
      <w:r w:rsidR="00776006">
        <w:rPr>
          <w:sz w:val="24"/>
          <w:szCs w:val="24"/>
          <w:lang w:val="eu-ES"/>
        </w:rPr>
        <w:t>, lanegunetan 8:00tatik 15:00tara</w:t>
      </w:r>
      <w:r w:rsidRPr="00436EC3">
        <w:rPr>
          <w:sz w:val="24"/>
          <w:szCs w:val="24"/>
          <w:lang w:val="eu-ES"/>
        </w:rPr>
        <w:t>, edo formatu elektronikoan (USB memoria edo antzekoa), edo posta ziurtatu bidez edo hartu agiriarekin, edo bestela posta elektroniko bidez, helbide honetara idatzita:</w:t>
      </w:r>
      <w:r>
        <w:rPr>
          <w:sz w:val="24"/>
          <w:szCs w:val="24"/>
        </w:rPr>
        <w:t xml:space="preserve"> </w:t>
      </w:r>
      <w:hyperlink r:id="rId11" w:history="1">
        <w:r w:rsidR="004F02BB" w:rsidRPr="009651A3">
          <w:rPr>
            <w:rStyle w:val="Hipervnculo"/>
            <w:sz w:val="24"/>
            <w:szCs w:val="24"/>
            <w:lang w:val="eu-ES"/>
          </w:rPr>
          <w:t>ogonzalez@hazi.eus</w:t>
        </w:r>
      </w:hyperlink>
      <w:r w:rsidRPr="00436EC3">
        <w:rPr>
          <w:color w:val="FF0000"/>
          <w:sz w:val="24"/>
          <w:szCs w:val="24"/>
          <w:lang w:val="eu-ES"/>
        </w:rPr>
        <w:t>.</w:t>
      </w:r>
    </w:p>
    <w:p w14:paraId="6E862F60" w14:textId="77777777" w:rsidR="00303402" w:rsidRDefault="00303402" w:rsidP="00303402">
      <w:pPr>
        <w:spacing w:line="280" w:lineRule="auto"/>
        <w:jc w:val="both"/>
        <w:rPr>
          <w:sz w:val="24"/>
          <w:szCs w:val="24"/>
        </w:rPr>
      </w:pPr>
      <w:r w:rsidRPr="00436EC3">
        <w:rPr>
          <w:sz w:val="24"/>
          <w:szCs w:val="24"/>
          <w:lang w:val="eu-ES"/>
        </w:rPr>
        <w:t>Enpresa eskatzaileek eskubidea izango dute, HAZIrekiko hartu emanetan, euskara edo gaztelania ahoz nahiz idatziz erabiltzeko, eta HAZIk hizkuntza berean egingo die.</w:t>
      </w:r>
    </w:p>
    <w:p w14:paraId="2CD47841" w14:textId="77777777" w:rsidR="00303402" w:rsidRPr="00DA0CAD" w:rsidRDefault="00303402" w:rsidP="00303402">
      <w:pPr>
        <w:spacing w:before="480" w:line="280" w:lineRule="auto"/>
        <w:jc w:val="both"/>
        <w:rPr>
          <w:b/>
          <w:color w:val="002060"/>
          <w:sz w:val="26"/>
          <w:szCs w:val="26"/>
        </w:rPr>
      </w:pPr>
      <w:r w:rsidRPr="00436EC3">
        <w:rPr>
          <w:b/>
          <w:color w:val="002060"/>
          <w:sz w:val="26"/>
          <w:szCs w:val="26"/>
          <w:lang w:val="eu-ES"/>
        </w:rPr>
        <w:t>ESKARIAK ETA DOKUMENTAZIOA</w:t>
      </w:r>
      <w:r w:rsidRPr="00DA0CAD">
        <w:rPr>
          <w:b/>
          <w:color w:val="002060"/>
          <w:sz w:val="26"/>
          <w:szCs w:val="26"/>
        </w:rPr>
        <w:t xml:space="preserve"> </w:t>
      </w:r>
    </w:p>
    <w:p w14:paraId="6E162243" w14:textId="77777777" w:rsidR="00303402" w:rsidRPr="002E76D7" w:rsidRDefault="00303402" w:rsidP="00303402">
      <w:pPr>
        <w:spacing w:line="280" w:lineRule="auto"/>
        <w:jc w:val="both"/>
        <w:rPr>
          <w:color w:val="1F497D" w:themeColor="text2"/>
          <w:sz w:val="24"/>
          <w:szCs w:val="24"/>
        </w:rPr>
      </w:pPr>
      <w:r w:rsidRPr="00383CD9">
        <w:rPr>
          <w:color w:val="1F497D" w:themeColor="text2"/>
          <w:sz w:val="24"/>
          <w:szCs w:val="24"/>
          <w:lang w:val="eu-ES"/>
        </w:rPr>
        <w:t>“Ekintzaile Onekin Startups”</w:t>
      </w:r>
      <w:r w:rsidRPr="00436EC3">
        <w:rPr>
          <w:color w:val="1F497D" w:themeColor="text2"/>
          <w:sz w:val="24"/>
          <w:szCs w:val="24"/>
          <w:lang w:val="eu-ES"/>
        </w:rPr>
        <w:t xml:space="preserve"> egitasmoa</w:t>
      </w:r>
      <w:r w:rsidRPr="002E76D7">
        <w:rPr>
          <w:color w:val="1F497D" w:themeColor="text2"/>
          <w:sz w:val="24"/>
          <w:szCs w:val="24"/>
        </w:rPr>
        <w:t xml:space="preserve"> </w:t>
      </w:r>
    </w:p>
    <w:p w14:paraId="622D5D92" w14:textId="77777777" w:rsidR="00303402" w:rsidRDefault="00303402" w:rsidP="00303402">
      <w:pPr>
        <w:spacing w:line="280" w:lineRule="auto"/>
        <w:jc w:val="both"/>
        <w:rPr>
          <w:sz w:val="24"/>
          <w:szCs w:val="24"/>
        </w:rPr>
      </w:pPr>
      <w:r w:rsidRPr="00436EC3">
        <w:rPr>
          <w:sz w:val="24"/>
          <w:szCs w:val="24"/>
          <w:lang w:val="eu-ES"/>
        </w:rPr>
        <w:t>Deialdi honetarako aurkeztu beharreko eskaria eta dokumentazioa honako eranskin hauetan jasota daude:</w:t>
      </w:r>
    </w:p>
    <w:p w14:paraId="016BA659" w14:textId="77777777" w:rsidR="00303402" w:rsidRDefault="00303402" w:rsidP="00303402">
      <w:pPr>
        <w:pStyle w:val="Prrafodelista"/>
        <w:numPr>
          <w:ilvl w:val="0"/>
          <w:numId w:val="2"/>
        </w:numPr>
        <w:spacing w:line="280" w:lineRule="auto"/>
        <w:ind w:left="1080"/>
        <w:jc w:val="both"/>
        <w:rPr>
          <w:sz w:val="24"/>
          <w:szCs w:val="24"/>
        </w:rPr>
      </w:pPr>
      <w:r w:rsidRPr="00436EC3">
        <w:rPr>
          <w:sz w:val="24"/>
          <w:szCs w:val="24"/>
          <w:lang w:val="eu-ES"/>
        </w:rPr>
        <w:t>1. eranskina. Eskari eredua</w:t>
      </w:r>
    </w:p>
    <w:p w14:paraId="19D964EC" w14:textId="77777777" w:rsidR="00303402" w:rsidRDefault="00303402" w:rsidP="00303402">
      <w:pPr>
        <w:pStyle w:val="Prrafodelista"/>
        <w:numPr>
          <w:ilvl w:val="0"/>
          <w:numId w:val="2"/>
        </w:numPr>
        <w:spacing w:line="280" w:lineRule="auto"/>
        <w:ind w:left="1080"/>
        <w:jc w:val="both"/>
        <w:rPr>
          <w:sz w:val="24"/>
          <w:szCs w:val="24"/>
        </w:rPr>
      </w:pPr>
      <w:r w:rsidRPr="00E604D6">
        <w:rPr>
          <w:sz w:val="24"/>
          <w:szCs w:val="24"/>
          <w:lang w:val="eu-ES"/>
        </w:rPr>
        <w:t>2</w:t>
      </w:r>
      <w:r>
        <w:rPr>
          <w:sz w:val="24"/>
          <w:szCs w:val="24"/>
          <w:lang w:val="eu-ES"/>
        </w:rPr>
        <w:t>.</w:t>
      </w:r>
      <w:r w:rsidRPr="00E604D6">
        <w:rPr>
          <w:sz w:val="24"/>
          <w:szCs w:val="24"/>
          <w:lang w:val="eu-ES"/>
        </w:rPr>
        <w:t xml:space="preserve"> eranskina. Erantzukizunpeko adierazpena</w:t>
      </w:r>
    </w:p>
    <w:p w14:paraId="44017B3E" w14:textId="77777777" w:rsidR="00303402" w:rsidRDefault="00303402" w:rsidP="00303402">
      <w:pPr>
        <w:pStyle w:val="Prrafodelista"/>
        <w:numPr>
          <w:ilvl w:val="0"/>
          <w:numId w:val="2"/>
        </w:numPr>
        <w:spacing w:line="280" w:lineRule="auto"/>
        <w:ind w:left="1080"/>
        <w:jc w:val="both"/>
        <w:rPr>
          <w:sz w:val="24"/>
          <w:szCs w:val="24"/>
        </w:rPr>
      </w:pPr>
      <w:r w:rsidRPr="00E604D6">
        <w:rPr>
          <w:sz w:val="24"/>
          <w:szCs w:val="24"/>
          <w:lang w:val="eu-ES"/>
        </w:rPr>
        <w:t>3</w:t>
      </w:r>
      <w:r>
        <w:rPr>
          <w:sz w:val="24"/>
          <w:szCs w:val="24"/>
          <w:lang w:val="eu-ES"/>
        </w:rPr>
        <w:t>.</w:t>
      </w:r>
      <w:r w:rsidRPr="00E604D6">
        <w:rPr>
          <w:sz w:val="24"/>
          <w:szCs w:val="24"/>
          <w:lang w:val="eu-ES"/>
        </w:rPr>
        <w:t xml:space="preserve"> eranskina. Onespenak</w:t>
      </w:r>
    </w:p>
    <w:p w14:paraId="07E1BFC6" w14:textId="77777777" w:rsidR="00303402" w:rsidRDefault="00303402" w:rsidP="00303402">
      <w:pPr>
        <w:pStyle w:val="Prrafodelista"/>
        <w:numPr>
          <w:ilvl w:val="0"/>
          <w:numId w:val="2"/>
        </w:numPr>
        <w:spacing w:line="280" w:lineRule="auto"/>
        <w:ind w:left="1080"/>
        <w:jc w:val="both"/>
        <w:rPr>
          <w:sz w:val="24"/>
          <w:szCs w:val="24"/>
        </w:rPr>
      </w:pPr>
      <w:r w:rsidRPr="00E604D6">
        <w:rPr>
          <w:sz w:val="24"/>
          <w:szCs w:val="24"/>
          <w:lang w:val="eu-ES"/>
        </w:rPr>
        <w:t>4. eranskina. Enpresaren datuak</w:t>
      </w:r>
    </w:p>
    <w:p w14:paraId="7A86BA3C" w14:textId="77777777" w:rsidR="00303402" w:rsidRDefault="00303402" w:rsidP="00303402">
      <w:pPr>
        <w:pStyle w:val="Prrafodelista"/>
        <w:numPr>
          <w:ilvl w:val="0"/>
          <w:numId w:val="2"/>
        </w:numPr>
        <w:spacing w:line="280" w:lineRule="auto"/>
        <w:ind w:left="1080"/>
        <w:jc w:val="both"/>
        <w:rPr>
          <w:sz w:val="24"/>
          <w:szCs w:val="24"/>
        </w:rPr>
      </w:pPr>
      <w:r w:rsidRPr="00E604D6">
        <w:rPr>
          <w:sz w:val="24"/>
          <w:szCs w:val="24"/>
          <w:lang w:val="eu-ES"/>
        </w:rPr>
        <w:t>5. eranskina. Eskatutako laguntza lerroari buruzko datuak</w:t>
      </w:r>
    </w:p>
    <w:p w14:paraId="1DA38F8D" w14:textId="77777777" w:rsidR="00303402" w:rsidRDefault="00303402" w:rsidP="00303402">
      <w:pPr>
        <w:pStyle w:val="Prrafodelista"/>
        <w:numPr>
          <w:ilvl w:val="1"/>
          <w:numId w:val="2"/>
        </w:numPr>
        <w:spacing w:line="280" w:lineRule="auto"/>
        <w:jc w:val="both"/>
        <w:rPr>
          <w:sz w:val="24"/>
          <w:szCs w:val="24"/>
        </w:rPr>
      </w:pPr>
      <w:r w:rsidRPr="00E604D6">
        <w:rPr>
          <w:sz w:val="24"/>
          <w:szCs w:val="24"/>
          <w:lang w:val="eu-ES"/>
        </w:rPr>
        <w:t>5-A eranskina.</w:t>
      </w:r>
      <w:r>
        <w:rPr>
          <w:sz w:val="24"/>
          <w:szCs w:val="24"/>
        </w:rPr>
        <w:t xml:space="preserve"> </w:t>
      </w:r>
      <w:r w:rsidRPr="00E604D6">
        <w:rPr>
          <w:sz w:val="24"/>
          <w:szCs w:val="24"/>
          <w:lang w:val="eu-ES"/>
        </w:rPr>
        <w:t>Laguntza mota:</w:t>
      </w:r>
      <w:r>
        <w:rPr>
          <w:sz w:val="24"/>
          <w:szCs w:val="24"/>
        </w:rPr>
        <w:t xml:space="preserve"> </w:t>
      </w:r>
      <w:r w:rsidRPr="00E604D6">
        <w:rPr>
          <w:sz w:val="24"/>
          <w:szCs w:val="24"/>
          <w:lang w:val="eu-ES"/>
        </w:rPr>
        <w:t>aholkularitza zerbitzua</w:t>
      </w:r>
    </w:p>
    <w:p w14:paraId="26C6E286" w14:textId="77777777" w:rsidR="00303402" w:rsidRDefault="00303402" w:rsidP="00303402">
      <w:pPr>
        <w:pStyle w:val="Prrafodelista"/>
        <w:numPr>
          <w:ilvl w:val="1"/>
          <w:numId w:val="2"/>
        </w:numPr>
        <w:spacing w:line="280" w:lineRule="auto"/>
        <w:jc w:val="both"/>
        <w:rPr>
          <w:sz w:val="24"/>
          <w:szCs w:val="24"/>
        </w:rPr>
      </w:pPr>
      <w:r w:rsidRPr="00E604D6">
        <w:rPr>
          <w:sz w:val="24"/>
          <w:szCs w:val="24"/>
          <w:lang w:val="eu-ES"/>
        </w:rPr>
        <w:t>5-B eranskina.</w:t>
      </w:r>
      <w:r>
        <w:rPr>
          <w:sz w:val="24"/>
          <w:szCs w:val="24"/>
        </w:rPr>
        <w:t xml:space="preserve"> </w:t>
      </w:r>
      <w:r w:rsidRPr="00E604D6">
        <w:rPr>
          <w:sz w:val="24"/>
          <w:szCs w:val="24"/>
          <w:lang w:val="eu-ES"/>
        </w:rPr>
        <w:t>Laguntza mota:</w:t>
      </w:r>
      <w:r>
        <w:rPr>
          <w:sz w:val="24"/>
          <w:szCs w:val="24"/>
        </w:rPr>
        <w:t xml:space="preserve"> </w:t>
      </w:r>
      <w:r w:rsidRPr="00E604D6">
        <w:rPr>
          <w:sz w:val="24"/>
          <w:szCs w:val="24"/>
          <w:lang w:val="eu-ES"/>
        </w:rPr>
        <w:t>bideragarritasun azterketak ikerketa eta garapen proiektuetan</w:t>
      </w:r>
    </w:p>
    <w:p w14:paraId="36ED0167" w14:textId="77777777" w:rsidR="00303402" w:rsidRDefault="00303402" w:rsidP="00303402">
      <w:pPr>
        <w:pStyle w:val="Prrafodelista"/>
        <w:numPr>
          <w:ilvl w:val="1"/>
          <w:numId w:val="2"/>
        </w:numPr>
        <w:spacing w:line="280" w:lineRule="auto"/>
        <w:jc w:val="both"/>
        <w:rPr>
          <w:sz w:val="24"/>
          <w:szCs w:val="24"/>
        </w:rPr>
      </w:pPr>
      <w:r w:rsidRPr="00E604D6">
        <w:rPr>
          <w:sz w:val="24"/>
          <w:szCs w:val="24"/>
          <w:lang w:val="eu-ES"/>
        </w:rPr>
        <w:lastRenderedPageBreak/>
        <w:t>5-C eranskina.</w:t>
      </w:r>
      <w:r>
        <w:rPr>
          <w:sz w:val="24"/>
          <w:szCs w:val="24"/>
        </w:rPr>
        <w:t xml:space="preserve"> </w:t>
      </w:r>
      <w:r w:rsidRPr="00E604D6">
        <w:rPr>
          <w:sz w:val="24"/>
          <w:szCs w:val="24"/>
          <w:lang w:val="eu-ES"/>
        </w:rPr>
        <w:t>Laguntza mota:</w:t>
      </w:r>
      <w:r>
        <w:rPr>
          <w:sz w:val="24"/>
          <w:szCs w:val="24"/>
        </w:rPr>
        <w:t xml:space="preserve"> </w:t>
      </w:r>
      <w:r>
        <w:rPr>
          <w:sz w:val="24"/>
          <w:szCs w:val="24"/>
          <w:lang w:val="eu-ES"/>
        </w:rPr>
        <w:t>p</w:t>
      </w:r>
      <w:r w:rsidRPr="00E604D6">
        <w:rPr>
          <w:sz w:val="24"/>
          <w:szCs w:val="24"/>
          <w:lang w:val="eu-ES"/>
        </w:rPr>
        <w:t>atenteak eta bestelako aktibo immaterialak lortu, balidatu eta babesteko kostuak diruz laguntzea</w:t>
      </w:r>
    </w:p>
    <w:p w14:paraId="3D5B9446" w14:textId="77777777" w:rsidR="00303402" w:rsidRDefault="00303402" w:rsidP="00303402">
      <w:pPr>
        <w:pStyle w:val="Prrafodelista"/>
        <w:numPr>
          <w:ilvl w:val="0"/>
          <w:numId w:val="2"/>
        </w:numPr>
        <w:spacing w:after="0" w:line="280" w:lineRule="auto"/>
        <w:ind w:left="1077" w:hanging="357"/>
        <w:jc w:val="both"/>
        <w:rPr>
          <w:sz w:val="24"/>
          <w:szCs w:val="24"/>
        </w:rPr>
      </w:pPr>
      <w:r w:rsidRPr="00E604D6">
        <w:rPr>
          <w:sz w:val="24"/>
          <w:szCs w:val="24"/>
          <w:lang w:val="eu-ES"/>
        </w:rPr>
        <w:t>6. eranskina. Aurkeztu beharreko dokumentazioa</w:t>
      </w:r>
    </w:p>
    <w:p w14:paraId="7D5422AF" w14:textId="77777777" w:rsidR="00303402" w:rsidRDefault="00303402" w:rsidP="00303402">
      <w:pPr>
        <w:jc w:val="both"/>
        <w:rPr>
          <w:color w:val="1F497D" w:themeColor="text2"/>
          <w:sz w:val="24"/>
          <w:szCs w:val="24"/>
        </w:rPr>
      </w:pPr>
    </w:p>
    <w:p w14:paraId="1FC38AF0" w14:textId="77777777" w:rsidR="00303402" w:rsidRPr="002E76D7" w:rsidRDefault="00303402" w:rsidP="00303402">
      <w:pPr>
        <w:spacing w:line="280" w:lineRule="auto"/>
        <w:jc w:val="both"/>
        <w:rPr>
          <w:color w:val="1F497D" w:themeColor="text2"/>
          <w:sz w:val="24"/>
          <w:szCs w:val="24"/>
        </w:rPr>
      </w:pPr>
      <w:r w:rsidRPr="00383CD9">
        <w:rPr>
          <w:color w:val="1F497D" w:themeColor="text2"/>
          <w:sz w:val="24"/>
          <w:szCs w:val="24"/>
          <w:lang w:val="eu-ES"/>
        </w:rPr>
        <w:t>“MugaGabe”</w:t>
      </w:r>
      <w:r w:rsidRPr="00E604D6">
        <w:rPr>
          <w:color w:val="1F497D" w:themeColor="text2"/>
          <w:sz w:val="24"/>
          <w:szCs w:val="24"/>
          <w:lang w:val="eu-ES"/>
        </w:rPr>
        <w:t xml:space="preserve"> egitasmoa</w:t>
      </w:r>
      <w:r w:rsidRPr="002E76D7">
        <w:rPr>
          <w:color w:val="1F497D" w:themeColor="text2"/>
          <w:sz w:val="24"/>
          <w:szCs w:val="24"/>
        </w:rPr>
        <w:t xml:space="preserve"> </w:t>
      </w:r>
    </w:p>
    <w:p w14:paraId="2BB5DA4D" w14:textId="77777777" w:rsidR="00303402" w:rsidRPr="005B6D59" w:rsidRDefault="00303402" w:rsidP="00303402">
      <w:pPr>
        <w:spacing w:line="280" w:lineRule="auto"/>
        <w:jc w:val="both"/>
        <w:rPr>
          <w:sz w:val="24"/>
          <w:szCs w:val="24"/>
        </w:rPr>
      </w:pPr>
      <w:r w:rsidRPr="00E604D6">
        <w:rPr>
          <w:sz w:val="24"/>
          <w:szCs w:val="24"/>
          <w:lang w:val="eu-ES"/>
        </w:rPr>
        <w:t>Deialdi honetarako aurkeztu beharreko eskaria eta dokumentazioa honako eranskin hauetan jasota daude:</w:t>
      </w:r>
    </w:p>
    <w:p w14:paraId="7A848FE4" w14:textId="77777777" w:rsidR="00303402" w:rsidRPr="005B6D59" w:rsidRDefault="00303402" w:rsidP="00303402">
      <w:pPr>
        <w:pStyle w:val="Prrafodelista"/>
        <w:numPr>
          <w:ilvl w:val="0"/>
          <w:numId w:val="2"/>
        </w:numPr>
        <w:spacing w:line="280" w:lineRule="auto"/>
        <w:ind w:left="1080"/>
        <w:jc w:val="both"/>
        <w:rPr>
          <w:sz w:val="24"/>
          <w:szCs w:val="24"/>
        </w:rPr>
      </w:pPr>
      <w:r w:rsidRPr="00E604D6">
        <w:rPr>
          <w:sz w:val="24"/>
          <w:szCs w:val="24"/>
          <w:lang w:val="eu-ES"/>
        </w:rPr>
        <w:t>7. eranskina. Eskari eredua</w:t>
      </w:r>
    </w:p>
    <w:p w14:paraId="4A910873" w14:textId="77777777" w:rsidR="00303402" w:rsidRPr="005B6D59" w:rsidRDefault="00303402" w:rsidP="00303402">
      <w:pPr>
        <w:pStyle w:val="Prrafodelista"/>
        <w:numPr>
          <w:ilvl w:val="0"/>
          <w:numId w:val="2"/>
        </w:numPr>
        <w:spacing w:line="280" w:lineRule="auto"/>
        <w:ind w:left="1080"/>
        <w:jc w:val="both"/>
        <w:rPr>
          <w:sz w:val="24"/>
          <w:szCs w:val="24"/>
        </w:rPr>
      </w:pPr>
      <w:r w:rsidRPr="00E604D6">
        <w:rPr>
          <w:sz w:val="24"/>
          <w:szCs w:val="24"/>
          <w:lang w:val="eu-ES"/>
        </w:rPr>
        <w:t>8. eranskina. Erantzukizunpeko adierazpena</w:t>
      </w:r>
    </w:p>
    <w:p w14:paraId="38FE0FE6" w14:textId="77777777" w:rsidR="00303402" w:rsidRPr="005B6D59" w:rsidRDefault="00303402" w:rsidP="00303402">
      <w:pPr>
        <w:pStyle w:val="Prrafodelista"/>
        <w:numPr>
          <w:ilvl w:val="0"/>
          <w:numId w:val="2"/>
        </w:numPr>
        <w:spacing w:line="280" w:lineRule="auto"/>
        <w:ind w:left="1080"/>
        <w:jc w:val="both"/>
        <w:rPr>
          <w:sz w:val="24"/>
          <w:szCs w:val="24"/>
        </w:rPr>
      </w:pPr>
      <w:r w:rsidRPr="00E604D6">
        <w:rPr>
          <w:sz w:val="24"/>
          <w:szCs w:val="24"/>
          <w:lang w:val="eu-ES"/>
        </w:rPr>
        <w:t>9. eranskina. Onespenak</w:t>
      </w:r>
    </w:p>
    <w:p w14:paraId="05B4C885" w14:textId="77777777" w:rsidR="00303402" w:rsidRPr="005B6D59" w:rsidRDefault="00303402" w:rsidP="00303402">
      <w:pPr>
        <w:pStyle w:val="Prrafodelista"/>
        <w:numPr>
          <w:ilvl w:val="0"/>
          <w:numId w:val="2"/>
        </w:numPr>
        <w:spacing w:line="280" w:lineRule="auto"/>
        <w:ind w:left="1080"/>
        <w:jc w:val="both"/>
        <w:rPr>
          <w:sz w:val="24"/>
          <w:szCs w:val="24"/>
        </w:rPr>
      </w:pPr>
      <w:r w:rsidRPr="00E604D6">
        <w:rPr>
          <w:sz w:val="24"/>
          <w:szCs w:val="24"/>
          <w:lang w:val="eu-ES"/>
        </w:rPr>
        <w:t>10. eranskina. Enpresaren datuak</w:t>
      </w:r>
    </w:p>
    <w:p w14:paraId="037D4141" w14:textId="77777777" w:rsidR="00303402" w:rsidRPr="005B6D59" w:rsidRDefault="00303402" w:rsidP="00303402">
      <w:pPr>
        <w:pStyle w:val="Prrafodelista"/>
        <w:numPr>
          <w:ilvl w:val="0"/>
          <w:numId w:val="2"/>
        </w:numPr>
        <w:spacing w:line="280" w:lineRule="auto"/>
        <w:ind w:left="1080"/>
        <w:jc w:val="both"/>
        <w:rPr>
          <w:sz w:val="24"/>
          <w:szCs w:val="24"/>
        </w:rPr>
      </w:pPr>
      <w:r w:rsidRPr="00E604D6">
        <w:rPr>
          <w:sz w:val="24"/>
          <w:szCs w:val="24"/>
          <w:lang w:val="eu-ES"/>
        </w:rPr>
        <w:t>11. eranskina. Eskatutako laguntza lerroari buruzko datuak</w:t>
      </w:r>
    </w:p>
    <w:p w14:paraId="773D1128" w14:textId="77777777" w:rsidR="00303402" w:rsidRPr="005B6D59" w:rsidRDefault="00303402" w:rsidP="00303402">
      <w:pPr>
        <w:pStyle w:val="Prrafodelista"/>
        <w:numPr>
          <w:ilvl w:val="1"/>
          <w:numId w:val="2"/>
        </w:numPr>
        <w:spacing w:line="280" w:lineRule="auto"/>
        <w:jc w:val="both"/>
        <w:rPr>
          <w:sz w:val="24"/>
          <w:szCs w:val="24"/>
        </w:rPr>
      </w:pPr>
      <w:r w:rsidRPr="00E604D6">
        <w:rPr>
          <w:sz w:val="24"/>
          <w:szCs w:val="24"/>
          <w:lang w:val="eu-ES"/>
        </w:rPr>
        <w:t>11-A eranskina.</w:t>
      </w:r>
      <w:r w:rsidRPr="005B6D59">
        <w:rPr>
          <w:sz w:val="24"/>
          <w:szCs w:val="24"/>
        </w:rPr>
        <w:t xml:space="preserve"> </w:t>
      </w:r>
      <w:r w:rsidRPr="00E604D6">
        <w:rPr>
          <w:sz w:val="24"/>
          <w:szCs w:val="24"/>
          <w:lang w:val="eu-ES"/>
        </w:rPr>
        <w:t>Laguntza mota:</w:t>
      </w:r>
      <w:r w:rsidRPr="005B6D59">
        <w:rPr>
          <w:sz w:val="24"/>
          <w:szCs w:val="24"/>
        </w:rPr>
        <w:t xml:space="preserve"> </w:t>
      </w:r>
      <w:r w:rsidRPr="00E604D6">
        <w:rPr>
          <w:sz w:val="24"/>
          <w:szCs w:val="24"/>
          <w:lang w:val="eu-ES"/>
        </w:rPr>
        <w:t>berrikuntzari buruzko aholkularitza eta laguntza zerbitzuak</w:t>
      </w:r>
    </w:p>
    <w:p w14:paraId="7CC834B9" w14:textId="77777777" w:rsidR="00303402" w:rsidRPr="005B6D59" w:rsidRDefault="00303402" w:rsidP="00303402">
      <w:pPr>
        <w:pStyle w:val="Prrafodelista"/>
        <w:numPr>
          <w:ilvl w:val="0"/>
          <w:numId w:val="2"/>
        </w:numPr>
        <w:spacing w:line="280" w:lineRule="auto"/>
        <w:ind w:left="1080"/>
        <w:jc w:val="both"/>
        <w:rPr>
          <w:sz w:val="24"/>
          <w:szCs w:val="24"/>
        </w:rPr>
      </w:pPr>
      <w:r w:rsidRPr="00E604D6">
        <w:rPr>
          <w:sz w:val="24"/>
          <w:szCs w:val="24"/>
          <w:lang w:val="eu-ES"/>
        </w:rPr>
        <w:t>12. eranskina. Aurkeztu beharreko dokumentazioa</w:t>
      </w:r>
    </w:p>
    <w:p w14:paraId="279B8D87" w14:textId="77777777" w:rsidR="00303402" w:rsidRPr="00DA0CAD" w:rsidRDefault="00303402" w:rsidP="00303402">
      <w:pPr>
        <w:spacing w:before="480" w:line="280" w:lineRule="auto"/>
        <w:jc w:val="both"/>
        <w:rPr>
          <w:b/>
          <w:color w:val="002060"/>
          <w:sz w:val="26"/>
          <w:szCs w:val="26"/>
        </w:rPr>
      </w:pPr>
      <w:bookmarkStart w:id="2" w:name="_Hlk20733700"/>
      <w:r w:rsidRPr="00E604D6">
        <w:rPr>
          <w:b/>
          <w:color w:val="002060"/>
          <w:sz w:val="26"/>
          <w:szCs w:val="26"/>
          <w:lang w:val="eu-ES"/>
        </w:rPr>
        <w:t>ZUZENKETAK</w:t>
      </w:r>
    </w:p>
    <w:p w14:paraId="15913250" w14:textId="77777777" w:rsidR="00303402" w:rsidRDefault="00303402" w:rsidP="00303402">
      <w:pPr>
        <w:spacing w:line="280" w:lineRule="auto"/>
        <w:jc w:val="both"/>
        <w:rPr>
          <w:sz w:val="24"/>
          <w:szCs w:val="24"/>
        </w:rPr>
      </w:pPr>
      <w:r w:rsidRPr="00E604D6">
        <w:rPr>
          <w:sz w:val="24"/>
          <w:szCs w:val="24"/>
          <w:lang w:val="eu-ES"/>
        </w:rPr>
        <w:t>HAZI konturatzen bada aurkeztutako dokumentazioan errore, akats, zehaztasun falta edo konkrezio faltaren bat dagoela, enpresa eskatzaileari jakinaraziko dio helbide elektronikora jota, eta 10 egun naturaleko epea emango dio zuzenketa egin dezan, adieraziz zuzenketa egin ezean eskaria ez dela onartuko.</w:t>
      </w:r>
    </w:p>
    <w:p w14:paraId="7E43D85D" w14:textId="77777777" w:rsidR="00303402" w:rsidRPr="0018081E" w:rsidRDefault="00303402" w:rsidP="00303402">
      <w:pPr>
        <w:spacing w:line="280" w:lineRule="auto"/>
        <w:jc w:val="both"/>
        <w:rPr>
          <w:sz w:val="24"/>
          <w:szCs w:val="24"/>
        </w:rPr>
      </w:pPr>
      <w:r w:rsidRPr="00E604D6">
        <w:rPr>
          <w:sz w:val="24"/>
          <w:szCs w:val="24"/>
          <w:lang w:val="eu-ES"/>
        </w:rPr>
        <w:t xml:space="preserve">Aipatutako epea zuzenketarik egin gabe igarotzen bada, HAZIk ebazpena egingo du, adieraziz eskaria ez dela onartu. </w:t>
      </w:r>
    </w:p>
    <w:bookmarkEnd w:id="2"/>
    <w:p w14:paraId="0BD0558F" w14:textId="77777777" w:rsidR="00303402" w:rsidRPr="00DA0CAD" w:rsidRDefault="00303402" w:rsidP="00303402">
      <w:pPr>
        <w:spacing w:before="480" w:line="280" w:lineRule="auto"/>
        <w:jc w:val="both"/>
        <w:rPr>
          <w:b/>
          <w:color w:val="002060"/>
          <w:sz w:val="26"/>
          <w:szCs w:val="26"/>
        </w:rPr>
      </w:pPr>
      <w:r w:rsidRPr="00B96798">
        <w:rPr>
          <w:b/>
          <w:color w:val="002060"/>
          <w:sz w:val="26"/>
          <w:szCs w:val="26"/>
          <w:lang w:val="eu-ES"/>
        </w:rPr>
        <w:t>BALORAZIO ETA HAZTAPEN</w:t>
      </w:r>
      <w:r>
        <w:rPr>
          <w:b/>
          <w:color w:val="002060"/>
          <w:sz w:val="26"/>
          <w:szCs w:val="26"/>
          <w:lang w:val="eu-ES"/>
        </w:rPr>
        <w:t xml:space="preserve"> IRIZPIDEAK</w:t>
      </w:r>
      <w:r w:rsidRPr="00DA0CAD">
        <w:rPr>
          <w:b/>
          <w:color w:val="002060"/>
          <w:sz w:val="26"/>
          <w:szCs w:val="26"/>
        </w:rPr>
        <w:t xml:space="preserve"> </w:t>
      </w:r>
    </w:p>
    <w:p w14:paraId="526F0678" w14:textId="77777777" w:rsidR="00303402" w:rsidRDefault="00303402" w:rsidP="00303402">
      <w:pPr>
        <w:spacing w:line="280" w:lineRule="auto"/>
        <w:jc w:val="both"/>
        <w:rPr>
          <w:sz w:val="24"/>
          <w:szCs w:val="24"/>
        </w:rPr>
      </w:pPr>
      <w:r w:rsidRPr="00B96798">
        <w:rPr>
          <w:sz w:val="24"/>
          <w:szCs w:val="24"/>
          <w:lang w:val="eu-ES"/>
        </w:rPr>
        <w:t>Esleipen prozedura, lehiaketa izango da.</w:t>
      </w:r>
    </w:p>
    <w:p w14:paraId="08581A4A" w14:textId="77777777" w:rsidR="00303402" w:rsidRDefault="00303402" w:rsidP="00303402">
      <w:pPr>
        <w:spacing w:line="280" w:lineRule="auto"/>
        <w:jc w:val="both"/>
        <w:rPr>
          <w:sz w:val="24"/>
          <w:szCs w:val="24"/>
        </w:rPr>
      </w:pPr>
      <w:r w:rsidRPr="00B96798">
        <w:rPr>
          <w:sz w:val="24"/>
          <w:szCs w:val="24"/>
          <w:lang w:val="eu-ES"/>
        </w:rPr>
        <w:t>Hona hemen erakunde onuradunak esleitzeko oinarritzat hartuko diren balorazio eta haztapen irizpide orokorrak, baldin eta dagoen eskari kopuruak aurrekontu zuzkidura gainditzen badu:</w:t>
      </w:r>
    </w:p>
    <w:p w14:paraId="36F5438D" w14:textId="77777777" w:rsidR="00303402" w:rsidRPr="002E76D7" w:rsidRDefault="00303402" w:rsidP="00303402">
      <w:pPr>
        <w:spacing w:line="280" w:lineRule="auto"/>
        <w:jc w:val="both"/>
        <w:rPr>
          <w:color w:val="1F497D" w:themeColor="text2"/>
          <w:sz w:val="24"/>
          <w:szCs w:val="24"/>
        </w:rPr>
      </w:pPr>
      <w:r w:rsidRPr="00383CD9">
        <w:rPr>
          <w:color w:val="1F497D" w:themeColor="text2"/>
          <w:sz w:val="24"/>
          <w:szCs w:val="24"/>
          <w:lang w:val="eu-ES"/>
        </w:rPr>
        <w:t>“Ekintzaile Onekin Startups”</w:t>
      </w:r>
      <w:r w:rsidRPr="00B96798">
        <w:rPr>
          <w:color w:val="1F497D" w:themeColor="text2"/>
          <w:sz w:val="24"/>
          <w:szCs w:val="24"/>
          <w:lang w:val="eu-ES"/>
        </w:rPr>
        <w:t xml:space="preserve"> egitasmoa</w:t>
      </w:r>
      <w:r w:rsidRPr="002E76D7">
        <w:rPr>
          <w:color w:val="1F497D" w:themeColor="text2"/>
          <w:sz w:val="24"/>
          <w:szCs w:val="24"/>
        </w:rPr>
        <w:t xml:space="preserve"> </w:t>
      </w:r>
    </w:p>
    <w:tbl>
      <w:tblPr>
        <w:tblStyle w:val="Tablaconcuadrcula"/>
        <w:tblW w:w="7796" w:type="dxa"/>
        <w:tblInd w:w="817" w:type="dxa"/>
        <w:tblLook w:val="04A0" w:firstRow="1" w:lastRow="0" w:firstColumn="1" w:lastColumn="0" w:noHBand="0" w:noVBand="1"/>
      </w:tblPr>
      <w:tblGrid>
        <w:gridCol w:w="6662"/>
        <w:gridCol w:w="1134"/>
      </w:tblGrid>
      <w:tr w:rsidR="00303402" w14:paraId="4C915CF0" w14:textId="77777777" w:rsidTr="009170AC">
        <w:trPr>
          <w:trHeight w:val="567"/>
        </w:trPr>
        <w:tc>
          <w:tcPr>
            <w:tcW w:w="6662" w:type="dxa"/>
            <w:vAlign w:val="center"/>
          </w:tcPr>
          <w:p w14:paraId="7A2D5AAD" w14:textId="77777777" w:rsidR="00303402" w:rsidRDefault="00303402" w:rsidP="009170AC">
            <w:pPr>
              <w:rPr>
                <w:snapToGrid w:val="0"/>
              </w:rPr>
            </w:pPr>
            <w:r w:rsidRPr="00B96798">
              <w:rPr>
                <w:snapToGrid w:val="0"/>
                <w:lang w:val="eu-ES"/>
              </w:rPr>
              <w:t>Ospe internazionala duen azeleratzaile batean edo EIT Food, Culinary Action edota Orizont-en parte hartzen duen edo parte hartu izan duen proiektu</w:t>
            </w:r>
            <w:r>
              <w:rPr>
                <w:snapToGrid w:val="0"/>
                <w:lang w:val="eu-ES"/>
              </w:rPr>
              <w:t>a</w:t>
            </w:r>
          </w:p>
        </w:tc>
        <w:tc>
          <w:tcPr>
            <w:tcW w:w="1134" w:type="dxa"/>
            <w:vAlign w:val="center"/>
          </w:tcPr>
          <w:p w14:paraId="38FC929D" w14:textId="77777777" w:rsidR="00303402" w:rsidRDefault="00303402" w:rsidP="009170AC">
            <w:pPr>
              <w:jc w:val="center"/>
              <w:rPr>
                <w:snapToGrid w:val="0"/>
              </w:rPr>
            </w:pPr>
            <w:r>
              <w:rPr>
                <w:snapToGrid w:val="0"/>
              </w:rPr>
              <w:t>10</w:t>
            </w:r>
          </w:p>
        </w:tc>
      </w:tr>
      <w:tr w:rsidR="00303402" w14:paraId="21B10C56" w14:textId="77777777" w:rsidTr="009170AC">
        <w:trPr>
          <w:trHeight w:val="567"/>
        </w:trPr>
        <w:tc>
          <w:tcPr>
            <w:tcW w:w="6662" w:type="dxa"/>
            <w:vAlign w:val="center"/>
          </w:tcPr>
          <w:p w14:paraId="7FA73D19" w14:textId="77777777" w:rsidR="00303402" w:rsidRDefault="00303402" w:rsidP="009170AC">
            <w:pPr>
              <w:rPr>
                <w:snapToGrid w:val="0"/>
              </w:rPr>
            </w:pPr>
            <w:r w:rsidRPr="00B96798">
              <w:rPr>
                <w:snapToGrid w:val="0"/>
                <w:lang w:val="eu-ES"/>
              </w:rPr>
              <w:t>MikroETE</w:t>
            </w:r>
            <w:r>
              <w:rPr>
                <w:snapToGrid w:val="0"/>
                <w:lang w:val="eu-ES"/>
              </w:rPr>
              <w:t>a</w:t>
            </w:r>
          </w:p>
        </w:tc>
        <w:tc>
          <w:tcPr>
            <w:tcW w:w="1134" w:type="dxa"/>
            <w:vAlign w:val="center"/>
          </w:tcPr>
          <w:p w14:paraId="4DDFE716" w14:textId="77777777" w:rsidR="00303402" w:rsidRDefault="00303402" w:rsidP="009170AC">
            <w:pPr>
              <w:jc w:val="center"/>
              <w:rPr>
                <w:snapToGrid w:val="0"/>
              </w:rPr>
            </w:pPr>
            <w:r>
              <w:rPr>
                <w:snapToGrid w:val="0"/>
              </w:rPr>
              <w:t>5</w:t>
            </w:r>
          </w:p>
        </w:tc>
      </w:tr>
      <w:tr w:rsidR="00303402" w14:paraId="69752B98" w14:textId="77777777" w:rsidTr="009170AC">
        <w:trPr>
          <w:trHeight w:val="567"/>
        </w:trPr>
        <w:tc>
          <w:tcPr>
            <w:tcW w:w="6662" w:type="dxa"/>
            <w:vAlign w:val="center"/>
          </w:tcPr>
          <w:p w14:paraId="203314D0" w14:textId="77777777" w:rsidR="00303402" w:rsidRDefault="00303402" w:rsidP="009170AC">
            <w:pPr>
              <w:rPr>
                <w:snapToGrid w:val="0"/>
              </w:rPr>
            </w:pPr>
            <w:r w:rsidRPr="00CE2560">
              <w:rPr>
                <w:snapToGrid w:val="0"/>
                <w:lang w:val="eu-ES"/>
              </w:rPr>
              <w:lastRenderedPageBreak/>
              <w:t>Nekazaritza eta Elikagai Politikako Batzordeak onartutako sektore estrategiko edo trakzio sektorea</w:t>
            </w:r>
          </w:p>
        </w:tc>
        <w:tc>
          <w:tcPr>
            <w:tcW w:w="1134" w:type="dxa"/>
            <w:vAlign w:val="center"/>
          </w:tcPr>
          <w:p w14:paraId="62B233AC" w14:textId="77777777" w:rsidR="00303402" w:rsidRDefault="00303402" w:rsidP="009170AC">
            <w:pPr>
              <w:jc w:val="center"/>
              <w:rPr>
                <w:snapToGrid w:val="0"/>
              </w:rPr>
            </w:pPr>
            <w:r>
              <w:rPr>
                <w:snapToGrid w:val="0"/>
              </w:rPr>
              <w:t>10</w:t>
            </w:r>
          </w:p>
        </w:tc>
      </w:tr>
      <w:tr w:rsidR="00303402" w14:paraId="7596B3C7" w14:textId="77777777" w:rsidTr="009170AC">
        <w:trPr>
          <w:trHeight w:val="567"/>
        </w:trPr>
        <w:tc>
          <w:tcPr>
            <w:tcW w:w="6662" w:type="dxa"/>
            <w:vAlign w:val="center"/>
          </w:tcPr>
          <w:p w14:paraId="4F164574" w14:textId="77777777" w:rsidR="00303402" w:rsidRDefault="00303402" w:rsidP="009170AC">
            <w:pPr>
              <w:rPr>
                <w:snapToGrid w:val="0"/>
              </w:rPr>
            </w:pPr>
            <w:r w:rsidRPr="00CE2560">
              <w:rPr>
                <w:snapToGrid w:val="0"/>
                <w:lang w:val="eu-ES"/>
              </w:rPr>
              <w:t>Klima aldaketaren estrategiarekin edota digitalizazio adimendunaren estrategiarekin lerrokatutako proiektua</w:t>
            </w:r>
          </w:p>
        </w:tc>
        <w:tc>
          <w:tcPr>
            <w:tcW w:w="1134" w:type="dxa"/>
            <w:vAlign w:val="center"/>
          </w:tcPr>
          <w:p w14:paraId="247347D0" w14:textId="77777777" w:rsidR="00303402" w:rsidRDefault="00303402" w:rsidP="009170AC">
            <w:pPr>
              <w:jc w:val="center"/>
              <w:rPr>
                <w:snapToGrid w:val="0"/>
              </w:rPr>
            </w:pPr>
            <w:r>
              <w:rPr>
                <w:snapToGrid w:val="0"/>
              </w:rPr>
              <w:t>5</w:t>
            </w:r>
          </w:p>
        </w:tc>
      </w:tr>
      <w:tr w:rsidR="00303402" w14:paraId="21F51828" w14:textId="77777777" w:rsidTr="009170AC">
        <w:trPr>
          <w:trHeight w:val="567"/>
        </w:trPr>
        <w:tc>
          <w:tcPr>
            <w:tcW w:w="6662" w:type="dxa"/>
            <w:vAlign w:val="center"/>
          </w:tcPr>
          <w:p w14:paraId="317BC27E" w14:textId="77777777" w:rsidR="00303402" w:rsidRDefault="00303402" w:rsidP="009170AC">
            <w:pPr>
              <w:rPr>
                <w:snapToGrid w:val="0"/>
              </w:rPr>
            </w:pPr>
            <w:r w:rsidRPr="00CE2560">
              <w:rPr>
                <w:snapToGrid w:val="0"/>
                <w:lang w:val="eu-ES"/>
              </w:rPr>
              <w:t>Proiektuaren bokazio internazionala (esportazioa &gt; aurreikusitako fakturazioaren %25 edo %50)</w:t>
            </w:r>
          </w:p>
        </w:tc>
        <w:tc>
          <w:tcPr>
            <w:tcW w:w="1134" w:type="dxa"/>
            <w:vAlign w:val="center"/>
          </w:tcPr>
          <w:p w14:paraId="73E13682" w14:textId="77777777" w:rsidR="00303402" w:rsidRDefault="00303402" w:rsidP="009170AC">
            <w:pPr>
              <w:jc w:val="center"/>
              <w:rPr>
                <w:snapToGrid w:val="0"/>
              </w:rPr>
            </w:pPr>
            <w:r>
              <w:rPr>
                <w:snapToGrid w:val="0"/>
              </w:rPr>
              <w:t>5</w:t>
            </w:r>
          </w:p>
        </w:tc>
      </w:tr>
      <w:tr w:rsidR="00303402" w14:paraId="3DFA2B15" w14:textId="77777777" w:rsidTr="009170AC">
        <w:trPr>
          <w:trHeight w:val="567"/>
        </w:trPr>
        <w:tc>
          <w:tcPr>
            <w:tcW w:w="6662" w:type="dxa"/>
            <w:vAlign w:val="center"/>
          </w:tcPr>
          <w:p w14:paraId="52AC84FB" w14:textId="77777777" w:rsidR="00303402" w:rsidRDefault="00303402" w:rsidP="009170AC">
            <w:pPr>
              <w:rPr>
                <w:snapToGrid w:val="0"/>
              </w:rPr>
            </w:pPr>
            <w:r w:rsidRPr="00CE2560">
              <w:rPr>
                <w:snapToGrid w:val="0"/>
                <w:lang w:val="eu-ES"/>
              </w:rPr>
              <w:t>Eskatutako zerbitzu edota azterketen koherentzia eta metodologia</w:t>
            </w:r>
            <w:r>
              <w:rPr>
                <w:snapToGrid w:val="0"/>
              </w:rPr>
              <w:t xml:space="preserve"> </w:t>
            </w:r>
          </w:p>
        </w:tc>
        <w:tc>
          <w:tcPr>
            <w:tcW w:w="1134" w:type="dxa"/>
            <w:vAlign w:val="center"/>
          </w:tcPr>
          <w:p w14:paraId="3F7671D7" w14:textId="77777777" w:rsidR="00303402" w:rsidRDefault="00303402" w:rsidP="009170AC">
            <w:pPr>
              <w:jc w:val="center"/>
              <w:rPr>
                <w:snapToGrid w:val="0"/>
              </w:rPr>
            </w:pPr>
            <w:r>
              <w:rPr>
                <w:snapToGrid w:val="0"/>
              </w:rPr>
              <w:t>10</w:t>
            </w:r>
          </w:p>
        </w:tc>
      </w:tr>
      <w:tr w:rsidR="00303402" w14:paraId="63FDA72C" w14:textId="77777777" w:rsidTr="009170AC">
        <w:trPr>
          <w:trHeight w:val="567"/>
        </w:trPr>
        <w:tc>
          <w:tcPr>
            <w:tcW w:w="6662" w:type="dxa"/>
            <w:vAlign w:val="center"/>
          </w:tcPr>
          <w:p w14:paraId="4153A6A3" w14:textId="77777777" w:rsidR="00303402" w:rsidRDefault="00303402" w:rsidP="009170AC">
            <w:pPr>
              <w:rPr>
                <w:snapToGrid w:val="0"/>
              </w:rPr>
            </w:pPr>
            <w:r w:rsidRPr="00CE2560">
              <w:rPr>
                <w:snapToGrid w:val="0"/>
                <w:lang w:val="eu-ES"/>
              </w:rPr>
              <w:t>Teknologia zentroetan parte hartzea</w:t>
            </w:r>
          </w:p>
        </w:tc>
        <w:tc>
          <w:tcPr>
            <w:tcW w:w="1134" w:type="dxa"/>
            <w:vAlign w:val="center"/>
          </w:tcPr>
          <w:p w14:paraId="412C852B" w14:textId="77777777" w:rsidR="00303402" w:rsidRDefault="00303402" w:rsidP="009170AC">
            <w:pPr>
              <w:jc w:val="center"/>
              <w:rPr>
                <w:snapToGrid w:val="0"/>
              </w:rPr>
            </w:pPr>
            <w:r>
              <w:rPr>
                <w:snapToGrid w:val="0"/>
              </w:rPr>
              <w:t>5</w:t>
            </w:r>
          </w:p>
        </w:tc>
      </w:tr>
      <w:tr w:rsidR="00303402" w14:paraId="414046E7" w14:textId="77777777" w:rsidTr="009170AC">
        <w:trPr>
          <w:trHeight w:val="567"/>
        </w:trPr>
        <w:tc>
          <w:tcPr>
            <w:tcW w:w="6662" w:type="dxa"/>
            <w:shd w:val="clear" w:color="auto" w:fill="595959" w:themeFill="text1" w:themeFillTint="A6"/>
            <w:vAlign w:val="center"/>
          </w:tcPr>
          <w:p w14:paraId="15033A0C" w14:textId="77777777" w:rsidR="00303402" w:rsidRPr="0068388D" w:rsidRDefault="00303402" w:rsidP="009170AC">
            <w:pPr>
              <w:ind w:firstLine="709"/>
              <w:rPr>
                <w:snapToGrid w:val="0"/>
                <w:color w:val="FFFFFF" w:themeColor="background1"/>
              </w:rPr>
            </w:pPr>
            <w:r w:rsidRPr="00CE2560">
              <w:rPr>
                <w:snapToGrid w:val="0"/>
                <w:color w:val="FFFFFF" w:themeColor="background1"/>
                <w:lang w:val="eu-ES"/>
              </w:rPr>
              <w:t>Guztira:</w:t>
            </w:r>
          </w:p>
        </w:tc>
        <w:tc>
          <w:tcPr>
            <w:tcW w:w="1134" w:type="dxa"/>
            <w:shd w:val="clear" w:color="auto" w:fill="595959" w:themeFill="text1" w:themeFillTint="A6"/>
            <w:vAlign w:val="center"/>
          </w:tcPr>
          <w:p w14:paraId="37D6A9E3" w14:textId="77777777" w:rsidR="00303402" w:rsidRPr="0068388D" w:rsidRDefault="00303402" w:rsidP="009170AC">
            <w:pPr>
              <w:jc w:val="center"/>
              <w:rPr>
                <w:snapToGrid w:val="0"/>
                <w:color w:val="FFFFFF" w:themeColor="background1"/>
              </w:rPr>
            </w:pPr>
            <w:r>
              <w:rPr>
                <w:snapToGrid w:val="0"/>
                <w:color w:val="FFFFFF" w:themeColor="background1"/>
              </w:rPr>
              <w:t>50</w:t>
            </w:r>
          </w:p>
        </w:tc>
      </w:tr>
    </w:tbl>
    <w:p w14:paraId="59ECD2CD" w14:textId="77777777" w:rsidR="00303402" w:rsidRDefault="00303402" w:rsidP="00303402">
      <w:pPr>
        <w:spacing w:after="0"/>
        <w:jc w:val="both"/>
        <w:rPr>
          <w:sz w:val="24"/>
          <w:szCs w:val="24"/>
        </w:rPr>
      </w:pPr>
    </w:p>
    <w:p w14:paraId="6D5FD5DE" w14:textId="77777777" w:rsidR="00303402" w:rsidRPr="002E76D7" w:rsidRDefault="00303402" w:rsidP="00303402">
      <w:pPr>
        <w:spacing w:before="120" w:line="280" w:lineRule="auto"/>
        <w:jc w:val="both"/>
        <w:rPr>
          <w:color w:val="1F497D" w:themeColor="text2"/>
          <w:sz w:val="24"/>
          <w:szCs w:val="24"/>
        </w:rPr>
      </w:pPr>
      <w:r w:rsidRPr="00383CD9">
        <w:rPr>
          <w:color w:val="1F497D" w:themeColor="text2"/>
          <w:sz w:val="24"/>
          <w:szCs w:val="24"/>
          <w:lang w:val="eu-ES"/>
        </w:rPr>
        <w:t>“MugaGabe”</w:t>
      </w:r>
      <w:r w:rsidRPr="00CE2560">
        <w:rPr>
          <w:color w:val="1F497D" w:themeColor="text2"/>
          <w:sz w:val="24"/>
          <w:szCs w:val="24"/>
          <w:lang w:val="eu-ES"/>
        </w:rPr>
        <w:t xml:space="preserve"> egitasmoa</w:t>
      </w:r>
      <w:r w:rsidRPr="002E76D7">
        <w:rPr>
          <w:color w:val="1F497D" w:themeColor="text2"/>
          <w:sz w:val="24"/>
          <w:szCs w:val="24"/>
        </w:rPr>
        <w:t xml:space="preserve"> </w:t>
      </w:r>
    </w:p>
    <w:tbl>
      <w:tblPr>
        <w:tblStyle w:val="Tablaconcuadrcula"/>
        <w:tblW w:w="7796" w:type="dxa"/>
        <w:tblInd w:w="817" w:type="dxa"/>
        <w:tblLook w:val="04A0" w:firstRow="1" w:lastRow="0" w:firstColumn="1" w:lastColumn="0" w:noHBand="0" w:noVBand="1"/>
      </w:tblPr>
      <w:tblGrid>
        <w:gridCol w:w="6662"/>
        <w:gridCol w:w="1134"/>
      </w:tblGrid>
      <w:tr w:rsidR="00303402" w14:paraId="177817BA" w14:textId="77777777" w:rsidTr="009170AC">
        <w:trPr>
          <w:trHeight w:val="567"/>
        </w:trPr>
        <w:tc>
          <w:tcPr>
            <w:tcW w:w="6662" w:type="dxa"/>
            <w:vAlign w:val="center"/>
          </w:tcPr>
          <w:p w14:paraId="109C85DC" w14:textId="77777777" w:rsidR="00303402" w:rsidRDefault="00303402" w:rsidP="009170AC">
            <w:pPr>
              <w:rPr>
                <w:snapToGrid w:val="0"/>
              </w:rPr>
            </w:pPr>
            <w:r w:rsidRPr="00CE2560">
              <w:rPr>
                <w:snapToGrid w:val="0"/>
                <w:lang w:val="eu-ES"/>
              </w:rPr>
              <w:t>Nekazaritza eta Elikagai Politikako Batzordeak onartutako sektore estrategiko edo trakzio sektorea</w:t>
            </w:r>
          </w:p>
        </w:tc>
        <w:tc>
          <w:tcPr>
            <w:tcW w:w="1134" w:type="dxa"/>
            <w:vAlign w:val="center"/>
          </w:tcPr>
          <w:p w14:paraId="5FC80516" w14:textId="77777777" w:rsidR="00303402" w:rsidRDefault="00303402" w:rsidP="009170AC">
            <w:pPr>
              <w:jc w:val="center"/>
              <w:rPr>
                <w:snapToGrid w:val="0"/>
              </w:rPr>
            </w:pPr>
            <w:r>
              <w:rPr>
                <w:snapToGrid w:val="0"/>
              </w:rPr>
              <w:t>5</w:t>
            </w:r>
          </w:p>
        </w:tc>
      </w:tr>
      <w:tr w:rsidR="00303402" w14:paraId="19C7FEC7" w14:textId="77777777" w:rsidTr="009170AC">
        <w:trPr>
          <w:trHeight w:val="567"/>
        </w:trPr>
        <w:tc>
          <w:tcPr>
            <w:tcW w:w="6662" w:type="dxa"/>
            <w:vAlign w:val="center"/>
          </w:tcPr>
          <w:p w14:paraId="75330246" w14:textId="77777777" w:rsidR="00303402" w:rsidRPr="004E3F8B" w:rsidRDefault="00303402" w:rsidP="009170AC">
            <w:pPr>
              <w:rPr>
                <w:snapToGrid w:val="0"/>
              </w:rPr>
            </w:pPr>
            <w:r w:rsidRPr="00CE2560">
              <w:rPr>
                <w:snapToGrid w:val="0"/>
                <w:lang w:val="eu-ES"/>
              </w:rPr>
              <w:t>MikroETEa</w:t>
            </w:r>
            <w:r w:rsidRPr="004E3F8B" w:rsidDel="0060497B">
              <w:rPr>
                <w:snapToGrid w:val="0"/>
              </w:rPr>
              <w:t xml:space="preserve"> </w:t>
            </w:r>
          </w:p>
        </w:tc>
        <w:tc>
          <w:tcPr>
            <w:tcW w:w="1134" w:type="dxa"/>
            <w:vAlign w:val="center"/>
          </w:tcPr>
          <w:p w14:paraId="40EB311D" w14:textId="77777777" w:rsidR="00303402" w:rsidRDefault="00303402" w:rsidP="009170AC">
            <w:pPr>
              <w:jc w:val="center"/>
              <w:rPr>
                <w:snapToGrid w:val="0"/>
              </w:rPr>
            </w:pPr>
            <w:r>
              <w:rPr>
                <w:snapToGrid w:val="0"/>
              </w:rPr>
              <w:t>5</w:t>
            </w:r>
          </w:p>
        </w:tc>
      </w:tr>
      <w:tr w:rsidR="00303402" w14:paraId="54EFC2C9" w14:textId="77777777" w:rsidTr="009170AC">
        <w:trPr>
          <w:trHeight w:val="567"/>
        </w:trPr>
        <w:tc>
          <w:tcPr>
            <w:tcW w:w="6662" w:type="dxa"/>
            <w:vAlign w:val="center"/>
          </w:tcPr>
          <w:p w14:paraId="2885D895" w14:textId="77777777" w:rsidR="00303402" w:rsidRDefault="00303402" w:rsidP="009170AC">
            <w:pPr>
              <w:rPr>
                <w:snapToGrid w:val="0"/>
              </w:rPr>
            </w:pPr>
            <w:r w:rsidRPr="00CE2560">
              <w:rPr>
                <w:snapToGrid w:val="0"/>
                <w:lang w:val="eu-ES"/>
              </w:rPr>
              <w:t>Proiektuaren memoria teknikoa:</w:t>
            </w:r>
            <w:r>
              <w:rPr>
                <w:snapToGrid w:val="0"/>
              </w:rPr>
              <w:t xml:space="preserve"> </w:t>
            </w:r>
          </w:p>
          <w:p w14:paraId="31D2A020" w14:textId="77777777" w:rsidR="00303402" w:rsidRDefault="00303402" w:rsidP="009170AC">
            <w:pPr>
              <w:pStyle w:val="Prrafodelista"/>
              <w:numPr>
                <w:ilvl w:val="0"/>
                <w:numId w:val="53"/>
              </w:numPr>
              <w:rPr>
                <w:snapToGrid w:val="0"/>
              </w:rPr>
            </w:pPr>
            <w:r w:rsidRPr="00CE2560">
              <w:rPr>
                <w:snapToGrid w:val="0"/>
                <w:lang w:val="eu-ES"/>
              </w:rPr>
              <w:t>Proiektuak zer premiari erantzuten dion.</w:t>
            </w:r>
          </w:p>
          <w:p w14:paraId="7855B6DA" w14:textId="77777777" w:rsidR="00303402" w:rsidRDefault="00303402" w:rsidP="009170AC">
            <w:pPr>
              <w:pStyle w:val="Prrafodelista"/>
              <w:numPr>
                <w:ilvl w:val="0"/>
                <w:numId w:val="53"/>
              </w:numPr>
              <w:rPr>
                <w:snapToGrid w:val="0"/>
              </w:rPr>
            </w:pPr>
            <w:r w:rsidRPr="00CE2560">
              <w:rPr>
                <w:snapToGrid w:val="0"/>
                <w:lang w:val="eu-ES"/>
              </w:rPr>
              <w:t>Premia horri entzuteko aurkeztutako soluzioa.</w:t>
            </w:r>
          </w:p>
          <w:p w14:paraId="0B54B120" w14:textId="77777777" w:rsidR="00303402" w:rsidRDefault="00303402" w:rsidP="009170AC">
            <w:pPr>
              <w:pStyle w:val="Prrafodelista"/>
              <w:numPr>
                <w:ilvl w:val="0"/>
                <w:numId w:val="53"/>
              </w:numPr>
              <w:rPr>
                <w:snapToGrid w:val="0"/>
              </w:rPr>
            </w:pPr>
            <w:r w:rsidRPr="00CE2560">
              <w:rPr>
                <w:snapToGrid w:val="0"/>
                <w:lang w:val="eu-ES"/>
              </w:rPr>
              <w:t>Enpresak itxarondako emaitzak.</w:t>
            </w:r>
          </w:p>
          <w:p w14:paraId="4B1BC9B4" w14:textId="77777777" w:rsidR="00303402" w:rsidRPr="0060497B" w:rsidRDefault="00303402" w:rsidP="009170AC">
            <w:pPr>
              <w:pStyle w:val="Prrafodelista"/>
              <w:numPr>
                <w:ilvl w:val="0"/>
                <w:numId w:val="53"/>
              </w:numPr>
              <w:rPr>
                <w:snapToGrid w:val="0"/>
              </w:rPr>
            </w:pPr>
            <w:r w:rsidRPr="00CE2560">
              <w:rPr>
                <w:snapToGrid w:val="0"/>
                <w:lang w:val="eu-ES"/>
              </w:rPr>
              <w:t>Lan plana.</w:t>
            </w:r>
          </w:p>
        </w:tc>
        <w:tc>
          <w:tcPr>
            <w:tcW w:w="1134" w:type="dxa"/>
            <w:vAlign w:val="center"/>
          </w:tcPr>
          <w:p w14:paraId="0415D742" w14:textId="77777777" w:rsidR="00303402" w:rsidRDefault="00303402" w:rsidP="009170AC">
            <w:pPr>
              <w:jc w:val="center"/>
              <w:rPr>
                <w:snapToGrid w:val="0"/>
              </w:rPr>
            </w:pPr>
            <w:r>
              <w:rPr>
                <w:snapToGrid w:val="0"/>
              </w:rPr>
              <w:t>30</w:t>
            </w:r>
          </w:p>
        </w:tc>
      </w:tr>
      <w:tr w:rsidR="00303402" w14:paraId="2E29573F" w14:textId="77777777" w:rsidTr="009170AC">
        <w:trPr>
          <w:trHeight w:val="567"/>
        </w:trPr>
        <w:tc>
          <w:tcPr>
            <w:tcW w:w="6662" w:type="dxa"/>
            <w:vAlign w:val="center"/>
          </w:tcPr>
          <w:p w14:paraId="0D10819F" w14:textId="77777777" w:rsidR="00303402" w:rsidRDefault="00303402" w:rsidP="009170AC">
            <w:pPr>
              <w:rPr>
                <w:snapToGrid w:val="0"/>
              </w:rPr>
            </w:pPr>
          </w:p>
          <w:p w14:paraId="4D497A1E" w14:textId="77777777" w:rsidR="00303402" w:rsidRPr="00B531C0" w:rsidRDefault="00303402" w:rsidP="009170AC">
            <w:pPr>
              <w:pStyle w:val="Prrafodelista"/>
              <w:numPr>
                <w:ilvl w:val="0"/>
                <w:numId w:val="53"/>
              </w:numPr>
              <w:rPr>
                <w:snapToGrid w:val="0"/>
              </w:rPr>
            </w:pPr>
            <w:r>
              <w:rPr>
                <w:snapToGrid w:val="0"/>
                <w:lang w:val="eu-ES"/>
              </w:rPr>
              <w:t>Enpresaren i</w:t>
            </w:r>
            <w:r w:rsidRPr="00CE2560">
              <w:rPr>
                <w:snapToGrid w:val="0"/>
                <w:lang w:val="eu-ES"/>
              </w:rPr>
              <w:t>nplikazio maila.</w:t>
            </w:r>
          </w:p>
          <w:p w14:paraId="16DEA412" w14:textId="77777777" w:rsidR="00303402" w:rsidRDefault="00303402" w:rsidP="009170AC">
            <w:pPr>
              <w:pStyle w:val="Prrafodelista"/>
              <w:numPr>
                <w:ilvl w:val="0"/>
                <w:numId w:val="53"/>
              </w:numPr>
              <w:rPr>
                <w:snapToGrid w:val="0"/>
              </w:rPr>
            </w:pPr>
            <w:r w:rsidRPr="00CE2560">
              <w:rPr>
                <w:snapToGrid w:val="0"/>
                <w:lang w:val="eu-ES"/>
              </w:rPr>
              <w:t>Proiektuan zenbaterainoko dedikazioa jartzea kalkulatzen den.</w:t>
            </w:r>
          </w:p>
          <w:p w14:paraId="764911D7" w14:textId="77777777" w:rsidR="00303402" w:rsidRPr="00B531C0" w:rsidRDefault="00303402" w:rsidP="009170AC">
            <w:pPr>
              <w:pStyle w:val="Prrafodelista"/>
              <w:numPr>
                <w:ilvl w:val="0"/>
                <w:numId w:val="53"/>
              </w:numPr>
              <w:rPr>
                <w:snapToGrid w:val="0"/>
              </w:rPr>
            </w:pPr>
            <w:r w:rsidRPr="00CE2560">
              <w:rPr>
                <w:snapToGrid w:val="0"/>
                <w:lang w:val="eu-ES"/>
              </w:rPr>
              <w:t>Pertsonaren profila.</w:t>
            </w:r>
          </w:p>
        </w:tc>
        <w:tc>
          <w:tcPr>
            <w:tcW w:w="1134" w:type="dxa"/>
            <w:vAlign w:val="center"/>
          </w:tcPr>
          <w:p w14:paraId="6C3E53FF" w14:textId="77777777" w:rsidR="00303402" w:rsidRDefault="00303402" w:rsidP="009170AC">
            <w:pPr>
              <w:jc w:val="center"/>
              <w:rPr>
                <w:snapToGrid w:val="0"/>
              </w:rPr>
            </w:pPr>
            <w:r>
              <w:rPr>
                <w:snapToGrid w:val="0"/>
              </w:rPr>
              <w:t>5</w:t>
            </w:r>
          </w:p>
        </w:tc>
      </w:tr>
      <w:tr w:rsidR="00303402" w:rsidRPr="00DF497C" w14:paraId="468BE0D9" w14:textId="77777777" w:rsidTr="009170AC">
        <w:trPr>
          <w:trHeight w:val="567"/>
        </w:trPr>
        <w:tc>
          <w:tcPr>
            <w:tcW w:w="6662" w:type="dxa"/>
            <w:vAlign w:val="center"/>
          </w:tcPr>
          <w:p w14:paraId="0304DE3D" w14:textId="77777777" w:rsidR="00303402" w:rsidRPr="00DF497C" w:rsidRDefault="00303402" w:rsidP="009170AC">
            <w:pPr>
              <w:rPr>
                <w:snapToGrid w:val="0"/>
              </w:rPr>
            </w:pPr>
            <w:r w:rsidRPr="00DF497C">
              <w:rPr>
                <w:snapToGrid w:val="0"/>
              </w:rPr>
              <w:t xml:space="preserve"> </w:t>
            </w:r>
            <w:r w:rsidRPr="00CE2560">
              <w:rPr>
                <w:snapToGrid w:val="0"/>
                <w:lang w:val="eu-ES"/>
              </w:rPr>
              <w:t>“Oreka” nekazaritzako elikagaien azpisektoreen ordezkagaitasun globalean, eta berrikuntza mota.</w:t>
            </w:r>
          </w:p>
        </w:tc>
        <w:tc>
          <w:tcPr>
            <w:tcW w:w="1134" w:type="dxa"/>
            <w:vAlign w:val="center"/>
          </w:tcPr>
          <w:p w14:paraId="6CCE6F2C" w14:textId="77777777" w:rsidR="00303402" w:rsidRDefault="00303402" w:rsidP="009170AC">
            <w:pPr>
              <w:jc w:val="center"/>
              <w:rPr>
                <w:snapToGrid w:val="0"/>
              </w:rPr>
            </w:pPr>
            <w:r>
              <w:rPr>
                <w:snapToGrid w:val="0"/>
              </w:rPr>
              <w:t>5</w:t>
            </w:r>
          </w:p>
        </w:tc>
      </w:tr>
      <w:tr w:rsidR="00303402" w14:paraId="16841424" w14:textId="77777777" w:rsidTr="009170AC">
        <w:trPr>
          <w:trHeight w:val="567"/>
        </w:trPr>
        <w:tc>
          <w:tcPr>
            <w:tcW w:w="6662" w:type="dxa"/>
            <w:shd w:val="clear" w:color="auto" w:fill="595959" w:themeFill="text1" w:themeFillTint="A6"/>
            <w:vAlign w:val="center"/>
          </w:tcPr>
          <w:p w14:paraId="7F3DCAF5" w14:textId="77777777" w:rsidR="00303402" w:rsidRPr="0068388D" w:rsidRDefault="00303402" w:rsidP="009170AC">
            <w:pPr>
              <w:ind w:firstLine="709"/>
              <w:rPr>
                <w:snapToGrid w:val="0"/>
                <w:color w:val="FFFFFF" w:themeColor="background1"/>
              </w:rPr>
            </w:pPr>
            <w:r w:rsidRPr="00CE2560">
              <w:rPr>
                <w:snapToGrid w:val="0"/>
                <w:color w:val="FFFFFF" w:themeColor="background1"/>
                <w:lang w:val="eu-ES"/>
              </w:rPr>
              <w:t>Guztira:</w:t>
            </w:r>
          </w:p>
        </w:tc>
        <w:tc>
          <w:tcPr>
            <w:tcW w:w="1134" w:type="dxa"/>
            <w:shd w:val="clear" w:color="auto" w:fill="595959" w:themeFill="text1" w:themeFillTint="A6"/>
            <w:vAlign w:val="center"/>
          </w:tcPr>
          <w:p w14:paraId="00A008F3" w14:textId="77777777" w:rsidR="00303402" w:rsidRPr="0068388D" w:rsidRDefault="00303402" w:rsidP="009170AC">
            <w:pPr>
              <w:jc w:val="center"/>
              <w:rPr>
                <w:snapToGrid w:val="0"/>
                <w:color w:val="FFFFFF" w:themeColor="background1"/>
              </w:rPr>
            </w:pPr>
            <w:r>
              <w:rPr>
                <w:snapToGrid w:val="0"/>
                <w:color w:val="FFFFFF" w:themeColor="background1"/>
              </w:rPr>
              <w:t>50</w:t>
            </w:r>
          </w:p>
        </w:tc>
      </w:tr>
    </w:tbl>
    <w:p w14:paraId="640575F4" w14:textId="77777777" w:rsidR="00303402" w:rsidRDefault="00303402" w:rsidP="00303402">
      <w:pPr>
        <w:spacing w:after="0"/>
        <w:jc w:val="both"/>
        <w:rPr>
          <w:sz w:val="24"/>
          <w:szCs w:val="24"/>
        </w:rPr>
      </w:pPr>
    </w:p>
    <w:p w14:paraId="408B04EB" w14:textId="77777777" w:rsidR="00303402" w:rsidRDefault="00303402" w:rsidP="00303402">
      <w:pPr>
        <w:ind w:left="405"/>
        <w:jc w:val="both"/>
        <w:rPr>
          <w:sz w:val="24"/>
          <w:szCs w:val="24"/>
        </w:rPr>
      </w:pPr>
    </w:p>
    <w:p w14:paraId="3048837D" w14:textId="77777777" w:rsidR="00303402" w:rsidRDefault="00303402" w:rsidP="00303402">
      <w:pPr>
        <w:spacing w:line="280" w:lineRule="auto"/>
        <w:ind w:left="405"/>
        <w:jc w:val="both"/>
        <w:rPr>
          <w:sz w:val="24"/>
          <w:szCs w:val="24"/>
        </w:rPr>
      </w:pPr>
      <w:r w:rsidRPr="00CE2560">
        <w:rPr>
          <w:sz w:val="24"/>
          <w:szCs w:val="24"/>
          <w:lang w:val="eu-ES"/>
        </w:rPr>
        <w:t>Puntuazioan berdinketa egonez gero, honako irizpide hauek lehenetsiko dira:</w:t>
      </w:r>
    </w:p>
    <w:p w14:paraId="68E91D43" w14:textId="77777777" w:rsidR="00303402" w:rsidRPr="007B0495" w:rsidRDefault="00303402" w:rsidP="00303402">
      <w:pPr>
        <w:pStyle w:val="Prrafodelista"/>
        <w:numPr>
          <w:ilvl w:val="0"/>
          <w:numId w:val="8"/>
        </w:numPr>
        <w:spacing w:line="280" w:lineRule="auto"/>
        <w:jc w:val="both"/>
        <w:rPr>
          <w:sz w:val="24"/>
          <w:szCs w:val="24"/>
        </w:rPr>
      </w:pPr>
      <w:r w:rsidRPr="00CE2560">
        <w:rPr>
          <w:sz w:val="24"/>
          <w:szCs w:val="24"/>
          <w:lang w:val="eu-ES"/>
        </w:rPr>
        <w:t>Guneen landatartasun maila.</w:t>
      </w:r>
      <w:r w:rsidRPr="007B0495">
        <w:rPr>
          <w:sz w:val="24"/>
          <w:szCs w:val="24"/>
        </w:rPr>
        <w:t> </w:t>
      </w:r>
    </w:p>
    <w:p w14:paraId="52147EC9" w14:textId="77777777" w:rsidR="00303402" w:rsidRDefault="00303402" w:rsidP="00303402">
      <w:pPr>
        <w:pStyle w:val="Prrafodelista"/>
        <w:numPr>
          <w:ilvl w:val="0"/>
          <w:numId w:val="8"/>
        </w:numPr>
        <w:spacing w:line="280" w:lineRule="auto"/>
        <w:jc w:val="both"/>
        <w:rPr>
          <w:sz w:val="24"/>
          <w:szCs w:val="24"/>
        </w:rPr>
      </w:pPr>
      <w:r w:rsidRPr="00CE2560">
        <w:rPr>
          <w:sz w:val="24"/>
          <w:szCs w:val="24"/>
          <w:lang w:val="eu-ES"/>
        </w:rPr>
        <w:t>Gizartean eta lan arloan baztertuta gelditzeko arriskuan edo egoeran dauden pertsonak integratzen dituzten proiektuak.</w:t>
      </w:r>
    </w:p>
    <w:p w14:paraId="7750D0FD" w14:textId="77777777" w:rsidR="00303402" w:rsidRDefault="00303402" w:rsidP="00303402">
      <w:pPr>
        <w:pStyle w:val="Prrafodelista"/>
        <w:numPr>
          <w:ilvl w:val="0"/>
          <w:numId w:val="8"/>
        </w:numPr>
        <w:spacing w:line="280" w:lineRule="auto"/>
        <w:jc w:val="both"/>
        <w:rPr>
          <w:sz w:val="24"/>
          <w:szCs w:val="24"/>
        </w:rPr>
      </w:pPr>
      <w:r w:rsidRPr="00CE2560">
        <w:rPr>
          <w:sz w:val="24"/>
          <w:szCs w:val="24"/>
          <w:lang w:val="eu-ES"/>
        </w:rPr>
        <w:t>Emakumeek sustatutako proiektuak.</w:t>
      </w:r>
      <w:r w:rsidRPr="007B0495">
        <w:rPr>
          <w:sz w:val="24"/>
          <w:szCs w:val="24"/>
        </w:rPr>
        <w:t> </w:t>
      </w:r>
    </w:p>
    <w:p w14:paraId="726E704B" w14:textId="77777777" w:rsidR="00303402" w:rsidRDefault="00303402" w:rsidP="00303402">
      <w:pPr>
        <w:pStyle w:val="Prrafodelista"/>
        <w:numPr>
          <w:ilvl w:val="0"/>
          <w:numId w:val="8"/>
        </w:numPr>
        <w:spacing w:line="280" w:lineRule="auto"/>
        <w:jc w:val="both"/>
        <w:rPr>
          <w:sz w:val="24"/>
          <w:szCs w:val="24"/>
        </w:rPr>
      </w:pPr>
      <w:r w:rsidRPr="00CE2560">
        <w:rPr>
          <w:sz w:val="24"/>
          <w:szCs w:val="24"/>
          <w:lang w:val="eu-ES"/>
        </w:rPr>
        <w:t>Langile zerrendan emakumeak gehiengo izatea.</w:t>
      </w:r>
    </w:p>
    <w:p w14:paraId="7D54A70A" w14:textId="77777777" w:rsidR="00303402" w:rsidRDefault="00303402" w:rsidP="00303402">
      <w:pPr>
        <w:jc w:val="both"/>
        <w:rPr>
          <w:b/>
          <w:color w:val="002060"/>
          <w:sz w:val="26"/>
          <w:szCs w:val="26"/>
        </w:rPr>
      </w:pPr>
    </w:p>
    <w:p w14:paraId="33991B7A" w14:textId="77777777" w:rsidR="00303402" w:rsidRPr="003A0520" w:rsidRDefault="00303402" w:rsidP="00303402">
      <w:pPr>
        <w:spacing w:line="280" w:lineRule="auto"/>
        <w:jc w:val="both"/>
        <w:rPr>
          <w:sz w:val="24"/>
          <w:szCs w:val="24"/>
        </w:rPr>
      </w:pPr>
      <w:r w:rsidRPr="00CE2560">
        <w:rPr>
          <w:b/>
          <w:color w:val="002060"/>
          <w:sz w:val="26"/>
          <w:szCs w:val="26"/>
          <w:lang w:val="eu-ES"/>
        </w:rPr>
        <w:t>PROGRAMA GAUZATZEKO EPEA</w:t>
      </w:r>
    </w:p>
    <w:p w14:paraId="13BFE014" w14:textId="77777777" w:rsidR="00303402" w:rsidRPr="001E11D1" w:rsidRDefault="00303402" w:rsidP="00303402">
      <w:pPr>
        <w:spacing w:line="280" w:lineRule="auto"/>
        <w:jc w:val="both"/>
        <w:rPr>
          <w:sz w:val="24"/>
          <w:szCs w:val="24"/>
        </w:rPr>
      </w:pPr>
      <w:r w:rsidRPr="00CE2560">
        <w:rPr>
          <w:sz w:val="24"/>
          <w:szCs w:val="24"/>
          <w:lang w:val="eu-ES"/>
        </w:rPr>
        <w:t>Programa gauzatzeko epea 2019ko abenduaren 31raino luzatuko da gehienez ere.</w:t>
      </w:r>
    </w:p>
    <w:p w14:paraId="4304210E" w14:textId="77777777" w:rsidR="00303402" w:rsidRPr="00C55180" w:rsidRDefault="00303402" w:rsidP="00303402">
      <w:pPr>
        <w:spacing w:before="480" w:line="280" w:lineRule="auto"/>
        <w:jc w:val="both"/>
        <w:rPr>
          <w:b/>
          <w:color w:val="002060"/>
          <w:sz w:val="26"/>
          <w:szCs w:val="26"/>
        </w:rPr>
      </w:pPr>
      <w:r w:rsidRPr="00CE2560">
        <w:rPr>
          <w:b/>
          <w:color w:val="002060"/>
          <w:sz w:val="26"/>
          <w:szCs w:val="26"/>
          <w:lang w:val="eu-ES"/>
        </w:rPr>
        <w:lastRenderedPageBreak/>
        <w:t>PROIEKTUEN ANALISIA</w:t>
      </w:r>
    </w:p>
    <w:p w14:paraId="1074DBFF" w14:textId="77777777" w:rsidR="00303402" w:rsidRPr="002E76D7" w:rsidRDefault="00303402" w:rsidP="00303402">
      <w:pPr>
        <w:spacing w:line="280" w:lineRule="auto"/>
        <w:jc w:val="both"/>
        <w:rPr>
          <w:color w:val="1F497D" w:themeColor="text2"/>
          <w:sz w:val="24"/>
          <w:szCs w:val="24"/>
        </w:rPr>
      </w:pPr>
      <w:r w:rsidRPr="00383CD9">
        <w:rPr>
          <w:color w:val="1F497D" w:themeColor="text2"/>
          <w:sz w:val="24"/>
          <w:szCs w:val="24"/>
          <w:lang w:val="eu-ES"/>
        </w:rPr>
        <w:t>“Ekintzaile Onekin Startups”</w:t>
      </w:r>
      <w:r w:rsidRPr="00CE2560">
        <w:rPr>
          <w:color w:val="1F497D" w:themeColor="text2"/>
          <w:sz w:val="24"/>
          <w:szCs w:val="24"/>
          <w:lang w:val="eu-ES"/>
        </w:rPr>
        <w:t xml:space="preserve"> egitasmoa</w:t>
      </w:r>
      <w:r w:rsidRPr="002E76D7">
        <w:rPr>
          <w:color w:val="1F497D" w:themeColor="text2"/>
          <w:sz w:val="24"/>
          <w:szCs w:val="24"/>
        </w:rPr>
        <w:t xml:space="preserve"> </w:t>
      </w:r>
    </w:p>
    <w:p w14:paraId="6E288B2B" w14:textId="77777777" w:rsidR="00303402" w:rsidRDefault="00303402" w:rsidP="00303402">
      <w:pPr>
        <w:spacing w:line="280" w:lineRule="auto"/>
        <w:ind w:left="708"/>
        <w:jc w:val="both"/>
        <w:rPr>
          <w:sz w:val="24"/>
          <w:szCs w:val="24"/>
        </w:rPr>
      </w:pPr>
      <w:r w:rsidRPr="00CE2560">
        <w:rPr>
          <w:sz w:val="24"/>
          <w:szCs w:val="24"/>
          <w:lang w:val="eu-ES"/>
        </w:rPr>
        <w:t>Eskariak jaso ondoren, langile tekniko arduradunek edo HAZI-Sareaneko organo ebaluatzaileak eskariak baloratzeko txosten bat egingo dute. Txosten horrekin batera, erakunde eskatzaileak aurkeztutako dokumentuen zerrenda egongo da.</w:t>
      </w:r>
      <w:r>
        <w:rPr>
          <w:sz w:val="24"/>
          <w:szCs w:val="24"/>
        </w:rPr>
        <w:t xml:space="preserve"> </w:t>
      </w:r>
      <w:r w:rsidRPr="00CE2560">
        <w:rPr>
          <w:sz w:val="24"/>
          <w:szCs w:val="24"/>
          <w:lang w:val="eu-ES"/>
        </w:rPr>
        <w:t>Txosten horretan xehaturik egon beharko dira, batetik, aurkeztutako dokumentazio guztia eta haren egiaztapen administratiboa, eta, bestetik, dokumentazioaren balorazio teknikoak eta, egitasmo honetan zehaztutako balorazio eta haztapen irizpideen arabera, ikusi diren eta garrantzizkotzat jo diren beste aspektu batzuk.</w:t>
      </w:r>
    </w:p>
    <w:p w14:paraId="246FE00B" w14:textId="77777777" w:rsidR="00303402" w:rsidRDefault="00303402" w:rsidP="00303402">
      <w:pPr>
        <w:spacing w:line="280" w:lineRule="auto"/>
        <w:ind w:left="708"/>
        <w:jc w:val="both"/>
        <w:rPr>
          <w:sz w:val="24"/>
          <w:szCs w:val="24"/>
        </w:rPr>
      </w:pPr>
      <w:r w:rsidRPr="00CE2560">
        <w:rPr>
          <w:sz w:val="24"/>
          <w:szCs w:val="24"/>
          <w:lang w:val="eu-ES"/>
        </w:rPr>
        <w:t>Honako hauek osatuko dute HAZI-Sareanen organo ebaluatzailea:</w:t>
      </w:r>
    </w:p>
    <w:p w14:paraId="72F2BD5E" w14:textId="77777777" w:rsidR="00303402" w:rsidRDefault="00303402" w:rsidP="00303402">
      <w:pPr>
        <w:pStyle w:val="Prrafodelista"/>
        <w:numPr>
          <w:ilvl w:val="0"/>
          <w:numId w:val="4"/>
        </w:numPr>
        <w:spacing w:line="280" w:lineRule="auto"/>
        <w:ind w:left="1478"/>
        <w:jc w:val="both"/>
        <w:rPr>
          <w:sz w:val="24"/>
          <w:szCs w:val="24"/>
        </w:rPr>
      </w:pPr>
      <w:r w:rsidRPr="00CE2560">
        <w:rPr>
          <w:sz w:val="24"/>
          <w:szCs w:val="24"/>
          <w:lang w:val="eu-ES"/>
        </w:rPr>
        <w:t>HAZIko Sarean arloko arduradunak</w:t>
      </w:r>
    </w:p>
    <w:p w14:paraId="6557A1E7" w14:textId="77777777" w:rsidR="00303402" w:rsidRDefault="00303402" w:rsidP="00303402">
      <w:pPr>
        <w:pStyle w:val="Prrafodelista"/>
        <w:numPr>
          <w:ilvl w:val="0"/>
          <w:numId w:val="4"/>
        </w:numPr>
        <w:spacing w:line="280" w:lineRule="auto"/>
        <w:ind w:left="1478"/>
        <w:jc w:val="both"/>
        <w:rPr>
          <w:sz w:val="24"/>
          <w:szCs w:val="24"/>
        </w:rPr>
      </w:pPr>
      <w:r w:rsidRPr="00CE2560">
        <w:rPr>
          <w:sz w:val="24"/>
          <w:szCs w:val="24"/>
          <w:lang w:val="eu-ES"/>
        </w:rPr>
        <w:t>HAZIko</w:t>
      </w:r>
      <w:r>
        <w:rPr>
          <w:sz w:val="24"/>
          <w:szCs w:val="24"/>
          <w:lang w:val="eu-ES"/>
        </w:rPr>
        <w:t xml:space="preserve"> (Katilu)</w:t>
      </w:r>
      <w:r w:rsidRPr="00CE2560">
        <w:rPr>
          <w:sz w:val="24"/>
          <w:szCs w:val="24"/>
          <w:lang w:val="eu-ES"/>
        </w:rPr>
        <w:t xml:space="preserve"> berrikuntza arloaren arduradunak eta</w:t>
      </w:r>
      <w:r w:rsidRPr="00E30E4D">
        <w:rPr>
          <w:sz w:val="24"/>
          <w:szCs w:val="24"/>
        </w:rPr>
        <w:t xml:space="preserve"> </w:t>
      </w:r>
    </w:p>
    <w:p w14:paraId="6DEB0457" w14:textId="77777777" w:rsidR="00303402" w:rsidRPr="00E30E4D" w:rsidRDefault="00303402" w:rsidP="00303402">
      <w:pPr>
        <w:pStyle w:val="Prrafodelista"/>
        <w:numPr>
          <w:ilvl w:val="0"/>
          <w:numId w:val="4"/>
        </w:numPr>
        <w:spacing w:line="280" w:lineRule="auto"/>
        <w:ind w:left="1478"/>
        <w:jc w:val="both"/>
        <w:rPr>
          <w:sz w:val="24"/>
          <w:szCs w:val="24"/>
        </w:rPr>
      </w:pPr>
      <w:r w:rsidRPr="00CE2560">
        <w:rPr>
          <w:sz w:val="24"/>
          <w:szCs w:val="24"/>
          <w:lang w:val="eu-ES"/>
        </w:rPr>
        <w:t>Egitasmoaren koordinazio eta harreman lanak egiten dituen pertsonak</w:t>
      </w:r>
      <w:r w:rsidRPr="00E30E4D">
        <w:rPr>
          <w:sz w:val="24"/>
          <w:szCs w:val="24"/>
        </w:rPr>
        <w:t xml:space="preserve"> </w:t>
      </w:r>
    </w:p>
    <w:p w14:paraId="6C126D3F" w14:textId="77777777" w:rsidR="00303402" w:rsidRDefault="00303402" w:rsidP="00303402">
      <w:pPr>
        <w:spacing w:line="280" w:lineRule="auto"/>
        <w:ind w:left="708"/>
        <w:jc w:val="both"/>
        <w:rPr>
          <w:sz w:val="24"/>
          <w:szCs w:val="24"/>
        </w:rPr>
      </w:pPr>
      <w:r w:rsidRPr="00CE2560">
        <w:rPr>
          <w:sz w:val="24"/>
          <w:szCs w:val="24"/>
          <w:lang w:val="eu-ES"/>
        </w:rPr>
        <w:t>HAZI-Sareanek egindako balorazio txostena Onekin Kontseilu Errektoreari aurkeztuko zaio. Kontseilu hori HAZIk, AZTIk, Neikerrek, Basque Culinary Centerrek eta Eusko Jaurlaritzak osatzen dute, eta txostena aztertu ostean, Kontseiluak berak ebazpen proposamen bat egingo dio HAZIko Zuzendaritza Nagusiari.</w:t>
      </w:r>
    </w:p>
    <w:p w14:paraId="19F5FC9B" w14:textId="77777777" w:rsidR="00303402" w:rsidRDefault="00303402" w:rsidP="00303402">
      <w:pPr>
        <w:jc w:val="both"/>
        <w:rPr>
          <w:sz w:val="24"/>
          <w:szCs w:val="24"/>
        </w:rPr>
      </w:pPr>
    </w:p>
    <w:p w14:paraId="0CE87D62" w14:textId="77777777" w:rsidR="00303402" w:rsidRPr="002E76D7" w:rsidRDefault="00303402" w:rsidP="00303402">
      <w:pPr>
        <w:spacing w:line="280" w:lineRule="auto"/>
        <w:jc w:val="both"/>
        <w:rPr>
          <w:color w:val="1F497D" w:themeColor="text2"/>
          <w:sz w:val="24"/>
          <w:szCs w:val="24"/>
        </w:rPr>
      </w:pPr>
      <w:r w:rsidRPr="00CE2560">
        <w:rPr>
          <w:color w:val="1F497D" w:themeColor="text2"/>
          <w:sz w:val="24"/>
          <w:szCs w:val="24"/>
          <w:lang w:val="eu-ES"/>
        </w:rPr>
        <w:t>“MugaGabe” egitasmoa</w:t>
      </w:r>
      <w:r w:rsidRPr="002E76D7">
        <w:rPr>
          <w:color w:val="1F497D" w:themeColor="text2"/>
          <w:sz w:val="24"/>
          <w:szCs w:val="24"/>
        </w:rPr>
        <w:t xml:space="preserve"> </w:t>
      </w:r>
    </w:p>
    <w:p w14:paraId="4E1EDF7C" w14:textId="77777777" w:rsidR="00303402" w:rsidRPr="00710EE6" w:rsidRDefault="00303402" w:rsidP="00303402">
      <w:pPr>
        <w:spacing w:line="280" w:lineRule="auto"/>
        <w:ind w:left="708"/>
        <w:jc w:val="both"/>
        <w:rPr>
          <w:sz w:val="24"/>
          <w:szCs w:val="24"/>
        </w:rPr>
      </w:pPr>
      <w:r w:rsidRPr="004E1E96">
        <w:rPr>
          <w:sz w:val="24"/>
          <w:szCs w:val="24"/>
          <w:lang w:val="eu-ES"/>
        </w:rPr>
        <w:t>Eskariak jaso ondoren, langile tekniko arduradunek edo HAZI-Katiluko organo ebaluatzaileak eskariak baloratzeko txosten bat egingo dute. Txosten horrekin batera, erakunde eskatzaileak aurkeztutako dokumentuen zerrenda egongo da.</w:t>
      </w:r>
      <w:r w:rsidRPr="00710EE6">
        <w:rPr>
          <w:sz w:val="24"/>
          <w:szCs w:val="24"/>
        </w:rPr>
        <w:t xml:space="preserve"> </w:t>
      </w:r>
      <w:r w:rsidRPr="004E1E96">
        <w:rPr>
          <w:sz w:val="24"/>
          <w:szCs w:val="24"/>
          <w:lang w:val="eu-ES"/>
        </w:rPr>
        <w:t>Txosten horretan xehaturik egon beharko dira, batetik, aurkeztutako dokumentazio guztia eta haren egiaztapen administratiboa, eta, bestetik, dokumentazioaren balorazio teknikoak eta, egitasmo honetan zehaztutako balorazio eta haztapen irizpideen arabera, ikusi diren eta garrantzizkotzat jo diren beste aspektu batzuk.</w:t>
      </w:r>
    </w:p>
    <w:p w14:paraId="11706B72" w14:textId="77777777" w:rsidR="00303402" w:rsidRPr="00710EE6" w:rsidRDefault="00303402" w:rsidP="00303402">
      <w:pPr>
        <w:spacing w:line="280" w:lineRule="auto"/>
        <w:ind w:left="708"/>
        <w:jc w:val="both"/>
        <w:rPr>
          <w:sz w:val="24"/>
          <w:szCs w:val="24"/>
        </w:rPr>
      </w:pPr>
      <w:r w:rsidRPr="004E1E96">
        <w:rPr>
          <w:sz w:val="24"/>
          <w:szCs w:val="24"/>
          <w:lang w:val="eu-ES"/>
        </w:rPr>
        <w:t>Honako hauek osatuko dute Katiluren organo ebaluatzailea:</w:t>
      </w:r>
    </w:p>
    <w:p w14:paraId="20D6AE43" w14:textId="77777777" w:rsidR="00303402" w:rsidRPr="00710EE6" w:rsidRDefault="00303402" w:rsidP="00303402">
      <w:pPr>
        <w:pStyle w:val="Prrafodelista"/>
        <w:numPr>
          <w:ilvl w:val="0"/>
          <w:numId w:val="4"/>
        </w:numPr>
        <w:spacing w:line="280" w:lineRule="auto"/>
        <w:ind w:left="1478"/>
        <w:jc w:val="both"/>
        <w:rPr>
          <w:sz w:val="24"/>
          <w:szCs w:val="24"/>
        </w:rPr>
      </w:pPr>
      <w:r w:rsidRPr="004E1E96">
        <w:rPr>
          <w:sz w:val="24"/>
          <w:szCs w:val="24"/>
          <w:lang w:val="eu-ES"/>
        </w:rPr>
        <w:t>HAZIko (Katilu) berrikuntza arloaren arduradunak eta</w:t>
      </w:r>
      <w:r w:rsidRPr="00710EE6">
        <w:rPr>
          <w:sz w:val="24"/>
          <w:szCs w:val="24"/>
        </w:rPr>
        <w:t xml:space="preserve"> </w:t>
      </w:r>
    </w:p>
    <w:p w14:paraId="66E7FC81" w14:textId="77777777" w:rsidR="00303402" w:rsidRPr="00710EE6" w:rsidRDefault="00303402" w:rsidP="00303402">
      <w:pPr>
        <w:pStyle w:val="Prrafodelista"/>
        <w:numPr>
          <w:ilvl w:val="0"/>
          <w:numId w:val="4"/>
        </w:numPr>
        <w:spacing w:line="280" w:lineRule="auto"/>
        <w:ind w:left="1478"/>
        <w:jc w:val="both"/>
        <w:rPr>
          <w:sz w:val="24"/>
          <w:szCs w:val="24"/>
        </w:rPr>
      </w:pPr>
      <w:r w:rsidRPr="004E1E96">
        <w:rPr>
          <w:sz w:val="24"/>
          <w:szCs w:val="24"/>
          <w:lang w:val="eu-ES"/>
        </w:rPr>
        <w:t>Bulego teknikoan, Katilun Innobasqueren ordezkari den pertsonak</w:t>
      </w:r>
      <w:r w:rsidRPr="00710EE6">
        <w:rPr>
          <w:sz w:val="24"/>
          <w:szCs w:val="24"/>
        </w:rPr>
        <w:t xml:space="preserve">  </w:t>
      </w:r>
    </w:p>
    <w:p w14:paraId="6CCEDB98" w14:textId="77777777" w:rsidR="00303402" w:rsidRPr="00710EE6" w:rsidRDefault="00303402" w:rsidP="00303402">
      <w:pPr>
        <w:pStyle w:val="Prrafodelista"/>
        <w:ind w:left="1478"/>
        <w:jc w:val="both"/>
        <w:rPr>
          <w:sz w:val="24"/>
          <w:szCs w:val="24"/>
        </w:rPr>
      </w:pPr>
    </w:p>
    <w:p w14:paraId="56CB444A" w14:textId="77777777" w:rsidR="00303402" w:rsidRPr="00710EE6" w:rsidRDefault="00303402" w:rsidP="00303402">
      <w:pPr>
        <w:spacing w:line="280" w:lineRule="auto"/>
        <w:ind w:left="708"/>
        <w:jc w:val="both"/>
        <w:rPr>
          <w:sz w:val="24"/>
          <w:szCs w:val="24"/>
        </w:rPr>
      </w:pPr>
      <w:r w:rsidRPr="004E1E96">
        <w:rPr>
          <w:sz w:val="24"/>
          <w:szCs w:val="24"/>
          <w:lang w:val="eu-ES"/>
        </w:rPr>
        <w:lastRenderedPageBreak/>
        <w:t>Katiluk egindako balorazio txostena Katiluren Batzorde Exekutiboari aurkeztuko zaio. Kontseilu hori HAZIk, Innobasquek eta Eusko Jaurlaritzak osatzen dute, eta txostena aztertu ostean, Batzordeak berak ebazpen proposamen bat egingo dio HAZIko Zuzendaritza Nagusiari.</w:t>
      </w:r>
    </w:p>
    <w:p w14:paraId="4F079E47" w14:textId="77777777" w:rsidR="00303402" w:rsidRPr="00C55180" w:rsidRDefault="00303402" w:rsidP="00303402">
      <w:pPr>
        <w:spacing w:before="480" w:line="280" w:lineRule="auto"/>
        <w:jc w:val="both"/>
        <w:rPr>
          <w:b/>
          <w:color w:val="002060"/>
          <w:sz w:val="26"/>
          <w:szCs w:val="26"/>
        </w:rPr>
      </w:pPr>
      <w:r w:rsidRPr="004E1E96">
        <w:rPr>
          <w:b/>
          <w:color w:val="002060"/>
          <w:sz w:val="26"/>
          <w:szCs w:val="26"/>
          <w:lang w:val="eu-ES"/>
        </w:rPr>
        <w:t>EBAZPENA</w:t>
      </w:r>
    </w:p>
    <w:p w14:paraId="724FEA00" w14:textId="405258C6" w:rsidR="00303402" w:rsidRDefault="00303402" w:rsidP="00303402">
      <w:pPr>
        <w:spacing w:line="280" w:lineRule="auto"/>
        <w:jc w:val="both"/>
        <w:rPr>
          <w:sz w:val="24"/>
          <w:szCs w:val="24"/>
        </w:rPr>
      </w:pPr>
      <w:r w:rsidRPr="004E1E96">
        <w:rPr>
          <w:sz w:val="24"/>
          <w:szCs w:val="24"/>
          <w:lang w:val="eu-ES"/>
        </w:rPr>
        <w:t xml:space="preserve">HAZIko zuzendari nagusiak, ebazpen proposamenean jasotako eskarien balorazio txostenak ikusita, ebazpen bat emango du, eta proiektu bakoitzaren erakunde eskatzaileari jakinaraziko </w:t>
      </w:r>
      <w:r w:rsidRPr="004F02BB">
        <w:rPr>
          <w:sz w:val="24"/>
          <w:szCs w:val="24"/>
          <w:lang w:val="eu-ES"/>
        </w:rPr>
        <w:t xml:space="preserve">zaio, 2019ko azaroaren </w:t>
      </w:r>
      <w:r w:rsidR="000E2824">
        <w:rPr>
          <w:sz w:val="24"/>
          <w:szCs w:val="24"/>
          <w:lang w:val="eu-ES"/>
        </w:rPr>
        <w:t>22</w:t>
      </w:r>
      <w:r w:rsidRPr="004F02BB">
        <w:rPr>
          <w:sz w:val="24"/>
          <w:szCs w:val="24"/>
          <w:lang w:val="eu-ES"/>
        </w:rPr>
        <w:t>ko 15:00ak baino lehen.</w:t>
      </w:r>
    </w:p>
    <w:p w14:paraId="7ED0E487" w14:textId="77777777" w:rsidR="00303402" w:rsidRDefault="00303402" w:rsidP="00303402">
      <w:pPr>
        <w:spacing w:line="280" w:lineRule="auto"/>
        <w:jc w:val="both"/>
        <w:rPr>
          <w:sz w:val="24"/>
          <w:szCs w:val="24"/>
        </w:rPr>
      </w:pPr>
      <w:r w:rsidRPr="004E1E96">
        <w:rPr>
          <w:sz w:val="24"/>
          <w:szCs w:val="24"/>
          <w:lang w:val="eu-ES"/>
        </w:rPr>
        <w:t>Ebazpenean zehaztuko da eskatutako dir</w:t>
      </w:r>
      <w:r>
        <w:rPr>
          <w:sz w:val="24"/>
          <w:szCs w:val="24"/>
          <w:lang w:val="eu-ES"/>
        </w:rPr>
        <w:t>u</w:t>
      </w:r>
      <w:r w:rsidRPr="004E1E96">
        <w:rPr>
          <w:sz w:val="24"/>
          <w:szCs w:val="24"/>
          <w:lang w:val="eu-ES"/>
        </w:rPr>
        <w:t>laguntzak onartu edo, hala badagokio, ukatu egin diren; lehenengoen kasuan, erakunde onuradunak</w:t>
      </w:r>
      <w:r>
        <w:rPr>
          <w:sz w:val="24"/>
          <w:szCs w:val="24"/>
          <w:lang w:val="eu-ES"/>
        </w:rPr>
        <w:t>,</w:t>
      </w:r>
      <w:r w:rsidRPr="004E1E96">
        <w:rPr>
          <w:sz w:val="24"/>
          <w:szCs w:val="24"/>
          <w:lang w:val="eu-ES"/>
        </w:rPr>
        <w:t xml:space="preserve"> diruz </w:t>
      </w:r>
      <w:r>
        <w:rPr>
          <w:sz w:val="24"/>
          <w:szCs w:val="24"/>
          <w:lang w:val="eu-ES"/>
        </w:rPr>
        <w:t>lagundutako proiektuak eta diru</w:t>
      </w:r>
      <w:r w:rsidRPr="004E1E96">
        <w:rPr>
          <w:sz w:val="24"/>
          <w:szCs w:val="24"/>
          <w:lang w:val="eu-ES"/>
        </w:rPr>
        <w:t>laguntzaren gehieneko zenbatekoak zehaztuko dira.</w:t>
      </w:r>
    </w:p>
    <w:p w14:paraId="2EDC09DA" w14:textId="77777777" w:rsidR="00303402" w:rsidRDefault="00303402" w:rsidP="00303402">
      <w:pPr>
        <w:spacing w:line="280" w:lineRule="auto"/>
        <w:jc w:val="both"/>
        <w:rPr>
          <w:sz w:val="24"/>
          <w:szCs w:val="24"/>
        </w:rPr>
      </w:pPr>
      <w:r w:rsidRPr="004E1E96">
        <w:rPr>
          <w:sz w:val="24"/>
          <w:szCs w:val="24"/>
          <w:lang w:val="eu-ES"/>
        </w:rPr>
        <w:t>Bai onartutako bai uko egindako laguntza eskarien zerrenda HAZIren webgunean argitaratuko da, eta bertan jasoko dira proiektuaren akronimoa, erakunde eskatzailea, emandako puntuazioa eta emandako laguntzaren zenbatekoa.</w:t>
      </w:r>
    </w:p>
    <w:p w14:paraId="4A72BEF2" w14:textId="77777777" w:rsidR="00303402" w:rsidRPr="00E258C1" w:rsidRDefault="00303402" w:rsidP="00303402">
      <w:pPr>
        <w:spacing w:before="480" w:line="280" w:lineRule="auto"/>
        <w:jc w:val="both"/>
        <w:rPr>
          <w:b/>
          <w:color w:val="002060"/>
          <w:sz w:val="26"/>
          <w:szCs w:val="26"/>
        </w:rPr>
      </w:pPr>
      <w:bookmarkStart w:id="3" w:name="_Hlk20733864"/>
      <w:r w:rsidRPr="004E1E96">
        <w:rPr>
          <w:b/>
          <w:color w:val="002060"/>
          <w:sz w:val="26"/>
          <w:szCs w:val="26"/>
          <w:lang w:val="eu-ES"/>
        </w:rPr>
        <w:t>ERAKUNDE ONURADUNEN BETEBEHARRAK</w:t>
      </w:r>
      <w:r w:rsidRPr="00E258C1">
        <w:rPr>
          <w:b/>
          <w:color w:val="002060"/>
          <w:sz w:val="26"/>
          <w:szCs w:val="26"/>
        </w:rPr>
        <w:t xml:space="preserve"> </w:t>
      </w:r>
    </w:p>
    <w:p w14:paraId="2F142015" w14:textId="77777777" w:rsidR="00303402" w:rsidRDefault="00303402" w:rsidP="00303402">
      <w:pPr>
        <w:spacing w:line="280" w:lineRule="auto"/>
        <w:jc w:val="both"/>
        <w:rPr>
          <w:sz w:val="24"/>
          <w:szCs w:val="24"/>
        </w:rPr>
      </w:pPr>
      <w:r w:rsidRPr="004E1E96">
        <w:rPr>
          <w:sz w:val="24"/>
          <w:szCs w:val="24"/>
          <w:lang w:val="eu-ES"/>
        </w:rPr>
        <w:t>Erakunde onuradunek betebehar hauek dauzkate:</w:t>
      </w:r>
      <w:r w:rsidRPr="00E258C1">
        <w:rPr>
          <w:sz w:val="24"/>
          <w:szCs w:val="24"/>
        </w:rPr>
        <w:t xml:space="preserve"> </w:t>
      </w:r>
    </w:p>
    <w:p w14:paraId="321F9B20" w14:textId="77777777" w:rsidR="00303402" w:rsidRDefault="00303402" w:rsidP="00303402">
      <w:pPr>
        <w:pStyle w:val="Prrafodelista"/>
        <w:numPr>
          <w:ilvl w:val="0"/>
          <w:numId w:val="5"/>
        </w:numPr>
        <w:spacing w:line="280" w:lineRule="auto"/>
        <w:jc w:val="both"/>
        <w:rPr>
          <w:sz w:val="24"/>
          <w:szCs w:val="24"/>
        </w:rPr>
      </w:pPr>
      <w:r w:rsidRPr="004E1E96">
        <w:rPr>
          <w:sz w:val="24"/>
          <w:szCs w:val="24"/>
          <w:lang w:val="eu-ES"/>
        </w:rPr>
        <w:t xml:space="preserve">Emandako </w:t>
      </w:r>
      <w:r>
        <w:rPr>
          <w:sz w:val="24"/>
          <w:szCs w:val="24"/>
          <w:lang w:val="eu-ES"/>
        </w:rPr>
        <w:t>dirulagun</w:t>
      </w:r>
      <w:r w:rsidRPr="004E1E96">
        <w:rPr>
          <w:sz w:val="24"/>
          <w:szCs w:val="24"/>
          <w:lang w:val="eu-ES"/>
        </w:rPr>
        <w:t>tza onartze</w:t>
      </w:r>
      <w:r>
        <w:rPr>
          <w:sz w:val="24"/>
          <w:szCs w:val="24"/>
          <w:lang w:val="eu-ES"/>
        </w:rPr>
        <w:t>ko</w:t>
      </w:r>
      <w:r w:rsidRPr="004E1E96">
        <w:rPr>
          <w:sz w:val="24"/>
          <w:szCs w:val="24"/>
          <w:lang w:val="eu-ES"/>
        </w:rPr>
        <w:t>a.</w:t>
      </w:r>
      <w:r w:rsidRPr="00E258C1">
        <w:rPr>
          <w:sz w:val="24"/>
          <w:szCs w:val="24"/>
        </w:rPr>
        <w:t xml:space="preserve"> </w:t>
      </w:r>
      <w:r w:rsidRPr="004E1E96">
        <w:rPr>
          <w:sz w:val="24"/>
          <w:szCs w:val="24"/>
          <w:lang w:val="eu-ES"/>
        </w:rPr>
        <w:t xml:space="preserve">Ildo horretan, </w:t>
      </w:r>
      <w:r>
        <w:rPr>
          <w:sz w:val="24"/>
          <w:szCs w:val="24"/>
          <w:lang w:val="eu-ES"/>
        </w:rPr>
        <w:t>dirulagun</w:t>
      </w:r>
      <w:r w:rsidRPr="004E1E96">
        <w:rPr>
          <w:sz w:val="24"/>
          <w:szCs w:val="24"/>
          <w:lang w:val="eu-ES"/>
        </w:rPr>
        <w:t xml:space="preserve">tza eman izanaren jakinarazpena jaso eta hamabost egun naturaleko epean erakunde onuradunak </w:t>
      </w:r>
      <w:r>
        <w:rPr>
          <w:sz w:val="24"/>
          <w:szCs w:val="24"/>
          <w:lang w:val="eu-ES"/>
        </w:rPr>
        <w:t>dirulagun</w:t>
      </w:r>
      <w:r w:rsidRPr="004E1E96">
        <w:rPr>
          <w:sz w:val="24"/>
          <w:szCs w:val="24"/>
          <w:lang w:val="eu-ES"/>
        </w:rPr>
        <w:t>tza hori berariaz onartzen ez badu, laguntzari uko egin diola ulertuko da.</w:t>
      </w:r>
      <w:r w:rsidRPr="00E258C1">
        <w:rPr>
          <w:sz w:val="24"/>
          <w:szCs w:val="24"/>
        </w:rPr>
        <w:t xml:space="preserve"> </w:t>
      </w:r>
    </w:p>
    <w:bookmarkEnd w:id="3"/>
    <w:p w14:paraId="018ED7C5" w14:textId="77777777" w:rsidR="00303402" w:rsidRDefault="00303402" w:rsidP="00303402">
      <w:pPr>
        <w:pStyle w:val="Prrafodelista"/>
        <w:numPr>
          <w:ilvl w:val="0"/>
          <w:numId w:val="5"/>
        </w:numPr>
        <w:spacing w:line="280" w:lineRule="auto"/>
        <w:jc w:val="both"/>
        <w:rPr>
          <w:sz w:val="24"/>
          <w:szCs w:val="24"/>
        </w:rPr>
      </w:pPr>
      <w:r w:rsidRPr="004E1E96">
        <w:rPr>
          <w:sz w:val="24"/>
          <w:szCs w:val="24"/>
          <w:lang w:val="eu-ES"/>
        </w:rPr>
        <w:t xml:space="preserve">Emandako </w:t>
      </w:r>
      <w:r>
        <w:rPr>
          <w:sz w:val="24"/>
          <w:szCs w:val="24"/>
          <w:lang w:val="eu-ES"/>
        </w:rPr>
        <w:t>dirulagun</w:t>
      </w:r>
      <w:r w:rsidRPr="004E1E96">
        <w:rPr>
          <w:sz w:val="24"/>
          <w:szCs w:val="24"/>
          <w:lang w:val="eu-ES"/>
        </w:rPr>
        <w:t>tza proiektuaren xedera bideratze</w:t>
      </w:r>
      <w:r>
        <w:rPr>
          <w:sz w:val="24"/>
          <w:szCs w:val="24"/>
          <w:lang w:val="eu-ES"/>
        </w:rPr>
        <w:t>ko betebeharr</w:t>
      </w:r>
      <w:r w:rsidRPr="004E1E96">
        <w:rPr>
          <w:sz w:val="24"/>
          <w:szCs w:val="24"/>
          <w:lang w:val="eu-ES"/>
        </w:rPr>
        <w:t>a.</w:t>
      </w:r>
      <w:r w:rsidRPr="00E258C1">
        <w:rPr>
          <w:sz w:val="24"/>
          <w:szCs w:val="24"/>
        </w:rPr>
        <w:t xml:space="preserve"> </w:t>
      </w:r>
    </w:p>
    <w:p w14:paraId="5FF85C6F" w14:textId="77777777" w:rsidR="00303402" w:rsidRDefault="00303402" w:rsidP="00303402">
      <w:pPr>
        <w:pStyle w:val="Prrafodelista"/>
        <w:numPr>
          <w:ilvl w:val="0"/>
          <w:numId w:val="5"/>
        </w:numPr>
        <w:spacing w:line="280" w:lineRule="auto"/>
        <w:jc w:val="both"/>
        <w:rPr>
          <w:sz w:val="24"/>
          <w:szCs w:val="24"/>
        </w:rPr>
      </w:pPr>
      <w:r w:rsidRPr="00395E2E">
        <w:rPr>
          <w:sz w:val="24"/>
          <w:szCs w:val="24"/>
          <w:lang w:val="eu-ES"/>
        </w:rPr>
        <w:t>HAZIk, emandako laguntzaren xede den proiektua egin egingo dela eta eskatutako baldintzak bete egiten direla egiaztatze aldera, beharrezkotzat jotzen duen orotariko dokumentazio osagarria eta beharrezko eta komenigarritzat jotzen dituen nahi adina egiaztapen eska ditzakeela onartzeko betebeharra.</w:t>
      </w:r>
      <w:r w:rsidRPr="00E258C1">
        <w:rPr>
          <w:sz w:val="24"/>
          <w:szCs w:val="24"/>
        </w:rPr>
        <w:t xml:space="preserve"> </w:t>
      </w:r>
    </w:p>
    <w:p w14:paraId="55FEED2F" w14:textId="77777777" w:rsidR="00303402" w:rsidRDefault="00303402" w:rsidP="00303402">
      <w:pPr>
        <w:pStyle w:val="Prrafodelista"/>
        <w:numPr>
          <w:ilvl w:val="0"/>
          <w:numId w:val="5"/>
        </w:numPr>
        <w:spacing w:line="280" w:lineRule="auto"/>
        <w:jc w:val="both"/>
        <w:rPr>
          <w:sz w:val="24"/>
          <w:szCs w:val="24"/>
        </w:rPr>
      </w:pPr>
      <w:r w:rsidRPr="00395E2E">
        <w:rPr>
          <w:sz w:val="24"/>
          <w:szCs w:val="24"/>
          <w:lang w:val="eu-ES"/>
        </w:rPr>
        <w:t>Faktura osoak gordetzeko betebeharra, eta bost urteko epean –gastu hautagarriak egindako unean zenbatzen hasita–  fakturok HAZIren zein Euskal Autonomia Erkidegoko Administrazio Orokorraren esku uzteko moduan izatekoa.</w:t>
      </w:r>
      <w:r w:rsidRPr="00E258C1">
        <w:rPr>
          <w:sz w:val="24"/>
          <w:szCs w:val="24"/>
        </w:rPr>
        <w:t xml:space="preserve"> </w:t>
      </w:r>
    </w:p>
    <w:p w14:paraId="2FDE07BB" w14:textId="77777777" w:rsidR="00303402" w:rsidRDefault="00303402" w:rsidP="00303402">
      <w:pPr>
        <w:pStyle w:val="Prrafodelista"/>
        <w:numPr>
          <w:ilvl w:val="0"/>
          <w:numId w:val="5"/>
        </w:numPr>
        <w:spacing w:line="280" w:lineRule="auto"/>
        <w:jc w:val="both"/>
        <w:rPr>
          <w:sz w:val="24"/>
          <w:szCs w:val="24"/>
        </w:rPr>
      </w:pPr>
      <w:r w:rsidRPr="00395E2E">
        <w:rPr>
          <w:sz w:val="24"/>
          <w:szCs w:val="24"/>
          <w:lang w:val="eu-ES"/>
        </w:rPr>
        <w:t>Laguntzen xedea fiskalizatzeko funtzioa betez, Eusko Jaurlaritzaren Kontrol Ekonomikoko Bulegoak eta Kontu Publikoen Euskal Epaitegiak eska dezaketen informazioa erakunde horiei emateko betebeharra.</w:t>
      </w:r>
      <w:r w:rsidRPr="00E258C1">
        <w:rPr>
          <w:sz w:val="24"/>
          <w:szCs w:val="24"/>
        </w:rPr>
        <w:t xml:space="preserve"> </w:t>
      </w:r>
    </w:p>
    <w:p w14:paraId="73DB5ABC" w14:textId="77777777" w:rsidR="00303402" w:rsidRDefault="00303402" w:rsidP="00303402">
      <w:pPr>
        <w:pStyle w:val="Prrafodelista"/>
        <w:numPr>
          <w:ilvl w:val="0"/>
          <w:numId w:val="5"/>
        </w:numPr>
        <w:spacing w:line="280" w:lineRule="auto"/>
        <w:jc w:val="both"/>
        <w:rPr>
          <w:sz w:val="24"/>
          <w:szCs w:val="24"/>
        </w:rPr>
      </w:pPr>
      <w:r w:rsidRPr="00395E2E">
        <w:rPr>
          <w:sz w:val="24"/>
          <w:szCs w:val="24"/>
          <w:lang w:val="eu-ES"/>
        </w:rPr>
        <w:t xml:space="preserve">Hemen araututako laguntzen xederako edo antzeko xede baterako </w:t>
      </w:r>
      <w:r>
        <w:rPr>
          <w:sz w:val="24"/>
          <w:szCs w:val="24"/>
          <w:lang w:val="eu-ES"/>
        </w:rPr>
        <w:t>dirulagun</w:t>
      </w:r>
      <w:r w:rsidRPr="00395E2E">
        <w:rPr>
          <w:sz w:val="24"/>
          <w:szCs w:val="24"/>
          <w:lang w:val="eu-ES"/>
        </w:rPr>
        <w:t xml:space="preserve">tza edo laguntzak, sarrerak nahiz baliabideak –beste edozein Administrazio edo </w:t>
      </w:r>
      <w:r w:rsidRPr="00395E2E">
        <w:rPr>
          <w:sz w:val="24"/>
          <w:szCs w:val="24"/>
          <w:lang w:val="eu-ES"/>
        </w:rPr>
        <w:lastRenderedPageBreak/>
        <w:t xml:space="preserve">erakunde publiko edo pribaturi dagozkionak– eskatu edo eskuratu izana HAZIri berehalaxe jakinarazteko betebeharra. </w:t>
      </w:r>
      <w:r w:rsidRPr="00E258C1">
        <w:rPr>
          <w:sz w:val="24"/>
          <w:szCs w:val="24"/>
        </w:rPr>
        <w:t xml:space="preserve"> </w:t>
      </w:r>
    </w:p>
    <w:p w14:paraId="4134DB47" w14:textId="77777777" w:rsidR="00303402" w:rsidRDefault="00303402" w:rsidP="00303402">
      <w:pPr>
        <w:pStyle w:val="Prrafodelista"/>
        <w:numPr>
          <w:ilvl w:val="0"/>
          <w:numId w:val="5"/>
        </w:numPr>
        <w:spacing w:line="280" w:lineRule="auto"/>
        <w:ind w:left="708" w:hanging="348"/>
        <w:jc w:val="both"/>
        <w:rPr>
          <w:sz w:val="24"/>
          <w:szCs w:val="24"/>
        </w:rPr>
      </w:pPr>
      <w:r w:rsidRPr="00395E2E">
        <w:rPr>
          <w:sz w:val="24"/>
          <w:szCs w:val="24"/>
          <w:lang w:val="eu-ES"/>
        </w:rPr>
        <w:t>Laguntza emateko kontuan hartua izan den edozein baldintza aldatu izana HAZIri berehalaxe jakinarazteko betebeharra.</w:t>
      </w:r>
    </w:p>
    <w:p w14:paraId="23CD0BBC" w14:textId="77777777" w:rsidR="00303402" w:rsidRDefault="00303402" w:rsidP="00303402">
      <w:pPr>
        <w:pStyle w:val="Prrafodelista"/>
        <w:numPr>
          <w:ilvl w:val="0"/>
          <w:numId w:val="5"/>
        </w:numPr>
        <w:spacing w:line="280" w:lineRule="auto"/>
        <w:ind w:left="708" w:hanging="348"/>
        <w:jc w:val="both"/>
        <w:rPr>
          <w:sz w:val="24"/>
          <w:szCs w:val="24"/>
        </w:rPr>
      </w:pPr>
      <w:r w:rsidRPr="00395E2E">
        <w:rPr>
          <w:sz w:val="24"/>
          <w:szCs w:val="24"/>
          <w:lang w:val="eu-ES"/>
        </w:rPr>
        <w:t xml:space="preserve">Deialdi honen bidez emandako </w:t>
      </w:r>
      <w:r>
        <w:rPr>
          <w:sz w:val="24"/>
          <w:szCs w:val="24"/>
          <w:lang w:val="eu-ES"/>
        </w:rPr>
        <w:t>dirulagun</w:t>
      </w:r>
      <w:r w:rsidRPr="00395E2E">
        <w:rPr>
          <w:sz w:val="24"/>
          <w:szCs w:val="24"/>
          <w:lang w:val="eu-ES"/>
        </w:rPr>
        <w:t>tzaren jatorriari publizitate egokia emateko betebeharra.</w:t>
      </w:r>
    </w:p>
    <w:p w14:paraId="0C47F614" w14:textId="77777777" w:rsidR="00303402" w:rsidRDefault="00303402" w:rsidP="00303402">
      <w:pPr>
        <w:pStyle w:val="Prrafodelista"/>
        <w:numPr>
          <w:ilvl w:val="0"/>
          <w:numId w:val="5"/>
        </w:numPr>
        <w:spacing w:line="280" w:lineRule="auto"/>
        <w:ind w:left="708" w:hanging="348"/>
        <w:jc w:val="both"/>
        <w:rPr>
          <w:sz w:val="24"/>
          <w:szCs w:val="24"/>
        </w:rPr>
      </w:pPr>
      <w:r w:rsidRPr="00F75FC7">
        <w:rPr>
          <w:sz w:val="24"/>
          <w:szCs w:val="24"/>
        </w:rPr>
        <w:t xml:space="preserve"> </w:t>
      </w:r>
      <w:r w:rsidRPr="00395E2E">
        <w:rPr>
          <w:sz w:val="24"/>
          <w:szCs w:val="24"/>
          <w:lang w:val="eu-ES"/>
        </w:rPr>
        <w:t>Diruz lagundutako proiektua egitean sortzen diren dokumentu eta euskarrietan hizkuntza eta irudi ez-sexistak erabiltzeko betebeharra.</w:t>
      </w:r>
      <w:r w:rsidRPr="00F75FC7">
        <w:rPr>
          <w:sz w:val="24"/>
          <w:szCs w:val="24"/>
        </w:rPr>
        <w:t xml:space="preserve"> </w:t>
      </w:r>
    </w:p>
    <w:p w14:paraId="3FB81B62" w14:textId="77777777" w:rsidR="00303402" w:rsidRPr="00F75FC7" w:rsidRDefault="00303402" w:rsidP="00303402">
      <w:pPr>
        <w:spacing w:before="480" w:line="280" w:lineRule="auto"/>
        <w:jc w:val="both"/>
        <w:rPr>
          <w:b/>
          <w:color w:val="002060"/>
          <w:sz w:val="26"/>
          <w:szCs w:val="26"/>
        </w:rPr>
      </w:pPr>
      <w:r w:rsidRPr="00395E2E">
        <w:rPr>
          <w:b/>
          <w:color w:val="002060"/>
          <w:sz w:val="26"/>
          <w:szCs w:val="26"/>
          <w:lang w:val="eu-ES"/>
        </w:rPr>
        <w:t>PROIEKTUAREN KUDEAKETA ETA ENTREGAGARRIAK</w:t>
      </w:r>
      <w:r w:rsidRPr="00F75FC7">
        <w:rPr>
          <w:b/>
          <w:color w:val="002060"/>
          <w:sz w:val="26"/>
          <w:szCs w:val="26"/>
        </w:rPr>
        <w:t xml:space="preserve"> </w:t>
      </w:r>
    </w:p>
    <w:p w14:paraId="14FF4855" w14:textId="77777777" w:rsidR="00303402" w:rsidRPr="003C2EF6" w:rsidRDefault="00303402" w:rsidP="00303402">
      <w:pPr>
        <w:pStyle w:val="Prrafodelista"/>
        <w:numPr>
          <w:ilvl w:val="0"/>
          <w:numId w:val="6"/>
        </w:numPr>
        <w:spacing w:line="280" w:lineRule="auto"/>
        <w:ind w:left="714" w:hanging="357"/>
        <w:contextualSpacing w:val="0"/>
        <w:jc w:val="both"/>
        <w:rPr>
          <w:sz w:val="24"/>
          <w:szCs w:val="24"/>
        </w:rPr>
      </w:pPr>
      <w:r w:rsidRPr="00395E2E">
        <w:rPr>
          <w:b/>
          <w:bCs/>
          <w:sz w:val="24"/>
          <w:szCs w:val="24"/>
          <w:lang w:val="eu-ES"/>
        </w:rPr>
        <w:t>Proiektua gauzatze</w:t>
      </w:r>
      <w:r>
        <w:rPr>
          <w:b/>
          <w:bCs/>
          <w:sz w:val="24"/>
          <w:szCs w:val="24"/>
          <w:lang w:val="eu-ES"/>
        </w:rPr>
        <w:t>ko</w:t>
      </w:r>
      <w:r w:rsidRPr="00395E2E">
        <w:rPr>
          <w:b/>
          <w:bCs/>
          <w:sz w:val="24"/>
          <w:szCs w:val="24"/>
          <w:lang w:val="eu-ES"/>
        </w:rPr>
        <w:t xml:space="preserve"> fasea.</w:t>
      </w:r>
      <w:r w:rsidRPr="003C2EF6">
        <w:rPr>
          <w:sz w:val="24"/>
          <w:szCs w:val="24"/>
        </w:rPr>
        <w:t xml:space="preserve"> </w:t>
      </w:r>
      <w:r w:rsidRPr="00395E2E">
        <w:rPr>
          <w:sz w:val="24"/>
          <w:szCs w:val="24"/>
          <w:lang w:val="eu-ES"/>
        </w:rPr>
        <w:t>Proiektuari deialdi honen ebazpena eman ondoren emango zaio hasiera.</w:t>
      </w:r>
      <w:r w:rsidRPr="003C2EF6">
        <w:rPr>
          <w:sz w:val="24"/>
          <w:szCs w:val="24"/>
        </w:rPr>
        <w:t xml:space="preserve"> </w:t>
      </w:r>
      <w:r w:rsidRPr="00B209A4">
        <w:rPr>
          <w:sz w:val="24"/>
          <w:szCs w:val="24"/>
          <w:lang w:val="eu-ES"/>
        </w:rPr>
        <w:t>Diruz lagundu daitezkeen jarduketek ez dute hasita egon behar eskaria aurkezten den unean edo zehaztutako epea baino lehenago.</w:t>
      </w:r>
      <w:r w:rsidRPr="003C2EF6">
        <w:rPr>
          <w:sz w:val="24"/>
          <w:szCs w:val="24"/>
        </w:rPr>
        <w:t xml:space="preserve"> </w:t>
      </w:r>
      <w:r w:rsidRPr="00B209A4">
        <w:rPr>
          <w:sz w:val="24"/>
          <w:szCs w:val="24"/>
          <w:lang w:val="eu-ES"/>
        </w:rPr>
        <w:t>Hala ere, erakunde eskatzailea jarduketak egiten has daiteke laguntzaren ebazpena eman aurretik, baina laguntzaren esleipendun suertatzen ez bada, bere gain hartuko du kostu osoaren ordainketa.</w:t>
      </w:r>
      <w:r w:rsidRPr="003C2EF6">
        <w:rPr>
          <w:sz w:val="24"/>
          <w:szCs w:val="24"/>
        </w:rPr>
        <w:t xml:space="preserve"> </w:t>
      </w:r>
    </w:p>
    <w:p w14:paraId="2086B488" w14:textId="77777777" w:rsidR="00303402" w:rsidRPr="003C2EF6" w:rsidRDefault="00303402" w:rsidP="00303402">
      <w:pPr>
        <w:pStyle w:val="Prrafodelista"/>
        <w:numPr>
          <w:ilvl w:val="0"/>
          <w:numId w:val="6"/>
        </w:numPr>
        <w:spacing w:line="280" w:lineRule="auto"/>
        <w:ind w:left="714" w:hanging="357"/>
        <w:contextualSpacing w:val="0"/>
        <w:jc w:val="both"/>
        <w:rPr>
          <w:sz w:val="24"/>
          <w:szCs w:val="24"/>
        </w:rPr>
      </w:pPr>
      <w:r w:rsidRPr="00B209A4">
        <w:rPr>
          <w:b/>
          <w:bCs/>
          <w:sz w:val="24"/>
          <w:szCs w:val="24"/>
          <w:lang w:val="eu-ES"/>
        </w:rPr>
        <w:t>Entregagarriak.</w:t>
      </w:r>
      <w:r w:rsidRPr="003C2EF6">
        <w:rPr>
          <w:sz w:val="24"/>
          <w:szCs w:val="24"/>
        </w:rPr>
        <w:t xml:space="preserve"> </w:t>
      </w:r>
      <w:r w:rsidRPr="00B209A4">
        <w:rPr>
          <w:sz w:val="24"/>
          <w:szCs w:val="24"/>
          <w:lang w:val="eu-ES"/>
        </w:rPr>
        <w:t>Laguntzen onuradun diren erakundeen betebeharra izango da eskarian deskribatzen diren azterlanak egin eta HAZIri bidaltzea.</w:t>
      </w:r>
      <w:r w:rsidRPr="003C2EF6">
        <w:rPr>
          <w:sz w:val="24"/>
          <w:szCs w:val="24"/>
        </w:rPr>
        <w:t xml:space="preserve"> </w:t>
      </w:r>
      <w:r w:rsidRPr="00B209A4">
        <w:rPr>
          <w:sz w:val="24"/>
          <w:szCs w:val="24"/>
          <w:lang w:val="eu-ES"/>
        </w:rPr>
        <w:t>Entregagarriaren irismenean aldaketarik egonez gero, HAZIk aurrez izango ditu idatziz jasota eta onartuta.</w:t>
      </w:r>
      <w:r w:rsidRPr="003C2EF6">
        <w:rPr>
          <w:sz w:val="24"/>
          <w:szCs w:val="24"/>
        </w:rPr>
        <w:t xml:space="preserve"> </w:t>
      </w:r>
    </w:p>
    <w:p w14:paraId="6AC87C1A" w14:textId="77777777" w:rsidR="00303402" w:rsidRDefault="00303402" w:rsidP="00303402">
      <w:pPr>
        <w:pStyle w:val="Prrafodelista"/>
        <w:numPr>
          <w:ilvl w:val="0"/>
          <w:numId w:val="6"/>
        </w:numPr>
        <w:spacing w:line="280" w:lineRule="auto"/>
        <w:ind w:left="714" w:hanging="357"/>
        <w:contextualSpacing w:val="0"/>
        <w:jc w:val="both"/>
        <w:rPr>
          <w:sz w:val="24"/>
          <w:szCs w:val="24"/>
        </w:rPr>
      </w:pPr>
      <w:r w:rsidRPr="00B209A4">
        <w:rPr>
          <w:b/>
          <w:bCs/>
          <w:sz w:val="24"/>
          <w:szCs w:val="24"/>
          <w:lang w:val="eu-ES"/>
        </w:rPr>
        <w:t>Itxiera.</w:t>
      </w:r>
      <w:r w:rsidRPr="003C2EF6">
        <w:rPr>
          <w:sz w:val="24"/>
          <w:szCs w:val="24"/>
        </w:rPr>
        <w:t xml:space="preserve"> </w:t>
      </w:r>
      <w:r w:rsidRPr="00B209A4">
        <w:rPr>
          <w:sz w:val="24"/>
          <w:szCs w:val="24"/>
          <w:lang w:val="eu-ES"/>
        </w:rPr>
        <w:t xml:space="preserve">Programa honetan zehaztutako epean eta moduan itxiko  proiektua, alde biek onartutako aldaketak </w:t>
      </w:r>
      <w:r>
        <w:rPr>
          <w:sz w:val="24"/>
          <w:szCs w:val="24"/>
          <w:lang w:val="eu-ES"/>
        </w:rPr>
        <w:t>txert</w:t>
      </w:r>
      <w:r w:rsidRPr="00B209A4">
        <w:rPr>
          <w:sz w:val="24"/>
          <w:szCs w:val="24"/>
          <w:lang w:val="eu-ES"/>
        </w:rPr>
        <w:t>atuz.</w:t>
      </w:r>
      <w:r w:rsidRPr="00774F06">
        <w:rPr>
          <w:sz w:val="24"/>
          <w:szCs w:val="24"/>
        </w:rPr>
        <w:t xml:space="preserve"> </w:t>
      </w:r>
      <w:r w:rsidRPr="00B209A4">
        <w:rPr>
          <w:sz w:val="24"/>
          <w:szCs w:val="24"/>
          <w:lang w:val="eu-ES"/>
        </w:rPr>
        <w:t>Proiektua ixteko, sustatzaileak HAZIrekin itxiera bilera bat egiteko deialdia egingo du; horretarako, aldez aurretik txosten hauek egongo dira entregatuta:</w:t>
      </w:r>
      <w:r w:rsidRPr="00774F06">
        <w:rPr>
          <w:sz w:val="24"/>
          <w:szCs w:val="24"/>
        </w:rPr>
        <w:t xml:space="preserve"> </w:t>
      </w:r>
    </w:p>
    <w:p w14:paraId="284DE237" w14:textId="77777777" w:rsidR="00303402" w:rsidRDefault="00303402" w:rsidP="00303402">
      <w:pPr>
        <w:pStyle w:val="Prrafodelista"/>
        <w:numPr>
          <w:ilvl w:val="1"/>
          <w:numId w:val="6"/>
        </w:numPr>
        <w:spacing w:before="120" w:after="0" w:line="280" w:lineRule="auto"/>
        <w:ind w:left="1434" w:hanging="357"/>
        <w:contextualSpacing w:val="0"/>
        <w:jc w:val="both"/>
        <w:rPr>
          <w:sz w:val="24"/>
          <w:szCs w:val="24"/>
        </w:rPr>
      </w:pPr>
      <w:r w:rsidRPr="00B209A4">
        <w:rPr>
          <w:sz w:val="24"/>
          <w:szCs w:val="24"/>
          <w:lang w:val="eu-ES"/>
        </w:rPr>
        <w:t>Bideragarritasun azterketaren edo egindako aholkularitza zerbitzuen txostena.</w:t>
      </w:r>
      <w:r>
        <w:rPr>
          <w:sz w:val="24"/>
          <w:szCs w:val="24"/>
        </w:rPr>
        <w:t xml:space="preserve"> </w:t>
      </w:r>
    </w:p>
    <w:p w14:paraId="4EEC19B1" w14:textId="77777777" w:rsidR="00303402" w:rsidRDefault="00303402" w:rsidP="00303402">
      <w:pPr>
        <w:pStyle w:val="Prrafodelista"/>
        <w:numPr>
          <w:ilvl w:val="1"/>
          <w:numId w:val="6"/>
        </w:numPr>
        <w:spacing w:line="280" w:lineRule="auto"/>
        <w:jc w:val="both"/>
        <w:rPr>
          <w:sz w:val="24"/>
          <w:szCs w:val="24"/>
        </w:rPr>
      </w:pPr>
      <w:r w:rsidRPr="00B209A4">
        <w:rPr>
          <w:sz w:val="24"/>
          <w:szCs w:val="24"/>
          <w:lang w:val="eu-ES"/>
        </w:rPr>
        <w:t>Benetan egindako gastuak jasoko dituen memoria ekonomikoa.</w:t>
      </w:r>
    </w:p>
    <w:p w14:paraId="52A2809A" w14:textId="77777777" w:rsidR="00303402" w:rsidRPr="00E71CB1" w:rsidRDefault="00303402" w:rsidP="00303402">
      <w:pPr>
        <w:spacing w:line="280" w:lineRule="auto"/>
        <w:ind w:left="708"/>
        <w:jc w:val="both"/>
        <w:rPr>
          <w:sz w:val="24"/>
          <w:szCs w:val="24"/>
        </w:rPr>
      </w:pPr>
      <w:r w:rsidRPr="00B209A4">
        <w:rPr>
          <w:sz w:val="24"/>
          <w:szCs w:val="24"/>
          <w:lang w:val="eu-ES"/>
        </w:rPr>
        <w:t>Proiektuaren itxiera txosten eta memoriak, beranduen jota, 15 egun naturaleko epean entregatuko dira, proiektuaren amaiera datatik zenbatzen hasita.</w:t>
      </w:r>
      <w:r w:rsidRPr="00FE2D1B">
        <w:rPr>
          <w:sz w:val="24"/>
          <w:szCs w:val="24"/>
        </w:rPr>
        <w:t xml:space="preserve"> </w:t>
      </w:r>
      <w:r w:rsidRPr="00B209A4">
        <w:rPr>
          <w:sz w:val="24"/>
          <w:szCs w:val="24"/>
          <w:lang w:val="eu-ES"/>
        </w:rPr>
        <w:t>Hau da, 2020ko urtarrilaren 15ean, edo emandako luzapen epea amaitu eta 15 egunera.</w:t>
      </w:r>
      <w:r>
        <w:rPr>
          <w:sz w:val="24"/>
          <w:szCs w:val="24"/>
        </w:rPr>
        <w:t xml:space="preserve"> </w:t>
      </w:r>
      <w:r w:rsidRPr="00B209A4">
        <w:rPr>
          <w:sz w:val="24"/>
          <w:szCs w:val="24"/>
          <w:lang w:val="eu-ES"/>
        </w:rPr>
        <w:t>Horiek ikusita, HAZIk proiektuaren itxiera ebatziko du txostenak jaso eta hilabeteko epean gehienez ere.</w:t>
      </w:r>
    </w:p>
    <w:p w14:paraId="3F2C83F7" w14:textId="77777777" w:rsidR="00303402" w:rsidRPr="00E258C1" w:rsidRDefault="00303402" w:rsidP="00303402">
      <w:pPr>
        <w:spacing w:before="480" w:line="280" w:lineRule="auto"/>
        <w:jc w:val="both"/>
        <w:rPr>
          <w:b/>
          <w:color w:val="002060"/>
          <w:sz w:val="26"/>
          <w:szCs w:val="26"/>
        </w:rPr>
      </w:pPr>
      <w:r w:rsidRPr="00B209A4">
        <w:rPr>
          <w:b/>
          <w:color w:val="002060"/>
          <w:sz w:val="26"/>
          <w:szCs w:val="26"/>
          <w:lang w:val="eu-ES"/>
        </w:rPr>
        <w:t>ORDAIN</w:t>
      </w:r>
      <w:r>
        <w:rPr>
          <w:b/>
          <w:color w:val="002060"/>
          <w:sz w:val="26"/>
          <w:szCs w:val="26"/>
          <w:lang w:val="eu-ES"/>
        </w:rPr>
        <w:t>TZEKO</w:t>
      </w:r>
      <w:r w:rsidRPr="00B209A4">
        <w:rPr>
          <w:b/>
          <w:color w:val="002060"/>
          <w:sz w:val="26"/>
          <w:szCs w:val="26"/>
          <w:lang w:val="eu-ES"/>
        </w:rPr>
        <w:t xml:space="preserve"> BALDINTZAK</w:t>
      </w:r>
    </w:p>
    <w:p w14:paraId="29CF636A" w14:textId="77777777" w:rsidR="00303402" w:rsidRDefault="00303402" w:rsidP="00303402">
      <w:pPr>
        <w:spacing w:line="280" w:lineRule="auto"/>
        <w:jc w:val="both"/>
        <w:rPr>
          <w:sz w:val="24"/>
          <w:szCs w:val="24"/>
        </w:rPr>
      </w:pPr>
      <w:r w:rsidRPr="00B209A4">
        <w:rPr>
          <w:sz w:val="24"/>
          <w:szCs w:val="24"/>
          <w:lang w:val="eu-ES"/>
        </w:rPr>
        <w:t>Diruz lagundu daitezkeen kostuen zenbatekoa honelaxe ordainduko da:</w:t>
      </w:r>
      <w:r w:rsidRPr="000935F6">
        <w:rPr>
          <w:sz w:val="24"/>
          <w:szCs w:val="24"/>
        </w:rPr>
        <w:t xml:space="preserve"> </w:t>
      </w:r>
    </w:p>
    <w:p w14:paraId="14259454" w14:textId="77777777" w:rsidR="00303402" w:rsidRDefault="00303402" w:rsidP="00303402">
      <w:pPr>
        <w:pStyle w:val="Prrafodelista"/>
        <w:numPr>
          <w:ilvl w:val="0"/>
          <w:numId w:val="5"/>
        </w:numPr>
        <w:spacing w:line="280" w:lineRule="auto"/>
        <w:jc w:val="both"/>
        <w:rPr>
          <w:sz w:val="24"/>
          <w:szCs w:val="24"/>
        </w:rPr>
      </w:pPr>
      <w:r w:rsidRPr="00B209A4">
        <w:rPr>
          <w:sz w:val="24"/>
          <w:szCs w:val="24"/>
          <w:lang w:val="eu-ES"/>
        </w:rPr>
        <w:t>%50, proiektuaren esleipen ebazpenaren ondoren.</w:t>
      </w:r>
      <w:r w:rsidRPr="000935F6">
        <w:rPr>
          <w:sz w:val="24"/>
          <w:szCs w:val="24"/>
        </w:rPr>
        <w:t xml:space="preserve"> </w:t>
      </w:r>
    </w:p>
    <w:p w14:paraId="00B8248D" w14:textId="77777777" w:rsidR="00303402" w:rsidRPr="000935F6" w:rsidRDefault="00303402" w:rsidP="00303402">
      <w:pPr>
        <w:pStyle w:val="Prrafodelista"/>
        <w:numPr>
          <w:ilvl w:val="0"/>
          <w:numId w:val="5"/>
        </w:numPr>
        <w:spacing w:line="280" w:lineRule="auto"/>
        <w:jc w:val="both"/>
        <w:rPr>
          <w:sz w:val="24"/>
          <w:szCs w:val="24"/>
        </w:rPr>
      </w:pPr>
      <w:r w:rsidRPr="009F31BC">
        <w:rPr>
          <w:sz w:val="24"/>
          <w:szCs w:val="24"/>
          <w:lang w:val="eu-ES"/>
        </w:rPr>
        <w:lastRenderedPageBreak/>
        <w:t>Gainerako %50a, HAZIk bideragarritasun azterketaren txostena edo egindako aholkularitza zerbitzuak eta dagokion itxiera memoria ekonomikoa onartu ondoren.</w:t>
      </w:r>
    </w:p>
    <w:p w14:paraId="335ED405" w14:textId="77777777" w:rsidR="00303402" w:rsidRDefault="00303402" w:rsidP="00303402">
      <w:pPr>
        <w:spacing w:after="0" w:line="240" w:lineRule="auto"/>
        <w:rPr>
          <w:rFonts w:eastAsia="Times New Roman" w:cs="Arial"/>
          <w:b/>
          <w:lang w:eastAsia="es-ES"/>
        </w:rPr>
      </w:pPr>
    </w:p>
    <w:p w14:paraId="57F89065" w14:textId="77777777" w:rsidR="00303402" w:rsidRPr="001E11D1" w:rsidRDefault="00303402" w:rsidP="00303402">
      <w:pPr>
        <w:spacing w:after="0" w:line="240" w:lineRule="auto"/>
        <w:jc w:val="both"/>
        <w:rPr>
          <w:b/>
          <w:color w:val="002060"/>
          <w:sz w:val="26"/>
          <w:szCs w:val="26"/>
        </w:rPr>
      </w:pPr>
      <w:r w:rsidRPr="009F31BC">
        <w:rPr>
          <w:b/>
          <w:color w:val="002060"/>
          <w:sz w:val="26"/>
          <w:szCs w:val="26"/>
          <w:lang w:val="eu-ES"/>
        </w:rPr>
        <w:t>LAGUNTZEN XEDEAREN JUSTIFIKAZIOA ETA ONURADUNAREN BETEBEHARRAK</w:t>
      </w:r>
    </w:p>
    <w:p w14:paraId="75C84A18" w14:textId="77777777" w:rsidR="00303402" w:rsidRPr="00FC4C3B" w:rsidRDefault="00303402" w:rsidP="00303402">
      <w:pPr>
        <w:spacing w:after="0" w:line="240" w:lineRule="auto"/>
        <w:rPr>
          <w:rFonts w:eastAsia="Times New Roman" w:cs="Arial"/>
          <w:lang w:eastAsia="es-ES"/>
        </w:rPr>
      </w:pPr>
    </w:p>
    <w:p w14:paraId="1FCF6352" w14:textId="77777777" w:rsidR="00303402" w:rsidRPr="00047507" w:rsidRDefault="00303402" w:rsidP="00303402">
      <w:pPr>
        <w:spacing w:after="0" w:line="280" w:lineRule="auto"/>
        <w:jc w:val="both"/>
        <w:rPr>
          <w:rFonts w:eastAsia="Times New Roman" w:cs="Arial"/>
          <w:sz w:val="24"/>
          <w:szCs w:val="24"/>
          <w:lang w:eastAsia="es-ES"/>
        </w:rPr>
      </w:pPr>
      <w:r w:rsidRPr="009F31BC">
        <w:rPr>
          <w:rFonts w:eastAsia="Times New Roman" w:cs="Arial"/>
          <w:sz w:val="24"/>
          <w:szCs w:val="24"/>
          <w:lang w:val="eu-ES" w:eastAsia="es-ES"/>
        </w:rPr>
        <w:t>Laguntzen onuradun diren erakundeek justifikatu egin beharko dute laguntzaren oinarri izandako xedera bideratu dituztela jasotako fondoak.</w:t>
      </w:r>
    </w:p>
    <w:p w14:paraId="72220A24" w14:textId="77777777" w:rsidR="00303402" w:rsidRPr="00047507" w:rsidRDefault="00303402" w:rsidP="00303402">
      <w:pPr>
        <w:spacing w:after="0"/>
        <w:jc w:val="both"/>
        <w:rPr>
          <w:rFonts w:eastAsia="Times New Roman" w:cs="Arial"/>
          <w:sz w:val="24"/>
          <w:szCs w:val="24"/>
          <w:lang w:eastAsia="es-ES"/>
        </w:rPr>
      </w:pPr>
    </w:p>
    <w:p w14:paraId="1EEC009D" w14:textId="77777777" w:rsidR="00303402" w:rsidRPr="00047507" w:rsidRDefault="00303402" w:rsidP="00303402">
      <w:pPr>
        <w:pStyle w:val="Prrafodelista"/>
        <w:numPr>
          <w:ilvl w:val="0"/>
          <w:numId w:val="31"/>
        </w:numPr>
        <w:spacing w:after="0" w:line="280" w:lineRule="auto"/>
        <w:jc w:val="both"/>
        <w:rPr>
          <w:rFonts w:eastAsia="Times New Roman" w:cs="Arial"/>
          <w:sz w:val="24"/>
          <w:szCs w:val="24"/>
          <w:lang w:eastAsia="es-ES"/>
        </w:rPr>
      </w:pPr>
      <w:r w:rsidRPr="009F31BC">
        <w:rPr>
          <w:rFonts w:eastAsia="Times New Roman" w:cs="Arial"/>
          <w:sz w:val="24"/>
          <w:szCs w:val="24"/>
          <w:lang w:val="eu-ES" w:eastAsia="es-ES"/>
        </w:rPr>
        <w:t>Xedea materialak erostea, zerbitzuak ematea edo antzeko zerbait bada, ordaindutako fakturen fotokopiak edo fakturen zerrenda aurkeztu beharko dira.</w:t>
      </w:r>
    </w:p>
    <w:p w14:paraId="5EE0527D" w14:textId="77777777" w:rsidR="00303402" w:rsidRPr="00047507" w:rsidRDefault="00303402" w:rsidP="00303402">
      <w:pPr>
        <w:pStyle w:val="Prrafodelista"/>
        <w:numPr>
          <w:ilvl w:val="0"/>
          <w:numId w:val="31"/>
        </w:numPr>
        <w:spacing w:after="0" w:line="280" w:lineRule="auto"/>
        <w:jc w:val="both"/>
        <w:rPr>
          <w:rFonts w:eastAsia="Times New Roman" w:cs="Arial"/>
          <w:sz w:val="24"/>
          <w:szCs w:val="24"/>
          <w:lang w:eastAsia="es-ES"/>
        </w:rPr>
      </w:pPr>
      <w:r w:rsidRPr="009F31BC">
        <w:rPr>
          <w:rFonts w:eastAsia="Times New Roman" w:cs="Arial"/>
          <w:sz w:val="24"/>
          <w:szCs w:val="24"/>
          <w:lang w:val="eu-ES" w:eastAsia="es-ES"/>
        </w:rPr>
        <w:t>Laguntzaren xedea jarduerak egitea bada, diruz lagundutako jarduera edo egitasmoei buruzko dokumentu hauek aurkeztu beharko dira jarduerok amaitutakoan:</w:t>
      </w:r>
    </w:p>
    <w:p w14:paraId="5EC95BE0" w14:textId="77777777" w:rsidR="00303402" w:rsidRPr="00047507" w:rsidRDefault="00303402" w:rsidP="00303402">
      <w:pPr>
        <w:pStyle w:val="Prrafodelista"/>
        <w:numPr>
          <w:ilvl w:val="0"/>
          <w:numId w:val="30"/>
        </w:numPr>
        <w:spacing w:after="0" w:line="280" w:lineRule="auto"/>
        <w:jc w:val="both"/>
        <w:rPr>
          <w:rFonts w:eastAsia="Times New Roman" w:cs="Arial"/>
          <w:sz w:val="24"/>
          <w:szCs w:val="24"/>
          <w:lang w:eastAsia="es-ES"/>
        </w:rPr>
      </w:pPr>
      <w:r w:rsidRPr="009F31BC">
        <w:rPr>
          <w:rFonts w:eastAsia="Times New Roman" w:cs="Arial"/>
          <w:bCs/>
          <w:sz w:val="24"/>
          <w:szCs w:val="24"/>
          <w:lang w:val="eu-ES" w:eastAsia="es-ES"/>
        </w:rPr>
        <w:t xml:space="preserve">Laguntzaren xede diren jardueren azalpen </w:t>
      </w:r>
      <w:r w:rsidRPr="009F31BC">
        <w:rPr>
          <w:rFonts w:eastAsia="Times New Roman" w:cs="Arial"/>
          <w:b/>
          <w:bCs/>
          <w:sz w:val="24"/>
          <w:szCs w:val="24"/>
          <w:lang w:val="eu-ES" w:eastAsia="es-ES"/>
        </w:rPr>
        <w:t>memoria</w:t>
      </w:r>
      <w:r w:rsidRPr="009F31BC">
        <w:rPr>
          <w:rFonts w:eastAsia="Times New Roman" w:cs="Arial"/>
          <w:bCs/>
          <w:sz w:val="24"/>
          <w:szCs w:val="24"/>
          <w:lang w:val="eu-ES" w:eastAsia="es-ES"/>
        </w:rPr>
        <w:t>, eta lortutako emaitzen balorazioa.</w:t>
      </w:r>
    </w:p>
    <w:p w14:paraId="6DD691BD" w14:textId="77777777" w:rsidR="00303402" w:rsidRPr="00047507" w:rsidRDefault="00303402" w:rsidP="00303402">
      <w:pPr>
        <w:pStyle w:val="Prrafodelista"/>
        <w:numPr>
          <w:ilvl w:val="0"/>
          <w:numId w:val="30"/>
        </w:numPr>
        <w:spacing w:after="0" w:line="280" w:lineRule="auto"/>
        <w:jc w:val="both"/>
        <w:rPr>
          <w:rFonts w:eastAsia="Times New Roman" w:cs="Arial"/>
          <w:sz w:val="24"/>
          <w:szCs w:val="24"/>
          <w:lang w:eastAsia="es-ES"/>
        </w:rPr>
      </w:pPr>
      <w:r w:rsidRPr="009F31BC">
        <w:rPr>
          <w:rFonts w:eastAsia="Times New Roman" w:cs="Arial"/>
          <w:bCs/>
          <w:sz w:val="24"/>
          <w:szCs w:val="24"/>
          <w:lang w:val="eu-ES" w:eastAsia="es-ES"/>
        </w:rPr>
        <w:t xml:space="preserve">Laguntza ekonomikoaren ondorioz sortutako jardueran egindako </w:t>
      </w:r>
      <w:r w:rsidRPr="009F31BC">
        <w:rPr>
          <w:rFonts w:eastAsia="Times New Roman" w:cs="Arial"/>
          <w:b/>
          <w:bCs/>
          <w:sz w:val="24"/>
          <w:szCs w:val="24"/>
          <w:lang w:val="eu-ES" w:eastAsia="es-ES"/>
        </w:rPr>
        <w:t>azterlan</w:t>
      </w:r>
      <w:r w:rsidRPr="009F31BC">
        <w:rPr>
          <w:rFonts w:eastAsia="Times New Roman" w:cs="Arial"/>
          <w:bCs/>
          <w:sz w:val="24"/>
          <w:szCs w:val="24"/>
          <w:lang w:val="eu-ES" w:eastAsia="es-ES"/>
        </w:rPr>
        <w:t xml:space="preserve">, programa eta abarren </w:t>
      </w:r>
      <w:r w:rsidRPr="009F31BC">
        <w:rPr>
          <w:rFonts w:eastAsia="Times New Roman" w:cs="Arial"/>
          <w:b/>
          <w:bCs/>
          <w:sz w:val="24"/>
          <w:szCs w:val="24"/>
          <w:lang w:val="eu-ES" w:eastAsia="es-ES"/>
        </w:rPr>
        <w:t>ale bana</w:t>
      </w:r>
      <w:r w:rsidRPr="009F31BC">
        <w:rPr>
          <w:rFonts w:eastAsia="Times New Roman" w:cs="Arial"/>
          <w:bCs/>
          <w:sz w:val="24"/>
          <w:szCs w:val="24"/>
          <w:lang w:val="eu-ES" w:eastAsia="es-ES"/>
        </w:rPr>
        <w:t>.</w:t>
      </w:r>
    </w:p>
    <w:p w14:paraId="5BA1F90B" w14:textId="77777777" w:rsidR="00303402" w:rsidRPr="00047507" w:rsidRDefault="00303402" w:rsidP="00303402">
      <w:pPr>
        <w:pStyle w:val="Prrafodelista"/>
        <w:numPr>
          <w:ilvl w:val="0"/>
          <w:numId w:val="30"/>
        </w:numPr>
        <w:spacing w:after="0" w:line="280" w:lineRule="auto"/>
        <w:jc w:val="both"/>
        <w:rPr>
          <w:rFonts w:eastAsia="Times New Roman" w:cs="Arial"/>
          <w:sz w:val="24"/>
          <w:szCs w:val="24"/>
          <w:lang w:eastAsia="es-ES"/>
        </w:rPr>
      </w:pPr>
      <w:r w:rsidRPr="00452136">
        <w:rPr>
          <w:rFonts w:eastAsia="Times New Roman" w:cs="Arial"/>
          <w:b/>
          <w:bCs/>
          <w:sz w:val="24"/>
          <w:szCs w:val="24"/>
          <w:lang w:val="eu-ES" w:eastAsia="es-ES"/>
        </w:rPr>
        <w:t xml:space="preserve">Ordaindutako gastuen fakturen edota egiaztagirien kopiak, </w:t>
      </w:r>
      <w:r w:rsidRPr="00452136">
        <w:rPr>
          <w:rFonts w:eastAsia="Times New Roman" w:cs="Arial"/>
          <w:bCs/>
          <w:sz w:val="24"/>
          <w:szCs w:val="24"/>
          <w:lang w:val="eu-ES" w:eastAsia="es-ES"/>
        </w:rPr>
        <w:t>eskaera aurrekontuan zehaztutako kontzeptuen arabera multzokatuta.</w:t>
      </w:r>
    </w:p>
    <w:p w14:paraId="6FDBFEB9" w14:textId="77777777" w:rsidR="00303402" w:rsidRPr="005B7873" w:rsidRDefault="00303402" w:rsidP="00303402">
      <w:pPr>
        <w:spacing w:before="480" w:line="280" w:lineRule="auto"/>
        <w:jc w:val="both"/>
        <w:rPr>
          <w:b/>
          <w:color w:val="002060"/>
          <w:sz w:val="26"/>
          <w:szCs w:val="26"/>
        </w:rPr>
      </w:pPr>
      <w:r w:rsidRPr="00452136">
        <w:rPr>
          <w:b/>
          <w:color w:val="002060"/>
          <w:sz w:val="26"/>
          <w:szCs w:val="26"/>
          <w:lang w:val="eu-ES"/>
        </w:rPr>
        <w:t>BESTE LAGUNTZA BATZUK JASOTZEA</w:t>
      </w:r>
      <w:r w:rsidRPr="005B7873">
        <w:rPr>
          <w:b/>
          <w:color w:val="002060"/>
          <w:sz w:val="26"/>
          <w:szCs w:val="26"/>
        </w:rPr>
        <w:t xml:space="preserve"> </w:t>
      </w:r>
    </w:p>
    <w:p w14:paraId="65C7F657" w14:textId="77777777" w:rsidR="00303402" w:rsidRPr="0027673C" w:rsidRDefault="00303402" w:rsidP="00303402">
      <w:pPr>
        <w:spacing w:line="280" w:lineRule="auto"/>
        <w:jc w:val="both"/>
        <w:rPr>
          <w:sz w:val="24"/>
          <w:szCs w:val="24"/>
        </w:rPr>
      </w:pPr>
      <w:r w:rsidRPr="00452136">
        <w:rPr>
          <w:sz w:val="24"/>
          <w:szCs w:val="24"/>
          <w:lang w:val="eu-ES"/>
        </w:rPr>
        <w:t xml:space="preserve">Programa honen arabera ematen diren </w:t>
      </w:r>
      <w:r>
        <w:rPr>
          <w:sz w:val="24"/>
          <w:szCs w:val="24"/>
          <w:lang w:val="eu-ES"/>
        </w:rPr>
        <w:t>dirulagun</w:t>
      </w:r>
      <w:r w:rsidRPr="00452136">
        <w:rPr>
          <w:sz w:val="24"/>
          <w:szCs w:val="24"/>
          <w:lang w:val="eu-ES"/>
        </w:rPr>
        <w:t>tzak bateragarriak izango dira beste administrazio publiko batzuek ematen dituztenekin, baldin eta xede bera badute.</w:t>
      </w:r>
      <w:r w:rsidRPr="005B7873">
        <w:rPr>
          <w:sz w:val="24"/>
          <w:szCs w:val="24"/>
        </w:rPr>
        <w:t xml:space="preserve"> </w:t>
      </w:r>
      <w:r w:rsidRPr="00452136">
        <w:rPr>
          <w:sz w:val="24"/>
          <w:szCs w:val="24"/>
          <w:lang w:val="eu-ES"/>
        </w:rPr>
        <w:t>Proiekturako batera jasotzen diren laguntzen baturak ez du proiektuaren kostuen %90 gaindituko.</w:t>
      </w:r>
      <w:r w:rsidRPr="005B7873">
        <w:rPr>
          <w:sz w:val="24"/>
          <w:szCs w:val="24"/>
        </w:rPr>
        <w:t xml:space="preserve"> </w:t>
      </w:r>
      <w:r w:rsidRPr="00452136">
        <w:rPr>
          <w:sz w:val="24"/>
          <w:szCs w:val="24"/>
          <w:lang w:val="eu-ES"/>
        </w:rPr>
        <w:t>Portzentaje hori gainditzen bada, araudi honen arabera emandako laguntzari gehiegizko zatiari dagokion zenbatekoa kenduko zaio.</w:t>
      </w:r>
      <w:r w:rsidRPr="005B7873">
        <w:rPr>
          <w:sz w:val="24"/>
          <w:szCs w:val="24"/>
        </w:rPr>
        <w:t xml:space="preserve"> </w:t>
      </w:r>
      <w:r w:rsidRPr="00452136">
        <w:rPr>
          <w:sz w:val="24"/>
          <w:szCs w:val="24"/>
          <w:lang w:val="eu-ES"/>
        </w:rPr>
        <w:t>Nolanahi ere, barne merkatuarekiko bateragarri diren kategoria jakin batzuk zehazten dituen 2014ko ekainaren 17ko Batzordearen 651/2014 (EB) Erregelamenduan xedatutakoari jarraituko zaio, Itunaren 107 eta 108. artikuluak aplikatuz.</w:t>
      </w:r>
    </w:p>
    <w:p w14:paraId="4342609D" w14:textId="77777777" w:rsidR="00303402" w:rsidRDefault="00303402" w:rsidP="00303402">
      <w:pPr>
        <w:spacing w:line="280" w:lineRule="auto"/>
        <w:jc w:val="both"/>
        <w:rPr>
          <w:sz w:val="24"/>
          <w:szCs w:val="24"/>
        </w:rPr>
      </w:pPr>
      <w:r>
        <w:rPr>
          <w:sz w:val="24"/>
          <w:szCs w:val="24"/>
        </w:rPr>
        <w:t xml:space="preserve"> </w:t>
      </w:r>
      <w:r w:rsidRPr="00452136">
        <w:rPr>
          <w:sz w:val="24"/>
          <w:szCs w:val="24"/>
          <w:lang w:val="eu-ES"/>
        </w:rPr>
        <w:t>Aurreko atalean adierazitakoa baloratze aldera, erakunde eskatzaileek jakinarazi egin beharko dute eskaria egiteko unean beste erakunde batzuei eskatuta edo haiengandik jasota eduki lezaketen edozein laguntza, izan xede bera duten proiektuetarako, izan xedearekin lotura duten proiektuetarako, edo izan beste eskari edo kontzesio batean proiektuaren parte direnetarako.</w:t>
      </w:r>
      <w:r w:rsidRPr="005B7873">
        <w:rPr>
          <w:sz w:val="24"/>
          <w:szCs w:val="24"/>
        </w:rPr>
        <w:t xml:space="preserve"> </w:t>
      </w:r>
      <w:r w:rsidRPr="00452136">
        <w:rPr>
          <w:sz w:val="24"/>
          <w:szCs w:val="24"/>
          <w:lang w:val="eu-ES"/>
        </w:rPr>
        <w:t>Azken kasu horretan, proiektu desberdinen arteko bateragarritasuna, bikoiztasunak eta uztardura azaldu beharko dira.</w:t>
      </w:r>
      <w:r w:rsidRPr="005B7873">
        <w:rPr>
          <w:sz w:val="24"/>
          <w:szCs w:val="24"/>
        </w:rPr>
        <w:t xml:space="preserve"> </w:t>
      </w:r>
      <w:r w:rsidRPr="00452136">
        <w:rPr>
          <w:sz w:val="24"/>
          <w:szCs w:val="24"/>
          <w:lang w:val="eu-ES"/>
        </w:rPr>
        <w:t>HAZIk eskubidea dauka dagozkion bideetatik gai honi buruzko egiaztapenak egiteko.</w:t>
      </w:r>
    </w:p>
    <w:p w14:paraId="64814E49" w14:textId="77777777" w:rsidR="00303402" w:rsidRPr="00865B56" w:rsidRDefault="00303402" w:rsidP="00303402">
      <w:pPr>
        <w:spacing w:before="480" w:line="280" w:lineRule="auto"/>
        <w:jc w:val="both"/>
        <w:rPr>
          <w:b/>
          <w:color w:val="002060"/>
          <w:sz w:val="26"/>
          <w:szCs w:val="26"/>
        </w:rPr>
      </w:pPr>
      <w:r w:rsidRPr="00452136">
        <w:rPr>
          <w:b/>
          <w:color w:val="002060"/>
          <w:sz w:val="26"/>
          <w:szCs w:val="26"/>
          <w:lang w:val="eu-ES"/>
        </w:rPr>
        <w:lastRenderedPageBreak/>
        <w:t>ALDA</w:t>
      </w:r>
      <w:r>
        <w:rPr>
          <w:b/>
          <w:color w:val="002060"/>
          <w:sz w:val="26"/>
          <w:szCs w:val="26"/>
          <w:lang w:val="eu-ES"/>
        </w:rPr>
        <w:t>KET</w:t>
      </w:r>
      <w:r w:rsidRPr="00452136">
        <w:rPr>
          <w:b/>
          <w:color w:val="002060"/>
          <w:sz w:val="26"/>
          <w:szCs w:val="26"/>
          <w:lang w:val="eu-ES"/>
        </w:rPr>
        <w:t>A</w:t>
      </w:r>
    </w:p>
    <w:p w14:paraId="4FA52BE6" w14:textId="77777777" w:rsidR="00303402" w:rsidRDefault="00303402" w:rsidP="00303402">
      <w:pPr>
        <w:spacing w:line="280" w:lineRule="auto"/>
        <w:jc w:val="both"/>
        <w:rPr>
          <w:sz w:val="24"/>
          <w:szCs w:val="24"/>
        </w:rPr>
      </w:pPr>
      <w:r w:rsidRPr="00461231">
        <w:rPr>
          <w:sz w:val="24"/>
          <w:szCs w:val="24"/>
          <w:lang w:val="eu-ES"/>
        </w:rPr>
        <w:t>Erakunde onuradunak konpromisoa hartzen du laguntza eskarian eta kontzesioaren ebazpenean jasotako jarduketak egiteko; halaber, laguntza eskariaren baldintzetan izandako edozein aldaketa, edo emandako laguntzari uko egin izana, jakinarazi beharko dio HAZIri; gertatzen den unean jakinarazi ere.</w:t>
      </w:r>
      <w:r w:rsidRPr="00865B56">
        <w:rPr>
          <w:sz w:val="24"/>
          <w:szCs w:val="24"/>
        </w:rPr>
        <w:t xml:space="preserve"> </w:t>
      </w:r>
      <w:r w:rsidRPr="00461231">
        <w:rPr>
          <w:sz w:val="24"/>
          <w:szCs w:val="24"/>
          <w:lang w:val="eu-ES"/>
        </w:rPr>
        <w:t>Aldaketa idatziz jakinaraziko zaio HAZIri, adieraziz zein diren aurreikusten diren aldaketak eta inplikazioak, balorazioa egiteko, eta onartuz gero, laguntza emateko ebazpena aldatzea ekar lezake.</w:t>
      </w:r>
      <w:r w:rsidRPr="00865B56">
        <w:rPr>
          <w:sz w:val="24"/>
          <w:szCs w:val="24"/>
        </w:rPr>
        <w:t xml:space="preserve"> </w:t>
      </w:r>
    </w:p>
    <w:p w14:paraId="0E91E72E" w14:textId="77777777" w:rsidR="00303402" w:rsidRPr="00EA11CE" w:rsidRDefault="00303402" w:rsidP="00303402">
      <w:pPr>
        <w:spacing w:before="480" w:line="280" w:lineRule="auto"/>
        <w:jc w:val="both"/>
        <w:rPr>
          <w:b/>
          <w:color w:val="002060"/>
          <w:sz w:val="26"/>
          <w:szCs w:val="26"/>
        </w:rPr>
      </w:pPr>
      <w:r>
        <w:rPr>
          <w:b/>
          <w:color w:val="002060"/>
          <w:sz w:val="26"/>
          <w:szCs w:val="26"/>
          <w:lang w:val="eu-ES"/>
        </w:rPr>
        <w:t xml:space="preserve">JARRAIPENA </w:t>
      </w:r>
      <w:r w:rsidRPr="00461231">
        <w:rPr>
          <w:b/>
          <w:color w:val="002060"/>
          <w:sz w:val="26"/>
          <w:szCs w:val="26"/>
          <w:lang w:val="eu-ES"/>
        </w:rPr>
        <w:t>ETA KONTROLA</w:t>
      </w:r>
    </w:p>
    <w:p w14:paraId="0E5E9446" w14:textId="77777777" w:rsidR="00303402" w:rsidRPr="00C73B2E" w:rsidRDefault="00303402" w:rsidP="00303402">
      <w:pPr>
        <w:spacing w:after="0" w:line="240" w:lineRule="auto"/>
        <w:jc w:val="both"/>
        <w:rPr>
          <w:sz w:val="24"/>
          <w:szCs w:val="24"/>
        </w:rPr>
      </w:pPr>
      <w:r w:rsidRPr="00461231">
        <w:rPr>
          <w:sz w:val="24"/>
          <w:szCs w:val="24"/>
          <w:lang w:val="eu-ES"/>
        </w:rPr>
        <w:t xml:space="preserve">Proiektuen exekuzioaren </w:t>
      </w:r>
      <w:r>
        <w:rPr>
          <w:sz w:val="24"/>
          <w:szCs w:val="24"/>
          <w:lang w:val="eu-ES"/>
        </w:rPr>
        <w:t>jarraipena</w:t>
      </w:r>
      <w:r w:rsidRPr="00461231">
        <w:rPr>
          <w:sz w:val="24"/>
          <w:szCs w:val="24"/>
          <w:lang w:val="eu-ES"/>
        </w:rPr>
        <w:t>, Oinarri hauetan xedatutako jardueren txostenak aurkeztuz egiaztatzeaz gainera, HAZIren ikuskapen eta kontrolpean jar daiteke, hala badagokio.</w:t>
      </w:r>
    </w:p>
    <w:p w14:paraId="5D6AFC9F" w14:textId="77777777" w:rsidR="00303402" w:rsidRDefault="00303402" w:rsidP="00303402">
      <w:pPr>
        <w:pStyle w:val="Textosinformato"/>
        <w:spacing w:line="276" w:lineRule="auto"/>
        <w:rPr>
          <w:rFonts w:asciiTheme="minorHAnsi" w:hAnsiTheme="minorHAnsi"/>
          <w:b/>
          <w:color w:val="002060"/>
          <w:sz w:val="26"/>
          <w:szCs w:val="26"/>
        </w:rPr>
      </w:pPr>
    </w:p>
    <w:p w14:paraId="6C6A4CA1" w14:textId="77777777" w:rsidR="00303402" w:rsidRPr="009959B1" w:rsidRDefault="00303402" w:rsidP="00303402">
      <w:pPr>
        <w:pStyle w:val="Textosinformato"/>
        <w:spacing w:line="280" w:lineRule="auto"/>
        <w:rPr>
          <w:rFonts w:asciiTheme="minorHAnsi" w:hAnsiTheme="minorHAnsi"/>
          <w:b/>
          <w:color w:val="002060"/>
          <w:sz w:val="26"/>
          <w:szCs w:val="26"/>
        </w:rPr>
      </w:pPr>
      <w:r w:rsidRPr="00461231">
        <w:rPr>
          <w:rFonts w:asciiTheme="minorHAnsi" w:hAnsiTheme="minorHAnsi"/>
          <w:b/>
          <w:color w:val="002060"/>
          <w:sz w:val="26"/>
          <w:szCs w:val="26"/>
          <w:lang w:val="eu-ES"/>
        </w:rPr>
        <w:t>EMAITZEN JABETZA ETA ZABALKUNDEA</w:t>
      </w:r>
      <w:r w:rsidRPr="009959B1">
        <w:rPr>
          <w:rFonts w:asciiTheme="minorHAnsi" w:hAnsiTheme="minorHAnsi"/>
          <w:b/>
          <w:color w:val="002060"/>
          <w:sz w:val="26"/>
          <w:szCs w:val="26"/>
        </w:rPr>
        <w:t xml:space="preserve"> </w:t>
      </w:r>
    </w:p>
    <w:p w14:paraId="450AB9C5" w14:textId="77777777" w:rsidR="00303402" w:rsidRDefault="00303402" w:rsidP="00303402">
      <w:pPr>
        <w:pStyle w:val="Textosinformato"/>
      </w:pPr>
    </w:p>
    <w:p w14:paraId="47858904" w14:textId="77777777" w:rsidR="00303402" w:rsidRPr="00C73B2E" w:rsidRDefault="00303402" w:rsidP="00303402">
      <w:pPr>
        <w:spacing w:after="0" w:line="240" w:lineRule="auto"/>
        <w:jc w:val="both"/>
        <w:rPr>
          <w:sz w:val="24"/>
          <w:szCs w:val="24"/>
        </w:rPr>
      </w:pPr>
      <w:r w:rsidRPr="00461231">
        <w:rPr>
          <w:sz w:val="24"/>
          <w:szCs w:val="24"/>
          <w:lang w:val="eu-ES"/>
        </w:rPr>
        <w:t>Proiektuaren barruan landutako informazioa, ezagutza eta emaitzak enpresa eskatzailearen jabetzakoak izango dira.</w:t>
      </w:r>
      <w:r w:rsidRPr="00C73B2E">
        <w:rPr>
          <w:sz w:val="24"/>
          <w:szCs w:val="24"/>
        </w:rPr>
        <w:t xml:space="preserve"> </w:t>
      </w:r>
    </w:p>
    <w:p w14:paraId="68E63F1C" w14:textId="77777777" w:rsidR="00303402" w:rsidRPr="00C73B2E" w:rsidRDefault="00303402" w:rsidP="00303402">
      <w:pPr>
        <w:spacing w:after="0" w:line="240" w:lineRule="auto"/>
        <w:jc w:val="both"/>
        <w:rPr>
          <w:sz w:val="24"/>
          <w:szCs w:val="24"/>
        </w:rPr>
      </w:pPr>
    </w:p>
    <w:p w14:paraId="640FFB26" w14:textId="77777777" w:rsidR="00303402" w:rsidRPr="00C73B2E" w:rsidRDefault="00303402" w:rsidP="00303402">
      <w:pPr>
        <w:spacing w:after="0" w:line="240" w:lineRule="auto"/>
        <w:jc w:val="both"/>
        <w:rPr>
          <w:sz w:val="24"/>
          <w:szCs w:val="24"/>
        </w:rPr>
      </w:pPr>
      <w:r w:rsidRPr="00461231">
        <w:rPr>
          <w:sz w:val="24"/>
          <w:szCs w:val="24"/>
          <w:lang w:val="eu-ES"/>
        </w:rPr>
        <w:t>Emaitzen zabalkundea eta transferentzia biderik eraginkorrenetatik egingo dira, proiektuan jardundako aldeak berariaz aipatuz eta konfidentzialak diren aspektuak babestuz.</w:t>
      </w:r>
      <w:r w:rsidRPr="00C73B2E">
        <w:rPr>
          <w:sz w:val="24"/>
          <w:szCs w:val="24"/>
        </w:rPr>
        <w:t xml:space="preserve"> </w:t>
      </w:r>
    </w:p>
    <w:p w14:paraId="5422C2CF" w14:textId="77777777" w:rsidR="00303402" w:rsidRDefault="00303402" w:rsidP="00303402">
      <w:pPr>
        <w:pStyle w:val="Textosinformato"/>
        <w:spacing w:line="276" w:lineRule="auto"/>
      </w:pPr>
    </w:p>
    <w:p w14:paraId="54986F84" w14:textId="77777777" w:rsidR="00303402" w:rsidRPr="009959B1" w:rsidRDefault="00303402" w:rsidP="00303402">
      <w:pPr>
        <w:pStyle w:val="Textosinformato"/>
        <w:spacing w:line="280" w:lineRule="auto"/>
        <w:rPr>
          <w:rFonts w:asciiTheme="minorHAnsi" w:hAnsiTheme="minorHAnsi"/>
          <w:b/>
          <w:color w:val="002060"/>
          <w:sz w:val="26"/>
          <w:szCs w:val="26"/>
        </w:rPr>
      </w:pPr>
      <w:r w:rsidRPr="00461231">
        <w:rPr>
          <w:rFonts w:asciiTheme="minorHAnsi" w:hAnsiTheme="minorHAnsi"/>
          <w:b/>
          <w:color w:val="002060"/>
          <w:sz w:val="26"/>
          <w:szCs w:val="26"/>
          <w:lang w:val="eu-ES"/>
        </w:rPr>
        <w:t>KONFIDENTZIALTASUNA</w:t>
      </w:r>
    </w:p>
    <w:p w14:paraId="76FAFF81" w14:textId="77777777" w:rsidR="00303402" w:rsidRDefault="00303402" w:rsidP="00303402">
      <w:pPr>
        <w:pStyle w:val="Textosinformato"/>
      </w:pPr>
    </w:p>
    <w:p w14:paraId="1628EEED" w14:textId="77777777" w:rsidR="00303402" w:rsidRPr="00C73B2E" w:rsidRDefault="00303402" w:rsidP="00303402">
      <w:pPr>
        <w:spacing w:after="0" w:line="240" w:lineRule="auto"/>
        <w:jc w:val="both"/>
        <w:rPr>
          <w:sz w:val="24"/>
          <w:szCs w:val="24"/>
        </w:rPr>
      </w:pPr>
      <w:r w:rsidRPr="00461231">
        <w:rPr>
          <w:sz w:val="24"/>
          <w:szCs w:val="24"/>
          <w:lang w:val="eu-ES"/>
        </w:rPr>
        <w:t>HAZIk konpromisoa hartzen du laguntza hauen esparruan landutako informazioaren, ezagutzen eta emaitzen konfidentzialtasunari eusteko, hala zehaztuta badago, eta legeak hala aginduta zabaldu behar ez badira behintzat.</w:t>
      </w:r>
    </w:p>
    <w:p w14:paraId="3B62C5B3" w14:textId="77777777" w:rsidR="00303402" w:rsidRPr="00C73B2E" w:rsidRDefault="00303402" w:rsidP="00303402">
      <w:pPr>
        <w:spacing w:after="0" w:line="240" w:lineRule="auto"/>
        <w:jc w:val="both"/>
        <w:rPr>
          <w:sz w:val="24"/>
          <w:szCs w:val="24"/>
        </w:rPr>
      </w:pPr>
    </w:p>
    <w:p w14:paraId="5747486E" w14:textId="77777777" w:rsidR="00303402" w:rsidRPr="00C73B2E" w:rsidRDefault="00303402" w:rsidP="00303402">
      <w:pPr>
        <w:spacing w:after="0" w:line="240" w:lineRule="auto"/>
        <w:jc w:val="both"/>
        <w:rPr>
          <w:sz w:val="24"/>
          <w:szCs w:val="24"/>
        </w:rPr>
      </w:pPr>
      <w:r w:rsidRPr="00461231">
        <w:rPr>
          <w:sz w:val="24"/>
          <w:szCs w:val="24"/>
          <w:lang w:val="eu-ES"/>
        </w:rPr>
        <w:t>Bereziki konfidentzialak izango dira onuradunarekin lotutako gai ekonomikoak, estrategikoak eta negozio arlokoak.</w:t>
      </w:r>
      <w:r w:rsidRPr="00C73B2E">
        <w:rPr>
          <w:sz w:val="24"/>
          <w:szCs w:val="24"/>
        </w:rPr>
        <w:t xml:space="preserve"> </w:t>
      </w:r>
    </w:p>
    <w:p w14:paraId="64B28D15" w14:textId="77777777" w:rsidR="00303402" w:rsidRPr="00C73B2E" w:rsidRDefault="00303402" w:rsidP="00303402">
      <w:pPr>
        <w:spacing w:after="0" w:line="240" w:lineRule="auto"/>
        <w:jc w:val="both"/>
        <w:rPr>
          <w:sz w:val="24"/>
          <w:szCs w:val="24"/>
        </w:rPr>
      </w:pPr>
    </w:p>
    <w:p w14:paraId="30DB58C3" w14:textId="77777777" w:rsidR="00303402" w:rsidRPr="00C73B2E" w:rsidRDefault="00303402" w:rsidP="00303402">
      <w:pPr>
        <w:spacing w:after="0" w:line="240" w:lineRule="auto"/>
        <w:jc w:val="both"/>
        <w:rPr>
          <w:sz w:val="24"/>
          <w:szCs w:val="24"/>
        </w:rPr>
      </w:pPr>
      <w:r w:rsidRPr="00461231">
        <w:rPr>
          <w:sz w:val="24"/>
          <w:szCs w:val="24"/>
          <w:lang w:val="eu-ES"/>
        </w:rPr>
        <w:t>Politika publikoak (nekazaritzako elikagaien eta egurraren politikak) aplikatzeko metodologiak lantzen direnean edo intereseko ezagutza sortzen denean, soilik xede horietarako eta onuradunari aurrez jakinarazita erabili ahal izango ditu HAZIk, eta onuradunak berariazko ezezkoa adierazi ahal izango dio erabilpen horri.</w:t>
      </w:r>
    </w:p>
    <w:p w14:paraId="2CB8C1F8" w14:textId="77777777" w:rsidR="00303402" w:rsidRPr="00865B56" w:rsidRDefault="00303402" w:rsidP="00303402">
      <w:pPr>
        <w:spacing w:before="480" w:line="280" w:lineRule="auto"/>
        <w:jc w:val="both"/>
        <w:rPr>
          <w:b/>
          <w:color w:val="002060"/>
          <w:sz w:val="26"/>
          <w:szCs w:val="26"/>
        </w:rPr>
      </w:pPr>
      <w:r w:rsidRPr="004E1247">
        <w:rPr>
          <w:b/>
          <w:color w:val="002060"/>
          <w:sz w:val="26"/>
          <w:szCs w:val="26"/>
          <w:lang w:val="eu-ES"/>
        </w:rPr>
        <w:t>EZ-BETETZEAK eta ITZULKETA</w:t>
      </w:r>
    </w:p>
    <w:p w14:paraId="46F61D56" w14:textId="77777777" w:rsidR="00303402" w:rsidRDefault="00303402" w:rsidP="00303402">
      <w:pPr>
        <w:spacing w:line="280" w:lineRule="auto"/>
        <w:jc w:val="both"/>
        <w:rPr>
          <w:sz w:val="24"/>
          <w:szCs w:val="24"/>
        </w:rPr>
      </w:pPr>
      <w:r w:rsidRPr="004E1247">
        <w:rPr>
          <w:sz w:val="24"/>
          <w:szCs w:val="24"/>
          <w:lang w:val="eu-ES"/>
        </w:rPr>
        <w:t xml:space="preserve">Erakunde onuradunek Programa honetan edo </w:t>
      </w:r>
      <w:r>
        <w:rPr>
          <w:sz w:val="24"/>
          <w:szCs w:val="24"/>
          <w:lang w:val="eu-ES"/>
        </w:rPr>
        <w:t>dirulagun</w:t>
      </w:r>
      <w:r w:rsidRPr="004E1247">
        <w:rPr>
          <w:sz w:val="24"/>
          <w:szCs w:val="24"/>
          <w:lang w:val="eu-ES"/>
        </w:rPr>
        <w:t xml:space="preserve">tza gaietan aplikatzekoa den araudi orokorrean zehaztutako baldintzetakoren bat beteko ez balute, edo laguntza emateko ebazpenean jasotako baldintzaren bat beteko ez balute, laguntza hori jasotzeko eskubidea galduko lukete, eta derrigorrez itzuli beharko liokete HAZIri unera </w:t>
      </w:r>
      <w:r w:rsidRPr="004E1247">
        <w:rPr>
          <w:sz w:val="24"/>
          <w:szCs w:val="24"/>
          <w:lang w:val="eu-ES"/>
        </w:rPr>
        <w:lastRenderedPageBreak/>
        <w:t>arte jasotako laguntzen zenbatekoa, gehi legezko interesak; gainera, beharrezkoa balitz, HAZIk legozkiokeen legezko akzioak abiaraziko lituzke itzulketa lortzeko.</w:t>
      </w:r>
      <w:r w:rsidRPr="00865B56">
        <w:rPr>
          <w:sz w:val="24"/>
          <w:szCs w:val="24"/>
        </w:rPr>
        <w:t xml:space="preserve"> </w:t>
      </w:r>
    </w:p>
    <w:p w14:paraId="6AD048B4" w14:textId="77777777" w:rsidR="00303402" w:rsidRDefault="00303402" w:rsidP="00303402">
      <w:pPr>
        <w:spacing w:line="280" w:lineRule="auto"/>
        <w:jc w:val="both"/>
        <w:rPr>
          <w:sz w:val="24"/>
          <w:szCs w:val="24"/>
        </w:rPr>
      </w:pPr>
      <w:r w:rsidRPr="004E1247">
        <w:rPr>
          <w:sz w:val="24"/>
          <w:szCs w:val="24"/>
          <w:lang w:val="eu-ES"/>
        </w:rPr>
        <w:t>Nolanahi ere, artikulu honetan xedatutako ondorioetarako, ez-betetzetzat joko da:</w:t>
      </w:r>
    </w:p>
    <w:p w14:paraId="538200C6" w14:textId="77777777" w:rsidR="00303402" w:rsidRDefault="00303402" w:rsidP="00303402">
      <w:pPr>
        <w:pStyle w:val="Prrafodelista"/>
        <w:numPr>
          <w:ilvl w:val="0"/>
          <w:numId w:val="7"/>
        </w:numPr>
        <w:spacing w:line="280" w:lineRule="auto"/>
        <w:jc w:val="both"/>
        <w:rPr>
          <w:sz w:val="24"/>
          <w:szCs w:val="24"/>
        </w:rPr>
      </w:pPr>
      <w:r w:rsidRPr="004E1247">
        <w:rPr>
          <w:sz w:val="24"/>
          <w:szCs w:val="24"/>
          <w:lang w:val="eu-ES"/>
        </w:rPr>
        <w:t>Programan zehaztutako xedea edo laguntzaren xede den jardueraren garapena justifikatzeko betebeharrak ez betetzea.</w:t>
      </w:r>
      <w:r w:rsidRPr="00865B56">
        <w:rPr>
          <w:sz w:val="24"/>
          <w:szCs w:val="24"/>
        </w:rPr>
        <w:t xml:space="preserve"> </w:t>
      </w:r>
    </w:p>
    <w:p w14:paraId="3D648E9C" w14:textId="77777777" w:rsidR="00303402" w:rsidRDefault="00303402" w:rsidP="00303402">
      <w:pPr>
        <w:pStyle w:val="Prrafodelista"/>
        <w:numPr>
          <w:ilvl w:val="0"/>
          <w:numId w:val="7"/>
        </w:numPr>
        <w:spacing w:line="280" w:lineRule="auto"/>
        <w:jc w:val="both"/>
        <w:rPr>
          <w:sz w:val="24"/>
          <w:szCs w:val="24"/>
        </w:rPr>
      </w:pPr>
      <w:r w:rsidRPr="004E1247">
        <w:rPr>
          <w:sz w:val="24"/>
          <w:szCs w:val="24"/>
          <w:lang w:val="eu-ES"/>
        </w:rPr>
        <w:t>Laguntza lortzea Programa honetan zehaztutako baldintzak eta eskakizunak bete gabe, edo laguntza ematearen ondorioz zehaztutako baldintzak bete gabe.</w:t>
      </w:r>
      <w:r w:rsidRPr="00865B56">
        <w:rPr>
          <w:sz w:val="24"/>
          <w:szCs w:val="24"/>
        </w:rPr>
        <w:t xml:space="preserve"> </w:t>
      </w:r>
    </w:p>
    <w:p w14:paraId="55BFD8FA" w14:textId="77777777" w:rsidR="00303402" w:rsidRDefault="00303402" w:rsidP="00303402">
      <w:pPr>
        <w:pStyle w:val="Prrafodelista"/>
        <w:numPr>
          <w:ilvl w:val="0"/>
          <w:numId w:val="7"/>
        </w:numPr>
        <w:spacing w:line="280" w:lineRule="auto"/>
        <w:jc w:val="both"/>
        <w:rPr>
          <w:sz w:val="24"/>
          <w:szCs w:val="24"/>
        </w:rPr>
      </w:pPr>
      <w:r w:rsidRPr="004E1247">
        <w:rPr>
          <w:sz w:val="24"/>
          <w:szCs w:val="24"/>
          <w:lang w:val="eu-ES"/>
        </w:rPr>
        <w:t>Programan edo laguntzaren kontzesioan xedatutako kontrol neurrietako edozein ez betetzea edo oztopatzea.</w:t>
      </w:r>
      <w:r w:rsidRPr="00865B56">
        <w:rPr>
          <w:sz w:val="24"/>
          <w:szCs w:val="24"/>
        </w:rPr>
        <w:t xml:space="preserve"> </w:t>
      </w:r>
    </w:p>
    <w:p w14:paraId="3BF3D4A6" w14:textId="77777777" w:rsidR="00303402" w:rsidRDefault="00303402" w:rsidP="00303402">
      <w:pPr>
        <w:pStyle w:val="Prrafodelista"/>
        <w:numPr>
          <w:ilvl w:val="0"/>
          <w:numId w:val="7"/>
        </w:numPr>
        <w:spacing w:line="280" w:lineRule="auto"/>
        <w:jc w:val="both"/>
        <w:rPr>
          <w:sz w:val="24"/>
          <w:szCs w:val="24"/>
        </w:rPr>
      </w:pPr>
      <w:r w:rsidRPr="0058233F">
        <w:rPr>
          <w:sz w:val="24"/>
          <w:szCs w:val="24"/>
          <w:lang w:val="eu-ES"/>
        </w:rPr>
        <w:t>Gastu hautagarriak epe barruan ez justifikatzea edo Programa honetan nahiz laguntza emateko ebazpenean exijitutako baldintzak ez betetzea.</w:t>
      </w:r>
      <w:r w:rsidRPr="00865B56">
        <w:rPr>
          <w:sz w:val="24"/>
          <w:szCs w:val="24"/>
        </w:rPr>
        <w:t xml:space="preserve"> </w:t>
      </w:r>
    </w:p>
    <w:p w14:paraId="1431B861" w14:textId="77777777" w:rsidR="00303402" w:rsidRDefault="00303402" w:rsidP="00303402">
      <w:pPr>
        <w:pStyle w:val="Prrafodelista"/>
        <w:numPr>
          <w:ilvl w:val="0"/>
          <w:numId w:val="7"/>
        </w:numPr>
        <w:spacing w:line="280" w:lineRule="auto"/>
        <w:jc w:val="both"/>
        <w:rPr>
          <w:sz w:val="24"/>
          <w:szCs w:val="24"/>
        </w:rPr>
      </w:pPr>
      <w:r w:rsidRPr="0058233F">
        <w:rPr>
          <w:sz w:val="24"/>
          <w:szCs w:val="24"/>
          <w:lang w:val="eu-ES"/>
        </w:rPr>
        <w:t>Diruz lagundutako jarduera egiteko zehaztutako epeak gainditzea.</w:t>
      </w:r>
      <w:r w:rsidRPr="00865B56">
        <w:rPr>
          <w:sz w:val="24"/>
          <w:szCs w:val="24"/>
        </w:rPr>
        <w:t xml:space="preserve"> </w:t>
      </w:r>
    </w:p>
    <w:p w14:paraId="527B0D12" w14:textId="77777777" w:rsidR="00303402" w:rsidRDefault="00303402" w:rsidP="00303402">
      <w:pPr>
        <w:pStyle w:val="Prrafodelista"/>
        <w:numPr>
          <w:ilvl w:val="0"/>
          <w:numId w:val="7"/>
        </w:numPr>
        <w:spacing w:line="280" w:lineRule="auto"/>
        <w:jc w:val="both"/>
        <w:rPr>
          <w:sz w:val="24"/>
          <w:szCs w:val="24"/>
        </w:rPr>
      </w:pPr>
      <w:r w:rsidRPr="0058233F">
        <w:rPr>
          <w:sz w:val="24"/>
          <w:szCs w:val="24"/>
          <w:lang w:val="eu-ES"/>
        </w:rPr>
        <w:t>Proiektua amaitu aurretik bertan behera uztea, proiektuaren aurreko fase batean eskuratutako emaitza negatiboekiko lotura egiaztatu gabe.</w:t>
      </w:r>
      <w:r w:rsidRPr="00865B56">
        <w:rPr>
          <w:sz w:val="24"/>
          <w:szCs w:val="24"/>
        </w:rPr>
        <w:t xml:space="preserve"> </w:t>
      </w:r>
    </w:p>
    <w:p w14:paraId="55B14F58" w14:textId="77777777" w:rsidR="00303402" w:rsidRDefault="00303402" w:rsidP="00303402">
      <w:pPr>
        <w:pStyle w:val="Prrafodelista"/>
        <w:numPr>
          <w:ilvl w:val="0"/>
          <w:numId w:val="7"/>
        </w:numPr>
        <w:spacing w:line="280" w:lineRule="auto"/>
        <w:jc w:val="both"/>
        <w:rPr>
          <w:sz w:val="24"/>
          <w:szCs w:val="24"/>
        </w:rPr>
      </w:pPr>
      <w:r w:rsidRPr="0058233F">
        <w:rPr>
          <w:sz w:val="24"/>
          <w:szCs w:val="24"/>
          <w:lang w:val="eu-ES"/>
        </w:rPr>
        <w:t>Azaroaren 17ko 38/2003 Legearen 29. artikuluan jasotakoa ez betetzea.</w:t>
      </w:r>
      <w:r w:rsidRPr="00865B56">
        <w:rPr>
          <w:sz w:val="24"/>
          <w:szCs w:val="24"/>
        </w:rPr>
        <w:t xml:space="preserve"> </w:t>
      </w:r>
    </w:p>
    <w:p w14:paraId="0E3DBAB7" w14:textId="77777777" w:rsidR="00303402" w:rsidRDefault="00303402" w:rsidP="00303402">
      <w:pPr>
        <w:pStyle w:val="Prrafodelista"/>
        <w:numPr>
          <w:ilvl w:val="0"/>
          <w:numId w:val="7"/>
        </w:numPr>
        <w:spacing w:line="280" w:lineRule="auto"/>
        <w:jc w:val="both"/>
        <w:rPr>
          <w:sz w:val="24"/>
          <w:szCs w:val="24"/>
        </w:rPr>
      </w:pPr>
      <w:r w:rsidRPr="0058233F">
        <w:rPr>
          <w:sz w:val="24"/>
          <w:szCs w:val="24"/>
          <w:lang w:val="eu-ES"/>
        </w:rPr>
        <w:t>Proiektuan beste edozein desbideratze egitea, edo laguntza emateko ebazpenean xedatzen den beste edozein betebehar ez betetzea.</w:t>
      </w:r>
    </w:p>
    <w:p w14:paraId="7130A67D" w14:textId="77777777" w:rsidR="00303402" w:rsidRPr="00F61624" w:rsidRDefault="00303402" w:rsidP="00303402">
      <w:pPr>
        <w:spacing w:after="0" w:line="240" w:lineRule="auto"/>
        <w:jc w:val="both"/>
        <w:rPr>
          <w:sz w:val="24"/>
          <w:szCs w:val="24"/>
        </w:rPr>
      </w:pPr>
      <w:r w:rsidRPr="0058233F">
        <w:rPr>
          <w:sz w:val="24"/>
          <w:szCs w:val="24"/>
          <w:lang w:val="eu-ES"/>
        </w:rPr>
        <w:t>Itzulketa laurogeita hamar (90) egun naturaleko epean egin beharko da, HAZIk erakunde onuradunari Oinarri honetan xedatutako itzulketa arrazoiren bat gertatzen dela burofaxez jakinarazten dionetik zenbatzen hasita.</w:t>
      </w:r>
    </w:p>
    <w:p w14:paraId="72700976" w14:textId="77777777" w:rsidR="00303402" w:rsidRPr="00F61624" w:rsidRDefault="00303402" w:rsidP="00303402">
      <w:pPr>
        <w:spacing w:after="0" w:line="240" w:lineRule="auto"/>
        <w:jc w:val="both"/>
        <w:rPr>
          <w:sz w:val="24"/>
          <w:szCs w:val="24"/>
        </w:rPr>
      </w:pPr>
    </w:p>
    <w:p w14:paraId="4F27DE0A" w14:textId="77777777" w:rsidR="00303402" w:rsidRPr="00F61624" w:rsidRDefault="00303402" w:rsidP="00303402">
      <w:pPr>
        <w:spacing w:after="0" w:line="240" w:lineRule="auto"/>
        <w:jc w:val="both"/>
        <w:rPr>
          <w:sz w:val="24"/>
          <w:szCs w:val="24"/>
        </w:rPr>
      </w:pPr>
      <w:r w:rsidRPr="0058233F">
        <w:rPr>
          <w:sz w:val="24"/>
          <w:szCs w:val="24"/>
          <w:lang w:val="eu-ES"/>
        </w:rPr>
        <w:t>Era berean, lehenago aipatu den itzulketa arrazoiren bat gertatuz gero, onuradunak galdu egingo du ordaintzeke egon litezkeen zenbatekoak kobratzeko eskubidea.</w:t>
      </w:r>
    </w:p>
    <w:p w14:paraId="477E0E4F" w14:textId="77777777" w:rsidR="00303402" w:rsidRPr="00EA11CE" w:rsidRDefault="00303402" w:rsidP="00303402">
      <w:pPr>
        <w:spacing w:before="480" w:line="280" w:lineRule="auto"/>
        <w:jc w:val="both"/>
        <w:rPr>
          <w:b/>
          <w:color w:val="002060"/>
          <w:sz w:val="26"/>
          <w:szCs w:val="26"/>
        </w:rPr>
      </w:pPr>
      <w:r w:rsidRPr="0066719F">
        <w:rPr>
          <w:b/>
          <w:color w:val="002060"/>
          <w:sz w:val="26"/>
          <w:szCs w:val="26"/>
          <w:lang w:val="eu-ES"/>
        </w:rPr>
        <w:t>ERANTZUKIZUNETIK SALBUESTEA</w:t>
      </w:r>
    </w:p>
    <w:p w14:paraId="49F7BD06" w14:textId="77777777" w:rsidR="00303402" w:rsidRPr="00865B56" w:rsidRDefault="00303402" w:rsidP="00303402">
      <w:pPr>
        <w:pStyle w:val="Prrafodelista"/>
        <w:spacing w:line="280" w:lineRule="auto"/>
        <w:ind w:left="0"/>
        <w:jc w:val="both"/>
        <w:rPr>
          <w:sz w:val="24"/>
          <w:szCs w:val="24"/>
        </w:rPr>
      </w:pPr>
      <w:r w:rsidRPr="0066719F">
        <w:rPr>
          <w:sz w:val="24"/>
          <w:szCs w:val="24"/>
          <w:lang w:val="eu-ES"/>
        </w:rPr>
        <w:t>Erakunde onuraduna izango da LAGUNTZAren xede den jarduera egin aurreko edo ondorengo jarduketen ondorioz, edo jardueraren beraren ondorioz, gertatzen diren kalte pertsonal edota materialen erantzule bakarra; hala, HAZIk ez du inolako erantzukizunik izango kontzeptu horiengatik.</w:t>
      </w:r>
    </w:p>
    <w:p w14:paraId="401B5E3B" w14:textId="77777777" w:rsidR="00303402" w:rsidRPr="009E0706" w:rsidRDefault="00303402" w:rsidP="00303402">
      <w:pPr>
        <w:spacing w:before="480" w:line="280" w:lineRule="auto"/>
        <w:jc w:val="both"/>
        <w:rPr>
          <w:sz w:val="26"/>
          <w:szCs w:val="26"/>
        </w:rPr>
      </w:pPr>
      <w:r w:rsidRPr="0066719F">
        <w:rPr>
          <w:b/>
          <w:color w:val="002060"/>
          <w:sz w:val="26"/>
          <w:szCs w:val="26"/>
          <w:lang w:val="eu-ES"/>
        </w:rPr>
        <w:t>Programaren harreman</w:t>
      </w:r>
      <w:r w:rsidR="000D7EA4">
        <w:rPr>
          <w:b/>
          <w:color w:val="002060"/>
          <w:sz w:val="26"/>
          <w:szCs w:val="26"/>
          <w:lang w:val="eu-ES"/>
        </w:rPr>
        <w:t>etarako</w:t>
      </w:r>
      <w:r w:rsidRPr="0066719F">
        <w:rPr>
          <w:b/>
          <w:color w:val="002060"/>
          <w:sz w:val="26"/>
          <w:szCs w:val="26"/>
          <w:lang w:val="eu-ES"/>
        </w:rPr>
        <w:t xml:space="preserve"> informazioa</w:t>
      </w:r>
      <w:r>
        <w:rPr>
          <w:b/>
          <w:color w:val="002060"/>
          <w:sz w:val="26"/>
          <w:szCs w:val="26"/>
        </w:rPr>
        <w:t xml:space="preserve"> </w:t>
      </w:r>
    </w:p>
    <w:p w14:paraId="74FAC91C" w14:textId="77777777" w:rsidR="00303402" w:rsidRDefault="00303402" w:rsidP="00303402">
      <w:pPr>
        <w:spacing w:after="0" w:line="280" w:lineRule="auto"/>
        <w:ind w:left="708"/>
        <w:jc w:val="both"/>
        <w:rPr>
          <w:sz w:val="24"/>
          <w:szCs w:val="24"/>
        </w:rPr>
      </w:pPr>
      <w:r w:rsidRPr="0066719F">
        <w:rPr>
          <w:sz w:val="24"/>
          <w:szCs w:val="24"/>
          <w:lang w:val="eu-ES"/>
        </w:rPr>
        <w:t>Oihane Gonzalez Ibarzabal</w:t>
      </w:r>
    </w:p>
    <w:p w14:paraId="5402228B" w14:textId="77777777" w:rsidR="00303402" w:rsidRPr="005F2F45" w:rsidRDefault="00303402" w:rsidP="00303402">
      <w:pPr>
        <w:spacing w:after="0" w:line="280" w:lineRule="auto"/>
        <w:ind w:left="708"/>
        <w:jc w:val="both"/>
        <w:rPr>
          <w:sz w:val="24"/>
          <w:szCs w:val="24"/>
        </w:rPr>
      </w:pPr>
      <w:r w:rsidRPr="0066719F">
        <w:rPr>
          <w:sz w:val="24"/>
          <w:szCs w:val="24"/>
          <w:lang w:val="eu-ES"/>
        </w:rPr>
        <w:t>E-mail: ogonzalez@hazi.eus</w:t>
      </w:r>
    </w:p>
    <w:p w14:paraId="70F41392" w14:textId="77777777" w:rsidR="00303402" w:rsidRDefault="00303402" w:rsidP="00303402">
      <w:pPr>
        <w:rPr>
          <w:b/>
          <w:color w:val="002060"/>
          <w:sz w:val="30"/>
          <w:szCs w:val="30"/>
          <w:u w:val="single"/>
        </w:rPr>
      </w:pPr>
    </w:p>
    <w:p w14:paraId="5E9FC983" w14:textId="77777777" w:rsidR="00303402" w:rsidRDefault="00303402" w:rsidP="00303402">
      <w:pPr>
        <w:rPr>
          <w:b/>
          <w:color w:val="002060"/>
          <w:sz w:val="30"/>
          <w:szCs w:val="30"/>
          <w:u w:val="single"/>
        </w:rPr>
      </w:pPr>
    </w:p>
    <w:p w14:paraId="3302A1FF" w14:textId="77777777" w:rsidR="00303402" w:rsidRDefault="00303402" w:rsidP="00303402">
      <w:pPr>
        <w:rPr>
          <w:b/>
          <w:color w:val="002060"/>
          <w:sz w:val="30"/>
          <w:szCs w:val="30"/>
          <w:u w:val="single"/>
        </w:rPr>
      </w:pPr>
    </w:p>
    <w:p w14:paraId="070D93B3" w14:textId="77777777" w:rsidR="00303402" w:rsidRDefault="00303402" w:rsidP="00303402">
      <w:pPr>
        <w:rPr>
          <w:b/>
          <w:color w:val="002060"/>
          <w:sz w:val="30"/>
          <w:szCs w:val="30"/>
          <w:u w:val="single"/>
        </w:rPr>
      </w:pPr>
    </w:p>
    <w:p w14:paraId="2EE7E842" w14:textId="77777777" w:rsidR="00303402" w:rsidRPr="0066719F" w:rsidRDefault="00303402" w:rsidP="00303402">
      <w:pPr>
        <w:rPr>
          <w:b/>
          <w:color w:val="002060"/>
          <w:sz w:val="30"/>
          <w:szCs w:val="30"/>
          <w:u w:val="single"/>
        </w:rPr>
      </w:pPr>
    </w:p>
    <w:p w14:paraId="11C60897" w14:textId="77777777" w:rsidR="00303402" w:rsidRDefault="00303402" w:rsidP="00303402">
      <w:pPr>
        <w:rPr>
          <w:b/>
          <w:color w:val="002060"/>
          <w:sz w:val="30"/>
          <w:szCs w:val="30"/>
          <w:u w:val="single"/>
        </w:rPr>
      </w:pPr>
    </w:p>
    <w:p w14:paraId="75444FCF" w14:textId="77777777" w:rsidR="00303402" w:rsidRDefault="00303402" w:rsidP="00303402">
      <w:pPr>
        <w:jc w:val="center"/>
        <w:rPr>
          <w:b/>
          <w:color w:val="002060"/>
          <w:sz w:val="30"/>
          <w:szCs w:val="30"/>
          <w:u w:val="single"/>
        </w:rPr>
      </w:pPr>
      <w:r>
        <w:rPr>
          <w:noProof/>
          <w:lang w:eastAsia="es-ES"/>
        </w:rPr>
        <w:drawing>
          <wp:inline distT="0" distB="0" distL="0" distR="0" wp14:anchorId="26030001" wp14:editId="5C23DC9C">
            <wp:extent cx="1895475" cy="771525"/>
            <wp:effectExtent l="0" t="0" r="9525" b="9525"/>
            <wp:docPr id="3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895475" cy="771525"/>
                    </a:xfrm>
                    <a:prstGeom prst="rect">
                      <a:avLst/>
                    </a:prstGeom>
                  </pic:spPr>
                </pic:pic>
              </a:graphicData>
            </a:graphic>
          </wp:inline>
        </w:drawing>
      </w:r>
    </w:p>
    <w:p w14:paraId="58B6B8ED" w14:textId="06D0021F" w:rsidR="00303402" w:rsidRDefault="00303402" w:rsidP="00303402"/>
    <w:sectPr w:rsidR="00303402" w:rsidSect="009B60E1">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6C915" w14:textId="77777777" w:rsidR="00456379" w:rsidRDefault="00456379" w:rsidP="0045243B">
      <w:pPr>
        <w:spacing w:after="0" w:line="240" w:lineRule="auto"/>
      </w:pPr>
      <w:r>
        <w:separator/>
      </w:r>
    </w:p>
  </w:endnote>
  <w:endnote w:type="continuationSeparator" w:id="0">
    <w:p w14:paraId="44E90314" w14:textId="77777777" w:rsidR="00456379" w:rsidRDefault="00456379" w:rsidP="0045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107802"/>
      <w:docPartObj>
        <w:docPartGallery w:val="Page Numbers (Bottom of Page)"/>
        <w:docPartUnique/>
      </w:docPartObj>
    </w:sdtPr>
    <w:sdtEndPr/>
    <w:sdtContent>
      <w:p w14:paraId="55B29F26" w14:textId="77777777" w:rsidR="009170AC" w:rsidRDefault="009170AC">
        <w:pPr>
          <w:pStyle w:val="Piedepgina"/>
          <w:jc w:val="center"/>
        </w:pPr>
        <w:r w:rsidRPr="00453A7D">
          <w:rPr>
            <w:noProof/>
            <w:lang w:eastAsia="es-ES"/>
          </w:rPr>
          <w:drawing>
            <wp:anchor distT="0" distB="0" distL="114300" distR="114300" simplePos="0" relativeHeight="251656192" behindDoc="0" locked="0" layoutInCell="1" allowOverlap="1" wp14:anchorId="1DC07017" wp14:editId="7A98D275">
              <wp:simplePos x="0" y="0"/>
              <wp:positionH relativeFrom="column">
                <wp:posOffset>4921885</wp:posOffset>
              </wp:positionH>
              <wp:positionV relativeFrom="paragraph">
                <wp:posOffset>-67310</wp:posOffset>
              </wp:positionV>
              <wp:extent cx="1102360" cy="434975"/>
              <wp:effectExtent l="0" t="0" r="2540" b="3175"/>
              <wp:wrapNone/>
              <wp:docPr id="10" name="3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0 Imagen"/>
                      <pic:cNvPicPr>
                        <a:picLocks noChangeAspect="1"/>
                      </pic:cNvPicPr>
                    </pic:nvPicPr>
                    <pic:blipFill rotWithShape="1">
                      <a:blip r:embed="rId1">
                        <a:extLst>
                          <a:ext uri="{28A0092B-C50C-407E-A947-70E740481C1C}">
                            <a14:useLocalDpi xmlns:a14="http://schemas.microsoft.com/office/drawing/2010/main" val="0"/>
                          </a:ext>
                        </a:extLst>
                      </a:blip>
                      <a:srcRect t="14718" r="73895"/>
                      <a:stretch/>
                    </pic:blipFill>
                    <pic:spPr bwMode="auto">
                      <a:xfrm>
                        <a:off x="0" y="0"/>
                        <a:ext cx="110236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453A7D">
          <w:rPr>
            <w:noProof/>
            <w:lang w:eastAsia="es-ES"/>
          </w:rPr>
          <w:drawing>
            <wp:anchor distT="0" distB="0" distL="114300" distR="114300" simplePos="0" relativeHeight="251660288" behindDoc="0" locked="0" layoutInCell="1" allowOverlap="1" wp14:anchorId="53CEC3DF" wp14:editId="3E3D151C">
              <wp:simplePos x="0" y="0"/>
              <wp:positionH relativeFrom="column">
                <wp:posOffset>-635000</wp:posOffset>
              </wp:positionH>
              <wp:positionV relativeFrom="paragraph">
                <wp:posOffset>48895</wp:posOffset>
              </wp:positionV>
              <wp:extent cx="716280" cy="310515"/>
              <wp:effectExtent l="0" t="0" r="762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6280" cy="31051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fldChar w:fldCharType="begin"/>
        </w:r>
        <w:r>
          <w:instrText>PAGE   \* MERGEFORMAT</w:instrText>
        </w:r>
        <w:r>
          <w:fldChar w:fldCharType="separate"/>
        </w:r>
        <w:r>
          <w:rPr>
            <w:noProof/>
          </w:rPr>
          <w:t>16</w:t>
        </w:r>
        <w:r>
          <w:fldChar w:fldCharType="end"/>
        </w:r>
      </w:p>
    </w:sdtContent>
  </w:sdt>
  <w:p w14:paraId="409055C3" w14:textId="77777777" w:rsidR="009170AC" w:rsidRDefault="009170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F0A5F" w14:textId="77777777" w:rsidR="00456379" w:rsidRDefault="00456379" w:rsidP="0045243B">
      <w:pPr>
        <w:spacing w:after="0" w:line="240" w:lineRule="auto"/>
      </w:pPr>
      <w:r>
        <w:separator/>
      </w:r>
    </w:p>
  </w:footnote>
  <w:footnote w:type="continuationSeparator" w:id="0">
    <w:p w14:paraId="42063B2C" w14:textId="77777777" w:rsidR="00456379" w:rsidRDefault="00456379" w:rsidP="0045243B">
      <w:pPr>
        <w:spacing w:after="0" w:line="240" w:lineRule="auto"/>
      </w:pPr>
      <w:r>
        <w:continuationSeparator/>
      </w:r>
    </w:p>
  </w:footnote>
  <w:footnote w:id="1">
    <w:p w14:paraId="485F9782" w14:textId="77777777" w:rsidR="009170AC" w:rsidRDefault="009170AC" w:rsidP="00303402">
      <w:pPr>
        <w:pStyle w:val="Textonotapie"/>
      </w:pPr>
      <w:r>
        <w:rPr>
          <w:rStyle w:val="Refdenotaalpie"/>
        </w:rPr>
        <w:footnoteRef/>
      </w:r>
      <w:r>
        <w:t xml:space="preserve"> </w:t>
      </w:r>
      <w:r w:rsidRPr="002C697A">
        <w:rPr>
          <w:lang w:val="eu-ES"/>
        </w:rPr>
        <w:t>Bideragarritasun azterketa:</w:t>
      </w:r>
      <w:r>
        <w:t xml:space="preserve"> </w:t>
      </w:r>
      <w:bookmarkStart w:id="0" w:name="WfTarget"/>
      <w:r w:rsidRPr="00934E21">
        <w:rPr>
          <w:lang w:val="eu-ES"/>
        </w:rPr>
        <w:t>proiektu baten potentzialaren ebaluazioa eta azterketa, erabakiak hartzeko prozesua modu objektiboan eta zentzuz egiten laguntzeko, indarrak, ahuleziak, aukerak eta mehatxuak identifikatuz, eta proiektua gauzatzeko behar diren baliabideak eta, azken finean, arrakastarako aukerak zein diren zehaztuz.</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2676" w14:textId="77777777" w:rsidR="009170AC" w:rsidRDefault="009170AC">
    <w:pPr>
      <w:pStyle w:val="Encabezado"/>
    </w:pPr>
  </w:p>
  <w:p w14:paraId="78CF6EAE" w14:textId="77777777" w:rsidR="009170AC" w:rsidRDefault="009170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0C0"/>
    <w:multiLevelType w:val="hybridMultilevel"/>
    <w:tmpl w:val="B0146EFA"/>
    <w:lvl w:ilvl="0" w:tplc="4D8A2F40">
      <w:start w:val="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905C06"/>
    <w:multiLevelType w:val="hybridMultilevel"/>
    <w:tmpl w:val="2602A806"/>
    <w:lvl w:ilvl="0" w:tplc="F10AA2A4">
      <w:start w:val="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0366D5"/>
    <w:multiLevelType w:val="hybridMultilevel"/>
    <w:tmpl w:val="A978EB40"/>
    <w:lvl w:ilvl="0" w:tplc="EA348530">
      <w:start w:val="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F8319B"/>
    <w:multiLevelType w:val="hybridMultilevel"/>
    <w:tmpl w:val="4CBE7A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D45E5E"/>
    <w:multiLevelType w:val="hybridMultilevel"/>
    <w:tmpl w:val="95241280"/>
    <w:lvl w:ilvl="0" w:tplc="98C44396">
      <w:start w:val="1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79214C"/>
    <w:multiLevelType w:val="hybridMultilevel"/>
    <w:tmpl w:val="3A96E1A8"/>
    <w:lvl w:ilvl="0" w:tplc="6B02CD94">
      <w:start w:val="1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8956AB"/>
    <w:multiLevelType w:val="hybridMultilevel"/>
    <w:tmpl w:val="512EA5DA"/>
    <w:lvl w:ilvl="0" w:tplc="AE3A6ED4">
      <w:start w:val="1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342BE3"/>
    <w:multiLevelType w:val="hybridMultilevel"/>
    <w:tmpl w:val="ECECE0A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94B0924"/>
    <w:multiLevelType w:val="hybridMultilevel"/>
    <w:tmpl w:val="926A5286"/>
    <w:lvl w:ilvl="0" w:tplc="07440626">
      <w:start w:val="1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C83888"/>
    <w:multiLevelType w:val="hybridMultilevel"/>
    <w:tmpl w:val="D74AE970"/>
    <w:lvl w:ilvl="0" w:tplc="F31C1E6A">
      <w:start w:val="1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8F208D"/>
    <w:multiLevelType w:val="hybridMultilevel"/>
    <w:tmpl w:val="0FF6B0E4"/>
    <w:lvl w:ilvl="0" w:tplc="156057D0">
      <w:start w:val="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F5214D"/>
    <w:multiLevelType w:val="hybridMultilevel"/>
    <w:tmpl w:val="95241280"/>
    <w:lvl w:ilvl="0" w:tplc="98C44396">
      <w:start w:val="1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187C5B"/>
    <w:multiLevelType w:val="hybridMultilevel"/>
    <w:tmpl w:val="F12CC15C"/>
    <w:lvl w:ilvl="0" w:tplc="3D624158">
      <w:start w:val="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9D57E6D"/>
    <w:multiLevelType w:val="hybridMultilevel"/>
    <w:tmpl w:val="E7BA6C30"/>
    <w:lvl w:ilvl="0" w:tplc="F954B76C">
      <w:start w:val="1"/>
      <w:numFmt w:val="lowerLetter"/>
      <w:lvlText w:val="%1)"/>
      <w:lvlJc w:val="left"/>
      <w:pPr>
        <w:ind w:left="360" w:hanging="360"/>
      </w:pPr>
      <w:rPr>
        <w:rFonts w:hint="default"/>
        <w:color w:val="auto"/>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B226B2C"/>
    <w:multiLevelType w:val="hybridMultilevel"/>
    <w:tmpl w:val="70DC4584"/>
    <w:lvl w:ilvl="0" w:tplc="890C13D6">
      <w:start w:val="12"/>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A04750"/>
    <w:multiLevelType w:val="hybridMultilevel"/>
    <w:tmpl w:val="0FF6B0E4"/>
    <w:lvl w:ilvl="0" w:tplc="156057D0">
      <w:start w:val="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DD6909"/>
    <w:multiLevelType w:val="hybridMultilevel"/>
    <w:tmpl w:val="8A66EE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AE6439"/>
    <w:multiLevelType w:val="hybridMultilevel"/>
    <w:tmpl w:val="F12CC15C"/>
    <w:lvl w:ilvl="0" w:tplc="3D624158">
      <w:start w:val="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647B42"/>
    <w:multiLevelType w:val="hybridMultilevel"/>
    <w:tmpl w:val="5308E1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1CA5778"/>
    <w:multiLevelType w:val="hybridMultilevel"/>
    <w:tmpl w:val="70DC4584"/>
    <w:lvl w:ilvl="0" w:tplc="890C13D6">
      <w:start w:val="12"/>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8A2870"/>
    <w:multiLevelType w:val="hybridMultilevel"/>
    <w:tmpl w:val="FFEA5072"/>
    <w:lvl w:ilvl="0" w:tplc="FE4C323A">
      <w:start w:val="1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B159A3"/>
    <w:multiLevelType w:val="hybridMultilevel"/>
    <w:tmpl w:val="E7BA6C30"/>
    <w:lvl w:ilvl="0" w:tplc="F954B76C">
      <w:start w:val="1"/>
      <w:numFmt w:val="lowerLetter"/>
      <w:lvlText w:val="%1)"/>
      <w:lvlJc w:val="left"/>
      <w:pPr>
        <w:ind w:left="360" w:hanging="360"/>
      </w:pPr>
      <w:rPr>
        <w:rFonts w:hint="default"/>
        <w:color w:val="auto"/>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51473AB"/>
    <w:multiLevelType w:val="hybridMultilevel"/>
    <w:tmpl w:val="26781E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28791F"/>
    <w:multiLevelType w:val="hybridMultilevel"/>
    <w:tmpl w:val="44B0A5E8"/>
    <w:lvl w:ilvl="0" w:tplc="4290DB40">
      <w:start w:val="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227E07"/>
    <w:multiLevelType w:val="hybridMultilevel"/>
    <w:tmpl w:val="ECECE0A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98D65E8"/>
    <w:multiLevelType w:val="hybridMultilevel"/>
    <w:tmpl w:val="365A8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E75F2B"/>
    <w:multiLevelType w:val="hybridMultilevel"/>
    <w:tmpl w:val="772AFDBE"/>
    <w:lvl w:ilvl="0" w:tplc="0280544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294698"/>
    <w:multiLevelType w:val="hybridMultilevel"/>
    <w:tmpl w:val="EAE28484"/>
    <w:lvl w:ilvl="0" w:tplc="891EC284">
      <w:start w:val="1"/>
      <w:numFmt w:val="bullet"/>
      <w:lvlText w:val=""/>
      <w:lvlJc w:val="left"/>
      <w:pPr>
        <w:ind w:left="720" w:hanging="360"/>
      </w:pPr>
      <w:rPr>
        <w:rFonts w:ascii="Symbol" w:eastAsiaTheme="minorHAnsi" w:hAnsi="Symbol" w:cstheme="minorBidi" w:hint="default"/>
        <w:sz w:val="22"/>
      </w:rPr>
    </w:lvl>
    <w:lvl w:ilvl="1" w:tplc="0770A65A">
      <w:start w:val="1"/>
      <w:numFmt w:val="decimal"/>
      <w:lvlText w:val="%2."/>
      <w:lvlJc w:val="left"/>
      <w:pPr>
        <w:ind w:left="1440" w:hanging="360"/>
      </w:pPr>
      <w:rPr>
        <w:rFonts w:hint="default"/>
      </w:rPr>
    </w:lvl>
    <w:lvl w:ilvl="2" w:tplc="DDEA16D0">
      <w:start w:val="2"/>
      <w:numFmt w:val="bullet"/>
      <w:lvlText w:val="-"/>
      <w:lvlJc w:val="left"/>
      <w:pPr>
        <w:ind w:left="2340" w:hanging="360"/>
      </w:pPr>
      <w:rPr>
        <w:rFonts w:ascii="Calibri" w:eastAsiaTheme="minorHAnsi" w:hAnsi="Calibri"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2B1F65"/>
    <w:multiLevelType w:val="hybridMultilevel"/>
    <w:tmpl w:val="2A80F8A8"/>
    <w:lvl w:ilvl="0" w:tplc="698A6096">
      <w:start w:val="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4F44F92"/>
    <w:multiLevelType w:val="hybridMultilevel"/>
    <w:tmpl w:val="D486ACF8"/>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0" w15:restartNumberingAfterBreak="0">
    <w:nsid w:val="55462DF7"/>
    <w:multiLevelType w:val="hybridMultilevel"/>
    <w:tmpl w:val="82821EB2"/>
    <w:lvl w:ilvl="0" w:tplc="0C0A0001">
      <w:start w:val="1"/>
      <w:numFmt w:val="bullet"/>
      <w:lvlText w:val=""/>
      <w:lvlJc w:val="left"/>
      <w:pPr>
        <w:ind w:left="720" w:hanging="360"/>
      </w:pPr>
      <w:rPr>
        <w:rFonts w:ascii="Symbol" w:hAnsi="Symbol" w:hint="default"/>
      </w:rPr>
    </w:lvl>
    <w:lvl w:ilvl="1" w:tplc="DDEA16D0">
      <w:start w:val="2"/>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163FE8"/>
    <w:multiLevelType w:val="hybridMultilevel"/>
    <w:tmpl w:val="B0146EFA"/>
    <w:lvl w:ilvl="0" w:tplc="4D8A2F40">
      <w:start w:val="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68F6288"/>
    <w:multiLevelType w:val="hybridMultilevel"/>
    <w:tmpl w:val="9584977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75C23CF"/>
    <w:multiLevelType w:val="hybridMultilevel"/>
    <w:tmpl w:val="FFEA5072"/>
    <w:lvl w:ilvl="0" w:tplc="FE4C323A">
      <w:start w:val="17"/>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D424EF"/>
    <w:multiLevelType w:val="hybridMultilevel"/>
    <w:tmpl w:val="926A5286"/>
    <w:lvl w:ilvl="0" w:tplc="07440626">
      <w:start w:val="1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7F4CF4"/>
    <w:multiLevelType w:val="hybridMultilevel"/>
    <w:tmpl w:val="3A96E1A8"/>
    <w:lvl w:ilvl="0" w:tplc="6B02CD94">
      <w:start w:val="1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D572C5D"/>
    <w:multiLevelType w:val="hybridMultilevel"/>
    <w:tmpl w:val="04023AC0"/>
    <w:lvl w:ilvl="0" w:tplc="0C0A000F">
      <w:start w:val="1"/>
      <w:numFmt w:val="decimal"/>
      <w:lvlText w:val="%1."/>
      <w:lvlJc w:val="left"/>
      <w:pPr>
        <w:ind w:left="720" w:hanging="360"/>
      </w:pPr>
    </w:lvl>
    <w:lvl w:ilvl="1" w:tplc="891EC284">
      <w:start w:val="1"/>
      <w:numFmt w:val="bullet"/>
      <w:lvlText w:val=""/>
      <w:lvlJc w:val="left"/>
      <w:pPr>
        <w:ind w:left="1440" w:hanging="360"/>
      </w:pPr>
      <w:rPr>
        <w:rFonts w:ascii="Symbol" w:eastAsiaTheme="minorHAnsi" w:hAnsi="Symbol" w:cstheme="minorBidi" w:hint="default"/>
        <w:sz w:val="22"/>
      </w:rPr>
    </w:lvl>
    <w:lvl w:ilvl="2" w:tplc="891EC284">
      <w:start w:val="1"/>
      <w:numFmt w:val="bullet"/>
      <w:lvlText w:val=""/>
      <w:lvlJc w:val="left"/>
      <w:pPr>
        <w:ind w:left="2340" w:hanging="360"/>
      </w:pPr>
      <w:rPr>
        <w:rFonts w:ascii="Symbol" w:eastAsiaTheme="minorHAnsi" w:hAnsi="Symbol" w:cstheme="minorBidi" w:hint="default"/>
        <w:sz w:val="22"/>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D793368"/>
    <w:multiLevelType w:val="hybridMultilevel"/>
    <w:tmpl w:val="2602A806"/>
    <w:lvl w:ilvl="0" w:tplc="F10AA2A4">
      <w:start w:val="4"/>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030086"/>
    <w:multiLevelType w:val="hybridMultilevel"/>
    <w:tmpl w:val="A15263AA"/>
    <w:lvl w:ilvl="0" w:tplc="0C0A0001">
      <w:start w:val="1"/>
      <w:numFmt w:val="bullet"/>
      <w:lvlText w:val=""/>
      <w:lvlJc w:val="left"/>
      <w:pPr>
        <w:ind w:left="720" w:hanging="360"/>
      </w:pPr>
      <w:rPr>
        <w:rFonts w:ascii="Symbol" w:hAnsi="Symbol" w:hint="default"/>
      </w:rPr>
    </w:lvl>
    <w:lvl w:ilvl="1" w:tplc="DDEA16D0">
      <w:start w:val="2"/>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DC630E"/>
    <w:multiLevelType w:val="hybridMultilevel"/>
    <w:tmpl w:val="59686C5C"/>
    <w:lvl w:ilvl="0" w:tplc="E558F486">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7A8780D"/>
    <w:multiLevelType w:val="hybridMultilevel"/>
    <w:tmpl w:val="44B0A5E8"/>
    <w:lvl w:ilvl="0" w:tplc="4290DB40">
      <w:start w:val="3"/>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E37AD"/>
    <w:multiLevelType w:val="hybridMultilevel"/>
    <w:tmpl w:val="2A80F8A8"/>
    <w:lvl w:ilvl="0" w:tplc="698A6096">
      <w:start w:val="5"/>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0DC049C"/>
    <w:multiLevelType w:val="hybridMultilevel"/>
    <w:tmpl w:val="FFC010EE"/>
    <w:lvl w:ilvl="0" w:tplc="891EC284">
      <w:start w:val="1"/>
      <w:numFmt w:val="bullet"/>
      <w:lvlText w:val=""/>
      <w:lvlJc w:val="left"/>
      <w:pPr>
        <w:ind w:left="720" w:hanging="360"/>
      </w:pPr>
      <w:rPr>
        <w:rFonts w:ascii="Symbol" w:eastAsiaTheme="minorHAnsi" w:hAnsi="Symbol"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1E813AC"/>
    <w:multiLevelType w:val="hybridMultilevel"/>
    <w:tmpl w:val="4734EFBE"/>
    <w:lvl w:ilvl="0" w:tplc="08AE630A">
      <w:start w:val="1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141584"/>
    <w:multiLevelType w:val="hybridMultilevel"/>
    <w:tmpl w:val="4734EFBE"/>
    <w:lvl w:ilvl="0" w:tplc="08AE630A">
      <w:start w:val="16"/>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47917F5"/>
    <w:multiLevelType w:val="hybridMultilevel"/>
    <w:tmpl w:val="A46669F8"/>
    <w:lvl w:ilvl="0" w:tplc="0C0A0017">
      <w:start w:val="1"/>
      <w:numFmt w:val="lowerLetter"/>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46" w15:restartNumberingAfterBreak="0">
    <w:nsid w:val="75F33D37"/>
    <w:multiLevelType w:val="hybridMultilevel"/>
    <w:tmpl w:val="466C05FA"/>
    <w:lvl w:ilvl="0" w:tplc="A3603ACC">
      <w:start w:val="11"/>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6EC1454"/>
    <w:multiLevelType w:val="hybridMultilevel"/>
    <w:tmpl w:val="D74AE970"/>
    <w:lvl w:ilvl="0" w:tplc="F31C1E6A">
      <w:start w:val="1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A23513A"/>
    <w:multiLevelType w:val="hybridMultilevel"/>
    <w:tmpl w:val="BC5A3A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7A4D3431"/>
    <w:multiLevelType w:val="hybridMultilevel"/>
    <w:tmpl w:val="F47AA8E8"/>
    <w:lvl w:ilvl="0" w:tplc="CEA663C6">
      <w:start w:val="10"/>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A532655"/>
    <w:multiLevelType w:val="hybridMultilevel"/>
    <w:tmpl w:val="466C05FA"/>
    <w:lvl w:ilvl="0" w:tplc="A3603ACC">
      <w:start w:val="11"/>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D7A0127"/>
    <w:multiLevelType w:val="hybridMultilevel"/>
    <w:tmpl w:val="A978EB40"/>
    <w:lvl w:ilvl="0" w:tplc="EA348530">
      <w:start w:val="8"/>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E27747D"/>
    <w:multiLevelType w:val="hybridMultilevel"/>
    <w:tmpl w:val="512EA5DA"/>
    <w:lvl w:ilvl="0" w:tplc="AE3A6ED4">
      <w:start w:val="19"/>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901B2E"/>
    <w:multiLevelType w:val="hybridMultilevel"/>
    <w:tmpl w:val="F47AA8E8"/>
    <w:lvl w:ilvl="0" w:tplc="CEA663C6">
      <w:start w:val="10"/>
      <w:numFmt w:val="lowerLetter"/>
      <w:lvlText w:val="%1)"/>
      <w:lvlJc w:val="left"/>
      <w:pPr>
        <w:ind w:left="360" w:hanging="360"/>
      </w:pPr>
      <w:rPr>
        <w:rFont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0"/>
  </w:num>
  <w:num w:numId="3">
    <w:abstractNumId w:val="22"/>
  </w:num>
  <w:num w:numId="4">
    <w:abstractNumId w:val="29"/>
  </w:num>
  <w:num w:numId="5">
    <w:abstractNumId w:val="27"/>
  </w:num>
  <w:num w:numId="6">
    <w:abstractNumId w:val="36"/>
  </w:num>
  <w:num w:numId="7">
    <w:abstractNumId w:val="42"/>
  </w:num>
  <w:num w:numId="8">
    <w:abstractNumId w:val="45"/>
  </w:num>
  <w:num w:numId="9">
    <w:abstractNumId w:val="18"/>
  </w:num>
  <w:num w:numId="10">
    <w:abstractNumId w:val="13"/>
  </w:num>
  <w:num w:numId="11">
    <w:abstractNumId w:val="24"/>
  </w:num>
  <w:num w:numId="12">
    <w:abstractNumId w:val="23"/>
  </w:num>
  <w:num w:numId="13">
    <w:abstractNumId w:val="1"/>
  </w:num>
  <w:num w:numId="14">
    <w:abstractNumId w:val="41"/>
  </w:num>
  <w:num w:numId="15">
    <w:abstractNumId w:val="12"/>
  </w:num>
  <w:num w:numId="16">
    <w:abstractNumId w:val="15"/>
  </w:num>
  <w:num w:numId="17">
    <w:abstractNumId w:val="2"/>
  </w:num>
  <w:num w:numId="18">
    <w:abstractNumId w:val="0"/>
  </w:num>
  <w:num w:numId="19">
    <w:abstractNumId w:val="53"/>
  </w:num>
  <w:num w:numId="20">
    <w:abstractNumId w:val="46"/>
  </w:num>
  <w:num w:numId="21">
    <w:abstractNumId w:val="14"/>
  </w:num>
  <w:num w:numId="22">
    <w:abstractNumId w:val="8"/>
  </w:num>
  <w:num w:numId="23">
    <w:abstractNumId w:val="25"/>
  </w:num>
  <w:num w:numId="24">
    <w:abstractNumId w:val="11"/>
  </w:num>
  <w:num w:numId="25">
    <w:abstractNumId w:val="5"/>
  </w:num>
  <w:num w:numId="26">
    <w:abstractNumId w:val="44"/>
  </w:num>
  <w:num w:numId="27">
    <w:abstractNumId w:val="20"/>
  </w:num>
  <w:num w:numId="28">
    <w:abstractNumId w:val="9"/>
  </w:num>
  <w:num w:numId="29">
    <w:abstractNumId w:val="6"/>
  </w:num>
  <w:num w:numId="30">
    <w:abstractNumId w:val="48"/>
  </w:num>
  <w:num w:numId="31">
    <w:abstractNumId w:val="3"/>
  </w:num>
  <w:num w:numId="32">
    <w:abstractNumId w:val="21"/>
  </w:num>
  <w:num w:numId="33">
    <w:abstractNumId w:val="7"/>
  </w:num>
  <w:num w:numId="34">
    <w:abstractNumId w:val="40"/>
  </w:num>
  <w:num w:numId="35">
    <w:abstractNumId w:val="37"/>
  </w:num>
  <w:num w:numId="36">
    <w:abstractNumId w:val="28"/>
  </w:num>
  <w:num w:numId="37">
    <w:abstractNumId w:val="17"/>
  </w:num>
  <w:num w:numId="38">
    <w:abstractNumId w:val="10"/>
  </w:num>
  <w:num w:numId="39">
    <w:abstractNumId w:val="51"/>
  </w:num>
  <w:num w:numId="40">
    <w:abstractNumId w:val="31"/>
  </w:num>
  <w:num w:numId="41">
    <w:abstractNumId w:val="49"/>
  </w:num>
  <w:num w:numId="42">
    <w:abstractNumId w:val="50"/>
  </w:num>
  <w:num w:numId="43">
    <w:abstractNumId w:val="19"/>
  </w:num>
  <w:num w:numId="44">
    <w:abstractNumId w:val="34"/>
  </w:num>
  <w:num w:numId="45">
    <w:abstractNumId w:val="4"/>
  </w:num>
  <w:num w:numId="46">
    <w:abstractNumId w:val="35"/>
  </w:num>
  <w:num w:numId="47">
    <w:abstractNumId w:val="43"/>
  </w:num>
  <w:num w:numId="48">
    <w:abstractNumId w:val="33"/>
  </w:num>
  <w:num w:numId="49">
    <w:abstractNumId w:val="47"/>
  </w:num>
  <w:num w:numId="50">
    <w:abstractNumId w:val="52"/>
  </w:num>
  <w:num w:numId="51">
    <w:abstractNumId w:val="39"/>
  </w:num>
  <w:num w:numId="52">
    <w:abstractNumId w:val="32"/>
  </w:num>
  <w:num w:numId="53">
    <w:abstractNumId w:val="26"/>
  </w:num>
  <w:num w:numId="5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3B"/>
    <w:rsid w:val="0000528F"/>
    <w:rsid w:val="0000550A"/>
    <w:rsid w:val="00006DA0"/>
    <w:rsid w:val="0000710B"/>
    <w:rsid w:val="000117DD"/>
    <w:rsid w:val="00012966"/>
    <w:rsid w:val="000164F1"/>
    <w:rsid w:val="00024E4F"/>
    <w:rsid w:val="000322DB"/>
    <w:rsid w:val="000452BF"/>
    <w:rsid w:val="00045692"/>
    <w:rsid w:val="00047507"/>
    <w:rsid w:val="00047593"/>
    <w:rsid w:val="000547CC"/>
    <w:rsid w:val="000612A1"/>
    <w:rsid w:val="00072687"/>
    <w:rsid w:val="000729E4"/>
    <w:rsid w:val="00087DCE"/>
    <w:rsid w:val="00090BEC"/>
    <w:rsid w:val="000935F6"/>
    <w:rsid w:val="00094739"/>
    <w:rsid w:val="00097FED"/>
    <w:rsid w:val="000A266C"/>
    <w:rsid w:val="000A6532"/>
    <w:rsid w:val="000B13A1"/>
    <w:rsid w:val="000B534B"/>
    <w:rsid w:val="000C5E97"/>
    <w:rsid w:val="000D31B3"/>
    <w:rsid w:val="000D5A7B"/>
    <w:rsid w:val="000D7EA4"/>
    <w:rsid w:val="000E2824"/>
    <w:rsid w:val="000E3671"/>
    <w:rsid w:val="000E7FFD"/>
    <w:rsid w:val="000F0626"/>
    <w:rsid w:val="000F0972"/>
    <w:rsid w:val="000F2AA3"/>
    <w:rsid w:val="000F3FCA"/>
    <w:rsid w:val="001033BD"/>
    <w:rsid w:val="00122C00"/>
    <w:rsid w:val="00123448"/>
    <w:rsid w:val="00123D6C"/>
    <w:rsid w:val="00125DD2"/>
    <w:rsid w:val="001273FA"/>
    <w:rsid w:val="00132D1A"/>
    <w:rsid w:val="00143472"/>
    <w:rsid w:val="00147321"/>
    <w:rsid w:val="00160257"/>
    <w:rsid w:val="001606C0"/>
    <w:rsid w:val="00162664"/>
    <w:rsid w:val="0016379A"/>
    <w:rsid w:val="00164A2D"/>
    <w:rsid w:val="0016541C"/>
    <w:rsid w:val="001661B6"/>
    <w:rsid w:val="00170FE2"/>
    <w:rsid w:val="001738FB"/>
    <w:rsid w:val="00177463"/>
    <w:rsid w:val="0018081E"/>
    <w:rsid w:val="00186C16"/>
    <w:rsid w:val="001A0FCC"/>
    <w:rsid w:val="001A64EA"/>
    <w:rsid w:val="001B3F18"/>
    <w:rsid w:val="001B4F7D"/>
    <w:rsid w:val="001B72C7"/>
    <w:rsid w:val="001C2F94"/>
    <w:rsid w:val="001C56C3"/>
    <w:rsid w:val="001C782B"/>
    <w:rsid w:val="001D2FA6"/>
    <w:rsid w:val="001D54B8"/>
    <w:rsid w:val="001D5BD3"/>
    <w:rsid w:val="001D5D5F"/>
    <w:rsid w:val="001D73D9"/>
    <w:rsid w:val="001E11D1"/>
    <w:rsid w:val="001F0B8F"/>
    <w:rsid w:val="001F14E3"/>
    <w:rsid w:val="001F7F9D"/>
    <w:rsid w:val="00206288"/>
    <w:rsid w:val="00207BE0"/>
    <w:rsid w:val="00222C82"/>
    <w:rsid w:val="00236360"/>
    <w:rsid w:val="00244988"/>
    <w:rsid w:val="0025576D"/>
    <w:rsid w:val="002569C0"/>
    <w:rsid w:val="002612F1"/>
    <w:rsid w:val="0026463D"/>
    <w:rsid w:val="00267F64"/>
    <w:rsid w:val="002731EC"/>
    <w:rsid w:val="0027673C"/>
    <w:rsid w:val="00283083"/>
    <w:rsid w:val="00291380"/>
    <w:rsid w:val="00292252"/>
    <w:rsid w:val="00292B17"/>
    <w:rsid w:val="00297974"/>
    <w:rsid w:val="002B15DC"/>
    <w:rsid w:val="002B17CA"/>
    <w:rsid w:val="002B61BC"/>
    <w:rsid w:val="002C09D8"/>
    <w:rsid w:val="002C1EE7"/>
    <w:rsid w:val="002C42F9"/>
    <w:rsid w:val="002C6D4F"/>
    <w:rsid w:val="002D1CB8"/>
    <w:rsid w:val="002D76B1"/>
    <w:rsid w:val="002E76D7"/>
    <w:rsid w:val="002F0111"/>
    <w:rsid w:val="002F095B"/>
    <w:rsid w:val="002F5DD0"/>
    <w:rsid w:val="002F6579"/>
    <w:rsid w:val="00303101"/>
    <w:rsid w:val="00303402"/>
    <w:rsid w:val="0030771A"/>
    <w:rsid w:val="00321117"/>
    <w:rsid w:val="00331057"/>
    <w:rsid w:val="003317CE"/>
    <w:rsid w:val="00332C21"/>
    <w:rsid w:val="00337330"/>
    <w:rsid w:val="00341DDF"/>
    <w:rsid w:val="003437C1"/>
    <w:rsid w:val="00351329"/>
    <w:rsid w:val="003560C1"/>
    <w:rsid w:val="003569E8"/>
    <w:rsid w:val="00357600"/>
    <w:rsid w:val="00370672"/>
    <w:rsid w:val="00373B2B"/>
    <w:rsid w:val="00382EF1"/>
    <w:rsid w:val="00386C58"/>
    <w:rsid w:val="00393227"/>
    <w:rsid w:val="00396635"/>
    <w:rsid w:val="00396C22"/>
    <w:rsid w:val="003973F9"/>
    <w:rsid w:val="003A0520"/>
    <w:rsid w:val="003A166E"/>
    <w:rsid w:val="003A334E"/>
    <w:rsid w:val="003A461C"/>
    <w:rsid w:val="003B12E8"/>
    <w:rsid w:val="003B13ED"/>
    <w:rsid w:val="003C197F"/>
    <w:rsid w:val="003C2EF6"/>
    <w:rsid w:val="003D22B8"/>
    <w:rsid w:val="003D4AD8"/>
    <w:rsid w:val="003E333E"/>
    <w:rsid w:val="003E3942"/>
    <w:rsid w:val="003E7CE7"/>
    <w:rsid w:val="003F1313"/>
    <w:rsid w:val="00405F53"/>
    <w:rsid w:val="00406E89"/>
    <w:rsid w:val="00416EDA"/>
    <w:rsid w:val="00431969"/>
    <w:rsid w:val="0045243B"/>
    <w:rsid w:val="00453A7D"/>
    <w:rsid w:val="00453EB1"/>
    <w:rsid w:val="00456379"/>
    <w:rsid w:val="00463C5F"/>
    <w:rsid w:val="004675E5"/>
    <w:rsid w:val="00473186"/>
    <w:rsid w:val="004777BD"/>
    <w:rsid w:val="00486985"/>
    <w:rsid w:val="004878B5"/>
    <w:rsid w:val="004934C0"/>
    <w:rsid w:val="00494891"/>
    <w:rsid w:val="00495D9F"/>
    <w:rsid w:val="004B34C9"/>
    <w:rsid w:val="004B4390"/>
    <w:rsid w:val="004B691A"/>
    <w:rsid w:val="004C3333"/>
    <w:rsid w:val="004D58FB"/>
    <w:rsid w:val="004D634D"/>
    <w:rsid w:val="004E3F8B"/>
    <w:rsid w:val="004F02BB"/>
    <w:rsid w:val="004F24A1"/>
    <w:rsid w:val="004F2B5B"/>
    <w:rsid w:val="004F396C"/>
    <w:rsid w:val="004F7D02"/>
    <w:rsid w:val="0050328C"/>
    <w:rsid w:val="00505521"/>
    <w:rsid w:val="005074DA"/>
    <w:rsid w:val="005111D5"/>
    <w:rsid w:val="00512349"/>
    <w:rsid w:val="00512B03"/>
    <w:rsid w:val="00517458"/>
    <w:rsid w:val="00520096"/>
    <w:rsid w:val="00530866"/>
    <w:rsid w:val="00531420"/>
    <w:rsid w:val="00532F8B"/>
    <w:rsid w:val="00533242"/>
    <w:rsid w:val="00534420"/>
    <w:rsid w:val="00536933"/>
    <w:rsid w:val="00537F8F"/>
    <w:rsid w:val="005427FE"/>
    <w:rsid w:val="00542DBC"/>
    <w:rsid w:val="00544E7D"/>
    <w:rsid w:val="005529AC"/>
    <w:rsid w:val="0055388F"/>
    <w:rsid w:val="00553900"/>
    <w:rsid w:val="005540A9"/>
    <w:rsid w:val="00555C8A"/>
    <w:rsid w:val="005614FC"/>
    <w:rsid w:val="005619C0"/>
    <w:rsid w:val="005622BC"/>
    <w:rsid w:val="0057053F"/>
    <w:rsid w:val="00574E1A"/>
    <w:rsid w:val="0058314D"/>
    <w:rsid w:val="00594A99"/>
    <w:rsid w:val="00595451"/>
    <w:rsid w:val="005A00F8"/>
    <w:rsid w:val="005A1342"/>
    <w:rsid w:val="005A1945"/>
    <w:rsid w:val="005A3D1D"/>
    <w:rsid w:val="005A5CD0"/>
    <w:rsid w:val="005B6D59"/>
    <w:rsid w:val="005B7873"/>
    <w:rsid w:val="005C3707"/>
    <w:rsid w:val="005C5F4F"/>
    <w:rsid w:val="005D2085"/>
    <w:rsid w:val="005D3502"/>
    <w:rsid w:val="005D354D"/>
    <w:rsid w:val="005D7114"/>
    <w:rsid w:val="005E1C75"/>
    <w:rsid w:val="005E2F14"/>
    <w:rsid w:val="005F005E"/>
    <w:rsid w:val="005F2F45"/>
    <w:rsid w:val="00601731"/>
    <w:rsid w:val="00601E3B"/>
    <w:rsid w:val="0060497B"/>
    <w:rsid w:val="0060797E"/>
    <w:rsid w:val="006168C5"/>
    <w:rsid w:val="00625043"/>
    <w:rsid w:val="00647AF0"/>
    <w:rsid w:val="006559F9"/>
    <w:rsid w:val="006737D5"/>
    <w:rsid w:val="00676BB0"/>
    <w:rsid w:val="00680B50"/>
    <w:rsid w:val="00681F25"/>
    <w:rsid w:val="00683BD5"/>
    <w:rsid w:val="006901F6"/>
    <w:rsid w:val="00691B77"/>
    <w:rsid w:val="00693C78"/>
    <w:rsid w:val="00697E10"/>
    <w:rsid w:val="006A4231"/>
    <w:rsid w:val="006A4E9F"/>
    <w:rsid w:val="006C35C7"/>
    <w:rsid w:val="006C41E7"/>
    <w:rsid w:val="006D5ACE"/>
    <w:rsid w:val="006F7474"/>
    <w:rsid w:val="006F769F"/>
    <w:rsid w:val="00703530"/>
    <w:rsid w:val="00703B61"/>
    <w:rsid w:val="00705598"/>
    <w:rsid w:val="00710EE6"/>
    <w:rsid w:val="00716258"/>
    <w:rsid w:val="00723562"/>
    <w:rsid w:val="007302B3"/>
    <w:rsid w:val="007364C5"/>
    <w:rsid w:val="00737DBF"/>
    <w:rsid w:val="007467F6"/>
    <w:rsid w:val="00762D79"/>
    <w:rsid w:val="00765872"/>
    <w:rsid w:val="00766E38"/>
    <w:rsid w:val="00772B9C"/>
    <w:rsid w:val="00774F06"/>
    <w:rsid w:val="00776006"/>
    <w:rsid w:val="0077726A"/>
    <w:rsid w:val="00783DCC"/>
    <w:rsid w:val="00784B1D"/>
    <w:rsid w:val="00784C98"/>
    <w:rsid w:val="00787306"/>
    <w:rsid w:val="00791433"/>
    <w:rsid w:val="00794E02"/>
    <w:rsid w:val="007A103B"/>
    <w:rsid w:val="007B5F57"/>
    <w:rsid w:val="007B7713"/>
    <w:rsid w:val="007C297E"/>
    <w:rsid w:val="007D028A"/>
    <w:rsid w:val="007D0CE5"/>
    <w:rsid w:val="007D33A2"/>
    <w:rsid w:val="007E62CD"/>
    <w:rsid w:val="007F00CB"/>
    <w:rsid w:val="007F442C"/>
    <w:rsid w:val="00800288"/>
    <w:rsid w:val="00804ADB"/>
    <w:rsid w:val="0082442F"/>
    <w:rsid w:val="00825198"/>
    <w:rsid w:val="00836458"/>
    <w:rsid w:val="008374F5"/>
    <w:rsid w:val="00847B99"/>
    <w:rsid w:val="00852F16"/>
    <w:rsid w:val="00854383"/>
    <w:rsid w:val="008554DC"/>
    <w:rsid w:val="008564E1"/>
    <w:rsid w:val="00862DA6"/>
    <w:rsid w:val="00865B56"/>
    <w:rsid w:val="008672C0"/>
    <w:rsid w:val="00872B4F"/>
    <w:rsid w:val="008767FE"/>
    <w:rsid w:val="008805BC"/>
    <w:rsid w:val="008809F4"/>
    <w:rsid w:val="00882CCD"/>
    <w:rsid w:val="00883538"/>
    <w:rsid w:val="00896B20"/>
    <w:rsid w:val="008B2CB1"/>
    <w:rsid w:val="008C68D4"/>
    <w:rsid w:val="008C6D5B"/>
    <w:rsid w:val="008C76AF"/>
    <w:rsid w:val="008D58F1"/>
    <w:rsid w:val="008E2E14"/>
    <w:rsid w:val="009057AD"/>
    <w:rsid w:val="00910FAC"/>
    <w:rsid w:val="009170AC"/>
    <w:rsid w:val="00922FFA"/>
    <w:rsid w:val="00932F3B"/>
    <w:rsid w:val="00943661"/>
    <w:rsid w:val="009446E1"/>
    <w:rsid w:val="009533DC"/>
    <w:rsid w:val="00967EB6"/>
    <w:rsid w:val="0099201D"/>
    <w:rsid w:val="00993465"/>
    <w:rsid w:val="009959B1"/>
    <w:rsid w:val="009A024F"/>
    <w:rsid w:val="009A543B"/>
    <w:rsid w:val="009A64A4"/>
    <w:rsid w:val="009B23BC"/>
    <w:rsid w:val="009B2783"/>
    <w:rsid w:val="009B2EA6"/>
    <w:rsid w:val="009B456A"/>
    <w:rsid w:val="009B60E1"/>
    <w:rsid w:val="009D12FC"/>
    <w:rsid w:val="009E0706"/>
    <w:rsid w:val="009F23FC"/>
    <w:rsid w:val="009F5CC1"/>
    <w:rsid w:val="009F78F4"/>
    <w:rsid w:val="00A07E83"/>
    <w:rsid w:val="00A35535"/>
    <w:rsid w:val="00A43F08"/>
    <w:rsid w:val="00A547C6"/>
    <w:rsid w:val="00A5500D"/>
    <w:rsid w:val="00A579A5"/>
    <w:rsid w:val="00A60876"/>
    <w:rsid w:val="00A61B3B"/>
    <w:rsid w:val="00A65AE3"/>
    <w:rsid w:val="00A70A9B"/>
    <w:rsid w:val="00A820E1"/>
    <w:rsid w:val="00A82E64"/>
    <w:rsid w:val="00A85E5F"/>
    <w:rsid w:val="00A946D6"/>
    <w:rsid w:val="00A96D5D"/>
    <w:rsid w:val="00AA0927"/>
    <w:rsid w:val="00AC521D"/>
    <w:rsid w:val="00AD1474"/>
    <w:rsid w:val="00AD3173"/>
    <w:rsid w:val="00AD380D"/>
    <w:rsid w:val="00AD39D8"/>
    <w:rsid w:val="00AE1694"/>
    <w:rsid w:val="00AE41F3"/>
    <w:rsid w:val="00AF7CF6"/>
    <w:rsid w:val="00B00E97"/>
    <w:rsid w:val="00B0522D"/>
    <w:rsid w:val="00B115AA"/>
    <w:rsid w:val="00B11EC0"/>
    <w:rsid w:val="00B15D60"/>
    <w:rsid w:val="00B222C3"/>
    <w:rsid w:val="00B26682"/>
    <w:rsid w:val="00B36E03"/>
    <w:rsid w:val="00B4211B"/>
    <w:rsid w:val="00B531C0"/>
    <w:rsid w:val="00B5380F"/>
    <w:rsid w:val="00B56326"/>
    <w:rsid w:val="00B76D6F"/>
    <w:rsid w:val="00B8016F"/>
    <w:rsid w:val="00B81215"/>
    <w:rsid w:val="00B839C2"/>
    <w:rsid w:val="00B93DD6"/>
    <w:rsid w:val="00B96F95"/>
    <w:rsid w:val="00BA1649"/>
    <w:rsid w:val="00BB0B72"/>
    <w:rsid w:val="00BC4A95"/>
    <w:rsid w:val="00BC5C65"/>
    <w:rsid w:val="00BE124E"/>
    <w:rsid w:val="00BE2CE9"/>
    <w:rsid w:val="00BE6BDB"/>
    <w:rsid w:val="00BF20BF"/>
    <w:rsid w:val="00BF760D"/>
    <w:rsid w:val="00C054B0"/>
    <w:rsid w:val="00C12BC7"/>
    <w:rsid w:val="00C21865"/>
    <w:rsid w:val="00C22907"/>
    <w:rsid w:val="00C33967"/>
    <w:rsid w:val="00C33E8C"/>
    <w:rsid w:val="00C34680"/>
    <w:rsid w:val="00C35CCC"/>
    <w:rsid w:val="00C55180"/>
    <w:rsid w:val="00C55683"/>
    <w:rsid w:val="00C649B6"/>
    <w:rsid w:val="00C65672"/>
    <w:rsid w:val="00C66C31"/>
    <w:rsid w:val="00C73B2E"/>
    <w:rsid w:val="00C756D7"/>
    <w:rsid w:val="00C83AE1"/>
    <w:rsid w:val="00C91B57"/>
    <w:rsid w:val="00CA396F"/>
    <w:rsid w:val="00CA56D0"/>
    <w:rsid w:val="00CB5572"/>
    <w:rsid w:val="00CC243C"/>
    <w:rsid w:val="00CC5324"/>
    <w:rsid w:val="00CD3583"/>
    <w:rsid w:val="00CD4AA4"/>
    <w:rsid w:val="00CD7497"/>
    <w:rsid w:val="00CE3CF1"/>
    <w:rsid w:val="00CE6EBA"/>
    <w:rsid w:val="00CF06CC"/>
    <w:rsid w:val="00CF348E"/>
    <w:rsid w:val="00CF39CB"/>
    <w:rsid w:val="00D14857"/>
    <w:rsid w:val="00D21340"/>
    <w:rsid w:val="00D225DF"/>
    <w:rsid w:val="00D241A9"/>
    <w:rsid w:val="00D25E64"/>
    <w:rsid w:val="00D26F09"/>
    <w:rsid w:val="00D30A4E"/>
    <w:rsid w:val="00D3234D"/>
    <w:rsid w:val="00D33CFF"/>
    <w:rsid w:val="00D4266B"/>
    <w:rsid w:val="00D47538"/>
    <w:rsid w:val="00D5564D"/>
    <w:rsid w:val="00D60C35"/>
    <w:rsid w:val="00D6197A"/>
    <w:rsid w:val="00D67E96"/>
    <w:rsid w:val="00D718CF"/>
    <w:rsid w:val="00D723A6"/>
    <w:rsid w:val="00D72BCB"/>
    <w:rsid w:val="00D74291"/>
    <w:rsid w:val="00D751C6"/>
    <w:rsid w:val="00D7701B"/>
    <w:rsid w:val="00D774A4"/>
    <w:rsid w:val="00D84381"/>
    <w:rsid w:val="00D90226"/>
    <w:rsid w:val="00D94410"/>
    <w:rsid w:val="00D95C3C"/>
    <w:rsid w:val="00D96F72"/>
    <w:rsid w:val="00DA0CAD"/>
    <w:rsid w:val="00DA0D7F"/>
    <w:rsid w:val="00DA3F70"/>
    <w:rsid w:val="00DA6478"/>
    <w:rsid w:val="00DA788C"/>
    <w:rsid w:val="00DB62A7"/>
    <w:rsid w:val="00DB718D"/>
    <w:rsid w:val="00DC0B4F"/>
    <w:rsid w:val="00DC34F8"/>
    <w:rsid w:val="00DD2C74"/>
    <w:rsid w:val="00DD52B0"/>
    <w:rsid w:val="00DE17CC"/>
    <w:rsid w:val="00DF1DF4"/>
    <w:rsid w:val="00DF2CF7"/>
    <w:rsid w:val="00DF497C"/>
    <w:rsid w:val="00E04A3F"/>
    <w:rsid w:val="00E258C1"/>
    <w:rsid w:val="00E30E4D"/>
    <w:rsid w:val="00E33CE6"/>
    <w:rsid w:val="00E3617C"/>
    <w:rsid w:val="00E37CD5"/>
    <w:rsid w:val="00E4538D"/>
    <w:rsid w:val="00E46C04"/>
    <w:rsid w:val="00E4724B"/>
    <w:rsid w:val="00E556D9"/>
    <w:rsid w:val="00E56526"/>
    <w:rsid w:val="00E6677D"/>
    <w:rsid w:val="00E678FC"/>
    <w:rsid w:val="00E71CB1"/>
    <w:rsid w:val="00E72D82"/>
    <w:rsid w:val="00E74EAA"/>
    <w:rsid w:val="00E92650"/>
    <w:rsid w:val="00E92F18"/>
    <w:rsid w:val="00E93629"/>
    <w:rsid w:val="00E94543"/>
    <w:rsid w:val="00E95948"/>
    <w:rsid w:val="00EA11CE"/>
    <w:rsid w:val="00EB5A49"/>
    <w:rsid w:val="00EC7117"/>
    <w:rsid w:val="00ED0E0E"/>
    <w:rsid w:val="00ED22F6"/>
    <w:rsid w:val="00EE2F15"/>
    <w:rsid w:val="00EF6982"/>
    <w:rsid w:val="00F03AED"/>
    <w:rsid w:val="00F0565C"/>
    <w:rsid w:val="00F060AC"/>
    <w:rsid w:val="00F126F4"/>
    <w:rsid w:val="00F200DC"/>
    <w:rsid w:val="00F21746"/>
    <w:rsid w:val="00F22CCC"/>
    <w:rsid w:val="00F24535"/>
    <w:rsid w:val="00F25B98"/>
    <w:rsid w:val="00F30C4F"/>
    <w:rsid w:val="00F37B82"/>
    <w:rsid w:val="00F441BA"/>
    <w:rsid w:val="00F44CE6"/>
    <w:rsid w:val="00F46A7C"/>
    <w:rsid w:val="00F542AB"/>
    <w:rsid w:val="00F549E9"/>
    <w:rsid w:val="00F57A5B"/>
    <w:rsid w:val="00F61624"/>
    <w:rsid w:val="00F7297E"/>
    <w:rsid w:val="00F741B7"/>
    <w:rsid w:val="00F75FC7"/>
    <w:rsid w:val="00F82975"/>
    <w:rsid w:val="00FB1E95"/>
    <w:rsid w:val="00FB43B3"/>
    <w:rsid w:val="00FC0660"/>
    <w:rsid w:val="00FC12C9"/>
    <w:rsid w:val="00FD48DF"/>
    <w:rsid w:val="00FE21A1"/>
    <w:rsid w:val="00FE2667"/>
    <w:rsid w:val="00FE2D1B"/>
    <w:rsid w:val="00FE2F37"/>
    <w:rsid w:val="00FE350C"/>
    <w:rsid w:val="00FF4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6748A"/>
  <w15:docId w15:val="{DB133C1B-7A6A-4C89-B553-2B4C4271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76AF"/>
  </w:style>
  <w:style w:type="paragraph" w:styleId="Ttulo1">
    <w:name w:val="heading 1"/>
    <w:basedOn w:val="Normal"/>
    <w:next w:val="Normal"/>
    <w:link w:val="Ttulo1Car"/>
    <w:uiPriority w:val="9"/>
    <w:qFormat/>
    <w:rsid w:val="00531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5F2F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31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24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3B"/>
    <w:rPr>
      <w:rFonts w:ascii="Tahoma" w:hAnsi="Tahoma" w:cs="Tahoma"/>
      <w:sz w:val="16"/>
      <w:szCs w:val="16"/>
    </w:rPr>
  </w:style>
  <w:style w:type="paragraph" w:styleId="Encabezado">
    <w:name w:val="header"/>
    <w:basedOn w:val="Normal"/>
    <w:link w:val="EncabezadoCar"/>
    <w:uiPriority w:val="99"/>
    <w:unhideWhenUsed/>
    <w:rsid w:val="004524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243B"/>
  </w:style>
  <w:style w:type="paragraph" w:styleId="Piedepgina">
    <w:name w:val="footer"/>
    <w:basedOn w:val="Normal"/>
    <w:link w:val="PiedepginaCar"/>
    <w:uiPriority w:val="99"/>
    <w:unhideWhenUsed/>
    <w:rsid w:val="004524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243B"/>
  </w:style>
  <w:style w:type="character" w:customStyle="1" w:styleId="Ttulo2Car">
    <w:name w:val="Título 2 Car"/>
    <w:basedOn w:val="Fuentedeprrafopredeter"/>
    <w:link w:val="Ttulo2"/>
    <w:uiPriority w:val="9"/>
    <w:rsid w:val="005F2F45"/>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F2F4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F2F45"/>
    <w:rPr>
      <w:color w:val="0000FF"/>
      <w:u w:val="single"/>
    </w:rPr>
  </w:style>
  <w:style w:type="character" w:styleId="Textoennegrita">
    <w:name w:val="Strong"/>
    <w:basedOn w:val="Fuentedeprrafopredeter"/>
    <w:uiPriority w:val="22"/>
    <w:qFormat/>
    <w:rsid w:val="005F2F45"/>
    <w:rPr>
      <w:b/>
      <w:bCs/>
    </w:rPr>
  </w:style>
  <w:style w:type="paragraph" w:styleId="Prrafodelista">
    <w:name w:val="List Paragraph"/>
    <w:basedOn w:val="Normal"/>
    <w:uiPriority w:val="34"/>
    <w:qFormat/>
    <w:rsid w:val="00F441BA"/>
    <w:pPr>
      <w:ind w:left="720"/>
      <w:contextualSpacing/>
    </w:pPr>
  </w:style>
  <w:style w:type="table" w:styleId="Tablaconcuadrcula">
    <w:name w:val="Table Grid"/>
    <w:basedOn w:val="Tablanormal"/>
    <w:uiPriority w:val="59"/>
    <w:unhideWhenUsed/>
    <w:rsid w:val="00393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002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0288"/>
    <w:rPr>
      <w:sz w:val="20"/>
      <w:szCs w:val="20"/>
    </w:rPr>
  </w:style>
  <w:style w:type="character" w:styleId="Refdenotaalpie">
    <w:name w:val="footnote reference"/>
    <w:basedOn w:val="Fuentedeprrafopredeter"/>
    <w:uiPriority w:val="99"/>
    <w:semiHidden/>
    <w:unhideWhenUsed/>
    <w:rsid w:val="00800288"/>
    <w:rPr>
      <w:vertAlign w:val="superscript"/>
    </w:rPr>
  </w:style>
  <w:style w:type="character" w:customStyle="1" w:styleId="Ttulo1Car">
    <w:name w:val="Título 1 Car"/>
    <w:basedOn w:val="Fuentedeprrafopredeter"/>
    <w:link w:val="Ttulo1"/>
    <w:uiPriority w:val="9"/>
    <w:rsid w:val="00531420"/>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531420"/>
    <w:rPr>
      <w:rFonts w:asciiTheme="majorHAnsi" w:eastAsiaTheme="majorEastAsia" w:hAnsiTheme="majorHAnsi" w:cstheme="majorBidi"/>
      <w:b/>
      <w:bCs/>
      <w:color w:val="4F81BD" w:themeColor="accent1"/>
    </w:rPr>
  </w:style>
  <w:style w:type="character" w:customStyle="1" w:styleId="super">
    <w:name w:val="super"/>
    <w:basedOn w:val="Fuentedeprrafopredeter"/>
    <w:rsid w:val="00236360"/>
    <w:rPr>
      <w:sz w:val="17"/>
      <w:szCs w:val="17"/>
      <w:vertAlign w:val="superscript"/>
    </w:rPr>
  </w:style>
  <w:style w:type="paragraph" w:customStyle="1" w:styleId="doc-ti1">
    <w:name w:val="doc-ti1"/>
    <w:basedOn w:val="Normal"/>
    <w:rsid w:val="00236360"/>
    <w:pPr>
      <w:spacing w:before="240" w:after="120" w:line="312" w:lineRule="atLeast"/>
      <w:jc w:val="center"/>
    </w:pPr>
    <w:rPr>
      <w:rFonts w:ascii="Times New Roman" w:eastAsia="Times New Roman" w:hAnsi="Times New Roman" w:cs="Times New Roman"/>
      <w:b/>
      <w:bCs/>
      <w:sz w:val="24"/>
      <w:szCs w:val="24"/>
      <w:lang w:eastAsia="es-ES"/>
    </w:rPr>
  </w:style>
  <w:style w:type="character" w:styleId="Refdecomentario">
    <w:name w:val="annotation reference"/>
    <w:basedOn w:val="Fuentedeprrafopredeter"/>
    <w:uiPriority w:val="99"/>
    <w:semiHidden/>
    <w:unhideWhenUsed/>
    <w:rsid w:val="00E3617C"/>
    <w:rPr>
      <w:sz w:val="16"/>
      <w:szCs w:val="16"/>
    </w:rPr>
  </w:style>
  <w:style w:type="paragraph" w:styleId="Textocomentario">
    <w:name w:val="annotation text"/>
    <w:basedOn w:val="Normal"/>
    <w:link w:val="TextocomentarioCar"/>
    <w:uiPriority w:val="99"/>
    <w:semiHidden/>
    <w:unhideWhenUsed/>
    <w:rsid w:val="00E36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617C"/>
    <w:rPr>
      <w:sz w:val="20"/>
      <w:szCs w:val="20"/>
    </w:rPr>
  </w:style>
  <w:style w:type="paragraph" w:styleId="Asuntodelcomentario">
    <w:name w:val="annotation subject"/>
    <w:basedOn w:val="Textocomentario"/>
    <w:next w:val="Textocomentario"/>
    <w:link w:val="AsuntodelcomentarioCar"/>
    <w:uiPriority w:val="99"/>
    <w:semiHidden/>
    <w:unhideWhenUsed/>
    <w:rsid w:val="00E3617C"/>
    <w:rPr>
      <w:b/>
      <w:bCs/>
    </w:rPr>
  </w:style>
  <w:style w:type="character" w:customStyle="1" w:styleId="AsuntodelcomentarioCar">
    <w:name w:val="Asunto del comentario Car"/>
    <w:basedOn w:val="TextocomentarioCar"/>
    <w:link w:val="Asuntodelcomentario"/>
    <w:uiPriority w:val="99"/>
    <w:semiHidden/>
    <w:rsid w:val="00E3617C"/>
    <w:rPr>
      <w:b/>
      <w:bCs/>
      <w:sz w:val="20"/>
      <w:szCs w:val="20"/>
    </w:rPr>
  </w:style>
  <w:style w:type="character" w:customStyle="1" w:styleId="Mencinsinresolver1">
    <w:name w:val="Mención sin resolver1"/>
    <w:basedOn w:val="Fuentedeprrafopredeter"/>
    <w:uiPriority w:val="99"/>
    <w:semiHidden/>
    <w:unhideWhenUsed/>
    <w:rsid w:val="002E76D7"/>
    <w:rPr>
      <w:color w:val="605E5C"/>
      <w:shd w:val="clear" w:color="auto" w:fill="E1DFDD"/>
    </w:rPr>
  </w:style>
  <w:style w:type="paragraph" w:styleId="HTMLconformatoprevio">
    <w:name w:val="HTML Preformatted"/>
    <w:basedOn w:val="Normal"/>
    <w:link w:val="HTMLconformatoprevioCar"/>
    <w:uiPriority w:val="99"/>
    <w:semiHidden/>
    <w:unhideWhenUsed/>
    <w:rsid w:val="00854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54383"/>
    <w:rPr>
      <w:rFonts w:ascii="Courier New" w:eastAsia="Times New Roman" w:hAnsi="Courier New" w:cs="Courier New"/>
      <w:sz w:val="20"/>
      <w:szCs w:val="20"/>
      <w:lang w:eastAsia="es-ES"/>
    </w:rPr>
  </w:style>
  <w:style w:type="paragraph" w:customStyle="1" w:styleId="parrafo2">
    <w:name w:val="parrafo_2"/>
    <w:basedOn w:val="Normal"/>
    <w:rsid w:val="00766E38"/>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Textosinformato">
    <w:name w:val="Plain Text"/>
    <w:basedOn w:val="Normal"/>
    <w:link w:val="TextosinformatoCar"/>
    <w:uiPriority w:val="99"/>
    <w:semiHidden/>
    <w:unhideWhenUsed/>
    <w:rsid w:val="009959B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9959B1"/>
    <w:rPr>
      <w:rFonts w:ascii="Calibri" w:hAnsi="Calibri"/>
      <w:szCs w:val="21"/>
    </w:rPr>
  </w:style>
  <w:style w:type="character" w:customStyle="1" w:styleId="Mencinsinresolver2">
    <w:name w:val="Mención sin resolver2"/>
    <w:basedOn w:val="Fuentedeprrafopredeter"/>
    <w:uiPriority w:val="99"/>
    <w:semiHidden/>
    <w:unhideWhenUsed/>
    <w:rsid w:val="00C756D7"/>
    <w:rPr>
      <w:color w:val="605E5C"/>
      <w:shd w:val="clear" w:color="auto" w:fill="E1DFDD"/>
    </w:rPr>
  </w:style>
  <w:style w:type="character" w:customStyle="1" w:styleId="tw4winMark">
    <w:name w:val="tw4winMark"/>
    <w:basedOn w:val="Fuentedeprrafopredeter"/>
    <w:rsid w:val="006A4E9F"/>
    <w:rPr>
      <w:rFonts w:ascii="Courier New" w:hAnsi="Courier New" w:cs="Courier New"/>
      <w:b w:val="0"/>
      <w:i w:val="0"/>
      <w:dstrike w:val="0"/>
      <w:noProof/>
      <w:vanish/>
      <w:color w:val="800080"/>
      <w:sz w:val="18"/>
      <w:szCs w:val="20"/>
      <w:effect w:val="none"/>
      <w:vertAlign w:val="subscript"/>
      <w:lang w:val="eu-ES"/>
    </w:rPr>
  </w:style>
  <w:style w:type="character" w:styleId="Mencinsinresolver">
    <w:name w:val="Unresolved Mention"/>
    <w:basedOn w:val="Fuentedeprrafopredeter"/>
    <w:uiPriority w:val="99"/>
    <w:semiHidden/>
    <w:unhideWhenUsed/>
    <w:rsid w:val="00776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844">
      <w:bodyDiv w:val="1"/>
      <w:marLeft w:val="0"/>
      <w:marRight w:val="0"/>
      <w:marTop w:val="0"/>
      <w:marBottom w:val="0"/>
      <w:divBdr>
        <w:top w:val="none" w:sz="0" w:space="0" w:color="auto"/>
        <w:left w:val="none" w:sz="0" w:space="0" w:color="auto"/>
        <w:bottom w:val="none" w:sz="0" w:space="0" w:color="auto"/>
        <w:right w:val="none" w:sz="0" w:space="0" w:color="auto"/>
      </w:divBdr>
    </w:div>
    <w:div w:id="36711464">
      <w:bodyDiv w:val="1"/>
      <w:marLeft w:val="0"/>
      <w:marRight w:val="0"/>
      <w:marTop w:val="0"/>
      <w:marBottom w:val="0"/>
      <w:divBdr>
        <w:top w:val="none" w:sz="0" w:space="0" w:color="auto"/>
        <w:left w:val="none" w:sz="0" w:space="0" w:color="auto"/>
        <w:bottom w:val="none" w:sz="0" w:space="0" w:color="auto"/>
        <w:right w:val="none" w:sz="0" w:space="0" w:color="auto"/>
      </w:divBdr>
    </w:div>
    <w:div w:id="156651000">
      <w:bodyDiv w:val="1"/>
      <w:marLeft w:val="0"/>
      <w:marRight w:val="0"/>
      <w:marTop w:val="0"/>
      <w:marBottom w:val="0"/>
      <w:divBdr>
        <w:top w:val="none" w:sz="0" w:space="0" w:color="auto"/>
        <w:left w:val="none" w:sz="0" w:space="0" w:color="auto"/>
        <w:bottom w:val="none" w:sz="0" w:space="0" w:color="auto"/>
        <w:right w:val="none" w:sz="0" w:space="0" w:color="auto"/>
      </w:divBdr>
    </w:div>
    <w:div w:id="190455538">
      <w:bodyDiv w:val="1"/>
      <w:marLeft w:val="0"/>
      <w:marRight w:val="0"/>
      <w:marTop w:val="0"/>
      <w:marBottom w:val="0"/>
      <w:divBdr>
        <w:top w:val="none" w:sz="0" w:space="0" w:color="auto"/>
        <w:left w:val="none" w:sz="0" w:space="0" w:color="auto"/>
        <w:bottom w:val="none" w:sz="0" w:space="0" w:color="auto"/>
        <w:right w:val="none" w:sz="0" w:space="0" w:color="auto"/>
      </w:divBdr>
      <w:divsChild>
        <w:div w:id="2018649063">
          <w:marLeft w:val="0"/>
          <w:marRight w:val="0"/>
          <w:marTop w:val="0"/>
          <w:marBottom w:val="0"/>
          <w:divBdr>
            <w:top w:val="none" w:sz="0" w:space="0" w:color="auto"/>
            <w:left w:val="none" w:sz="0" w:space="0" w:color="auto"/>
            <w:bottom w:val="none" w:sz="0" w:space="0" w:color="auto"/>
            <w:right w:val="none" w:sz="0" w:space="0" w:color="auto"/>
          </w:divBdr>
        </w:div>
        <w:div w:id="1067611866">
          <w:marLeft w:val="0"/>
          <w:marRight w:val="0"/>
          <w:marTop w:val="0"/>
          <w:marBottom w:val="0"/>
          <w:divBdr>
            <w:top w:val="none" w:sz="0" w:space="0" w:color="auto"/>
            <w:left w:val="none" w:sz="0" w:space="0" w:color="auto"/>
            <w:bottom w:val="none" w:sz="0" w:space="0" w:color="auto"/>
            <w:right w:val="none" w:sz="0" w:space="0" w:color="auto"/>
          </w:divBdr>
        </w:div>
        <w:div w:id="301465884">
          <w:marLeft w:val="0"/>
          <w:marRight w:val="0"/>
          <w:marTop w:val="0"/>
          <w:marBottom w:val="0"/>
          <w:divBdr>
            <w:top w:val="none" w:sz="0" w:space="0" w:color="auto"/>
            <w:left w:val="none" w:sz="0" w:space="0" w:color="auto"/>
            <w:bottom w:val="none" w:sz="0" w:space="0" w:color="auto"/>
            <w:right w:val="none" w:sz="0" w:space="0" w:color="auto"/>
          </w:divBdr>
        </w:div>
      </w:divsChild>
    </w:div>
    <w:div w:id="268319527">
      <w:bodyDiv w:val="1"/>
      <w:marLeft w:val="0"/>
      <w:marRight w:val="0"/>
      <w:marTop w:val="0"/>
      <w:marBottom w:val="0"/>
      <w:divBdr>
        <w:top w:val="none" w:sz="0" w:space="0" w:color="auto"/>
        <w:left w:val="none" w:sz="0" w:space="0" w:color="auto"/>
        <w:bottom w:val="none" w:sz="0" w:space="0" w:color="auto"/>
        <w:right w:val="none" w:sz="0" w:space="0" w:color="auto"/>
      </w:divBdr>
    </w:div>
    <w:div w:id="335574254">
      <w:bodyDiv w:val="1"/>
      <w:marLeft w:val="0"/>
      <w:marRight w:val="0"/>
      <w:marTop w:val="0"/>
      <w:marBottom w:val="0"/>
      <w:divBdr>
        <w:top w:val="none" w:sz="0" w:space="0" w:color="auto"/>
        <w:left w:val="none" w:sz="0" w:space="0" w:color="auto"/>
        <w:bottom w:val="none" w:sz="0" w:space="0" w:color="auto"/>
        <w:right w:val="none" w:sz="0" w:space="0" w:color="auto"/>
      </w:divBdr>
    </w:div>
    <w:div w:id="414128839">
      <w:bodyDiv w:val="1"/>
      <w:marLeft w:val="0"/>
      <w:marRight w:val="0"/>
      <w:marTop w:val="0"/>
      <w:marBottom w:val="0"/>
      <w:divBdr>
        <w:top w:val="none" w:sz="0" w:space="0" w:color="auto"/>
        <w:left w:val="none" w:sz="0" w:space="0" w:color="auto"/>
        <w:bottom w:val="none" w:sz="0" w:space="0" w:color="auto"/>
        <w:right w:val="none" w:sz="0" w:space="0" w:color="auto"/>
      </w:divBdr>
      <w:divsChild>
        <w:div w:id="1463645308">
          <w:marLeft w:val="0"/>
          <w:marRight w:val="0"/>
          <w:marTop w:val="0"/>
          <w:marBottom w:val="0"/>
          <w:divBdr>
            <w:top w:val="none" w:sz="0" w:space="0" w:color="auto"/>
            <w:left w:val="none" w:sz="0" w:space="0" w:color="auto"/>
            <w:bottom w:val="none" w:sz="0" w:space="0" w:color="auto"/>
            <w:right w:val="none" w:sz="0" w:space="0" w:color="auto"/>
          </w:divBdr>
          <w:divsChild>
            <w:div w:id="1029143620">
              <w:marLeft w:val="0"/>
              <w:marRight w:val="0"/>
              <w:marTop w:val="0"/>
              <w:marBottom w:val="0"/>
              <w:divBdr>
                <w:top w:val="none" w:sz="0" w:space="0" w:color="auto"/>
                <w:left w:val="none" w:sz="0" w:space="0" w:color="auto"/>
                <w:bottom w:val="none" w:sz="0" w:space="0" w:color="auto"/>
                <w:right w:val="none" w:sz="0" w:space="0" w:color="auto"/>
              </w:divBdr>
            </w:div>
          </w:divsChild>
        </w:div>
        <w:div w:id="1418937606">
          <w:marLeft w:val="0"/>
          <w:marRight w:val="0"/>
          <w:marTop w:val="0"/>
          <w:marBottom w:val="0"/>
          <w:divBdr>
            <w:top w:val="none" w:sz="0" w:space="0" w:color="auto"/>
            <w:left w:val="none" w:sz="0" w:space="0" w:color="auto"/>
            <w:bottom w:val="none" w:sz="0" w:space="0" w:color="auto"/>
            <w:right w:val="none" w:sz="0" w:space="0" w:color="auto"/>
          </w:divBdr>
        </w:div>
        <w:div w:id="10498699">
          <w:marLeft w:val="0"/>
          <w:marRight w:val="0"/>
          <w:marTop w:val="0"/>
          <w:marBottom w:val="0"/>
          <w:divBdr>
            <w:top w:val="none" w:sz="0" w:space="0" w:color="auto"/>
            <w:left w:val="none" w:sz="0" w:space="0" w:color="auto"/>
            <w:bottom w:val="none" w:sz="0" w:space="0" w:color="auto"/>
            <w:right w:val="none" w:sz="0" w:space="0" w:color="auto"/>
          </w:divBdr>
        </w:div>
      </w:divsChild>
    </w:div>
    <w:div w:id="438988891">
      <w:bodyDiv w:val="1"/>
      <w:marLeft w:val="0"/>
      <w:marRight w:val="0"/>
      <w:marTop w:val="0"/>
      <w:marBottom w:val="0"/>
      <w:divBdr>
        <w:top w:val="none" w:sz="0" w:space="0" w:color="auto"/>
        <w:left w:val="none" w:sz="0" w:space="0" w:color="auto"/>
        <w:bottom w:val="none" w:sz="0" w:space="0" w:color="auto"/>
        <w:right w:val="none" w:sz="0" w:space="0" w:color="auto"/>
      </w:divBdr>
    </w:div>
    <w:div w:id="443765075">
      <w:bodyDiv w:val="1"/>
      <w:marLeft w:val="0"/>
      <w:marRight w:val="0"/>
      <w:marTop w:val="0"/>
      <w:marBottom w:val="0"/>
      <w:divBdr>
        <w:top w:val="none" w:sz="0" w:space="0" w:color="auto"/>
        <w:left w:val="none" w:sz="0" w:space="0" w:color="auto"/>
        <w:bottom w:val="none" w:sz="0" w:space="0" w:color="auto"/>
        <w:right w:val="none" w:sz="0" w:space="0" w:color="auto"/>
      </w:divBdr>
      <w:divsChild>
        <w:div w:id="1552572263">
          <w:marLeft w:val="0"/>
          <w:marRight w:val="0"/>
          <w:marTop w:val="0"/>
          <w:marBottom w:val="0"/>
          <w:divBdr>
            <w:top w:val="none" w:sz="0" w:space="0" w:color="auto"/>
            <w:left w:val="none" w:sz="0" w:space="0" w:color="auto"/>
            <w:bottom w:val="none" w:sz="0" w:space="0" w:color="auto"/>
            <w:right w:val="none" w:sz="0" w:space="0" w:color="auto"/>
          </w:divBdr>
          <w:divsChild>
            <w:div w:id="830872370">
              <w:marLeft w:val="0"/>
              <w:marRight w:val="0"/>
              <w:marTop w:val="0"/>
              <w:marBottom w:val="0"/>
              <w:divBdr>
                <w:top w:val="none" w:sz="0" w:space="0" w:color="auto"/>
                <w:left w:val="none" w:sz="0" w:space="0" w:color="auto"/>
                <w:bottom w:val="none" w:sz="0" w:space="0" w:color="auto"/>
                <w:right w:val="none" w:sz="0" w:space="0" w:color="auto"/>
              </w:divBdr>
              <w:divsChild>
                <w:div w:id="910501201">
                  <w:marLeft w:val="0"/>
                  <w:marRight w:val="0"/>
                  <w:marTop w:val="0"/>
                  <w:marBottom w:val="0"/>
                  <w:divBdr>
                    <w:top w:val="none" w:sz="0" w:space="0" w:color="auto"/>
                    <w:left w:val="none" w:sz="0" w:space="0" w:color="auto"/>
                    <w:bottom w:val="none" w:sz="0" w:space="0" w:color="auto"/>
                    <w:right w:val="none" w:sz="0" w:space="0" w:color="auto"/>
                  </w:divBdr>
                  <w:divsChild>
                    <w:div w:id="1237789967">
                      <w:marLeft w:val="-150"/>
                      <w:marRight w:val="-150"/>
                      <w:marTop w:val="0"/>
                      <w:marBottom w:val="0"/>
                      <w:divBdr>
                        <w:top w:val="none" w:sz="0" w:space="0" w:color="auto"/>
                        <w:left w:val="none" w:sz="0" w:space="0" w:color="auto"/>
                        <w:bottom w:val="none" w:sz="0" w:space="0" w:color="auto"/>
                        <w:right w:val="none" w:sz="0" w:space="0" w:color="auto"/>
                      </w:divBdr>
                      <w:divsChild>
                        <w:div w:id="892351256">
                          <w:marLeft w:val="0"/>
                          <w:marRight w:val="0"/>
                          <w:marTop w:val="0"/>
                          <w:marBottom w:val="0"/>
                          <w:divBdr>
                            <w:top w:val="none" w:sz="0" w:space="0" w:color="auto"/>
                            <w:left w:val="none" w:sz="0" w:space="0" w:color="auto"/>
                            <w:bottom w:val="none" w:sz="0" w:space="0" w:color="auto"/>
                            <w:right w:val="none" w:sz="0" w:space="0" w:color="auto"/>
                          </w:divBdr>
                          <w:divsChild>
                            <w:div w:id="1150516311">
                              <w:marLeft w:val="0"/>
                              <w:marRight w:val="0"/>
                              <w:marTop w:val="0"/>
                              <w:marBottom w:val="0"/>
                              <w:divBdr>
                                <w:top w:val="none" w:sz="0" w:space="0" w:color="auto"/>
                                <w:left w:val="none" w:sz="0" w:space="0" w:color="auto"/>
                                <w:bottom w:val="none" w:sz="0" w:space="0" w:color="auto"/>
                                <w:right w:val="none" w:sz="0" w:space="0" w:color="auto"/>
                              </w:divBdr>
                              <w:divsChild>
                                <w:div w:id="151482641">
                                  <w:marLeft w:val="0"/>
                                  <w:marRight w:val="0"/>
                                  <w:marTop w:val="0"/>
                                  <w:marBottom w:val="300"/>
                                  <w:divBdr>
                                    <w:top w:val="none" w:sz="0" w:space="0" w:color="auto"/>
                                    <w:left w:val="none" w:sz="0" w:space="0" w:color="auto"/>
                                    <w:bottom w:val="none" w:sz="0" w:space="0" w:color="auto"/>
                                    <w:right w:val="none" w:sz="0" w:space="0" w:color="auto"/>
                                  </w:divBdr>
                                  <w:divsChild>
                                    <w:div w:id="162747551">
                                      <w:marLeft w:val="0"/>
                                      <w:marRight w:val="0"/>
                                      <w:marTop w:val="0"/>
                                      <w:marBottom w:val="0"/>
                                      <w:divBdr>
                                        <w:top w:val="none" w:sz="0" w:space="0" w:color="auto"/>
                                        <w:left w:val="none" w:sz="0" w:space="0" w:color="auto"/>
                                        <w:bottom w:val="none" w:sz="0" w:space="0" w:color="auto"/>
                                        <w:right w:val="none" w:sz="0" w:space="0" w:color="auto"/>
                                      </w:divBdr>
                                      <w:divsChild>
                                        <w:div w:id="1947808828">
                                          <w:marLeft w:val="0"/>
                                          <w:marRight w:val="0"/>
                                          <w:marTop w:val="0"/>
                                          <w:marBottom w:val="0"/>
                                          <w:divBdr>
                                            <w:top w:val="none" w:sz="0" w:space="0" w:color="auto"/>
                                            <w:left w:val="none" w:sz="0" w:space="0" w:color="auto"/>
                                            <w:bottom w:val="none" w:sz="0" w:space="0" w:color="auto"/>
                                            <w:right w:val="none" w:sz="0" w:space="0" w:color="auto"/>
                                          </w:divBdr>
                                          <w:divsChild>
                                            <w:div w:id="1096562258">
                                              <w:marLeft w:val="0"/>
                                              <w:marRight w:val="0"/>
                                              <w:marTop w:val="0"/>
                                              <w:marBottom w:val="0"/>
                                              <w:divBdr>
                                                <w:top w:val="none" w:sz="0" w:space="0" w:color="auto"/>
                                                <w:left w:val="none" w:sz="0" w:space="0" w:color="auto"/>
                                                <w:bottom w:val="none" w:sz="0" w:space="0" w:color="auto"/>
                                                <w:right w:val="none" w:sz="0" w:space="0" w:color="auto"/>
                                              </w:divBdr>
                                              <w:divsChild>
                                                <w:div w:id="2120562160">
                                                  <w:marLeft w:val="0"/>
                                                  <w:marRight w:val="0"/>
                                                  <w:marTop w:val="0"/>
                                                  <w:marBottom w:val="0"/>
                                                  <w:divBdr>
                                                    <w:top w:val="none" w:sz="0" w:space="0" w:color="auto"/>
                                                    <w:left w:val="none" w:sz="0" w:space="0" w:color="auto"/>
                                                    <w:bottom w:val="none" w:sz="0" w:space="0" w:color="auto"/>
                                                    <w:right w:val="none" w:sz="0" w:space="0" w:color="auto"/>
                                                  </w:divBdr>
                                                  <w:divsChild>
                                                    <w:div w:id="818572075">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sChild>
                                                            <w:div w:id="17249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483084">
      <w:bodyDiv w:val="1"/>
      <w:marLeft w:val="0"/>
      <w:marRight w:val="0"/>
      <w:marTop w:val="0"/>
      <w:marBottom w:val="0"/>
      <w:divBdr>
        <w:top w:val="none" w:sz="0" w:space="0" w:color="auto"/>
        <w:left w:val="none" w:sz="0" w:space="0" w:color="auto"/>
        <w:bottom w:val="none" w:sz="0" w:space="0" w:color="auto"/>
        <w:right w:val="none" w:sz="0" w:space="0" w:color="auto"/>
      </w:divBdr>
    </w:div>
    <w:div w:id="818688852">
      <w:bodyDiv w:val="1"/>
      <w:marLeft w:val="0"/>
      <w:marRight w:val="0"/>
      <w:marTop w:val="0"/>
      <w:marBottom w:val="0"/>
      <w:divBdr>
        <w:top w:val="none" w:sz="0" w:space="0" w:color="auto"/>
        <w:left w:val="none" w:sz="0" w:space="0" w:color="auto"/>
        <w:bottom w:val="none" w:sz="0" w:space="0" w:color="auto"/>
        <w:right w:val="none" w:sz="0" w:space="0" w:color="auto"/>
      </w:divBdr>
    </w:div>
    <w:div w:id="880288050">
      <w:bodyDiv w:val="1"/>
      <w:marLeft w:val="0"/>
      <w:marRight w:val="0"/>
      <w:marTop w:val="0"/>
      <w:marBottom w:val="0"/>
      <w:divBdr>
        <w:top w:val="none" w:sz="0" w:space="0" w:color="auto"/>
        <w:left w:val="none" w:sz="0" w:space="0" w:color="auto"/>
        <w:bottom w:val="none" w:sz="0" w:space="0" w:color="auto"/>
        <w:right w:val="none" w:sz="0" w:space="0" w:color="auto"/>
      </w:divBdr>
    </w:div>
    <w:div w:id="1178077189">
      <w:bodyDiv w:val="1"/>
      <w:marLeft w:val="0"/>
      <w:marRight w:val="0"/>
      <w:marTop w:val="0"/>
      <w:marBottom w:val="0"/>
      <w:divBdr>
        <w:top w:val="none" w:sz="0" w:space="0" w:color="auto"/>
        <w:left w:val="none" w:sz="0" w:space="0" w:color="auto"/>
        <w:bottom w:val="none" w:sz="0" w:space="0" w:color="auto"/>
        <w:right w:val="none" w:sz="0" w:space="0" w:color="auto"/>
      </w:divBdr>
      <w:divsChild>
        <w:div w:id="1896113783">
          <w:marLeft w:val="0"/>
          <w:marRight w:val="0"/>
          <w:marTop w:val="0"/>
          <w:marBottom w:val="0"/>
          <w:divBdr>
            <w:top w:val="none" w:sz="0" w:space="0" w:color="auto"/>
            <w:left w:val="none" w:sz="0" w:space="0" w:color="auto"/>
            <w:bottom w:val="none" w:sz="0" w:space="0" w:color="auto"/>
            <w:right w:val="none" w:sz="0" w:space="0" w:color="auto"/>
          </w:divBdr>
        </w:div>
        <w:div w:id="1265456291">
          <w:marLeft w:val="0"/>
          <w:marRight w:val="0"/>
          <w:marTop w:val="0"/>
          <w:marBottom w:val="0"/>
          <w:divBdr>
            <w:top w:val="none" w:sz="0" w:space="0" w:color="auto"/>
            <w:left w:val="none" w:sz="0" w:space="0" w:color="auto"/>
            <w:bottom w:val="none" w:sz="0" w:space="0" w:color="auto"/>
            <w:right w:val="none" w:sz="0" w:space="0" w:color="auto"/>
          </w:divBdr>
        </w:div>
        <w:div w:id="440800836">
          <w:marLeft w:val="0"/>
          <w:marRight w:val="0"/>
          <w:marTop w:val="0"/>
          <w:marBottom w:val="0"/>
          <w:divBdr>
            <w:top w:val="none" w:sz="0" w:space="0" w:color="auto"/>
            <w:left w:val="none" w:sz="0" w:space="0" w:color="auto"/>
            <w:bottom w:val="none" w:sz="0" w:space="0" w:color="auto"/>
            <w:right w:val="none" w:sz="0" w:space="0" w:color="auto"/>
          </w:divBdr>
        </w:div>
      </w:divsChild>
    </w:div>
    <w:div w:id="1265726571">
      <w:bodyDiv w:val="1"/>
      <w:marLeft w:val="0"/>
      <w:marRight w:val="0"/>
      <w:marTop w:val="0"/>
      <w:marBottom w:val="0"/>
      <w:divBdr>
        <w:top w:val="none" w:sz="0" w:space="0" w:color="auto"/>
        <w:left w:val="none" w:sz="0" w:space="0" w:color="auto"/>
        <w:bottom w:val="none" w:sz="0" w:space="0" w:color="auto"/>
        <w:right w:val="none" w:sz="0" w:space="0" w:color="auto"/>
      </w:divBdr>
    </w:div>
    <w:div w:id="1356231105">
      <w:bodyDiv w:val="1"/>
      <w:marLeft w:val="0"/>
      <w:marRight w:val="0"/>
      <w:marTop w:val="0"/>
      <w:marBottom w:val="0"/>
      <w:divBdr>
        <w:top w:val="none" w:sz="0" w:space="0" w:color="auto"/>
        <w:left w:val="none" w:sz="0" w:space="0" w:color="auto"/>
        <w:bottom w:val="none" w:sz="0" w:space="0" w:color="auto"/>
        <w:right w:val="none" w:sz="0" w:space="0" w:color="auto"/>
      </w:divBdr>
    </w:div>
    <w:div w:id="1400205806">
      <w:bodyDiv w:val="1"/>
      <w:marLeft w:val="0"/>
      <w:marRight w:val="0"/>
      <w:marTop w:val="0"/>
      <w:marBottom w:val="0"/>
      <w:divBdr>
        <w:top w:val="none" w:sz="0" w:space="0" w:color="auto"/>
        <w:left w:val="none" w:sz="0" w:space="0" w:color="auto"/>
        <w:bottom w:val="none" w:sz="0" w:space="0" w:color="auto"/>
        <w:right w:val="none" w:sz="0" w:space="0" w:color="auto"/>
      </w:divBdr>
    </w:div>
    <w:div w:id="1419448295">
      <w:bodyDiv w:val="1"/>
      <w:marLeft w:val="0"/>
      <w:marRight w:val="0"/>
      <w:marTop w:val="0"/>
      <w:marBottom w:val="0"/>
      <w:divBdr>
        <w:top w:val="none" w:sz="0" w:space="0" w:color="auto"/>
        <w:left w:val="none" w:sz="0" w:space="0" w:color="auto"/>
        <w:bottom w:val="none" w:sz="0" w:space="0" w:color="auto"/>
        <w:right w:val="none" w:sz="0" w:space="0" w:color="auto"/>
      </w:divBdr>
    </w:div>
    <w:div w:id="1656302001">
      <w:bodyDiv w:val="1"/>
      <w:marLeft w:val="0"/>
      <w:marRight w:val="0"/>
      <w:marTop w:val="0"/>
      <w:marBottom w:val="0"/>
      <w:divBdr>
        <w:top w:val="none" w:sz="0" w:space="0" w:color="auto"/>
        <w:left w:val="none" w:sz="0" w:space="0" w:color="auto"/>
        <w:bottom w:val="none" w:sz="0" w:space="0" w:color="auto"/>
        <w:right w:val="none" w:sz="0" w:space="0" w:color="auto"/>
      </w:divBdr>
    </w:div>
    <w:div w:id="1666742180">
      <w:bodyDiv w:val="1"/>
      <w:marLeft w:val="0"/>
      <w:marRight w:val="0"/>
      <w:marTop w:val="0"/>
      <w:marBottom w:val="0"/>
      <w:divBdr>
        <w:top w:val="none" w:sz="0" w:space="0" w:color="auto"/>
        <w:left w:val="none" w:sz="0" w:space="0" w:color="auto"/>
        <w:bottom w:val="none" w:sz="0" w:space="0" w:color="auto"/>
        <w:right w:val="none" w:sz="0" w:space="0" w:color="auto"/>
      </w:divBdr>
    </w:div>
    <w:div w:id="1687977844">
      <w:bodyDiv w:val="1"/>
      <w:marLeft w:val="0"/>
      <w:marRight w:val="0"/>
      <w:marTop w:val="0"/>
      <w:marBottom w:val="0"/>
      <w:divBdr>
        <w:top w:val="none" w:sz="0" w:space="0" w:color="auto"/>
        <w:left w:val="none" w:sz="0" w:space="0" w:color="auto"/>
        <w:bottom w:val="none" w:sz="0" w:space="0" w:color="auto"/>
        <w:right w:val="none" w:sz="0" w:space="0" w:color="auto"/>
      </w:divBdr>
    </w:div>
    <w:div w:id="1788623408">
      <w:bodyDiv w:val="1"/>
      <w:marLeft w:val="0"/>
      <w:marRight w:val="0"/>
      <w:marTop w:val="0"/>
      <w:marBottom w:val="0"/>
      <w:divBdr>
        <w:top w:val="none" w:sz="0" w:space="0" w:color="auto"/>
        <w:left w:val="none" w:sz="0" w:space="0" w:color="auto"/>
        <w:bottom w:val="none" w:sz="0" w:space="0" w:color="auto"/>
        <w:right w:val="none" w:sz="0" w:space="0" w:color="auto"/>
      </w:divBdr>
    </w:div>
    <w:div w:id="2024696662">
      <w:bodyDiv w:val="1"/>
      <w:marLeft w:val="0"/>
      <w:marRight w:val="0"/>
      <w:marTop w:val="0"/>
      <w:marBottom w:val="0"/>
      <w:divBdr>
        <w:top w:val="none" w:sz="0" w:space="0" w:color="auto"/>
        <w:left w:val="none" w:sz="0" w:space="0" w:color="auto"/>
        <w:bottom w:val="none" w:sz="0" w:space="0" w:color="auto"/>
        <w:right w:val="none" w:sz="0" w:space="0" w:color="auto"/>
      </w:divBdr>
    </w:div>
    <w:div w:id="2064593339">
      <w:bodyDiv w:val="1"/>
      <w:marLeft w:val="0"/>
      <w:marRight w:val="0"/>
      <w:marTop w:val="0"/>
      <w:marBottom w:val="0"/>
      <w:divBdr>
        <w:top w:val="none" w:sz="0" w:space="0" w:color="auto"/>
        <w:left w:val="none" w:sz="0" w:space="0" w:color="auto"/>
        <w:bottom w:val="none" w:sz="0" w:space="0" w:color="auto"/>
        <w:right w:val="none" w:sz="0" w:space="0" w:color="auto"/>
      </w:divBdr>
      <w:divsChild>
        <w:div w:id="194669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onzalez@hazi.e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B59E-89ED-4CD6-B4BD-D9507D87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4423</Words>
  <Characters>24330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Hazi</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Perez de San Roman</dc:creator>
  <cp:lastModifiedBy>Oihane Gonzalez</cp:lastModifiedBy>
  <cp:revision>2</cp:revision>
  <cp:lastPrinted>2019-10-01T08:44:00Z</cp:lastPrinted>
  <dcterms:created xsi:type="dcterms:W3CDTF">2019-10-18T09:39:00Z</dcterms:created>
  <dcterms:modified xsi:type="dcterms:W3CDTF">2019-10-18T09:39:00Z</dcterms:modified>
</cp:coreProperties>
</file>