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021C0" w14:textId="77777777" w:rsidR="00FC12C9" w:rsidRDefault="00601E3B">
      <w:r w:rsidRPr="00453A7D">
        <w:rPr>
          <w:noProof/>
          <w:lang w:val="es-ES_tradnl" w:eastAsia="es-ES_tradnl"/>
        </w:rPr>
        <w:drawing>
          <wp:anchor distT="0" distB="0" distL="114300" distR="114300" simplePos="0" relativeHeight="251635200" behindDoc="0" locked="0" layoutInCell="1" allowOverlap="1" wp14:anchorId="60231E49" wp14:editId="3E4DCF9B">
            <wp:simplePos x="0" y="0"/>
            <wp:positionH relativeFrom="column">
              <wp:posOffset>3453765</wp:posOffset>
            </wp:positionH>
            <wp:positionV relativeFrom="paragraph">
              <wp:posOffset>277304</wp:posOffset>
            </wp:positionV>
            <wp:extent cx="1114425" cy="482791"/>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4827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243B">
        <w:rPr>
          <w:noProof/>
          <w:color w:val="FF0000"/>
          <w:lang w:val="es-ES_tradnl" w:eastAsia="es-ES_tradnl"/>
        </w:rPr>
        <w:drawing>
          <wp:anchor distT="0" distB="0" distL="114300" distR="114300" simplePos="0" relativeHeight="251632128" behindDoc="0" locked="0" layoutInCell="1" allowOverlap="1" wp14:anchorId="4A22352A" wp14:editId="1D5E6D84">
            <wp:simplePos x="0" y="0"/>
            <wp:positionH relativeFrom="column">
              <wp:posOffset>4749165</wp:posOffset>
            </wp:positionH>
            <wp:positionV relativeFrom="paragraph">
              <wp:posOffset>53340</wp:posOffset>
            </wp:positionV>
            <wp:extent cx="787400" cy="887730"/>
            <wp:effectExtent l="0" t="0" r="0" b="7620"/>
            <wp:wrapNone/>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887730"/>
                    </a:xfrm>
                    <a:prstGeom prst="rect">
                      <a:avLst/>
                    </a:prstGeom>
                  </pic:spPr>
                </pic:pic>
              </a:graphicData>
            </a:graphic>
          </wp:anchor>
        </w:drawing>
      </w:r>
      <w:r w:rsidRPr="00601E3B">
        <w:rPr>
          <w:noProof/>
          <w:lang w:val="es-ES_tradnl" w:eastAsia="es-ES_tradnl"/>
        </w:rPr>
        <w:drawing>
          <wp:anchor distT="0" distB="0" distL="114300" distR="114300" simplePos="0" relativeHeight="251630080" behindDoc="0" locked="0" layoutInCell="1" allowOverlap="1" wp14:anchorId="4A9C31F3" wp14:editId="65351EAD">
            <wp:simplePos x="0" y="0"/>
            <wp:positionH relativeFrom="column">
              <wp:posOffset>-99060</wp:posOffset>
            </wp:positionH>
            <wp:positionV relativeFrom="paragraph">
              <wp:posOffset>233680</wp:posOffset>
            </wp:positionV>
            <wp:extent cx="2362200" cy="704850"/>
            <wp:effectExtent l="0" t="0" r="0" b="0"/>
            <wp:wrapNone/>
            <wp:docPr id="5" name="76 Imagen"/>
            <wp:cNvGraphicFramePr/>
            <a:graphic xmlns:a="http://schemas.openxmlformats.org/drawingml/2006/main">
              <a:graphicData uri="http://schemas.openxmlformats.org/drawingml/2006/picture">
                <pic:pic xmlns:pic="http://schemas.openxmlformats.org/drawingml/2006/picture">
                  <pic:nvPicPr>
                    <pic:cNvPr id="16" name="76 Imagen"/>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704850"/>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p>
    <w:p w14:paraId="28DB7B8C" w14:textId="77777777" w:rsidR="00F549E9" w:rsidRDefault="00F549E9"/>
    <w:p w14:paraId="071F7790" w14:textId="77777777" w:rsidR="00F549E9" w:rsidRDefault="00601E3B">
      <w:r>
        <w:rPr>
          <w:noProof/>
          <w:lang w:val="es-ES_tradnl" w:eastAsia="es-ES_tradnl"/>
        </w:rPr>
        <mc:AlternateContent>
          <mc:Choice Requires="wps">
            <w:drawing>
              <wp:anchor distT="0" distB="0" distL="114300" distR="114300" simplePos="0" relativeHeight="251631104" behindDoc="0" locked="0" layoutInCell="1" allowOverlap="1" wp14:anchorId="41E6C62A" wp14:editId="4D4D01A3">
                <wp:simplePos x="0" y="0"/>
                <wp:positionH relativeFrom="column">
                  <wp:posOffset>915035</wp:posOffset>
                </wp:positionH>
                <wp:positionV relativeFrom="paragraph">
                  <wp:posOffset>114300</wp:posOffset>
                </wp:positionV>
                <wp:extent cx="2331720" cy="1403985"/>
                <wp:effectExtent l="0" t="0" r="0" b="57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403985"/>
                        </a:xfrm>
                        <a:prstGeom prst="rect">
                          <a:avLst/>
                        </a:prstGeom>
                        <a:solidFill>
                          <a:srgbClr val="FFFFFF"/>
                        </a:solidFill>
                        <a:ln w="9525">
                          <a:noFill/>
                          <a:miter lim="800000"/>
                          <a:headEnd/>
                          <a:tailEnd/>
                        </a:ln>
                      </wps:spPr>
                      <wps:txbx>
                        <w:txbxContent>
                          <w:p w14:paraId="23FD7D98" w14:textId="77777777" w:rsidR="00DA6478" w:rsidRPr="00601E3B" w:rsidRDefault="00DA6478">
                            <w:pPr>
                              <w:rPr>
                                <w:rFonts w:ascii="Verdana" w:hAnsi="Verdana"/>
                                <w:b/>
                                <w:color w:val="76923C" w:themeColor="accent3" w:themeShade="BF"/>
                                <w:sz w:val="36"/>
                                <w:szCs w:val="36"/>
                              </w:rPr>
                            </w:pPr>
                            <w:r w:rsidRPr="00601E3B">
                              <w:rPr>
                                <w:rFonts w:ascii="Verdana" w:hAnsi="Verdana"/>
                                <w:b/>
                                <w:color w:val="76923C" w:themeColor="accent3" w:themeShade="BF"/>
                                <w:sz w:val="36"/>
                                <w:szCs w:val="36"/>
                              </w:rPr>
                              <w:t>Programa Piloto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6C62A" id="_x0000_t202" coordsize="21600,21600" o:spt="202" path="m,l,21600r21600,l21600,xe">
                <v:stroke joinstyle="miter"/>
                <v:path gradientshapeok="t" o:connecttype="rect"/>
              </v:shapetype>
              <v:shape id="Cuadro de texto 2" o:spid="_x0000_s1026" type="#_x0000_t202" style="position:absolute;margin-left:72.05pt;margin-top:9pt;width:183.6pt;height:110.55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YTJgIAACUEAAAOAAAAZHJzL2Uyb0RvYy54bWysU9tu2zAMfR+wfxD0vtq5rYlRp+jSZRjQ&#10;XYBuH8BIcixMFjVJid19fSk5bbPtbZgeBEokj8jDo6vroTPsqHzQaGs+uSg5U1ag1HZf8+/ftm+W&#10;nIUIVoJBq2r+oAK/Xr9+ddW7Sk2xRSOVZwRiQ9W7mrcxuqoogmhVB+ECnbLkbNB3EOno94X00BN6&#10;Z4ppWb4tevTSeRQqBLq9HZ18nfGbRon4pWmCiszUnGqLefd536W9WF9BtffgWi1OZcA/VNGBtvTo&#10;M9QtRGAHr/+C6rTwGLCJFwK7AptGC5V7oG4m5R/d3LfgVO6FyAnumabw/2DF5+NXz7Ss+ay85MxC&#10;R0PaHEB6ZFKxqIaIbJpo6l2oKPreUXwc3uFA484tB3eH4kdgFjct2L268R77VoGkMicpszhLHXFC&#10;Atn1n1DSa3CImIGGxneJQ2KFETqN6+F5RFQHE3Q5nc0ml1NyCfJN5uVstVzkN6B6Snc+xA8KO5aM&#10;mnvSQIaH412IqRyonkLSawGNllttTD74/W5jPDsC6WWb1wn9tzBjWV/z1WK6yMgWU36WUqcj6dno&#10;rubLMq2UDlWi472V2Y6gzWhTJcae+EmUjOTEYTdQYCJth/KBmPI46pb+GRkt+l+c9aTZmoefB/CK&#10;M/PREturyXyeRJ4P80XmyZ97ducesIKgah45G81NzB8j8+BuaCpbnfl6qeRUK2kx03j6N0ns5+cc&#10;9fK7148AAAD//wMAUEsDBBQABgAIAAAAIQBut5n+3gAAAAoBAAAPAAAAZHJzL2Rvd25yZXYueG1s&#10;TI/LTsMwEEX3SPyDNUjsqJM+UBviVBUVGxZIFCS6dGMnjrDHlu2m4e8ZVnQ3V3N0H/V2cpaNOqbB&#10;o4ByVgDT2Ho1YC/g8+PlYQ0sZYlKWo9awI9OsG1ub2pZKX/Bdz0ecs/IBFMlBZicQ8V5ao12Ms18&#10;0Ei/zkcnM8nYcxXlhcyd5fOieORODkgJRgb9bHT7fTg7AV/ODGof346dsuP+tdutwhSDEPd30+4J&#10;WNZT/ofhrz5Vh4Y6nfwZVWKW9HJZEkrHmjYRsCrLBbCTgPliUwJvan49ofkFAAD//wMAUEsBAi0A&#10;FAAGAAgAAAAhALaDOJL+AAAA4QEAABMAAAAAAAAAAAAAAAAAAAAAAFtDb250ZW50X1R5cGVzXS54&#10;bWxQSwECLQAUAAYACAAAACEAOP0h/9YAAACUAQAACwAAAAAAAAAAAAAAAAAvAQAAX3JlbHMvLnJl&#10;bHNQSwECLQAUAAYACAAAACEA3bnmEyYCAAAlBAAADgAAAAAAAAAAAAAAAAAuAgAAZHJzL2Uyb0Rv&#10;Yy54bWxQSwECLQAUAAYACAAAACEAbreZ/t4AAAAKAQAADwAAAAAAAAAAAAAAAACABAAAZHJzL2Rv&#10;d25yZXYueG1sUEsFBgAAAAAEAAQA8wAAAIsFAAAAAA==&#10;" stroked="f">
                <v:textbox style="mso-fit-shape-to-text:t">
                  <w:txbxContent>
                    <w:p w14:paraId="23FD7D98" w14:textId="77777777" w:rsidR="00DA6478" w:rsidRPr="00601E3B" w:rsidRDefault="00DA6478">
                      <w:pPr>
                        <w:rPr>
                          <w:rFonts w:ascii="Verdana" w:hAnsi="Verdana"/>
                          <w:b/>
                          <w:color w:val="76923C" w:themeColor="accent3" w:themeShade="BF"/>
                          <w:sz w:val="36"/>
                          <w:szCs w:val="36"/>
                        </w:rPr>
                      </w:pPr>
                      <w:r w:rsidRPr="00601E3B">
                        <w:rPr>
                          <w:rFonts w:ascii="Verdana" w:hAnsi="Verdana"/>
                          <w:b/>
                          <w:color w:val="76923C" w:themeColor="accent3" w:themeShade="BF"/>
                          <w:sz w:val="36"/>
                          <w:szCs w:val="36"/>
                        </w:rPr>
                        <w:t>Programa Piloto</w:t>
                      </w:r>
                    </w:p>
                  </w:txbxContent>
                </v:textbox>
              </v:shape>
            </w:pict>
          </mc:Fallback>
        </mc:AlternateContent>
      </w:r>
    </w:p>
    <w:p w14:paraId="5D3A90A6" w14:textId="77777777" w:rsidR="00F549E9" w:rsidRDefault="00F549E9"/>
    <w:p w14:paraId="2ACC1922" w14:textId="77777777" w:rsidR="00F549E9" w:rsidRDefault="00601E3B" w:rsidP="0045243B">
      <w:pPr>
        <w:rPr>
          <w:b/>
          <w:color w:val="002060"/>
          <w:sz w:val="30"/>
          <w:szCs w:val="30"/>
          <w:u w:val="single"/>
        </w:rPr>
      </w:pPr>
      <w:r w:rsidRPr="00601E3B">
        <w:rPr>
          <w:noProof/>
          <w:lang w:val="es-ES_tradnl" w:eastAsia="es-ES_tradnl"/>
        </w:rPr>
        <mc:AlternateContent>
          <mc:Choice Requires="wps">
            <w:drawing>
              <wp:anchor distT="0" distB="0" distL="114300" distR="114300" simplePos="0" relativeHeight="251633152" behindDoc="0" locked="0" layoutInCell="1" allowOverlap="1" wp14:anchorId="1E44B5E4" wp14:editId="4D029FFA">
                <wp:simplePos x="0" y="0"/>
                <wp:positionH relativeFrom="column">
                  <wp:posOffset>156210</wp:posOffset>
                </wp:positionH>
                <wp:positionV relativeFrom="paragraph">
                  <wp:posOffset>-77470</wp:posOffset>
                </wp:positionV>
                <wp:extent cx="5433237" cy="723014"/>
                <wp:effectExtent l="0" t="0" r="15240" b="20320"/>
                <wp:wrapNone/>
                <wp:docPr id="7" name="7 Rectángulo redondeado"/>
                <wp:cNvGraphicFramePr/>
                <a:graphic xmlns:a="http://schemas.openxmlformats.org/drawingml/2006/main">
                  <a:graphicData uri="http://schemas.microsoft.com/office/word/2010/wordprocessingShape">
                    <wps:wsp>
                      <wps:cNvSpPr/>
                      <wps:spPr>
                        <a:xfrm>
                          <a:off x="0" y="0"/>
                          <a:ext cx="5433237" cy="723014"/>
                        </a:xfrm>
                        <a:prstGeom prst="roundRect">
                          <a:avLst/>
                        </a:prstGeom>
                        <a:solidFill>
                          <a:schemeClr val="accent3">
                            <a:lumMod val="75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B54BE" w14:textId="77777777" w:rsidR="00DA6478" w:rsidRPr="00F549E9" w:rsidRDefault="00DA6478" w:rsidP="00601E3B">
                            <w:pPr>
                              <w:jc w:val="center"/>
                              <w:rPr>
                                <w:rFonts w:ascii="Verdana" w:hAnsi="Verdana"/>
                                <w:sz w:val="32"/>
                                <w:szCs w:val="32"/>
                              </w:rPr>
                            </w:pPr>
                            <w:r>
                              <w:rPr>
                                <w:rFonts w:ascii="Verdana" w:hAnsi="Verdana"/>
                                <w:sz w:val="32"/>
                                <w:szCs w:val="32"/>
                              </w:rPr>
                              <w:t xml:space="preserve">Programa Piloto de apoyo al emprendimiento y a la innovación agroalimentaria de Euskadi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44B5E4" id="7 Rectángulo redondeado" o:spid="_x0000_s1027" style="position:absolute;margin-left:12.3pt;margin-top:-6.1pt;width:427.8pt;height:56.95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OotQIAACAGAAAOAAAAZHJzL2Uyb0RvYy54bWy0VMFu2zAMvQ/YPwi6r7aTdNmCOkXQosOA&#10;ri3aDj0rkhwbkEVNkmNnf7Nv6Y+Nkh0364Idhu1iiyL5SD6KPDvvakW20roKdE6zk5QSqTmISm9y&#10;+vXx6t0HSpxnWjAFWuZ0Jx09X759c9aahZxACUpISxBEu0Vrclp6bxZJ4ngpa+ZOwEiNygJszTyK&#10;dpMIy1pEr1UySdP3SQtWGAtcOoe3l72SLiN+UUjub4vCSU9UTjE3H782ftfhmyzP2GJjmSkrPqTB&#10;/iKLmlUag45Ql8wz0tjqN6i64hYcFP6EQ51AUVRcxhqwmix9Vc1DyYyMtSA5zow0uX8Hy2+2d5ZU&#10;IqdzSjSrsUVzco+0Pf/Qm0YBsVKAFpIJCFy1xi3Q5cHc2UFyeAyFd4Wtwx9LIl3kdzfyKztPOF6e&#10;zqbTyRQDcdTNJ9M0mwXQ5MXbWOc/SahJOOTUQqNFyCZyy7bXzvf2e7sQ0YGqxFWlVBTCw5EXypIt&#10;w5YzzqX20+iumvoLiP5+fpqmsfkYO7614BIz+QVN6f8aAIOHCElgtecxnvxOyRBX6XtZYG+QuUms&#10;YMz0sLisV5VMyP46lHa8tggYkAtka8QeAI4Rlw3tGeyDq4xDNTqnf0qs79XoESOD9qNzXWmwxwCU&#10;HyP39nuSemoCS75bd/HdRstwswaxw7dsoR9yZ/hVha/omjl/xyxONc4/bip/i59CQZtTGE6UlGC/&#10;H7sP9jhsqKWkxS2RU/etYVZSoj5rHMOP2WwW1koUZqfzCQr2ULM+1OimvgB8lRnuRMPjMdh7tT8W&#10;FuonXGirEBVVTHOMnVPu7V648P32wpXI5WoVzXCVGOav9YPhATzwHAbksXti1gyj5HEIb2C/Udji&#10;1TD1tsFTw6rxUFRx0l54HTqAayiOybAyw547lKPVy2Jf/gQAAP//AwBQSwMEFAAGAAgAAAAhAOBq&#10;9RrgAAAACgEAAA8AAABkcnMvZG93bnJldi54bWxMj8tOwzAQRfdI/IM1SOxaOxEqUYhTVZVYseoD&#10;IXZObJK09ji13Tbw9QwrupvRHN05t1pOzrKLCXHwKCGbC2AGW68H7CTsd6+zAlhMCrWyHo2EbxNh&#10;Wd/fVarU/oobc9mmjlEIxlJJ6FMaS85j2xun4tyPBun25YNTidbQcR3UlcKd5bkQC+7UgPShV6NZ&#10;96Y9bs9OQrML7x9u33/aVXYQbz/rU9iMJykfH6bVC7BkpvQPw58+qUNNTo0/o47MSsifFkRKmGV5&#10;DoyAohA0NESK7Bl4XfHbCvUvAAAA//8DAFBLAQItABQABgAIAAAAIQC2gziS/gAAAOEBAAATAAAA&#10;AAAAAAAAAAAAAAAAAABbQ29udGVudF9UeXBlc10ueG1sUEsBAi0AFAAGAAgAAAAhADj9If/WAAAA&#10;lAEAAAsAAAAAAAAAAAAAAAAALwEAAF9yZWxzLy5yZWxzUEsBAi0AFAAGAAgAAAAhACqqI6i1AgAA&#10;IAYAAA4AAAAAAAAAAAAAAAAALgIAAGRycy9lMm9Eb2MueG1sUEsBAi0AFAAGAAgAAAAhAOBq9Rrg&#10;AAAACgEAAA8AAAAAAAAAAAAAAAAADwUAAGRycy9kb3ducmV2LnhtbFBLBQYAAAAABAAEAPMAAAAc&#10;BgAAAAA=&#10;" fillcolor="#76923c [2406]" strokecolor="#76923c [2406]" strokeweight="2pt">
                <v:textbox>
                  <w:txbxContent>
                    <w:p w14:paraId="684B54BE" w14:textId="77777777" w:rsidR="00DA6478" w:rsidRPr="00F549E9" w:rsidRDefault="00DA6478" w:rsidP="00601E3B">
                      <w:pPr>
                        <w:jc w:val="center"/>
                        <w:rPr>
                          <w:rFonts w:ascii="Verdana" w:hAnsi="Verdana"/>
                          <w:sz w:val="32"/>
                          <w:szCs w:val="32"/>
                        </w:rPr>
                      </w:pPr>
                      <w:r>
                        <w:rPr>
                          <w:rFonts w:ascii="Verdana" w:hAnsi="Verdana"/>
                          <w:sz w:val="32"/>
                          <w:szCs w:val="32"/>
                        </w:rPr>
                        <w:t xml:space="preserve">Programa Piloto de apoyo al emprendimiento y a la innovación agroalimentaria de Euskadi </w:t>
                      </w:r>
                    </w:p>
                  </w:txbxContent>
                </v:textbox>
              </v:roundrect>
            </w:pict>
          </mc:Fallback>
        </mc:AlternateContent>
      </w:r>
    </w:p>
    <w:p w14:paraId="72ECE53F" w14:textId="77777777" w:rsidR="00F549E9" w:rsidRDefault="00F549E9" w:rsidP="0045243B">
      <w:pPr>
        <w:rPr>
          <w:b/>
          <w:color w:val="002060"/>
          <w:sz w:val="30"/>
          <w:szCs w:val="30"/>
          <w:u w:val="single"/>
        </w:rPr>
      </w:pPr>
    </w:p>
    <w:p w14:paraId="4B383762" w14:textId="77777777" w:rsidR="00B00E97" w:rsidRDefault="00B00E97" w:rsidP="0045243B">
      <w:pPr>
        <w:rPr>
          <w:b/>
          <w:color w:val="002060"/>
          <w:sz w:val="30"/>
          <w:szCs w:val="30"/>
          <w:u w:val="single"/>
        </w:rPr>
      </w:pPr>
    </w:p>
    <w:p w14:paraId="05238F10" w14:textId="6C379CEF" w:rsidR="00DF2CF7" w:rsidRDefault="00766E38" w:rsidP="0045243B">
      <w:pPr>
        <w:rPr>
          <w:b/>
          <w:color w:val="002060"/>
          <w:sz w:val="30"/>
          <w:szCs w:val="30"/>
          <w:u w:val="single"/>
        </w:rPr>
      </w:pPr>
      <w:r>
        <w:rPr>
          <w:b/>
          <w:color w:val="002060"/>
          <w:sz w:val="30"/>
          <w:szCs w:val="30"/>
          <w:u w:val="single"/>
        </w:rPr>
        <w:t>INTRODUCIÓN</w:t>
      </w:r>
      <w:r w:rsidR="000322DB">
        <w:rPr>
          <w:b/>
          <w:color w:val="002060"/>
          <w:sz w:val="30"/>
          <w:szCs w:val="30"/>
          <w:u w:val="single"/>
        </w:rPr>
        <w:t xml:space="preserve"> </w:t>
      </w:r>
    </w:p>
    <w:p w14:paraId="3BC09887" w14:textId="073EA5E2" w:rsidR="00766E38" w:rsidRPr="007F00CB" w:rsidRDefault="00766E38" w:rsidP="00766E38">
      <w:pPr>
        <w:pStyle w:val="parrafo2"/>
        <w:jc w:val="both"/>
        <w:rPr>
          <w:rFonts w:asciiTheme="minorHAnsi" w:eastAsiaTheme="minorHAnsi" w:hAnsiTheme="minorHAnsi" w:cstheme="minorBidi"/>
          <w:lang w:val="es-ES" w:eastAsia="en-US"/>
        </w:rPr>
      </w:pPr>
      <w:r w:rsidRPr="007F00CB">
        <w:rPr>
          <w:rFonts w:asciiTheme="minorHAnsi" w:eastAsiaTheme="minorHAnsi" w:hAnsiTheme="minorHAnsi" w:cstheme="minorBidi"/>
          <w:lang w:val="es-ES" w:eastAsia="en-US"/>
        </w:rPr>
        <w:t xml:space="preserve">La Fundación HAZI </w:t>
      </w:r>
      <w:proofErr w:type="spellStart"/>
      <w:r w:rsidR="0058314D">
        <w:rPr>
          <w:rFonts w:asciiTheme="minorHAnsi" w:eastAsiaTheme="minorHAnsi" w:hAnsiTheme="minorHAnsi" w:cstheme="minorBidi"/>
          <w:lang w:val="es-ES" w:eastAsia="en-US"/>
        </w:rPr>
        <w:t>Fundazioa</w:t>
      </w:r>
      <w:proofErr w:type="spellEnd"/>
      <w:r w:rsidR="0058314D">
        <w:rPr>
          <w:rFonts w:asciiTheme="minorHAnsi" w:eastAsiaTheme="minorHAnsi" w:hAnsiTheme="minorHAnsi" w:cstheme="minorBidi"/>
          <w:lang w:val="es-ES" w:eastAsia="en-US"/>
        </w:rPr>
        <w:t xml:space="preserve"> (en adelante HAZI) </w:t>
      </w:r>
      <w:r w:rsidRPr="007F00CB">
        <w:rPr>
          <w:rFonts w:asciiTheme="minorHAnsi" w:eastAsiaTheme="minorHAnsi" w:hAnsiTheme="minorHAnsi" w:cstheme="minorBidi"/>
          <w:lang w:val="es-ES" w:eastAsia="en-US"/>
        </w:rPr>
        <w:t>es, de conformidad con lo dispuesto en el artículo 7.4 b) de la Ley 5/2006 de 17 noviembre, de Patrimonio de Euskadi (DF 6ª), que modifica Ley de Principios Ordenadores de la Hacienda General del País Vasco, una Fundación del Sector Público de la Comunidad Autónoma de Euskadi cuyo fin fundacional es Impulsar, promover y desarrollar la competitividad, sostenibilidad e innovación dentro de su ámbito de actuación, que comprenderá el sector primario (agrícola, ganadero, pesquero y forestal), el medio rural y litoral y la industria alimentaria, contribuyendo a su valorización y al mantenimiento del patrimonio natural y cultural.</w:t>
      </w:r>
    </w:p>
    <w:p w14:paraId="757308FF" w14:textId="65DF5366" w:rsidR="004F24A1" w:rsidRPr="004F24A1" w:rsidRDefault="004F24A1" w:rsidP="004F24A1">
      <w:pPr>
        <w:pStyle w:val="parrafo2"/>
        <w:jc w:val="both"/>
        <w:rPr>
          <w:rFonts w:asciiTheme="minorHAnsi" w:eastAsiaTheme="minorHAnsi" w:hAnsiTheme="minorHAnsi" w:cstheme="minorBidi"/>
          <w:lang w:val="es-ES" w:eastAsia="en-US"/>
        </w:rPr>
      </w:pPr>
      <w:r w:rsidRPr="004F24A1">
        <w:rPr>
          <w:rFonts w:asciiTheme="minorHAnsi" w:eastAsiaTheme="minorHAnsi" w:hAnsiTheme="minorHAnsi" w:cstheme="minorBidi"/>
          <w:lang w:val="es-ES" w:eastAsia="en-US"/>
        </w:rPr>
        <w:t>El Departamento de Desarrollo Económico e Infraestructuras del Gobierno Vasco, ha puesto en marcha </w:t>
      </w:r>
      <w:bookmarkStart w:id="0" w:name="_Hlk20479203"/>
      <w:r>
        <w:rPr>
          <w:rFonts w:asciiTheme="minorHAnsi" w:eastAsiaTheme="minorHAnsi" w:hAnsiTheme="minorHAnsi" w:cstheme="minorBidi"/>
          <w:lang w:val="es-ES" w:eastAsia="en-US"/>
        </w:rPr>
        <w:t xml:space="preserve">el Programa </w:t>
      </w:r>
      <w:r w:rsidR="007467F6">
        <w:rPr>
          <w:rFonts w:asciiTheme="minorHAnsi" w:eastAsiaTheme="minorHAnsi" w:hAnsiTheme="minorHAnsi" w:cstheme="minorBidi"/>
          <w:lang w:val="es-ES" w:eastAsia="en-US"/>
        </w:rPr>
        <w:t>“</w:t>
      </w:r>
      <w:r>
        <w:rPr>
          <w:rFonts w:asciiTheme="minorHAnsi" w:eastAsiaTheme="minorHAnsi" w:hAnsiTheme="minorHAnsi" w:cstheme="minorBidi"/>
          <w:lang w:val="es-ES" w:eastAsia="en-US"/>
        </w:rPr>
        <w:t>Onekin Piloto</w:t>
      </w:r>
      <w:bookmarkEnd w:id="0"/>
      <w:r w:rsidR="007467F6">
        <w:rPr>
          <w:rFonts w:asciiTheme="minorHAnsi" w:eastAsiaTheme="minorHAnsi" w:hAnsiTheme="minorHAnsi" w:cstheme="minorBidi"/>
          <w:lang w:val="es-ES" w:eastAsia="en-US"/>
        </w:rPr>
        <w:t>”</w:t>
      </w:r>
      <w:r w:rsidRPr="004F24A1">
        <w:rPr>
          <w:rFonts w:asciiTheme="minorHAnsi" w:eastAsiaTheme="minorHAnsi" w:hAnsiTheme="minorHAnsi" w:cstheme="minorBidi"/>
          <w:lang w:val="es-ES" w:eastAsia="en-US"/>
        </w:rPr>
        <w:t xml:space="preserve">, un programa de ayudas destinado a </w:t>
      </w:r>
      <w:proofErr w:type="spellStart"/>
      <w:r w:rsidR="00C91B57">
        <w:rPr>
          <w:rFonts w:asciiTheme="minorHAnsi" w:eastAsiaTheme="minorHAnsi" w:hAnsiTheme="minorHAnsi" w:cstheme="minorBidi"/>
          <w:lang w:val="es-ES" w:eastAsia="en-US"/>
        </w:rPr>
        <w:t>m</w:t>
      </w:r>
      <w:r>
        <w:rPr>
          <w:rFonts w:asciiTheme="minorHAnsi" w:eastAsiaTheme="minorHAnsi" w:hAnsiTheme="minorHAnsi" w:cstheme="minorBidi"/>
          <w:lang w:val="es-ES" w:eastAsia="en-US"/>
        </w:rPr>
        <w:t>icropymes</w:t>
      </w:r>
      <w:proofErr w:type="spellEnd"/>
      <w:r>
        <w:rPr>
          <w:rFonts w:asciiTheme="minorHAnsi" w:eastAsiaTheme="minorHAnsi" w:hAnsiTheme="minorHAnsi" w:cstheme="minorBidi"/>
          <w:lang w:val="es-ES" w:eastAsia="en-US"/>
        </w:rPr>
        <w:t xml:space="preserve"> y </w:t>
      </w:r>
      <w:r w:rsidR="00C91B57">
        <w:rPr>
          <w:rFonts w:asciiTheme="minorHAnsi" w:eastAsiaTheme="minorHAnsi" w:hAnsiTheme="minorHAnsi" w:cstheme="minorBidi"/>
          <w:lang w:val="es-ES" w:eastAsia="en-US"/>
        </w:rPr>
        <w:t>p</w:t>
      </w:r>
      <w:r w:rsidRPr="004F24A1">
        <w:rPr>
          <w:rFonts w:asciiTheme="minorHAnsi" w:eastAsiaTheme="minorHAnsi" w:hAnsiTheme="minorHAnsi" w:cstheme="minorBidi"/>
          <w:lang w:val="es-ES" w:eastAsia="en-US"/>
        </w:rPr>
        <w:t xml:space="preserve">ymes agroalimentarias vascas para </w:t>
      </w:r>
      <w:r w:rsidR="007467F6">
        <w:rPr>
          <w:rFonts w:asciiTheme="minorHAnsi" w:eastAsiaTheme="minorHAnsi" w:hAnsiTheme="minorHAnsi" w:cstheme="minorBidi"/>
          <w:lang w:val="es-ES" w:eastAsia="en-US"/>
        </w:rPr>
        <w:t xml:space="preserve">la mejora de su </w:t>
      </w:r>
      <w:r>
        <w:rPr>
          <w:rFonts w:asciiTheme="minorHAnsi" w:eastAsiaTheme="minorHAnsi" w:hAnsiTheme="minorHAnsi" w:cstheme="minorBidi"/>
          <w:lang w:val="es-ES" w:eastAsia="en-US"/>
        </w:rPr>
        <w:t>grado de emprendimiento e innovación</w:t>
      </w:r>
      <w:r w:rsidRPr="004F24A1">
        <w:rPr>
          <w:rFonts w:asciiTheme="minorHAnsi" w:eastAsiaTheme="minorHAnsi" w:hAnsiTheme="minorHAnsi" w:cstheme="minorBidi"/>
          <w:lang w:val="es-ES" w:eastAsia="en-US"/>
        </w:rPr>
        <w:t>.</w:t>
      </w:r>
      <w:r w:rsidR="00C55683">
        <w:rPr>
          <w:rFonts w:asciiTheme="minorHAnsi" w:eastAsiaTheme="minorHAnsi" w:hAnsiTheme="minorHAnsi" w:cstheme="minorBidi"/>
          <w:lang w:val="es-ES" w:eastAsia="en-US"/>
        </w:rPr>
        <w:t xml:space="preserve"> </w:t>
      </w:r>
    </w:p>
    <w:p w14:paraId="592D080F" w14:textId="17CABF13" w:rsidR="004F24A1" w:rsidRPr="004F24A1" w:rsidRDefault="007467F6" w:rsidP="004F24A1">
      <w:pPr>
        <w:pStyle w:val="parrafo2"/>
        <w:jc w:val="both"/>
        <w:rPr>
          <w:rFonts w:asciiTheme="minorHAnsi" w:eastAsiaTheme="minorHAnsi" w:hAnsiTheme="minorHAnsi" w:cstheme="minorBidi"/>
          <w:lang w:val="es-ES" w:eastAsia="en-US"/>
        </w:rPr>
      </w:pPr>
      <w:r>
        <w:rPr>
          <w:rFonts w:asciiTheme="minorHAnsi" w:eastAsiaTheme="minorHAnsi" w:hAnsiTheme="minorHAnsi" w:cstheme="minorBidi"/>
          <w:lang w:val="es-ES" w:eastAsia="en-US"/>
        </w:rPr>
        <w:t>El Programa “Onekin Piloto”</w:t>
      </w:r>
      <w:r w:rsidR="004F24A1" w:rsidRPr="004F24A1">
        <w:rPr>
          <w:rFonts w:asciiTheme="minorHAnsi" w:eastAsiaTheme="minorHAnsi" w:hAnsiTheme="minorHAnsi" w:cstheme="minorBidi"/>
          <w:lang w:val="es-ES" w:eastAsia="en-US"/>
        </w:rPr>
        <w:t> </w:t>
      </w:r>
      <w:proofErr w:type="gramStart"/>
      <w:r w:rsidR="004F24A1" w:rsidRPr="004F24A1">
        <w:rPr>
          <w:rFonts w:asciiTheme="minorHAnsi" w:eastAsiaTheme="minorHAnsi" w:hAnsiTheme="minorHAnsi" w:cstheme="minorBidi"/>
          <w:lang w:val="es-ES" w:eastAsia="en-US"/>
        </w:rPr>
        <w:t>se enmarca dentro de</w:t>
      </w:r>
      <w:proofErr w:type="gramEnd"/>
      <w:r w:rsidR="004F24A1" w:rsidRPr="004F24A1">
        <w:rPr>
          <w:rFonts w:asciiTheme="minorHAnsi" w:eastAsiaTheme="minorHAnsi" w:hAnsiTheme="minorHAnsi" w:cstheme="minorBidi"/>
          <w:lang w:val="es-ES" w:eastAsia="en-US"/>
        </w:rPr>
        <w:t xml:space="preserve"> las actuaciones de apoyo a estas empresas para la generación de negocio y el desarrollo de mercados que recoge el Plan Estratégico de la Gastronomía y Alimentación de Euskadi 2020.</w:t>
      </w:r>
      <w:r>
        <w:rPr>
          <w:rFonts w:asciiTheme="minorHAnsi" w:eastAsiaTheme="minorHAnsi" w:hAnsiTheme="minorHAnsi" w:cstheme="minorBidi"/>
          <w:lang w:val="es-ES" w:eastAsia="en-US"/>
        </w:rPr>
        <w:t xml:space="preserve"> Dado el carácter piloto del proyecto, se articulará a través de </w:t>
      </w:r>
      <w:r w:rsidR="0058314D">
        <w:rPr>
          <w:rFonts w:asciiTheme="minorHAnsi" w:eastAsiaTheme="minorHAnsi" w:hAnsiTheme="minorHAnsi" w:cstheme="minorBidi"/>
          <w:lang w:val="es-ES" w:eastAsia="en-US"/>
        </w:rPr>
        <w:t>HAZI</w:t>
      </w:r>
      <w:r>
        <w:rPr>
          <w:rFonts w:asciiTheme="minorHAnsi" w:eastAsiaTheme="minorHAnsi" w:hAnsiTheme="minorHAnsi" w:cstheme="minorBidi"/>
          <w:lang w:val="es-ES" w:eastAsia="en-US"/>
        </w:rPr>
        <w:t>.</w:t>
      </w:r>
    </w:p>
    <w:p w14:paraId="766F59BA" w14:textId="77777777" w:rsidR="00922FFA" w:rsidRDefault="00922FFA" w:rsidP="0045243B">
      <w:pPr>
        <w:rPr>
          <w:b/>
          <w:color w:val="002060"/>
          <w:sz w:val="30"/>
          <w:szCs w:val="30"/>
          <w:u w:val="single"/>
        </w:rPr>
      </w:pPr>
    </w:p>
    <w:p w14:paraId="4033FEF4" w14:textId="59784802" w:rsidR="0045243B" w:rsidRPr="009E0706" w:rsidRDefault="00533242" w:rsidP="0045243B">
      <w:pPr>
        <w:rPr>
          <w:b/>
          <w:color w:val="002060"/>
          <w:sz w:val="30"/>
          <w:szCs w:val="30"/>
          <w:u w:val="single"/>
        </w:rPr>
      </w:pPr>
      <w:r w:rsidRPr="009E0706">
        <w:rPr>
          <w:b/>
          <w:color w:val="002060"/>
          <w:sz w:val="30"/>
          <w:szCs w:val="30"/>
          <w:u w:val="single"/>
        </w:rPr>
        <w:t>INFORMACIÓN GENERAL</w:t>
      </w:r>
      <w:r w:rsidR="001D73D9">
        <w:rPr>
          <w:b/>
          <w:color w:val="002060"/>
          <w:sz w:val="30"/>
          <w:szCs w:val="30"/>
          <w:u w:val="single"/>
        </w:rPr>
        <w:t xml:space="preserve"> DEL PROGRAMA </w:t>
      </w:r>
      <w:r w:rsidR="00595451">
        <w:rPr>
          <w:b/>
          <w:color w:val="002060"/>
          <w:sz w:val="30"/>
          <w:szCs w:val="30"/>
          <w:u w:val="single"/>
        </w:rPr>
        <w:t>“</w:t>
      </w:r>
      <w:r w:rsidR="009B456A">
        <w:rPr>
          <w:b/>
          <w:color w:val="002060"/>
          <w:sz w:val="30"/>
          <w:szCs w:val="30"/>
          <w:u w:val="single"/>
        </w:rPr>
        <w:t>ONEKIN</w:t>
      </w:r>
      <w:r w:rsidR="00A43F08">
        <w:rPr>
          <w:b/>
          <w:color w:val="002060"/>
          <w:sz w:val="30"/>
          <w:szCs w:val="30"/>
          <w:u w:val="single"/>
        </w:rPr>
        <w:t xml:space="preserve"> PILOTO</w:t>
      </w:r>
      <w:r w:rsidR="00595451">
        <w:rPr>
          <w:b/>
          <w:color w:val="002060"/>
          <w:sz w:val="30"/>
          <w:szCs w:val="30"/>
          <w:u w:val="single"/>
        </w:rPr>
        <w:t>”</w:t>
      </w:r>
      <w:r w:rsidR="009B456A">
        <w:rPr>
          <w:b/>
          <w:color w:val="002060"/>
          <w:sz w:val="30"/>
          <w:szCs w:val="30"/>
          <w:u w:val="single"/>
        </w:rPr>
        <w:t xml:space="preserve"> </w:t>
      </w:r>
    </w:p>
    <w:p w14:paraId="25C89B94" w14:textId="77777777" w:rsidR="00CA396F" w:rsidRPr="009E0706" w:rsidRDefault="00CA396F" w:rsidP="00CA396F">
      <w:pPr>
        <w:spacing w:before="480"/>
        <w:jc w:val="both"/>
        <w:rPr>
          <w:sz w:val="26"/>
          <w:szCs w:val="26"/>
        </w:rPr>
      </w:pPr>
      <w:r>
        <w:rPr>
          <w:b/>
          <w:color w:val="002060"/>
          <w:sz w:val="26"/>
          <w:szCs w:val="26"/>
        </w:rPr>
        <w:t>Objeto y finalidad</w:t>
      </w:r>
      <w:r w:rsidR="00595451">
        <w:rPr>
          <w:b/>
          <w:color w:val="002060"/>
          <w:sz w:val="26"/>
          <w:szCs w:val="26"/>
        </w:rPr>
        <w:t xml:space="preserve"> del Programa “</w:t>
      </w:r>
      <w:r w:rsidR="00595451">
        <w:rPr>
          <w:b/>
          <w:i/>
          <w:color w:val="002060"/>
          <w:sz w:val="26"/>
          <w:szCs w:val="26"/>
        </w:rPr>
        <w:t>Onekin</w:t>
      </w:r>
      <w:r w:rsidR="00A43F08">
        <w:rPr>
          <w:b/>
          <w:i/>
          <w:color w:val="002060"/>
          <w:sz w:val="26"/>
          <w:szCs w:val="26"/>
        </w:rPr>
        <w:t xml:space="preserve"> Piloto</w:t>
      </w:r>
      <w:r w:rsidR="00595451">
        <w:rPr>
          <w:b/>
          <w:color w:val="002060"/>
          <w:sz w:val="26"/>
          <w:szCs w:val="26"/>
        </w:rPr>
        <w:t>”</w:t>
      </w:r>
    </w:p>
    <w:p w14:paraId="4567F39D" w14:textId="21F4284D" w:rsidR="001F0B8F" w:rsidRPr="004E3F8B" w:rsidRDefault="003560C1" w:rsidP="004E3F8B">
      <w:pPr>
        <w:jc w:val="both"/>
        <w:rPr>
          <w:sz w:val="24"/>
          <w:szCs w:val="24"/>
        </w:rPr>
      </w:pPr>
      <w:r w:rsidRPr="004E3F8B">
        <w:rPr>
          <w:sz w:val="24"/>
          <w:szCs w:val="24"/>
        </w:rPr>
        <w:t>L</w:t>
      </w:r>
      <w:r w:rsidR="00595451" w:rsidRPr="004E3F8B">
        <w:rPr>
          <w:sz w:val="24"/>
          <w:szCs w:val="24"/>
        </w:rPr>
        <w:t xml:space="preserve">a finalidad del Programa </w:t>
      </w:r>
      <w:r w:rsidR="004E3F8B" w:rsidRPr="004E3F8B">
        <w:rPr>
          <w:sz w:val="24"/>
          <w:szCs w:val="24"/>
        </w:rPr>
        <w:t xml:space="preserve">“Onekin Piloto” </w:t>
      </w:r>
      <w:r w:rsidRPr="004E3F8B">
        <w:rPr>
          <w:sz w:val="24"/>
          <w:szCs w:val="24"/>
        </w:rPr>
        <w:t xml:space="preserve">es </w:t>
      </w:r>
      <w:r w:rsidR="001F0B8F" w:rsidRPr="004E3F8B">
        <w:rPr>
          <w:sz w:val="24"/>
          <w:szCs w:val="24"/>
        </w:rPr>
        <w:t>impulsar la innovación y el emprendimiento en el ámbito de la cadena alimentaria y de la madera</w:t>
      </w:r>
      <w:r w:rsidR="00D751C6" w:rsidRPr="004E3F8B">
        <w:rPr>
          <w:sz w:val="24"/>
          <w:szCs w:val="24"/>
        </w:rPr>
        <w:t xml:space="preserve"> y </w:t>
      </w:r>
      <w:r w:rsidR="001F0B8F" w:rsidRPr="004E3F8B">
        <w:rPr>
          <w:sz w:val="24"/>
          <w:szCs w:val="24"/>
        </w:rPr>
        <w:t>posiciona</w:t>
      </w:r>
      <w:r w:rsidR="00D751C6" w:rsidRPr="004E3F8B">
        <w:rPr>
          <w:sz w:val="24"/>
          <w:szCs w:val="24"/>
        </w:rPr>
        <w:t>r</w:t>
      </w:r>
      <w:r w:rsidR="001F0B8F" w:rsidRPr="004E3F8B">
        <w:rPr>
          <w:sz w:val="24"/>
          <w:szCs w:val="24"/>
        </w:rPr>
        <w:t xml:space="preserve"> a Euskadi como un referente en estos ámbitos.</w:t>
      </w:r>
    </w:p>
    <w:p w14:paraId="7E2E5D6D" w14:textId="7C1897E3" w:rsidR="00595451" w:rsidRDefault="00595451" w:rsidP="00595451">
      <w:pPr>
        <w:jc w:val="both"/>
        <w:rPr>
          <w:sz w:val="24"/>
          <w:szCs w:val="24"/>
        </w:rPr>
      </w:pPr>
      <w:r>
        <w:rPr>
          <w:sz w:val="24"/>
          <w:szCs w:val="24"/>
        </w:rPr>
        <w:lastRenderedPageBreak/>
        <w:t xml:space="preserve">El Programa </w:t>
      </w:r>
      <w:r w:rsidR="00A43F08">
        <w:rPr>
          <w:sz w:val="24"/>
          <w:szCs w:val="24"/>
        </w:rPr>
        <w:t>“</w:t>
      </w:r>
      <w:r w:rsidRPr="00A43F08">
        <w:rPr>
          <w:i/>
          <w:sz w:val="24"/>
          <w:szCs w:val="24"/>
        </w:rPr>
        <w:t>Onekin</w:t>
      </w:r>
      <w:r w:rsidR="00A43F08" w:rsidRPr="00A43F08">
        <w:rPr>
          <w:i/>
          <w:sz w:val="24"/>
          <w:szCs w:val="24"/>
        </w:rPr>
        <w:t xml:space="preserve"> Piloto</w:t>
      </w:r>
      <w:r w:rsidR="00A43F08">
        <w:rPr>
          <w:sz w:val="24"/>
          <w:szCs w:val="24"/>
        </w:rPr>
        <w:t>”</w:t>
      </w:r>
      <w:r>
        <w:rPr>
          <w:sz w:val="24"/>
          <w:szCs w:val="24"/>
        </w:rPr>
        <w:t xml:space="preserve"> </w:t>
      </w:r>
      <w:r w:rsidR="00B4211B">
        <w:rPr>
          <w:sz w:val="24"/>
          <w:szCs w:val="24"/>
        </w:rPr>
        <w:t xml:space="preserve">está estructurado en torno a </w:t>
      </w:r>
      <w:r>
        <w:rPr>
          <w:sz w:val="24"/>
          <w:szCs w:val="24"/>
        </w:rPr>
        <w:t xml:space="preserve">dos </w:t>
      </w:r>
      <w:r w:rsidR="006B11CC">
        <w:rPr>
          <w:sz w:val="24"/>
          <w:szCs w:val="24"/>
        </w:rPr>
        <w:t>iniciativas</w:t>
      </w:r>
      <w:r>
        <w:rPr>
          <w:sz w:val="24"/>
          <w:szCs w:val="24"/>
        </w:rPr>
        <w:t xml:space="preserve"> vinculad</w:t>
      </w:r>
      <w:r w:rsidR="006B11CC">
        <w:rPr>
          <w:sz w:val="24"/>
          <w:szCs w:val="24"/>
        </w:rPr>
        <w:t>a</w:t>
      </w:r>
      <w:r>
        <w:rPr>
          <w:sz w:val="24"/>
          <w:szCs w:val="24"/>
        </w:rPr>
        <w:t>s</w:t>
      </w:r>
      <w:r w:rsidR="00B4211B">
        <w:rPr>
          <w:sz w:val="24"/>
          <w:szCs w:val="24"/>
        </w:rPr>
        <w:t xml:space="preserve"> </w:t>
      </w:r>
      <w:r>
        <w:rPr>
          <w:sz w:val="24"/>
          <w:szCs w:val="24"/>
        </w:rPr>
        <w:t>al ámbito del emprendimiento (</w:t>
      </w:r>
      <w:r w:rsidR="006F7474">
        <w:rPr>
          <w:sz w:val="24"/>
          <w:szCs w:val="24"/>
        </w:rPr>
        <w:t>iniciativa</w:t>
      </w:r>
      <w:r>
        <w:rPr>
          <w:sz w:val="24"/>
          <w:szCs w:val="24"/>
        </w:rPr>
        <w:t xml:space="preserve"> “</w:t>
      </w:r>
      <w:proofErr w:type="spellStart"/>
      <w:r>
        <w:rPr>
          <w:i/>
          <w:sz w:val="24"/>
          <w:szCs w:val="24"/>
        </w:rPr>
        <w:t>Ekintzaile</w:t>
      </w:r>
      <w:proofErr w:type="spellEnd"/>
      <w:r w:rsidRPr="000E3671">
        <w:rPr>
          <w:i/>
          <w:sz w:val="24"/>
          <w:szCs w:val="24"/>
        </w:rPr>
        <w:t xml:space="preserve"> Onekin Startups</w:t>
      </w:r>
      <w:r>
        <w:rPr>
          <w:sz w:val="24"/>
          <w:szCs w:val="24"/>
        </w:rPr>
        <w:t>”) y</w:t>
      </w:r>
      <w:r w:rsidR="00B4211B">
        <w:rPr>
          <w:sz w:val="24"/>
          <w:szCs w:val="24"/>
        </w:rPr>
        <w:t xml:space="preserve"> </w:t>
      </w:r>
      <w:r>
        <w:rPr>
          <w:sz w:val="24"/>
          <w:szCs w:val="24"/>
        </w:rPr>
        <w:t>al ámbito de la innovación (</w:t>
      </w:r>
      <w:r w:rsidR="006F7474">
        <w:rPr>
          <w:sz w:val="24"/>
          <w:szCs w:val="24"/>
        </w:rPr>
        <w:t>iniciativa</w:t>
      </w:r>
      <w:r w:rsidR="00B8016F">
        <w:rPr>
          <w:sz w:val="24"/>
          <w:szCs w:val="24"/>
        </w:rPr>
        <w:t xml:space="preserve"> </w:t>
      </w:r>
      <w:r w:rsidR="00B4211B">
        <w:rPr>
          <w:sz w:val="24"/>
          <w:szCs w:val="24"/>
        </w:rPr>
        <w:t>“</w:t>
      </w:r>
      <w:r w:rsidRPr="00B4211B">
        <w:rPr>
          <w:i/>
          <w:sz w:val="24"/>
          <w:szCs w:val="24"/>
        </w:rPr>
        <w:t>Muga</w:t>
      </w:r>
      <w:r w:rsidR="00CB5572">
        <w:rPr>
          <w:i/>
          <w:sz w:val="24"/>
          <w:szCs w:val="24"/>
        </w:rPr>
        <w:t>G</w:t>
      </w:r>
      <w:r w:rsidRPr="00B4211B">
        <w:rPr>
          <w:i/>
          <w:sz w:val="24"/>
          <w:szCs w:val="24"/>
        </w:rPr>
        <w:t>abe</w:t>
      </w:r>
      <w:r>
        <w:rPr>
          <w:sz w:val="24"/>
          <w:szCs w:val="24"/>
        </w:rPr>
        <w:t>”)</w:t>
      </w:r>
      <w:r w:rsidR="00B4211B">
        <w:rPr>
          <w:sz w:val="24"/>
          <w:szCs w:val="24"/>
        </w:rPr>
        <w:t>.</w:t>
      </w:r>
    </w:p>
    <w:p w14:paraId="53C3282A" w14:textId="431A01E9" w:rsidR="00595451" w:rsidRPr="00F200DC" w:rsidRDefault="009F78F4" w:rsidP="00595451">
      <w:pPr>
        <w:jc w:val="both"/>
        <w:rPr>
          <w:color w:val="1F497D" w:themeColor="text2"/>
          <w:sz w:val="24"/>
          <w:szCs w:val="24"/>
        </w:rPr>
      </w:pPr>
      <w:r>
        <w:rPr>
          <w:color w:val="1F497D" w:themeColor="text2"/>
          <w:sz w:val="24"/>
          <w:szCs w:val="24"/>
        </w:rPr>
        <w:t>Iniciativa</w:t>
      </w:r>
      <w:r w:rsidR="00595451" w:rsidRPr="00F200DC">
        <w:rPr>
          <w:color w:val="1F497D" w:themeColor="text2"/>
          <w:sz w:val="24"/>
          <w:szCs w:val="24"/>
        </w:rPr>
        <w:t xml:space="preserve"> “</w:t>
      </w:r>
      <w:proofErr w:type="spellStart"/>
      <w:r w:rsidR="00595451" w:rsidRPr="00F200DC">
        <w:rPr>
          <w:i/>
          <w:color w:val="1F497D" w:themeColor="text2"/>
          <w:sz w:val="24"/>
          <w:szCs w:val="24"/>
        </w:rPr>
        <w:t>Ekintzaile</w:t>
      </w:r>
      <w:proofErr w:type="spellEnd"/>
      <w:r w:rsidR="00595451" w:rsidRPr="00F200DC">
        <w:rPr>
          <w:i/>
          <w:color w:val="1F497D" w:themeColor="text2"/>
          <w:sz w:val="24"/>
          <w:szCs w:val="24"/>
        </w:rPr>
        <w:t xml:space="preserve"> Onekin Startups</w:t>
      </w:r>
      <w:r w:rsidR="00595451" w:rsidRPr="00F200DC">
        <w:rPr>
          <w:color w:val="1F497D" w:themeColor="text2"/>
          <w:sz w:val="24"/>
          <w:szCs w:val="24"/>
        </w:rPr>
        <w:t>”</w:t>
      </w:r>
    </w:p>
    <w:p w14:paraId="00E8BFFC" w14:textId="77777777" w:rsidR="001D2FA6" w:rsidRPr="00512B03" w:rsidRDefault="001D2FA6" w:rsidP="00595451">
      <w:pPr>
        <w:ind w:left="708"/>
        <w:jc w:val="both"/>
        <w:rPr>
          <w:sz w:val="24"/>
          <w:szCs w:val="24"/>
        </w:rPr>
      </w:pPr>
      <w:r w:rsidRPr="00512B03">
        <w:rPr>
          <w:sz w:val="24"/>
          <w:szCs w:val="24"/>
        </w:rPr>
        <w:t>La “</w:t>
      </w:r>
      <w:r w:rsidRPr="00512B03">
        <w:rPr>
          <w:i/>
          <w:sz w:val="24"/>
          <w:szCs w:val="24"/>
        </w:rPr>
        <w:t>Estrategia de Emprendimiento de la Cadena de Valor Alimentaria y de la Madera de Euskadi</w:t>
      </w:r>
      <w:r w:rsidRPr="00512B03">
        <w:rPr>
          <w:sz w:val="24"/>
          <w:szCs w:val="24"/>
        </w:rPr>
        <w:t>”, prevé la articulación de diferentes líneas de apoyo dirigidas a startups y a los proyectos de alto potencial, con objeto de acelerar, hacer crecer y consolidar estas iniciativas, facilitar el acceso a la financiación/inversión, el acceso al mercado y promover su arraigo al mercado.</w:t>
      </w:r>
      <w:r w:rsidR="00601E3B" w:rsidRPr="00601E3B">
        <w:rPr>
          <w:noProof/>
          <w:lang w:eastAsia="es-ES"/>
        </w:rPr>
        <w:t xml:space="preserve"> </w:t>
      </w:r>
    </w:p>
    <w:p w14:paraId="7C19C929" w14:textId="42F2AB1D" w:rsidR="00A85E5F" w:rsidRDefault="00A85E5F" w:rsidP="00595451">
      <w:pPr>
        <w:ind w:left="708"/>
        <w:jc w:val="both"/>
        <w:rPr>
          <w:sz w:val="24"/>
          <w:szCs w:val="24"/>
        </w:rPr>
      </w:pPr>
      <w:r w:rsidRPr="000164F1">
        <w:rPr>
          <w:sz w:val="24"/>
          <w:szCs w:val="24"/>
        </w:rPr>
        <w:t xml:space="preserve">A través </w:t>
      </w:r>
      <w:r>
        <w:rPr>
          <w:sz w:val="24"/>
          <w:szCs w:val="24"/>
        </w:rPr>
        <w:t>de</w:t>
      </w:r>
      <w:r w:rsidR="006F7474">
        <w:rPr>
          <w:sz w:val="24"/>
          <w:szCs w:val="24"/>
        </w:rPr>
        <w:t xml:space="preserve"> </w:t>
      </w:r>
      <w:r>
        <w:rPr>
          <w:sz w:val="24"/>
          <w:szCs w:val="24"/>
        </w:rPr>
        <w:t>l</w:t>
      </w:r>
      <w:r w:rsidR="006F7474">
        <w:rPr>
          <w:sz w:val="24"/>
          <w:szCs w:val="24"/>
        </w:rPr>
        <w:t>a iniciativa</w:t>
      </w:r>
      <w:r>
        <w:rPr>
          <w:sz w:val="24"/>
          <w:szCs w:val="24"/>
        </w:rPr>
        <w:t xml:space="preserve"> “</w:t>
      </w:r>
      <w:proofErr w:type="spellStart"/>
      <w:r w:rsidR="00595451">
        <w:rPr>
          <w:i/>
          <w:sz w:val="24"/>
          <w:szCs w:val="24"/>
        </w:rPr>
        <w:t>Ekintzaile</w:t>
      </w:r>
      <w:proofErr w:type="spellEnd"/>
      <w:r w:rsidRPr="000E3671">
        <w:rPr>
          <w:i/>
          <w:sz w:val="24"/>
          <w:szCs w:val="24"/>
        </w:rPr>
        <w:t xml:space="preserve"> Onekin Startups</w:t>
      </w:r>
      <w:r>
        <w:rPr>
          <w:sz w:val="24"/>
          <w:szCs w:val="24"/>
        </w:rPr>
        <w:t xml:space="preserve">” se pretende </w:t>
      </w:r>
      <w:r w:rsidR="00AD3173">
        <w:rPr>
          <w:sz w:val="24"/>
          <w:szCs w:val="24"/>
        </w:rPr>
        <w:t>apoyar la penetración en el</w:t>
      </w:r>
      <w:r>
        <w:rPr>
          <w:sz w:val="24"/>
          <w:szCs w:val="24"/>
        </w:rPr>
        <w:t xml:space="preserve"> mercado de los proyectos impulsados por estas empresas, poniendo a su disposición el conocimiento especializado en el ámbito tanto público como privado </w:t>
      </w:r>
      <w:r w:rsidR="00512B03">
        <w:rPr>
          <w:sz w:val="24"/>
          <w:szCs w:val="24"/>
        </w:rPr>
        <w:t>para la elaboración</w:t>
      </w:r>
      <w:r>
        <w:rPr>
          <w:sz w:val="24"/>
          <w:szCs w:val="24"/>
        </w:rPr>
        <w:t xml:space="preserve"> de estudios o planes de viabilidad, realiza</w:t>
      </w:r>
      <w:r w:rsidR="00512B03">
        <w:rPr>
          <w:sz w:val="24"/>
          <w:szCs w:val="24"/>
        </w:rPr>
        <w:t xml:space="preserve">ción de estudios de mercado, análisis de </w:t>
      </w:r>
      <w:r w:rsidR="00164A2D">
        <w:rPr>
          <w:sz w:val="24"/>
          <w:szCs w:val="24"/>
        </w:rPr>
        <w:t>su</w:t>
      </w:r>
      <w:r w:rsidR="00512B03">
        <w:rPr>
          <w:sz w:val="24"/>
          <w:szCs w:val="24"/>
        </w:rPr>
        <w:t xml:space="preserve"> viabilidad jurídica</w:t>
      </w:r>
      <w:r w:rsidR="00164A2D">
        <w:rPr>
          <w:sz w:val="24"/>
          <w:szCs w:val="24"/>
        </w:rPr>
        <w:t xml:space="preserve"> y </w:t>
      </w:r>
      <w:r w:rsidR="00512B03">
        <w:rPr>
          <w:sz w:val="24"/>
          <w:szCs w:val="24"/>
        </w:rPr>
        <w:t>otros servicios de consultoría vincula</w:t>
      </w:r>
      <w:r w:rsidR="0027673C">
        <w:rPr>
          <w:sz w:val="24"/>
          <w:szCs w:val="24"/>
        </w:rPr>
        <w:t>dos exclusivamente al proyecto a promover.</w:t>
      </w:r>
    </w:p>
    <w:p w14:paraId="044726F4" w14:textId="416645E8" w:rsidR="00DF2CF7" w:rsidRDefault="00164A2D" w:rsidP="00595451">
      <w:pPr>
        <w:ind w:left="708"/>
        <w:jc w:val="both"/>
        <w:rPr>
          <w:sz w:val="24"/>
          <w:szCs w:val="24"/>
        </w:rPr>
      </w:pPr>
      <w:r>
        <w:rPr>
          <w:sz w:val="24"/>
          <w:szCs w:val="24"/>
        </w:rPr>
        <w:t>Dado el carácter piloto del Programa, las ayudas se restringirán a</w:t>
      </w:r>
      <w:r w:rsidRPr="00164A2D">
        <w:rPr>
          <w:sz w:val="24"/>
          <w:szCs w:val="24"/>
        </w:rPr>
        <w:t xml:space="preserve"> proyectos dados de alta y aprobados </w:t>
      </w:r>
      <w:r>
        <w:rPr>
          <w:sz w:val="24"/>
          <w:szCs w:val="24"/>
        </w:rPr>
        <w:t xml:space="preserve">dentro del Programa </w:t>
      </w:r>
      <w:r w:rsidR="00125DD2">
        <w:rPr>
          <w:sz w:val="24"/>
          <w:szCs w:val="24"/>
        </w:rPr>
        <w:t>“Onekin”</w:t>
      </w:r>
      <w:r>
        <w:rPr>
          <w:sz w:val="24"/>
          <w:szCs w:val="24"/>
        </w:rPr>
        <w:t xml:space="preserve"> y cuyas</w:t>
      </w:r>
      <w:r w:rsidRPr="00164A2D">
        <w:rPr>
          <w:sz w:val="24"/>
          <w:szCs w:val="24"/>
        </w:rPr>
        <w:t xml:space="preserve"> empresas</w:t>
      </w:r>
      <w:r w:rsidR="00DF2CF7">
        <w:rPr>
          <w:sz w:val="24"/>
          <w:szCs w:val="24"/>
        </w:rPr>
        <w:t xml:space="preserve">, </w:t>
      </w:r>
      <w:r w:rsidR="00D33CFF">
        <w:rPr>
          <w:sz w:val="24"/>
          <w:szCs w:val="24"/>
        </w:rPr>
        <w:t xml:space="preserve">pymes o </w:t>
      </w:r>
      <w:proofErr w:type="spellStart"/>
      <w:r w:rsidR="00D33CFF">
        <w:rPr>
          <w:sz w:val="24"/>
          <w:szCs w:val="24"/>
        </w:rPr>
        <w:t>micropymes</w:t>
      </w:r>
      <w:proofErr w:type="spellEnd"/>
      <w:r w:rsidR="005A1342">
        <w:rPr>
          <w:sz w:val="24"/>
          <w:szCs w:val="24"/>
        </w:rPr>
        <w:t xml:space="preserve"> o MICROPYMES</w:t>
      </w:r>
      <w:r w:rsidR="00DF2CF7">
        <w:rPr>
          <w:sz w:val="24"/>
          <w:szCs w:val="24"/>
        </w:rPr>
        <w:t>,</w:t>
      </w:r>
      <w:r w:rsidRPr="00164A2D">
        <w:rPr>
          <w:sz w:val="24"/>
          <w:szCs w:val="24"/>
        </w:rPr>
        <w:t xml:space="preserve"> tendrán la consideración de startups y/o empresas de nueva creación de antigüedad no superior a 8 años.</w:t>
      </w:r>
      <w:r w:rsidR="008C6D5B">
        <w:rPr>
          <w:sz w:val="24"/>
          <w:szCs w:val="24"/>
        </w:rPr>
        <w:t xml:space="preserve"> </w:t>
      </w:r>
    </w:p>
    <w:p w14:paraId="38AE23CD" w14:textId="7C696DC4" w:rsidR="00595451" w:rsidRPr="0058314D" w:rsidRDefault="009F78F4" w:rsidP="00595451">
      <w:pPr>
        <w:jc w:val="both"/>
        <w:rPr>
          <w:color w:val="1F497D" w:themeColor="text2"/>
          <w:sz w:val="24"/>
          <w:szCs w:val="24"/>
        </w:rPr>
      </w:pPr>
      <w:r>
        <w:rPr>
          <w:color w:val="1F497D" w:themeColor="text2"/>
          <w:sz w:val="24"/>
          <w:szCs w:val="24"/>
        </w:rPr>
        <w:t>Iniciativa</w:t>
      </w:r>
      <w:r w:rsidR="00B8016F" w:rsidRPr="0058314D">
        <w:rPr>
          <w:color w:val="1F497D" w:themeColor="text2"/>
          <w:sz w:val="24"/>
          <w:szCs w:val="24"/>
        </w:rPr>
        <w:t xml:space="preserve"> </w:t>
      </w:r>
      <w:r w:rsidR="00595451" w:rsidRPr="0058314D">
        <w:rPr>
          <w:color w:val="1F497D" w:themeColor="text2"/>
          <w:sz w:val="24"/>
          <w:szCs w:val="24"/>
        </w:rPr>
        <w:t>“</w:t>
      </w:r>
      <w:r w:rsidR="00595451" w:rsidRPr="0058314D">
        <w:rPr>
          <w:i/>
          <w:color w:val="1F497D" w:themeColor="text2"/>
          <w:sz w:val="24"/>
          <w:szCs w:val="24"/>
        </w:rPr>
        <w:t>Muga</w:t>
      </w:r>
      <w:r w:rsidR="00F46A7C" w:rsidRPr="0058314D">
        <w:rPr>
          <w:i/>
          <w:color w:val="1F497D" w:themeColor="text2"/>
          <w:sz w:val="24"/>
          <w:szCs w:val="24"/>
        </w:rPr>
        <w:t>G</w:t>
      </w:r>
      <w:r w:rsidR="00595451" w:rsidRPr="0058314D">
        <w:rPr>
          <w:i/>
          <w:color w:val="1F497D" w:themeColor="text2"/>
          <w:sz w:val="24"/>
          <w:szCs w:val="24"/>
        </w:rPr>
        <w:t>abe</w:t>
      </w:r>
      <w:r w:rsidR="00595451" w:rsidRPr="0058314D">
        <w:rPr>
          <w:color w:val="1F497D" w:themeColor="text2"/>
          <w:sz w:val="24"/>
          <w:szCs w:val="24"/>
        </w:rPr>
        <w:t>”</w:t>
      </w:r>
    </w:p>
    <w:p w14:paraId="59DE23FE" w14:textId="4C7BAA01" w:rsidR="00CB5572" w:rsidRPr="007F00CB" w:rsidRDefault="00B8016F" w:rsidP="00B4211B">
      <w:pPr>
        <w:ind w:left="708"/>
        <w:jc w:val="both"/>
        <w:rPr>
          <w:sz w:val="24"/>
          <w:szCs w:val="24"/>
        </w:rPr>
      </w:pPr>
      <w:r w:rsidRPr="007F00CB">
        <w:rPr>
          <w:sz w:val="24"/>
          <w:szCs w:val="24"/>
        </w:rPr>
        <w:t xml:space="preserve">El </w:t>
      </w:r>
      <w:r w:rsidR="00CB5572" w:rsidRPr="007F00CB">
        <w:rPr>
          <w:sz w:val="24"/>
          <w:szCs w:val="24"/>
        </w:rPr>
        <w:t>“</w:t>
      </w:r>
      <w:r w:rsidRPr="007F00CB">
        <w:rPr>
          <w:sz w:val="24"/>
          <w:szCs w:val="24"/>
        </w:rPr>
        <w:t xml:space="preserve">Plan </w:t>
      </w:r>
      <w:r w:rsidR="00CB5572" w:rsidRPr="007F00CB">
        <w:rPr>
          <w:sz w:val="24"/>
          <w:szCs w:val="24"/>
        </w:rPr>
        <w:t xml:space="preserve">Estratégico de Gastronomía Alimentaria” y la “Estrategia Viva de Innovación y Cooperación” de Euskadi establece la necesidad de reforzar instrumentos de apoyo para activar la innovación en las pequeñas empresas. </w:t>
      </w:r>
    </w:p>
    <w:p w14:paraId="23DCC370" w14:textId="3A966313" w:rsidR="00CB5572" w:rsidRPr="007F00CB" w:rsidRDefault="00CB5572" w:rsidP="00B4211B">
      <w:pPr>
        <w:ind w:left="708"/>
        <w:jc w:val="both"/>
        <w:rPr>
          <w:sz w:val="24"/>
          <w:szCs w:val="24"/>
        </w:rPr>
      </w:pPr>
      <w:r w:rsidRPr="007F00CB">
        <w:rPr>
          <w:sz w:val="24"/>
          <w:szCs w:val="24"/>
        </w:rPr>
        <w:t xml:space="preserve">A través del Programa “MugaGabe” se pretende </w:t>
      </w:r>
      <w:r w:rsidR="00D72BCB" w:rsidRPr="007F00CB">
        <w:rPr>
          <w:sz w:val="24"/>
          <w:szCs w:val="24"/>
        </w:rPr>
        <w:t>apoyar proyectos demostra</w:t>
      </w:r>
      <w:r w:rsidR="00D7701B">
        <w:rPr>
          <w:sz w:val="24"/>
          <w:szCs w:val="24"/>
        </w:rPr>
        <w:t>tivos</w:t>
      </w:r>
      <w:r w:rsidR="00D72BCB" w:rsidRPr="007F00CB">
        <w:rPr>
          <w:sz w:val="24"/>
          <w:szCs w:val="24"/>
        </w:rPr>
        <w:t xml:space="preserve"> que muestren que las pequeñas empresas también pueden innovar</w:t>
      </w:r>
      <w:r w:rsidR="0058314D">
        <w:rPr>
          <w:sz w:val="24"/>
          <w:szCs w:val="24"/>
        </w:rPr>
        <w:t xml:space="preserve"> </w:t>
      </w:r>
      <w:r w:rsidR="00D72BCB" w:rsidRPr="007F00CB">
        <w:rPr>
          <w:sz w:val="24"/>
          <w:szCs w:val="24"/>
        </w:rPr>
        <w:t>en proceso, producto, marketing, modelos organizativos, etc. a través de proyectos visibles en el corto plazo y que puedan requerir tecnología o no</w:t>
      </w:r>
      <w:r w:rsidR="00DA6478">
        <w:rPr>
          <w:sz w:val="24"/>
          <w:szCs w:val="24"/>
        </w:rPr>
        <w:t xml:space="preserve"> requerirla</w:t>
      </w:r>
      <w:r w:rsidR="00D72BCB" w:rsidRPr="007F00CB">
        <w:rPr>
          <w:sz w:val="24"/>
          <w:szCs w:val="24"/>
        </w:rPr>
        <w:t>.</w:t>
      </w:r>
    </w:p>
    <w:p w14:paraId="37618926" w14:textId="42801B91" w:rsidR="00CB5572" w:rsidRPr="007F00CB" w:rsidRDefault="00D72BCB" w:rsidP="00B4211B">
      <w:pPr>
        <w:ind w:left="708"/>
        <w:jc w:val="both"/>
        <w:rPr>
          <w:sz w:val="24"/>
          <w:szCs w:val="24"/>
        </w:rPr>
      </w:pPr>
      <w:r w:rsidRPr="007F00CB">
        <w:rPr>
          <w:sz w:val="24"/>
          <w:szCs w:val="24"/>
        </w:rPr>
        <w:t xml:space="preserve">Está dirigido prioritariamente a </w:t>
      </w:r>
      <w:proofErr w:type="spellStart"/>
      <w:r w:rsidR="0058314D">
        <w:rPr>
          <w:sz w:val="24"/>
          <w:szCs w:val="24"/>
        </w:rPr>
        <w:t>micropymes</w:t>
      </w:r>
      <w:proofErr w:type="spellEnd"/>
      <w:r w:rsidRPr="007F00CB">
        <w:rPr>
          <w:sz w:val="24"/>
          <w:szCs w:val="24"/>
        </w:rPr>
        <w:t xml:space="preserve"> agroalimentarias ubicadas en la CAPV y que no dispongan de unidades propias de I+D ni de trayectoria demostrada en el desarrollo de proyectos de I+D+i</w:t>
      </w:r>
      <w:r w:rsidR="00F46A7C" w:rsidRPr="007F00CB">
        <w:rPr>
          <w:sz w:val="24"/>
          <w:szCs w:val="24"/>
        </w:rPr>
        <w:t>. Con est</w:t>
      </w:r>
      <w:r w:rsidR="00DA6478">
        <w:rPr>
          <w:sz w:val="24"/>
          <w:szCs w:val="24"/>
        </w:rPr>
        <w:t xml:space="preserve">a </w:t>
      </w:r>
      <w:proofErr w:type="spellStart"/>
      <w:r w:rsidR="00DA6478">
        <w:rPr>
          <w:sz w:val="24"/>
          <w:szCs w:val="24"/>
        </w:rPr>
        <w:t>inicitiva</w:t>
      </w:r>
      <w:proofErr w:type="spellEnd"/>
      <w:r w:rsidR="00F46A7C" w:rsidRPr="007F00CB">
        <w:rPr>
          <w:sz w:val="24"/>
          <w:szCs w:val="24"/>
        </w:rPr>
        <w:t xml:space="preserve"> de carácter piloto</w:t>
      </w:r>
      <w:r w:rsidRPr="007F00CB">
        <w:rPr>
          <w:sz w:val="24"/>
          <w:szCs w:val="24"/>
        </w:rPr>
        <w:t xml:space="preserve"> se busca acercar la innovación a aquellas que no están </w:t>
      </w:r>
      <w:r w:rsidR="00D7701B">
        <w:rPr>
          <w:sz w:val="24"/>
          <w:szCs w:val="24"/>
        </w:rPr>
        <w:t xml:space="preserve">todavía </w:t>
      </w:r>
      <w:r w:rsidRPr="007F00CB">
        <w:rPr>
          <w:sz w:val="24"/>
          <w:szCs w:val="24"/>
        </w:rPr>
        <w:t>en la senda de la innovación o que disponen de menos recursos o capacidades ad-hoc dedicadas expresamente a ello.</w:t>
      </w:r>
    </w:p>
    <w:p w14:paraId="3C2CF86B" w14:textId="7D8FB8ED" w:rsidR="00D72BCB" w:rsidRPr="007F00CB" w:rsidRDefault="00DA6478" w:rsidP="00B4211B">
      <w:pPr>
        <w:ind w:left="708"/>
        <w:jc w:val="both"/>
        <w:rPr>
          <w:sz w:val="24"/>
          <w:szCs w:val="24"/>
        </w:rPr>
      </w:pPr>
      <w:r>
        <w:rPr>
          <w:sz w:val="24"/>
          <w:szCs w:val="24"/>
        </w:rPr>
        <w:t>La iniciativa</w:t>
      </w:r>
      <w:r w:rsidR="006C41E7">
        <w:rPr>
          <w:sz w:val="24"/>
          <w:szCs w:val="24"/>
        </w:rPr>
        <w:t xml:space="preserve"> “MugaGabe” se articula a través de Bróker de innovación para apoyar el asesoramiento a la empresa en materia de innovación.</w:t>
      </w:r>
    </w:p>
    <w:p w14:paraId="6C4251A0" w14:textId="77777777" w:rsidR="001B4F7D" w:rsidRPr="009E0706" w:rsidRDefault="001B4F7D" w:rsidP="001B4F7D">
      <w:pPr>
        <w:spacing w:before="480"/>
        <w:jc w:val="both"/>
        <w:rPr>
          <w:sz w:val="26"/>
          <w:szCs w:val="26"/>
        </w:rPr>
      </w:pPr>
      <w:r>
        <w:rPr>
          <w:b/>
          <w:color w:val="002060"/>
          <w:sz w:val="26"/>
          <w:szCs w:val="26"/>
        </w:rPr>
        <w:lastRenderedPageBreak/>
        <w:t>Líneas de ayuda</w:t>
      </w:r>
    </w:p>
    <w:p w14:paraId="474255B8" w14:textId="688995FE" w:rsidR="001B4F7D" w:rsidRDefault="001B4F7D" w:rsidP="001B4F7D">
      <w:pPr>
        <w:jc w:val="both"/>
        <w:rPr>
          <w:sz w:val="24"/>
          <w:szCs w:val="24"/>
        </w:rPr>
      </w:pPr>
      <w:r>
        <w:rPr>
          <w:sz w:val="24"/>
          <w:szCs w:val="24"/>
        </w:rPr>
        <w:t xml:space="preserve">Para alcanzar </w:t>
      </w:r>
      <w:r w:rsidR="008C76AF">
        <w:rPr>
          <w:sz w:val="24"/>
          <w:szCs w:val="24"/>
        </w:rPr>
        <w:t>los objetivos</w:t>
      </w:r>
      <w:r>
        <w:rPr>
          <w:sz w:val="24"/>
          <w:szCs w:val="24"/>
        </w:rPr>
        <w:t xml:space="preserve">, se establecen las siguientes </w:t>
      </w:r>
      <w:r w:rsidR="00DA6478">
        <w:rPr>
          <w:sz w:val="24"/>
          <w:szCs w:val="24"/>
        </w:rPr>
        <w:t>iniciativas</w:t>
      </w:r>
      <w:r>
        <w:rPr>
          <w:sz w:val="24"/>
          <w:szCs w:val="24"/>
        </w:rPr>
        <w:t>:</w:t>
      </w:r>
    </w:p>
    <w:p w14:paraId="56DF5194" w14:textId="1BB4F5B4" w:rsidR="008C76AF" w:rsidRPr="00542DBC" w:rsidRDefault="009F78F4" w:rsidP="001B4F7D">
      <w:pPr>
        <w:jc w:val="both"/>
        <w:rPr>
          <w:color w:val="1F497D" w:themeColor="text2"/>
          <w:sz w:val="24"/>
          <w:szCs w:val="24"/>
        </w:rPr>
      </w:pPr>
      <w:r>
        <w:rPr>
          <w:color w:val="1F497D" w:themeColor="text2"/>
          <w:sz w:val="24"/>
          <w:szCs w:val="24"/>
        </w:rPr>
        <w:t>Iniciativa</w:t>
      </w:r>
      <w:r w:rsidR="008C76AF" w:rsidRPr="00542DBC">
        <w:rPr>
          <w:color w:val="1F497D" w:themeColor="text2"/>
          <w:sz w:val="24"/>
          <w:szCs w:val="24"/>
        </w:rPr>
        <w:t xml:space="preserve"> “</w:t>
      </w:r>
      <w:proofErr w:type="spellStart"/>
      <w:r w:rsidR="00595451" w:rsidRPr="00542DBC">
        <w:rPr>
          <w:i/>
          <w:color w:val="1F497D" w:themeColor="text2"/>
          <w:sz w:val="24"/>
          <w:szCs w:val="24"/>
        </w:rPr>
        <w:t>Ekintzaile</w:t>
      </w:r>
      <w:proofErr w:type="spellEnd"/>
      <w:r w:rsidR="008C76AF" w:rsidRPr="00542DBC">
        <w:rPr>
          <w:i/>
          <w:color w:val="1F497D" w:themeColor="text2"/>
          <w:sz w:val="24"/>
          <w:szCs w:val="24"/>
        </w:rPr>
        <w:t xml:space="preserve"> Onekin Startups</w:t>
      </w:r>
      <w:r w:rsidR="008C76AF" w:rsidRPr="00542DBC">
        <w:rPr>
          <w:color w:val="1F497D" w:themeColor="text2"/>
          <w:sz w:val="24"/>
          <w:szCs w:val="24"/>
        </w:rPr>
        <w:t>”</w:t>
      </w:r>
    </w:p>
    <w:p w14:paraId="50497D85" w14:textId="77777777" w:rsidR="001B4F7D" w:rsidRDefault="001B4F7D" w:rsidP="00E95948">
      <w:pPr>
        <w:pStyle w:val="Prrafodelista"/>
        <w:numPr>
          <w:ilvl w:val="0"/>
          <w:numId w:val="2"/>
        </w:numPr>
        <w:jc w:val="both"/>
        <w:rPr>
          <w:sz w:val="24"/>
          <w:szCs w:val="24"/>
        </w:rPr>
      </w:pPr>
      <w:r>
        <w:rPr>
          <w:sz w:val="24"/>
          <w:szCs w:val="24"/>
        </w:rPr>
        <w:t>Ayudas para servicios de consultoría. (A</w:t>
      </w:r>
      <w:r w:rsidR="000E3671">
        <w:rPr>
          <w:sz w:val="24"/>
          <w:szCs w:val="24"/>
        </w:rPr>
        <w:t>rt. 18 del Reglamento 651/2014)</w:t>
      </w:r>
      <w:r w:rsidR="0030771A">
        <w:rPr>
          <w:sz w:val="24"/>
          <w:szCs w:val="24"/>
        </w:rPr>
        <w:t>.</w:t>
      </w:r>
      <w:r>
        <w:rPr>
          <w:sz w:val="24"/>
          <w:szCs w:val="24"/>
        </w:rPr>
        <w:t xml:space="preserve"> </w:t>
      </w:r>
    </w:p>
    <w:p w14:paraId="2E614098" w14:textId="77777777" w:rsidR="001B4F7D" w:rsidRDefault="001B4F7D" w:rsidP="00E95948">
      <w:pPr>
        <w:pStyle w:val="Prrafodelista"/>
        <w:numPr>
          <w:ilvl w:val="0"/>
          <w:numId w:val="2"/>
        </w:numPr>
        <w:jc w:val="both"/>
        <w:rPr>
          <w:sz w:val="24"/>
          <w:szCs w:val="24"/>
        </w:rPr>
      </w:pPr>
      <w:r w:rsidRPr="00800288">
        <w:rPr>
          <w:sz w:val="24"/>
          <w:szCs w:val="24"/>
        </w:rPr>
        <w:t>Ayudas a</w:t>
      </w:r>
      <w:r>
        <w:rPr>
          <w:sz w:val="24"/>
          <w:szCs w:val="24"/>
        </w:rPr>
        <w:t xml:space="preserve"> </w:t>
      </w:r>
      <w:r w:rsidRPr="00800288">
        <w:rPr>
          <w:sz w:val="24"/>
          <w:szCs w:val="24"/>
        </w:rPr>
        <w:t>«estudio</w:t>
      </w:r>
      <w:r>
        <w:rPr>
          <w:sz w:val="24"/>
          <w:szCs w:val="24"/>
        </w:rPr>
        <w:t>s</w:t>
      </w:r>
      <w:r w:rsidRPr="00800288">
        <w:rPr>
          <w:sz w:val="24"/>
          <w:szCs w:val="24"/>
        </w:rPr>
        <w:t xml:space="preserve"> de viabilidad</w:t>
      </w:r>
      <w:r>
        <w:rPr>
          <w:sz w:val="24"/>
          <w:szCs w:val="24"/>
        </w:rPr>
        <w:t>»</w:t>
      </w:r>
      <w:r>
        <w:rPr>
          <w:rStyle w:val="Refdenotaalpie"/>
          <w:sz w:val="24"/>
          <w:szCs w:val="24"/>
        </w:rPr>
        <w:footnoteReference w:id="1"/>
      </w:r>
      <w:r w:rsidR="00C22907">
        <w:rPr>
          <w:sz w:val="24"/>
          <w:szCs w:val="24"/>
        </w:rPr>
        <w:t xml:space="preserve"> en proyecto de investigación y desarrollo</w:t>
      </w:r>
      <w:r>
        <w:rPr>
          <w:sz w:val="24"/>
          <w:szCs w:val="24"/>
        </w:rPr>
        <w:t xml:space="preserve"> (A</w:t>
      </w:r>
      <w:r w:rsidR="000E3671">
        <w:rPr>
          <w:sz w:val="24"/>
          <w:szCs w:val="24"/>
        </w:rPr>
        <w:t>rt. 25 del Reglamento 651/2014)</w:t>
      </w:r>
      <w:r w:rsidR="00542DBC">
        <w:rPr>
          <w:sz w:val="24"/>
          <w:szCs w:val="24"/>
        </w:rPr>
        <w:t>.</w:t>
      </w:r>
    </w:p>
    <w:p w14:paraId="63F7C28F" w14:textId="77777777" w:rsidR="008C76AF" w:rsidRDefault="008C76AF" w:rsidP="00E95948">
      <w:pPr>
        <w:pStyle w:val="Prrafodelista"/>
        <w:numPr>
          <w:ilvl w:val="0"/>
          <w:numId w:val="2"/>
        </w:numPr>
        <w:jc w:val="both"/>
        <w:rPr>
          <w:sz w:val="24"/>
          <w:szCs w:val="24"/>
        </w:rPr>
      </w:pPr>
      <w:r>
        <w:rPr>
          <w:sz w:val="24"/>
          <w:szCs w:val="24"/>
        </w:rPr>
        <w:t>Ayudas a la inn</w:t>
      </w:r>
      <w:r w:rsidR="00943661">
        <w:rPr>
          <w:sz w:val="24"/>
          <w:szCs w:val="24"/>
        </w:rPr>
        <w:t>ovación mediante subvención de “</w:t>
      </w:r>
      <w:r>
        <w:rPr>
          <w:sz w:val="24"/>
          <w:szCs w:val="24"/>
        </w:rPr>
        <w:t>costes de obtención, validación y defensa de patentes y otros activos inmateriales</w:t>
      </w:r>
      <w:r w:rsidR="00943661">
        <w:rPr>
          <w:sz w:val="24"/>
          <w:szCs w:val="24"/>
        </w:rPr>
        <w:t>”</w:t>
      </w:r>
      <w:r>
        <w:rPr>
          <w:sz w:val="24"/>
          <w:szCs w:val="24"/>
        </w:rPr>
        <w:t xml:space="preserve"> (Art. 28 del Reglamento 651/2014)</w:t>
      </w:r>
      <w:r w:rsidR="00542DBC">
        <w:rPr>
          <w:sz w:val="24"/>
          <w:szCs w:val="24"/>
        </w:rPr>
        <w:t>.</w:t>
      </w:r>
    </w:p>
    <w:p w14:paraId="32EFE2C2" w14:textId="01206ECF" w:rsidR="008C76AF" w:rsidRPr="00542DBC" w:rsidRDefault="009F78F4" w:rsidP="008C76AF">
      <w:pPr>
        <w:jc w:val="both"/>
        <w:rPr>
          <w:color w:val="1F497D" w:themeColor="text2"/>
          <w:sz w:val="24"/>
          <w:szCs w:val="24"/>
        </w:rPr>
      </w:pPr>
      <w:r>
        <w:rPr>
          <w:color w:val="1F497D" w:themeColor="text2"/>
          <w:sz w:val="24"/>
          <w:szCs w:val="24"/>
        </w:rPr>
        <w:t>Iniciativa</w:t>
      </w:r>
      <w:r w:rsidR="003B13ED" w:rsidRPr="00542DBC">
        <w:rPr>
          <w:color w:val="1F497D" w:themeColor="text2"/>
          <w:sz w:val="24"/>
          <w:szCs w:val="24"/>
        </w:rPr>
        <w:t xml:space="preserve"> </w:t>
      </w:r>
      <w:r w:rsidR="008C76AF" w:rsidRPr="00542DBC">
        <w:rPr>
          <w:color w:val="1F497D" w:themeColor="text2"/>
          <w:sz w:val="24"/>
          <w:szCs w:val="24"/>
        </w:rPr>
        <w:t>“Muga</w:t>
      </w:r>
      <w:r w:rsidR="00F46A7C">
        <w:rPr>
          <w:color w:val="1F497D" w:themeColor="text2"/>
          <w:sz w:val="24"/>
          <w:szCs w:val="24"/>
        </w:rPr>
        <w:t>G</w:t>
      </w:r>
      <w:r w:rsidR="008C76AF" w:rsidRPr="00542DBC">
        <w:rPr>
          <w:color w:val="1F497D" w:themeColor="text2"/>
          <w:sz w:val="24"/>
          <w:szCs w:val="24"/>
        </w:rPr>
        <w:t>abe”</w:t>
      </w:r>
    </w:p>
    <w:p w14:paraId="37DAFB27" w14:textId="77777777" w:rsidR="008C76AF" w:rsidRDefault="008C76AF" w:rsidP="00E95948">
      <w:pPr>
        <w:pStyle w:val="Prrafodelista"/>
        <w:numPr>
          <w:ilvl w:val="0"/>
          <w:numId w:val="2"/>
        </w:numPr>
        <w:jc w:val="both"/>
        <w:rPr>
          <w:sz w:val="24"/>
          <w:szCs w:val="24"/>
        </w:rPr>
      </w:pPr>
      <w:r>
        <w:rPr>
          <w:sz w:val="24"/>
          <w:szCs w:val="24"/>
        </w:rPr>
        <w:t>Ayudas a la innovación en favor de las PYME (Art. 28 del Reglamento 651/2014)</w:t>
      </w:r>
      <w:r w:rsidR="00542DBC">
        <w:rPr>
          <w:sz w:val="24"/>
          <w:szCs w:val="24"/>
        </w:rPr>
        <w:t>.</w:t>
      </w:r>
    </w:p>
    <w:p w14:paraId="737E4E6C" w14:textId="5D10A1D7" w:rsidR="009446E1" w:rsidRPr="009E0706" w:rsidRDefault="009446E1" w:rsidP="009446E1">
      <w:pPr>
        <w:spacing w:before="480"/>
        <w:jc w:val="both"/>
        <w:rPr>
          <w:sz w:val="26"/>
          <w:szCs w:val="26"/>
        </w:rPr>
      </w:pPr>
      <w:r>
        <w:rPr>
          <w:b/>
          <w:color w:val="002060"/>
          <w:sz w:val="26"/>
          <w:szCs w:val="26"/>
        </w:rPr>
        <w:t>REGIMEN JURIDICO Y NORMATIVA APLICABLE</w:t>
      </w:r>
    </w:p>
    <w:p w14:paraId="4F9373D4" w14:textId="77777777" w:rsidR="009446E1" w:rsidRDefault="009446E1" w:rsidP="009446E1">
      <w:pPr>
        <w:jc w:val="both"/>
        <w:rPr>
          <w:sz w:val="24"/>
          <w:szCs w:val="24"/>
        </w:rPr>
      </w:pPr>
      <w:r>
        <w:rPr>
          <w:sz w:val="24"/>
          <w:szCs w:val="24"/>
        </w:rPr>
        <w:t>Las ayudas recogidas en el presente Programa están sujetas a la siguiente normativa:</w:t>
      </w:r>
    </w:p>
    <w:p w14:paraId="66CF69C0" w14:textId="77777777" w:rsidR="009446E1" w:rsidRDefault="009446E1" w:rsidP="009446E1">
      <w:pPr>
        <w:pStyle w:val="Prrafodelista"/>
        <w:numPr>
          <w:ilvl w:val="0"/>
          <w:numId w:val="2"/>
        </w:numPr>
        <w:jc w:val="both"/>
        <w:rPr>
          <w:sz w:val="24"/>
          <w:szCs w:val="24"/>
        </w:rPr>
      </w:pPr>
      <w:r w:rsidRPr="00236360">
        <w:rPr>
          <w:sz w:val="24"/>
          <w:szCs w:val="24"/>
        </w:rPr>
        <w:t xml:space="preserve">Reglamento (UE) </w:t>
      </w:r>
      <w:proofErr w:type="spellStart"/>
      <w:r w:rsidRPr="00236360">
        <w:rPr>
          <w:sz w:val="24"/>
          <w:szCs w:val="24"/>
        </w:rPr>
        <w:t>n</w:t>
      </w:r>
      <w:r>
        <w:rPr>
          <w:sz w:val="24"/>
          <w:szCs w:val="24"/>
        </w:rPr>
        <w:t>º</w:t>
      </w:r>
      <w:proofErr w:type="spellEnd"/>
      <w:r w:rsidRPr="00236360">
        <w:rPr>
          <w:sz w:val="24"/>
          <w:szCs w:val="24"/>
        </w:rPr>
        <w:t xml:space="preserve"> 651/2014 de la Comisión de 17 de junio de 2014</w:t>
      </w:r>
      <w:r>
        <w:rPr>
          <w:sz w:val="24"/>
          <w:szCs w:val="24"/>
        </w:rPr>
        <w:t xml:space="preserve"> </w:t>
      </w:r>
      <w:r w:rsidRPr="0027673C">
        <w:rPr>
          <w:sz w:val="24"/>
          <w:szCs w:val="24"/>
        </w:rPr>
        <w:t>por el que se declaran determinadas categorías de ayudas compatibles con el mercado interior en aplicación de los artículos 107 y 108 del Tratado</w:t>
      </w:r>
      <w:r>
        <w:rPr>
          <w:sz w:val="24"/>
          <w:szCs w:val="24"/>
        </w:rPr>
        <w:t>.</w:t>
      </w:r>
    </w:p>
    <w:p w14:paraId="3E18CD82" w14:textId="72367A51" w:rsidR="009446E1" w:rsidRPr="003A0520" w:rsidRDefault="009446E1" w:rsidP="009446E1">
      <w:pPr>
        <w:pStyle w:val="Prrafodelista"/>
        <w:numPr>
          <w:ilvl w:val="0"/>
          <w:numId w:val="2"/>
        </w:numPr>
        <w:spacing w:after="0" w:line="240" w:lineRule="auto"/>
        <w:jc w:val="both"/>
        <w:rPr>
          <w:sz w:val="24"/>
          <w:szCs w:val="24"/>
        </w:rPr>
      </w:pPr>
      <w:r w:rsidRPr="003A0520">
        <w:rPr>
          <w:sz w:val="24"/>
          <w:szCs w:val="24"/>
        </w:rPr>
        <w:t xml:space="preserve">Ley 38/2003, de 17 de noviembre, General de Subvenciones (en adelante, LGS) y por el Real Decreto 887/2006, de 21 de julio, por el que se aprueba el Reglamento de la LGS (en adelante, RLGS), en cuanto a los principios de gestión contenidos en dicha LGS y los de información a que se hace referencia en su artículo 20, todo ello en virtud del artículo 3.2, párrafo segundo de la misma, que determina dicha aplicación. </w:t>
      </w:r>
    </w:p>
    <w:p w14:paraId="244D6470" w14:textId="5566D548" w:rsidR="00772B9C" w:rsidRPr="009E0706" w:rsidRDefault="00BE124E" w:rsidP="00772B9C">
      <w:pPr>
        <w:spacing w:before="480"/>
        <w:jc w:val="both"/>
        <w:rPr>
          <w:sz w:val="26"/>
          <w:szCs w:val="26"/>
        </w:rPr>
      </w:pPr>
      <w:r>
        <w:rPr>
          <w:b/>
          <w:color w:val="002060"/>
          <w:sz w:val="26"/>
          <w:szCs w:val="26"/>
        </w:rPr>
        <w:t>ENTIDADES</w:t>
      </w:r>
      <w:r w:rsidR="00F44CE6">
        <w:rPr>
          <w:b/>
          <w:color w:val="002060"/>
          <w:sz w:val="26"/>
          <w:szCs w:val="26"/>
        </w:rPr>
        <w:t xml:space="preserve"> </w:t>
      </w:r>
      <w:r w:rsidR="000322DB">
        <w:rPr>
          <w:b/>
          <w:color w:val="002060"/>
          <w:sz w:val="26"/>
          <w:szCs w:val="26"/>
        </w:rPr>
        <w:t>BENEFICIARIAS DEL PROGRAMA</w:t>
      </w:r>
    </w:p>
    <w:p w14:paraId="4812DB4A" w14:textId="5A7B51BF" w:rsidR="008C76AF" w:rsidRPr="00542DBC" w:rsidRDefault="009F78F4" w:rsidP="008C76AF">
      <w:pPr>
        <w:jc w:val="both"/>
        <w:rPr>
          <w:color w:val="1F497D" w:themeColor="text2"/>
          <w:sz w:val="24"/>
          <w:szCs w:val="24"/>
        </w:rPr>
      </w:pPr>
      <w:r>
        <w:rPr>
          <w:color w:val="1F497D" w:themeColor="text2"/>
          <w:sz w:val="24"/>
          <w:szCs w:val="24"/>
        </w:rPr>
        <w:t>Iniciativa</w:t>
      </w:r>
      <w:r w:rsidR="008C76AF" w:rsidRPr="00542DBC">
        <w:rPr>
          <w:color w:val="1F497D" w:themeColor="text2"/>
          <w:sz w:val="24"/>
          <w:szCs w:val="24"/>
        </w:rPr>
        <w:t xml:space="preserve"> “</w:t>
      </w:r>
      <w:proofErr w:type="spellStart"/>
      <w:r w:rsidR="00595451" w:rsidRPr="00542DBC">
        <w:rPr>
          <w:i/>
          <w:color w:val="1F497D" w:themeColor="text2"/>
          <w:sz w:val="24"/>
          <w:szCs w:val="24"/>
        </w:rPr>
        <w:t>Ekintzaile</w:t>
      </w:r>
      <w:proofErr w:type="spellEnd"/>
      <w:r w:rsidR="008C76AF" w:rsidRPr="00542DBC">
        <w:rPr>
          <w:i/>
          <w:color w:val="1F497D" w:themeColor="text2"/>
          <w:sz w:val="24"/>
          <w:szCs w:val="24"/>
        </w:rPr>
        <w:t xml:space="preserve"> Onekin Startups</w:t>
      </w:r>
      <w:r w:rsidR="008C76AF" w:rsidRPr="00542DBC">
        <w:rPr>
          <w:color w:val="1F497D" w:themeColor="text2"/>
          <w:sz w:val="24"/>
          <w:szCs w:val="24"/>
        </w:rPr>
        <w:t>”</w:t>
      </w:r>
    </w:p>
    <w:p w14:paraId="167389BA" w14:textId="1FA8DA94" w:rsidR="00772B9C" w:rsidRPr="001B4F7D" w:rsidRDefault="0000550A" w:rsidP="0000550A">
      <w:pPr>
        <w:ind w:left="708"/>
        <w:jc w:val="both"/>
        <w:rPr>
          <w:sz w:val="24"/>
          <w:szCs w:val="24"/>
        </w:rPr>
      </w:pPr>
      <w:r>
        <w:rPr>
          <w:sz w:val="24"/>
          <w:szCs w:val="24"/>
        </w:rPr>
        <w:t xml:space="preserve">Con carácter general, </w:t>
      </w:r>
      <w:r w:rsidR="00772B9C" w:rsidRPr="001B4F7D">
        <w:rPr>
          <w:sz w:val="24"/>
          <w:szCs w:val="24"/>
        </w:rPr>
        <w:t xml:space="preserve">está dirigido a las </w:t>
      </w:r>
      <w:r w:rsidR="00DA6478">
        <w:rPr>
          <w:sz w:val="24"/>
          <w:szCs w:val="24"/>
        </w:rPr>
        <w:t>p</w:t>
      </w:r>
      <w:r w:rsidR="00772B9C" w:rsidRPr="001B4F7D">
        <w:rPr>
          <w:sz w:val="24"/>
          <w:szCs w:val="24"/>
        </w:rPr>
        <w:t xml:space="preserve">ymes y </w:t>
      </w:r>
      <w:proofErr w:type="spellStart"/>
      <w:r w:rsidR="00DA6478">
        <w:rPr>
          <w:sz w:val="24"/>
          <w:szCs w:val="24"/>
        </w:rPr>
        <w:t>m</w:t>
      </w:r>
      <w:r w:rsidR="00772B9C" w:rsidRPr="001B4F7D">
        <w:rPr>
          <w:sz w:val="24"/>
          <w:szCs w:val="24"/>
        </w:rPr>
        <w:t>icropymes</w:t>
      </w:r>
      <w:proofErr w:type="spellEnd"/>
      <w:r w:rsidR="00772B9C" w:rsidRPr="001B4F7D">
        <w:rPr>
          <w:sz w:val="24"/>
          <w:szCs w:val="24"/>
        </w:rPr>
        <w:t xml:space="preserve"> agroalimentarias de Euskadi. </w:t>
      </w:r>
    </w:p>
    <w:p w14:paraId="69776CA6" w14:textId="00C0A405" w:rsidR="00772B9C" w:rsidRDefault="00772B9C" w:rsidP="0000550A">
      <w:pPr>
        <w:ind w:left="708"/>
        <w:jc w:val="both"/>
        <w:rPr>
          <w:sz w:val="24"/>
          <w:szCs w:val="24"/>
        </w:rPr>
      </w:pPr>
      <w:r w:rsidRPr="001B4F7D">
        <w:rPr>
          <w:sz w:val="24"/>
          <w:szCs w:val="24"/>
        </w:rPr>
        <w:lastRenderedPageBreak/>
        <w:t xml:space="preserve">Para poder acceder a la </w:t>
      </w:r>
      <w:r w:rsidR="00DA6478">
        <w:rPr>
          <w:sz w:val="24"/>
          <w:szCs w:val="24"/>
        </w:rPr>
        <w:t>iniciativa</w:t>
      </w:r>
      <w:r w:rsidRPr="001B4F7D">
        <w:rPr>
          <w:sz w:val="24"/>
          <w:szCs w:val="24"/>
        </w:rPr>
        <w:t xml:space="preserve"> “</w:t>
      </w:r>
      <w:proofErr w:type="spellStart"/>
      <w:r w:rsidR="00595451">
        <w:rPr>
          <w:i/>
          <w:sz w:val="24"/>
          <w:szCs w:val="24"/>
        </w:rPr>
        <w:t>Ekintzaile</w:t>
      </w:r>
      <w:proofErr w:type="spellEnd"/>
      <w:r w:rsidRPr="001B4F7D">
        <w:rPr>
          <w:i/>
          <w:sz w:val="24"/>
          <w:szCs w:val="24"/>
        </w:rPr>
        <w:t xml:space="preserve"> Onekin Startups”</w:t>
      </w:r>
      <w:r w:rsidRPr="001B4F7D">
        <w:rPr>
          <w:sz w:val="24"/>
          <w:szCs w:val="24"/>
        </w:rPr>
        <w:t xml:space="preserve"> los proyectos deben estar dados de alta dentro del Programa </w:t>
      </w:r>
      <w:r w:rsidR="00125DD2">
        <w:rPr>
          <w:sz w:val="24"/>
          <w:szCs w:val="24"/>
        </w:rPr>
        <w:t>“Onekin”</w:t>
      </w:r>
      <w:r w:rsidRPr="001B4F7D">
        <w:rPr>
          <w:sz w:val="24"/>
          <w:szCs w:val="24"/>
        </w:rPr>
        <w:t xml:space="preserve"> y las e</w:t>
      </w:r>
      <w:r w:rsidR="00BE124E">
        <w:rPr>
          <w:sz w:val="24"/>
          <w:szCs w:val="24"/>
        </w:rPr>
        <w:t>ntidades</w:t>
      </w:r>
      <w:r w:rsidRPr="001B4F7D">
        <w:rPr>
          <w:sz w:val="24"/>
          <w:szCs w:val="24"/>
        </w:rPr>
        <w:t xml:space="preserve"> tendrán la consideración de startups y/o empresas de nueva creación.</w:t>
      </w:r>
    </w:p>
    <w:p w14:paraId="25901278" w14:textId="1B7CCC60" w:rsidR="002731EC" w:rsidRDefault="001273FA" w:rsidP="0000550A">
      <w:pPr>
        <w:ind w:left="708"/>
        <w:jc w:val="both"/>
        <w:rPr>
          <w:sz w:val="24"/>
          <w:szCs w:val="24"/>
        </w:rPr>
      </w:pPr>
      <w:r>
        <w:rPr>
          <w:sz w:val="24"/>
          <w:szCs w:val="24"/>
        </w:rPr>
        <w:t>L</w:t>
      </w:r>
      <w:r w:rsidR="001A64EA">
        <w:rPr>
          <w:sz w:val="24"/>
          <w:szCs w:val="24"/>
        </w:rPr>
        <w:t xml:space="preserve">a </w:t>
      </w:r>
      <w:r w:rsidR="00BE124E">
        <w:rPr>
          <w:sz w:val="24"/>
          <w:szCs w:val="24"/>
        </w:rPr>
        <w:t>entidad</w:t>
      </w:r>
      <w:r w:rsidR="001A64EA">
        <w:rPr>
          <w:sz w:val="24"/>
          <w:szCs w:val="24"/>
        </w:rPr>
        <w:t xml:space="preserve"> deberá tener la categoría de pequeña o mediana empresa conforme a lo dispuesto en la Recomendación de la Comisión 2003/361/CE, con una </w:t>
      </w:r>
      <w:r w:rsidR="001A64EA" w:rsidRPr="001B4F7D">
        <w:rPr>
          <w:sz w:val="24"/>
          <w:szCs w:val="24"/>
        </w:rPr>
        <w:t xml:space="preserve">de antigüedad no </w:t>
      </w:r>
      <w:r w:rsidR="001A64EA">
        <w:rPr>
          <w:sz w:val="24"/>
          <w:szCs w:val="24"/>
        </w:rPr>
        <w:t>superior a 8 años en el momento de la concesión de la ayuda</w:t>
      </w:r>
      <w:r w:rsidR="005A1342">
        <w:rPr>
          <w:sz w:val="24"/>
          <w:szCs w:val="24"/>
        </w:rPr>
        <w:t>.</w:t>
      </w:r>
    </w:p>
    <w:p w14:paraId="23214A3B" w14:textId="28FACB5E" w:rsidR="008C76AF" w:rsidRPr="00542DBC" w:rsidRDefault="009F78F4" w:rsidP="008C76AF">
      <w:pPr>
        <w:jc w:val="both"/>
        <w:rPr>
          <w:color w:val="1F497D" w:themeColor="text2"/>
          <w:sz w:val="24"/>
          <w:szCs w:val="24"/>
        </w:rPr>
      </w:pPr>
      <w:r>
        <w:rPr>
          <w:color w:val="1F497D" w:themeColor="text2"/>
          <w:sz w:val="24"/>
          <w:szCs w:val="24"/>
        </w:rPr>
        <w:t>Iniciativa</w:t>
      </w:r>
      <w:r w:rsidR="003B13ED" w:rsidRPr="00542DBC">
        <w:rPr>
          <w:color w:val="1F497D" w:themeColor="text2"/>
          <w:sz w:val="24"/>
          <w:szCs w:val="24"/>
        </w:rPr>
        <w:t xml:space="preserve"> </w:t>
      </w:r>
      <w:r w:rsidR="008C76AF" w:rsidRPr="00542DBC">
        <w:rPr>
          <w:color w:val="1F497D" w:themeColor="text2"/>
          <w:sz w:val="24"/>
          <w:szCs w:val="24"/>
        </w:rPr>
        <w:t>“Muga</w:t>
      </w:r>
      <w:r w:rsidR="00E72D82">
        <w:rPr>
          <w:color w:val="1F497D" w:themeColor="text2"/>
          <w:sz w:val="24"/>
          <w:szCs w:val="24"/>
        </w:rPr>
        <w:t>G</w:t>
      </w:r>
      <w:r w:rsidR="008C76AF" w:rsidRPr="00542DBC">
        <w:rPr>
          <w:color w:val="1F497D" w:themeColor="text2"/>
          <w:sz w:val="24"/>
          <w:szCs w:val="24"/>
        </w:rPr>
        <w:t>abe”</w:t>
      </w:r>
    </w:p>
    <w:p w14:paraId="4F297B98" w14:textId="20FE0CF6" w:rsidR="0000550A" w:rsidRPr="0000550A" w:rsidRDefault="0000550A" w:rsidP="00784B1D">
      <w:pPr>
        <w:ind w:left="708"/>
        <w:jc w:val="both"/>
        <w:rPr>
          <w:sz w:val="24"/>
          <w:szCs w:val="24"/>
        </w:rPr>
      </w:pPr>
      <w:r>
        <w:rPr>
          <w:sz w:val="24"/>
          <w:szCs w:val="24"/>
        </w:rPr>
        <w:t>E</w:t>
      </w:r>
      <w:r w:rsidRPr="001B4F7D">
        <w:rPr>
          <w:sz w:val="24"/>
          <w:szCs w:val="24"/>
        </w:rPr>
        <w:t xml:space="preserve">stá dirigido a las </w:t>
      </w:r>
      <w:r w:rsidR="00DA6478">
        <w:rPr>
          <w:sz w:val="24"/>
          <w:szCs w:val="24"/>
        </w:rPr>
        <w:t>p</w:t>
      </w:r>
      <w:r w:rsidRPr="001B4F7D">
        <w:rPr>
          <w:sz w:val="24"/>
          <w:szCs w:val="24"/>
        </w:rPr>
        <w:t xml:space="preserve">ymes y </w:t>
      </w:r>
      <w:proofErr w:type="spellStart"/>
      <w:r w:rsidR="00DA6478">
        <w:rPr>
          <w:sz w:val="24"/>
          <w:szCs w:val="24"/>
        </w:rPr>
        <w:t>m</w:t>
      </w:r>
      <w:r w:rsidRPr="001B4F7D">
        <w:rPr>
          <w:sz w:val="24"/>
          <w:szCs w:val="24"/>
        </w:rPr>
        <w:t>icropym</w:t>
      </w:r>
      <w:r w:rsidR="00784B1D">
        <w:rPr>
          <w:sz w:val="24"/>
          <w:szCs w:val="24"/>
        </w:rPr>
        <w:t>es</w:t>
      </w:r>
      <w:proofErr w:type="spellEnd"/>
      <w:r w:rsidR="00784B1D">
        <w:rPr>
          <w:sz w:val="24"/>
          <w:szCs w:val="24"/>
        </w:rPr>
        <w:t xml:space="preserve"> agroalimentarias de Euskadi </w:t>
      </w:r>
      <w:r w:rsidR="006C41E7">
        <w:rPr>
          <w:sz w:val="24"/>
          <w:szCs w:val="24"/>
        </w:rPr>
        <w:t>que quieran abordar</w:t>
      </w:r>
      <w:r w:rsidRPr="0000550A">
        <w:rPr>
          <w:sz w:val="24"/>
          <w:szCs w:val="24"/>
        </w:rPr>
        <w:t xml:space="preserve"> una experiencia de innovación con resultados (económicos, sociales, medioambientales) en su negocio, visibles en el corto plazo, y que a futuro </w:t>
      </w:r>
      <w:proofErr w:type="gramStart"/>
      <w:r w:rsidRPr="0000550A">
        <w:rPr>
          <w:sz w:val="24"/>
          <w:szCs w:val="24"/>
        </w:rPr>
        <w:t>les</w:t>
      </w:r>
      <w:proofErr w:type="gramEnd"/>
      <w:r w:rsidRPr="0000550A">
        <w:rPr>
          <w:sz w:val="24"/>
          <w:szCs w:val="24"/>
        </w:rPr>
        <w:t xml:space="preserve"> anime a desarrollar o participar en proyectos de innovación de mayor alcance. </w:t>
      </w:r>
    </w:p>
    <w:p w14:paraId="05775EF9" w14:textId="705B65A7" w:rsidR="00772B9C" w:rsidRPr="009E0706" w:rsidRDefault="000322DB" w:rsidP="00772B9C">
      <w:pPr>
        <w:spacing w:before="480"/>
        <w:jc w:val="both"/>
        <w:rPr>
          <w:sz w:val="26"/>
          <w:szCs w:val="26"/>
        </w:rPr>
      </w:pPr>
      <w:r w:rsidRPr="009E0706">
        <w:rPr>
          <w:b/>
          <w:color w:val="002060"/>
          <w:sz w:val="26"/>
          <w:szCs w:val="26"/>
        </w:rPr>
        <w:t>DOTACIÓN PRESUPUESTARIA</w:t>
      </w:r>
      <w:r w:rsidRPr="009E0706">
        <w:rPr>
          <w:sz w:val="26"/>
          <w:szCs w:val="26"/>
        </w:rPr>
        <w:t xml:space="preserve"> </w:t>
      </w:r>
      <w:r>
        <w:rPr>
          <w:b/>
          <w:color w:val="002060"/>
          <w:sz w:val="26"/>
          <w:szCs w:val="26"/>
        </w:rPr>
        <w:t>DEL PROGRAMA</w:t>
      </w:r>
    </w:p>
    <w:p w14:paraId="4F832762" w14:textId="3CEA9555" w:rsidR="008C76AF" w:rsidRPr="00542DBC" w:rsidRDefault="009F78F4" w:rsidP="008C76AF">
      <w:pPr>
        <w:jc w:val="both"/>
        <w:rPr>
          <w:color w:val="1F497D" w:themeColor="text2"/>
          <w:sz w:val="24"/>
          <w:szCs w:val="24"/>
        </w:rPr>
      </w:pPr>
      <w:r>
        <w:rPr>
          <w:color w:val="1F497D" w:themeColor="text2"/>
          <w:sz w:val="24"/>
          <w:szCs w:val="24"/>
        </w:rPr>
        <w:t>Iniciativa</w:t>
      </w:r>
      <w:r w:rsidR="008C76AF" w:rsidRPr="00542DBC">
        <w:rPr>
          <w:color w:val="1F497D" w:themeColor="text2"/>
          <w:sz w:val="24"/>
          <w:szCs w:val="24"/>
        </w:rPr>
        <w:t xml:space="preserve"> “</w:t>
      </w:r>
      <w:proofErr w:type="spellStart"/>
      <w:r w:rsidR="00595451" w:rsidRPr="00542DBC">
        <w:rPr>
          <w:i/>
          <w:color w:val="1F497D" w:themeColor="text2"/>
          <w:sz w:val="24"/>
          <w:szCs w:val="24"/>
        </w:rPr>
        <w:t>Ekintzaile</w:t>
      </w:r>
      <w:proofErr w:type="spellEnd"/>
      <w:r w:rsidR="008C76AF" w:rsidRPr="00542DBC">
        <w:rPr>
          <w:i/>
          <w:color w:val="1F497D" w:themeColor="text2"/>
          <w:sz w:val="24"/>
          <w:szCs w:val="24"/>
        </w:rPr>
        <w:t xml:space="preserve"> Onekin Startups</w:t>
      </w:r>
      <w:r w:rsidR="008C76AF" w:rsidRPr="00542DBC">
        <w:rPr>
          <w:color w:val="1F497D" w:themeColor="text2"/>
          <w:sz w:val="24"/>
          <w:szCs w:val="24"/>
        </w:rPr>
        <w:t>”</w:t>
      </w:r>
    </w:p>
    <w:p w14:paraId="758ACBE4" w14:textId="77777777" w:rsidR="00772B9C" w:rsidRDefault="001A64EA" w:rsidP="00784B1D">
      <w:pPr>
        <w:ind w:left="708"/>
        <w:jc w:val="both"/>
        <w:rPr>
          <w:sz w:val="24"/>
          <w:szCs w:val="24"/>
        </w:rPr>
      </w:pPr>
      <w:r>
        <w:rPr>
          <w:sz w:val="24"/>
          <w:szCs w:val="24"/>
        </w:rPr>
        <w:t>E</w:t>
      </w:r>
      <w:r w:rsidR="008C76AF">
        <w:rPr>
          <w:sz w:val="24"/>
          <w:szCs w:val="24"/>
        </w:rPr>
        <w:t>ste</w:t>
      </w:r>
      <w:r>
        <w:rPr>
          <w:sz w:val="24"/>
          <w:szCs w:val="24"/>
        </w:rPr>
        <w:t xml:space="preserve"> programa</w:t>
      </w:r>
      <w:r w:rsidR="00772B9C" w:rsidRPr="001B4F7D">
        <w:rPr>
          <w:sz w:val="24"/>
          <w:szCs w:val="24"/>
        </w:rPr>
        <w:t xml:space="preserve"> </w:t>
      </w:r>
      <w:r w:rsidR="00186C16">
        <w:rPr>
          <w:sz w:val="24"/>
          <w:szCs w:val="24"/>
        </w:rPr>
        <w:t>está</w:t>
      </w:r>
      <w:r w:rsidR="00772B9C" w:rsidRPr="001B4F7D">
        <w:rPr>
          <w:sz w:val="24"/>
          <w:szCs w:val="24"/>
        </w:rPr>
        <w:t xml:space="preserve"> dotad</w:t>
      </w:r>
      <w:r w:rsidR="003973F9">
        <w:rPr>
          <w:sz w:val="24"/>
          <w:szCs w:val="24"/>
        </w:rPr>
        <w:t>o</w:t>
      </w:r>
      <w:r w:rsidR="00772B9C" w:rsidRPr="001B4F7D">
        <w:rPr>
          <w:sz w:val="24"/>
          <w:szCs w:val="24"/>
        </w:rPr>
        <w:t xml:space="preserve"> con </w:t>
      </w:r>
      <w:r w:rsidR="00A96D5D">
        <w:rPr>
          <w:sz w:val="24"/>
          <w:szCs w:val="24"/>
        </w:rPr>
        <w:t>1</w:t>
      </w:r>
      <w:r w:rsidR="003973F9">
        <w:rPr>
          <w:sz w:val="24"/>
          <w:szCs w:val="24"/>
        </w:rPr>
        <w:t>5</w:t>
      </w:r>
      <w:r w:rsidR="001B4F7D" w:rsidRPr="001B4F7D">
        <w:rPr>
          <w:sz w:val="24"/>
          <w:szCs w:val="24"/>
        </w:rPr>
        <w:t>0</w:t>
      </w:r>
      <w:r w:rsidR="00186C16">
        <w:rPr>
          <w:sz w:val="24"/>
          <w:szCs w:val="24"/>
        </w:rPr>
        <w:t xml:space="preserve">.000€, con la </w:t>
      </w:r>
      <w:r w:rsidR="003973F9">
        <w:rPr>
          <w:sz w:val="24"/>
          <w:szCs w:val="24"/>
        </w:rPr>
        <w:t>siguiente asignación</w:t>
      </w:r>
      <w:r w:rsidR="00186C16">
        <w:rPr>
          <w:sz w:val="24"/>
          <w:szCs w:val="24"/>
        </w:rPr>
        <w:t xml:space="preserve"> por líneas.</w:t>
      </w:r>
    </w:p>
    <w:p w14:paraId="68BCDC3E" w14:textId="77777777" w:rsidR="003973F9" w:rsidRDefault="003973F9" w:rsidP="00E95948">
      <w:pPr>
        <w:pStyle w:val="Prrafodelista"/>
        <w:numPr>
          <w:ilvl w:val="0"/>
          <w:numId w:val="2"/>
        </w:numPr>
        <w:ind w:left="1068"/>
        <w:jc w:val="both"/>
        <w:rPr>
          <w:sz w:val="24"/>
          <w:szCs w:val="24"/>
        </w:rPr>
      </w:pPr>
      <w:r>
        <w:rPr>
          <w:sz w:val="24"/>
          <w:szCs w:val="24"/>
        </w:rPr>
        <w:t xml:space="preserve">Ayudas para servicios de consultoría: </w:t>
      </w:r>
      <w:r w:rsidR="00825198">
        <w:rPr>
          <w:sz w:val="24"/>
          <w:szCs w:val="24"/>
        </w:rPr>
        <w:t>8</w:t>
      </w:r>
      <w:r>
        <w:rPr>
          <w:sz w:val="24"/>
          <w:szCs w:val="24"/>
        </w:rPr>
        <w:t xml:space="preserve">0.000€ </w:t>
      </w:r>
    </w:p>
    <w:p w14:paraId="305A1E73" w14:textId="77777777" w:rsidR="00ED22F6" w:rsidRDefault="003973F9" w:rsidP="00E95948">
      <w:pPr>
        <w:pStyle w:val="Prrafodelista"/>
        <w:numPr>
          <w:ilvl w:val="0"/>
          <w:numId w:val="2"/>
        </w:numPr>
        <w:ind w:left="1068"/>
        <w:jc w:val="both"/>
        <w:rPr>
          <w:sz w:val="24"/>
          <w:szCs w:val="24"/>
        </w:rPr>
      </w:pPr>
      <w:r w:rsidRPr="00800288">
        <w:rPr>
          <w:sz w:val="24"/>
          <w:szCs w:val="24"/>
        </w:rPr>
        <w:t>Ayudas a</w:t>
      </w:r>
      <w:r>
        <w:rPr>
          <w:sz w:val="24"/>
          <w:szCs w:val="24"/>
        </w:rPr>
        <w:t xml:space="preserve"> los</w:t>
      </w:r>
      <w:r w:rsidRPr="00800288">
        <w:rPr>
          <w:sz w:val="24"/>
          <w:szCs w:val="24"/>
        </w:rPr>
        <w:t xml:space="preserve"> «estudio</w:t>
      </w:r>
      <w:r>
        <w:rPr>
          <w:sz w:val="24"/>
          <w:szCs w:val="24"/>
        </w:rPr>
        <w:t>s</w:t>
      </w:r>
      <w:r w:rsidRPr="00800288">
        <w:rPr>
          <w:sz w:val="24"/>
          <w:szCs w:val="24"/>
        </w:rPr>
        <w:t xml:space="preserve"> de viabilidad</w:t>
      </w:r>
      <w:r>
        <w:rPr>
          <w:sz w:val="24"/>
          <w:szCs w:val="24"/>
        </w:rPr>
        <w:t xml:space="preserve">»: </w:t>
      </w:r>
      <w:r w:rsidR="00825198">
        <w:rPr>
          <w:sz w:val="24"/>
          <w:szCs w:val="24"/>
        </w:rPr>
        <w:t>6</w:t>
      </w:r>
      <w:r>
        <w:rPr>
          <w:sz w:val="24"/>
          <w:szCs w:val="24"/>
        </w:rPr>
        <w:t>0.000 €</w:t>
      </w:r>
    </w:p>
    <w:p w14:paraId="0C4EF926" w14:textId="77777777" w:rsidR="00FE2667" w:rsidRDefault="00FE2667" w:rsidP="00E95948">
      <w:pPr>
        <w:pStyle w:val="Prrafodelista"/>
        <w:numPr>
          <w:ilvl w:val="0"/>
          <w:numId w:val="2"/>
        </w:numPr>
        <w:ind w:left="1068"/>
        <w:jc w:val="both"/>
        <w:rPr>
          <w:sz w:val="24"/>
          <w:szCs w:val="24"/>
        </w:rPr>
      </w:pPr>
      <w:r>
        <w:rPr>
          <w:sz w:val="24"/>
          <w:szCs w:val="24"/>
        </w:rPr>
        <w:t>Ayudas a la inn</w:t>
      </w:r>
      <w:r w:rsidR="00943661">
        <w:rPr>
          <w:sz w:val="24"/>
          <w:szCs w:val="24"/>
        </w:rPr>
        <w:t>ovación mediante subvención de “</w:t>
      </w:r>
      <w:r>
        <w:rPr>
          <w:sz w:val="24"/>
          <w:szCs w:val="24"/>
        </w:rPr>
        <w:t>costes de obtención, validación y defensa de patentes y otros activos inmateriales</w:t>
      </w:r>
      <w:r w:rsidR="00943661">
        <w:rPr>
          <w:sz w:val="24"/>
          <w:szCs w:val="24"/>
        </w:rPr>
        <w:t>”</w:t>
      </w:r>
      <w:r>
        <w:rPr>
          <w:sz w:val="24"/>
          <w:szCs w:val="24"/>
        </w:rPr>
        <w:t>: 10.000 €</w:t>
      </w:r>
    </w:p>
    <w:p w14:paraId="4CB8D256" w14:textId="77777777" w:rsidR="008C76AF" w:rsidRPr="008C76AF" w:rsidRDefault="008C76AF" w:rsidP="00784B1D">
      <w:pPr>
        <w:ind w:left="708"/>
        <w:jc w:val="both"/>
        <w:rPr>
          <w:sz w:val="24"/>
          <w:szCs w:val="24"/>
        </w:rPr>
      </w:pPr>
      <w:r w:rsidRPr="008C76AF">
        <w:rPr>
          <w:sz w:val="24"/>
          <w:szCs w:val="24"/>
        </w:rPr>
        <w:t xml:space="preserve">En el caso de no agotarse la dotación asignada para alguna de las líneas se podrán distribuir sobre el resto, priorizándose en primer lugar las “Ayudas a los estudios de viabilidad”, a </w:t>
      </w:r>
      <w:r w:rsidR="00542DBC" w:rsidRPr="008C76AF">
        <w:rPr>
          <w:sz w:val="24"/>
          <w:szCs w:val="24"/>
        </w:rPr>
        <w:t>continuación,</w:t>
      </w:r>
      <w:r w:rsidRPr="008C76AF">
        <w:rPr>
          <w:sz w:val="24"/>
          <w:szCs w:val="24"/>
        </w:rPr>
        <w:t xml:space="preserve"> las “Ayudas para servicios de consultoría”</w:t>
      </w:r>
      <w:r w:rsidR="00AC521D">
        <w:rPr>
          <w:sz w:val="24"/>
          <w:szCs w:val="24"/>
        </w:rPr>
        <w:t xml:space="preserve"> </w:t>
      </w:r>
      <w:r w:rsidRPr="008C76AF">
        <w:rPr>
          <w:sz w:val="24"/>
          <w:szCs w:val="24"/>
        </w:rPr>
        <w:t>y, por último, las “Ayudas a la innovación mediante subvención de costes de obtención, validación y defensa de patentes y otros activos inmateriales”.</w:t>
      </w:r>
    </w:p>
    <w:p w14:paraId="696A1B89" w14:textId="6F8038A9" w:rsidR="008C76AF" w:rsidRPr="00542DBC" w:rsidRDefault="009F78F4" w:rsidP="008C76AF">
      <w:pPr>
        <w:jc w:val="both"/>
        <w:rPr>
          <w:color w:val="1F497D" w:themeColor="text2"/>
          <w:sz w:val="24"/>
          <w:szCs w:val="24"/>
        </w:rPr>
      </w:pPr>
      <w:r>
        <w:rPr>
          <w:color w:val="1F497D" w:themeColor="text2"/>
          <w:sz w:val="24"/>
          <w:szCs w:val="24"/>
        </w:rPr>
        <w:t>Iniciativa</w:t>
      </w:r>
      <w:r w:rsidR="003B13ED" w:rsidRPr="00542DBC">
        <w:rPr>
          <w:color w:val="1F497D" w:themeColor="text2"/>
          <w:sz w:val="24"/>
          <w:szCs w:val="24"/>
        </w:rPr>
        <w:t xml:space="preserve"> </w:t>
      </w:r>
      <w:r w:rsidR="008C76AF" w:rsidRPr="00542DBC">
        <w:rPr>
          <w:color w:val="1F497D" w:themeColor="text2"/>
          <w:sz w:val="24"/>
          <w:szCs w:val="24"/>
        </w:rPr>
        <w:t>“Muga</w:t>
      </w:r>
      <w:r w:rsidR="00D6197A">
        <w:rPr>
          <w:color w:val="1F497D" w:themeColor="text2"/>
          <w:sz w:val="24"/>
          <w:szCs w:val="24"/>
        </w:rPr>
        <w:t>G</w:t>
      </w:r>
      <w:r w:rsidR="008C76AF" w:rsidRPr="00542DBC">
        <w:rPr>
          <w:color w:val="1F497D" w:themeColor="text2"/>
          <w:sz w:val="24"/>
          <w:szCs w:val="24"/>
        </w:rPr>
        <w:t>abe”</w:t>
      </w:r>
    </w:p>
    <w:p w14:paraId="26AF3EFF" w14:textId="161114BA" w:rsidR="008C76AF" w:rsidRPr="006C41E7" w:rsidRDefault="006C41E7" w:rsidP="006C41E7">
      <w:pPr>
        <w:pStyle w:val="Prrafodelista"/>
        <w:numPr>
          <w:ilvl w:val="0"/>
          <w:numId w:val="52"/>
        </w:numPr>
        <w:jc w:val="both"/>
        <w:rPr>
          <w:sz w:val="24"/>
          <w:szCs w:val="24"/>
        </w:rPr>
      </w:pPr>
      <w:r>
        <w:rPr>
          <w:sz w:val="24"/>
          <w:szCs w:val="24"/>
        </w:rPr>
        <w:t xml:space="preserve">Ayudas para el servicio de asesoramiento y apoyo en materia de innovación. Bono de innovación. </w:t>
      </w:r>
      <w:r w:rsidR="008C76AF" w:rsidRPr="006C41E7">
        <w:rPr>
          <w:sz w:val="24"/>
          <w:szCs w:val="24"/>
        </w:rPr>
        <w:t>Este programa está dotado con 150</w:t>
      </w:r>
      <w:r w:rsidR="00B4211B" w:rsidRPr="006C41E7">
        <w:rPr>
          <w:sz w:val="24"/>
          <w:szCs w:val="24"/>
        </w:rPr>
        <w:t>.000€.</w:t>
      </w:r>
    </w:p>
    <w:p w14:paraId="2C108984" w14:textId="41B2F67A" w:rsidR="00D723A6" w:rsidRPr="00ED22F6" w:rsidRDefault="00D723A6" w:rsidP="00D723A6">
      <w:pPr>
        <w:jc w:val="both"/>
        <w:rPr>
          <w:sz w:val="24"/>
          <w:szCs w:val="24"/>
        </w:rPr>
      </w:pPr>
      <w:r>
        <w:rPr>
          <w:sz w:val="24"/>
          <w:szCs w:val="24"/>
        </w:rPr>
        <w:t>Asimismo, en el caso de no agotarse la cuantía destinada a un</w:t>
      </w:r>
      <w:r w:rsidR="00DA6478">
        <w:rPr>
          <w:sz w:val="24"/>
          <w:szCs w:val="24"/>
        </w:rPr>
        <w:t>a</w:t>
      </w:r>
      <w:r>
        <w:rPr>
          <w:sz w:val="24"/>
          <w:szCs w:val="24"/>
        </w:rPr>
        <w:t xml:space="preserve"> de l</w:t>
      </w:r>
      <w:r w:rsidR="00DA6478">
        <w:rPr>
          <w:sz w:val="24"/>
          <w:szCs w:val="24"/>
        </w:rPr>
        <w:t>a</w:t>
      </w:r>
      <w:r>
        <w:rPr>
          <w:sz w:val="24"/>
          <w:szCs w:val="24"/>
        </w:rPr>
        <w:t xml:space="preserve">s </w:t>
      </w:r>
      <w:r w:rsidR="00DA6478">
        <w:rPr>
          <w:sz w:val="24"/>
          <w:szCs w:val="24"/>
        </w:rPr>
        <w:t>iniciativas</w:t>
      </w:r>
      <w:r>
        <w:rPr>
          <w:sz w:val="24"/>
          <w:szCs w:val="24"/>
        </w:rPr>
        <w:t xml:space="preserve"> </w:t>
      </w:r>
      <w:r w:rsidR="00B4211B">
        <w:rPr>
          <w:sz w:val="24"/>
          <w:szCs w:val="24"/>
        </w:rPr>
        <w:t>se podrá distribuir en la otra, respetando el criterio de priorización establecido dentro de l</w:t>
      </w:r>
      <w:r w:rsidR="00DA6478">
        <w:rPr>
          <w:sz w:val="24"/>
          <w:szCs w:val="24"/>
        </w:rPr>
        <w:t>a</w:t>
      </w:r>
      <w:r w:rsidR="00B4211B">
        <w:rPr>
          <w:sz w:val="24"/>
          <w:szCs w:val="24"/>
        </w:rPr>
        <w:t>s mism</w:t>
      </w:r>
      <w:r w:rsidR="00DA6478">
        <w:rPr>
          <w:sz w:val="24"/>
          <w:szCs w:val="24"/>
        </w:rPr>
        <w:t>a</w:t>
      </w:r>
      <w:r w:rsidR="00B4211B">
        <w:rPr>
          <w:sz w:val="24"/>
          <w:szCs w:val="24"/>
        </w:rPr>
        <w:t>s.</w:t>
      </w:r>
    </w:p>
    <w:p w14:paraId="0F75D420" w14:textId="77777777" w:rsidR="00F0565C" w:rsidRDefault="00F0565C" w:rsidP="000E3671">
      <w:pPr>
        <w:spacing w:before="480"/>
        <w:jc w:val="both"/>
        <w:rPr>
          <w:b/>
          <w:color w:val="002060"/>
          <w:sz w:val="26"/>
          <w:szCs w:val="26"/>
        </w:rPr>
      </w:pPr>
    </w:p>
    <w:p w14:paraId="11784E5E" w14:textId="46499214" w:rsidR="000E3671" w:rsidRPr="00B4211B" w:rsidRDefault="00B222C3" w:rsidP="000E3671">
      <w:pPr>
        <w:spacing w:before="480"/>
        <w:jc w:val="both"/>
        <w:rPr>
          <w:b/>
          <w:color w:val="002060"/>
          <w:sz w:val="26"/>
          <w:szCs w:val="26"/>
        </w:rPr>
      </w:pPr>
      <w:r>
        <w:rPr>
          <w:b/>
          <w:color w:val="002060"/>
          <w:sz w:val="26"/>
          <w:szCs w:val="26"/>
        </w:rPr>
        <w:lastRenderedPageBreak/>
        <w:t>OBJETO DE LA AYUDA Y COSTES SUBVENCIONABLES</w:t>
      </w:r>
    </w:p>
    <w:p w14:paraId="4F633594" w14:textId="21582D18" w:rsidR="00D723A6" w:rsidRPr="00542DBC" w:rsidRDefault="009F78F4" w:rsidP="00D723A6">
      <w:pPr>
        <w:jc w:val="both"/>
        <w:rPr>
          <w:color w:val="1F497D" w:themeColor="text2"/>
          <w:sz w:val="24"/>
          <w:szCs w:val="24"/>
        </w:rPr>
      </w:pPr>
      <w:r>
        <w:rPr>
          <w:color w:val="1F497D" w:themeColor="text2"/>
          <w:sz w:val="24"/>
          <w:szCs w:val="24"/>
        </w:rPr>
        <w:t>Iniciativa</w:t>
      </w:r>
      <w:r w:rsidR="00D723A6" w:rsidRPr="00542DBC">
        <w:rPr>
          <w:color w:val="1F497D" w:themeColor="text2"/>
          <w:sz w:val="24"/>
          <w:szCs w:val="24"/>
        </w:rPr>
        <w:t xml:space="preserve"> “</w:t>
      </w:r>
      <w:proofErr w:type="spellStart"/>
      <w:r w:rsidR="00595451" w:rsidRPr="00542DBC">
        <w:rPr>
          <w:i/>
          <w:color w:val="1F497D" w:themeColor="text2"/>
          <w:sz w:val="24"/>
          <w:szCs w:val="24"/>
        </w:rPr>
        <w:t>Ekintzaile</w:t>
      </w:r>
      <w:proofErr w:type="spellEnd"/>
      <w:r w:rsidR="00D723A6" w:rsidRPr="00542DBC">
        <w:rPr>
          <w:i/>
          <w:color w:val="1F497D" w:themeColor="text2"/>
          <w:sz w:val="24"/>
          <w:szCs w:val="24"/>
        </w:rPr>
        <w:t xml:space="preserve"> Onekin Startups</w:t>
      </w:r>
      <w:r w:rsidR="00D723A6" w:rsidRPr="00542DBC">
        <w:rPr>
          <w:color w:val="1F497D" w:themeColor="text2"/>
          <w:sz w:val="24"/>
          <w:szCs w:val="24"/>
        </w:rPr>
        <w:t>”</w:t>
      </w:r>
    </w:p>
    <w:p w14:paraId="2C0B48E8" w14:textId="1B80DFC5" w:rsidR="000E3671" w:rsidRDefault="000E3671" w:rsidP="00791433">
      <w:pPr>
        <w:ind w:left="708"/>
        <w:jc w:val="both"/>
        <w:rPr>
          <w:sz w:val="24"/>
          <w:szCs w:val="24"/>
        </w:rPr>
      </w:pPr>
      <w:r>
        <w:rPr>
          <w:sz w:val="24"/>
          <w:szCs w:val="24"/>
        </w:rPr>
        <w:t xml:space="preserve">En </w:t>
      </w:r>
      <w:r w:rsidR="00D723A6">
        <w:rPr>
          <w:sz w:val="24"/>
          <w:szCs w:val="24"/>
        </w:rPr>
        <w:t>esta</w:t>
      </w:r>
      <w:r>
        <w:rPr>
          <w:sz w:val="24"/>
          <w:szCs w:val="24"/>
        </w:rPr>
        <w:t xml:space="preserve">s ayudas dirigidas a </w:t>
      </w:r>
      <w:r w:rsidRPr="00512B03">
        <w:rPr>
          <w:sz w:val="24"/>
          <w:szCs w:val="24"/>
        </w:rPr>
        <w:t>startups y a los proyectos de alto potencial</w:t>
      </w:r>
      <w:r w:rsidR="00DA6478">
        <w:rPr>
          <w:sz w:val="24"/>
          <w:szCs w:val="24"/>
        </w:rPr>
        <w:t>. L</w:t>
      </w:r>
      <w:r>
        <w:rPr>
          <w:sz w:val="24"/>
          <w:szCs w:val="24"/>
        </w:rPr>
        <w:t>os costes subvencionables serán los siguientes</w:t>
      </w:r>
      <w:r w:rsidR="00542DBC">
        <w:rPr>
          <w:sz w:val="24"/>
          <w:szCs w:val="24"/>
        </w:rPr>
        <w:t>:</w:t>
      </w:r>
    </w:p>
    <w:p w14:paraId="47F8B377" w14:textId="33753EB6" w:rsidR="000E3671" w:rsidRPr="00A07E83" w:rsidRDefault="000E3671" w:rsidP="00E95948">
      <w:pPr>
        <w:pStyle w:val="Prrafodelista"/>
        <w:numPr>
          <w:ilvl w:val="0"/>
          <w:numId w:val="2"/>
        </w:numPr>
        <w:spacing w:before="120" w:after="0"/>
        <w:ind w:left="1065" w:hanging="357"/>
        <w:contextualSpacing w:val="0"/>
        <w:jc w:val="both"/>
        <w:rPr>
          <w:sz w:val="24"/>
          <w:szCs w:val="24"/>
        </w:rPr>
      </w:pPr>
      <w:r w:rsidRPr="00A07E83">
        <w:rPr>
          <w:sz w:val="24"/>
          <w:szCs w:val="24"/>
        </w:rPr>
        <w:t>Ayudas para servicios de consultoría</w:t>
      </w:r>
      <w:r w:rsidR="00D30A4E">
        <w:rPr>
          <w:sz w:val="24"/>
          <w:szCs w:val="24"/>
        </w:rPr>
        <w:t>:</w:t>
      </w:r>
      <w:r w:rsidRPr="00A07E83">
        <w:rPr>
          <w:sz w:val="24"/>
          <w:szCs w:val="24"/>
        </w:rPr>
        <w:t xml:space="preserve"> Serán subvencionables los servicios de consultoría prestados por consultores externos. </w:t>
      </w:r>
      <w:r w:rsidR="001273FA" w:rsidRPr="00A07E83">
        <w:rPr>
          <w:sz w:val="24"/>
          <w:szCs w:val="24"/>
        </w:rPr>
        <w:t>Estos servicios no consistirán en actividades permanentes o periódicas</w:t>
      </w:r>
      <w:r w:rsidR="00D30A4E">
        <w:rPr>
          <w:sz w:val="24"/>
          <w:szCs w:val="24"/>
        </w:rPr>
        <w:t>,</w:t>
      </w:r>
      <w:r w:rsidR="001273FA" w:rsidRPr="00A07E83">
        <w:rPr>
          <w:sz w:val="24"/>
          <w:szCs w:val="24"/>
        </w:rPr>
        <w:t xml:space="preserve"> ni estarán relacionados con los gastos de explotación normales de la empresa, como son los servicios rutinarios de asesoría fiscal, los servicios jurídicos periódicos o los de publicidad.</w:t>
      </w:r>
    </w:p>
    <w:p w14:paraId="2B09A523" w14:textId="33F395EC" w:rsidR="00B839C2" w:rsidRDefault="000E3671" w:rsidP="00E95948">
      <w:pPr>
        <w:pStyle w:val="Prrafodelista"/>
        <w:numPr>
          <w:ilvl w:val="0"/>
          <w:numId w:val="2"/>
        </w:numPr>
        <w:ind w:left="1071"/>
        <w:jc w:val="both"/>
        <w:rPr>
          <w:sz w:val="24"/>
          <w:szCs w:val="24"/>
        </w:rPr>
      </w:pPr>
      <w:r w:rsidRPr="00800288">
        <w:rPr>
          <w:sz w:val="24"/>
          <w:szCs w:val="24"/>
        </w:rPr>
        <w:t>Ayudas a</w:t>
      </w:r>
      <w:r>
        <w:rPr>
          <w:sz w:val="24"/>
          <w:szCs w:val="24"/>
        </w:rPr>
        <w:t xml:space="preserve"> los</w:t>
      </w:r>
      <w:r w:rsidRPr="00800288">
        <w:rPr>
          <w:sz w:val="24"/>
          <w:szCs w:val="24"/>
        </w:rPr>
        <w:t xml:space="preserve"> «estudio</w:t>
      </w:r>
      <w:r>
        <w:rPr>
          <w:sz w:val="24"/>
          <w:szCs w:val="24"/>
        </w:rPr>
        <w:t>s</w:t>
      </w:r>
      <w:r w:rsidRPr="00800288">
        <w:rPr>
          <w:sz w:val="24"/>
          <w:szCs w:val="24"/>
        </w:rPr>
        <w:t xml:space="preserve"> de viabilidad</w:t>
      </w:r>
      <w:r>
        <w:rPr>
          <w:sz w:val="24"/>
          <w:szCs w:val="24"/>
        </w:rPr>
        <w:t>»</w:t>
      </w:r>
      <w:r w:rsidR="00D30A4E">
        <w:rPr>
          <w:sz w:val="24"/>
          <w:szCs w:val="24"/>
        </w:rPr>
        <w:t>:</w:t>
      </w:r>
      <w:r>
        <w:rPr>
          <w:sz w:val="24"/>
          <w:szCs w:val="24"/>
        </w:rPr>
        <w:t xml:space="preserve"> Serán subvencionables los costes del estudio. </w:t>
      </w:r>
    </w:p>
    <w:p w14:paraId="2C10FF71" w14:textId="22CB555B" w:rsidR="00331057" w:rsidRDefault="00331057" w:rsidP="00E95948">
      <w:pPr>
        <w:pStyle w:val="Prrafodelista"/>
        <w:numPr>
          <w:ilvl w:val="0"/>
          <w:numId w:val="2"/>
        </w:numPr>
        <w:ind w:left="1071"/>
        <w:jc w:val="both"/>
        <w:rPr>
          <w:sz w:val="24"/>
          <w:szCs w:val="24"/>
        </w:rPr>
      </w:pPr>
      <w:r>
        <w:rPr>
          <w:sz w:val="24"/>
          <w:szCs w:val="24"/>
        </w:rPr>
        <w:t>Ayudas a la inn</w:t>
      </w:r>
      <w:r w:rsidR="00943661">
        <w:rPr>
          <w:sz w:val="24"/>
          <w:szCs w:val="24"/>
        </w:rPr>
        <w:t>ovación mediante subvención de “</w:t>
      </w:r>
      <w:r>
        <w:rPr>
          <w:sz w:val="24"/>
          <w:szCs w:val="24"/>
        </w:rPr>
        <w:t>costes de obtención, validación y defensa de patentes y otros activos inmateriales</w:t>
      </w:r>
      <w:r w:rsidR="00943661">
        <w:rPr>
          <w:sz w:val="24"/>
          <w:szCs w:val="24"/>
        </w:rPr>
        <w:t>”</w:t>
      </w:r>
      <w:r w:rsidR="00D30A4E">
        <w:rPr>
          <w:sz w:val="24"/>
          <w:szCs w:val="24"/>
        </w:rPr>
        <w:t>:</w:t>
      </w:r>
      <w:r>
        <w:rPr>
          <w:sz w:val="24"/>
          <w:szCs w:val="24"/>
        </w:rPr>
        <w:t xml:space="preserve"> Serán subvencionados los costes de obtención y defensa de patentes, así como de otros activos inmateriales.</w:t>
      </w:r>
    </w:p>
    <w:p w14:paraId="23244FB8" w14:textId="6E7DE1CE" w:rsidR="00943661" w:rsidRPr="00542DBC" w:rsidRDefault="009F78F4" w:rsidP="00943661">
      <w:pPr>
        <w:jc w:val="both"/>
        <w:rPr>
          <w:color w:val="1F497D" w:themeColor="text2"/>
          <w:sz w:val="24"/>
          <w:szCs w:val="24"/>
        </w:rPr>
      </w:pPr>
      <w:r>
        <w:rPr>
          <w:color w:val="1F497D" w:themeColor="text2"/>
          <w:sz w:val="24"/>
          <w:szCs w:val="24"/>
        </w:rPr>
        <w:t>Iniciativa</w:t>
      </w:r>
      <w:r w:rsidR="003B13ED" w:rsidRPr="00542DBC">
        <w:rPr>
          <w:color w:val="1F497D" w:themeColor="text2"/>
          <w:sz w:val="24"/>
          <w:szCs w:val="24"/>
        </w:rPr>
        <w:t xml:space="preserve"> </w:t>
      </w:r>
      <w:r w:rsidR="00943661" w:rsidRPr="00542DBC">
        <w:rPr>
          <w:color w:val="1F497D" w:themeColor="text2"/>
          <w:sz w:val="24"/>
          <w:szCs w:val="24"/>
        </w:rPr>
        <w:t>“Muga</w:t>
      </w:r>
      <w:r w:rsidR="00D6197A">
        <w:rPr>
          <w:color w:val="1F497D" w:themeColor="text2"/>
          <w:sz w:val="24"/>
          <w:szCs w:val="24"/>
        </w:rPr>
        <w:t>G</w:t>
      </w:r>
      <w:r w:rsidR="00943661" w:rsidRPr="00542DBC">
        <w:rPr>
          <w:color w:val="1F497D" w:themeColor="text2"/>
          <w:sz w:val="24"/>
          <w:szCs w:val="24"/>
        </w:rPr>
        <w:t>abe”</w:t>
      </w:r>
    </w:p>
    <w:p w14:paraId="43130C20" w14:textId="406E4DC0" w:rsidR="00943661" w:rsidRDefault="00943661" w:rsidP="00791433">
      <w:pPr>
        <w:ind w:left="708"/>
        <w:jc w:val="both"/>
        <w:rPr>
          <w:sz w:val="24"/>
          <w:szCs w:val="24"/>
        </w:rPr>
      </w:pPr>
      <w:r>
        <w:rPr>
          <w:sz w:val="24"/>
          <w:szCs w:val="24"/>
        </w:rPr>
        <w:t>En esta</w:t>
      </w:r>
      <w:r w:rsidR="00DA6478">
        <w:rPr>
          <w:sz w:val="24"/>
          <w:szCs w:val="24"/>
        </w:rPr>
        <w:t xml:space="preserve"> iniciativa</w:t>
      </w:r>
      <w:r>
        <w:rPr>
          <w:sz w:val="24"/>
          <w:szCs w:val="24"/>
        </w:rPr>
        <w:t xml:space="preserve"> dirigidas a </w:t>
      </w:r>
      <w:r w:rsidR="00DA6478">
        <w:rPr>
          <w:sz w:val="24"/>
          <w:szCs w:val="24"/>
        </w:rPr>
        <w:t xml:space="preserve">pymes y </w:t>
      </w:r>
      <w:proofErr w:type="spellStart"/>
      <w:r w:rsidR="00DA6478">
        <w:rPr>
          <w:sz w:val="24"/>
          <w:szCs w:val="24"/>
        </w:rPr>
        <w:t>micropymes</w:t>
      </w:r>
      <w:proofErr w:type="spellEnd"/>
      <w:r>
        <w:rPr>
          <w:sz w:val="24"/>
          <w:szCs w:val="24"/>
        </w:rPr>
        <w:t>, los costes subvencionables serán:</w:t>
      </w:r>
    </w:p>
    <w:p w14:paraId="08150244" w14:textId="73156067" w:rsidR="00520096" w:rsidRPr="002B61BC" w:rsidRDefault="00943661" w:rsidP="002B61BC">
      <w:pPr>
        <w:pStyle w:val="Prrafodelista"/>
        <w:numPr>
          <w:ilvl w:val="0"/>
          <w:numId w:val="2"/>
        </w:numPr>
        <w:contextualSpacing w:val="0"/>
        <w:jc w:val="both"/>
        <w:rPr>
          <w:sz w:val="24"/>
          <w:szCs w:val="24"/>
        </w:rPr>
      </w:pPr>
      <w:r w:rsidRPr="002B61BC">
        <w:rPr>
          <w:sz w:val="24"/>
          <w:szCs w:val="24"/>
        </w:rPr>
        <w:t xml:space="preserve">Ayudas a la innovación en favor de </w:t>
      </w:r>
      <w:proofErr w:type="gramStart"/>
      <w:r w:rsidRPr="002B61BC">
        <w:rPr>
          <w:sz w:val="24"/>
          <w:szCs w:val="24"/>
        </w:rPr>
        <w:t xml:space="preserve">las </w:t>
      </w:r>
      <w:r w:rsidR="00DA6478">
        <w:rPr>
          <w:sz w:val="24"/>
          <w:szCs w:val="24"/>
        </w:rPr>
        <w:t>pyme</w:t>
      </w:r>
      <w:proofErr w:type="gramEnd"/>
      <w:r w:rsidR="00DA6478">
        <w:rPr>
          <w:sz w:val="24"/>
          <w:szCs w:val="24"/>
        </w:rPr>
        <w:t xml:space="preserve"> y </w:t>
      </w:r>
      <w:proofErr w:type="spellStart"/>
      <w:r w:rsidR="00DA6478">
        <w:rPr>
          <w:sz w:val="24"/>
          <w:szCs w:val="24"/>
        </w:rPr>
        <w:t>micropyme</w:t>
      </w:r>
      <w:proofErr w:type="spellEnd"/>
      <w:r w:rsidR="00520096" w:rsidRPr="002B61BC">
        <w:rPr>
          <w:sz w:val="24"/>
          <w:szCs w:val="24"/>
        </w:rPr>
        <w:t>: los costes de servicios de asesoramiento y apoyo en materia de innovación.</w:t>
      </w:r>
    </w:p>
    <w:p w14:paraId="7E664CD5" w14:textId="50643769" w:rsidR="002B17CA" w:rsidRDefault="00DA6478" w:rsidP="002B17CA">
      <w:pPr>
        <w:jc w:val="both"/>
        <w:rPr>
          <w:sz w:val="24"/>
          <w:szCs w:val="24"/>
        </w:rPr>
      </w:pPr>
      <w:r>
        <w:rPr>
          <w:sz w:val="24"/>
          <w:szCs w:val="24"/>
        </w:rPr>
        <w:t>En las iniciativas</w:t>
      </w:r>
      <w:r w:rsidR="00D723A6">
        <w:rPr>
          <w:sz w:val="24"/>
          <w:szCs w:val="24"/>
        </w:rPr>
        <w:t xml:space="preserve"> “</w:t>
      </w:r>
      <w:proofErr w:type="spellStart"/>
      <w:r w:rsidR="00595451">
        <w:rPr>
          <w:i/>
          <w:sz w:val="24"/>
          <w:szCs w:val="24"/>
        </w:rPr>
        <w:t>Ekintzaile</w:t>
      </w:r>
      <w:proofErr w:type="spellEnd"/>
      <w:r w:rsidR="00D723A6" w:rsidRPr="000E3671">
        <w:rPr>
          <w:i/>
          <w:sz w:val="24"/>
          <w:szCs w:val="24"/>
        </w:rPr>
        <w:t xml:space="preserve"> Onekin Startups</w:t>
      </w:r>
      <w:r w:rsidR="00D723A6">
        <w:rPr>
          <w:sz w:val="24"/>
          <w:szCs w:val="24"/>
        </w:rPr>
        <w:t xml:space="preserve">” </w:t>
      </w:r>
      <w:r w:rsidR="003B13ED">
        <w:rPr>
          <w:sz w:val="24"/>
          <w:szCs w:val="24"/>
        </w:rPr>
        <w:t xml:space="preserve">y </w:t>
      </w:r>
      <w:r w:rsidR="00D723A6">
        <w:rPr>
          <w:sz w:val="24"/>
          <w:szCs w:val="24"/>
        </w:rPr>
        <w:t>“</w:t>
      </w:r>
      <w:proofErr w:type="spellStart"/>
      <w:r w:rsidR="00D723A6" w:rsidRPr="00D723A6">
        <w:rPr>
          <w:i/>
          <w:sz w:val="24"/>
          <w:szCs w:val="24"/>
        </w:rPr>
        <w:t>Mugagabe</w:t>
      </w:r>
      <w:proofErr w:type="spellEnd"/>
      <w:r w:rsidR="00D723A6">
        <w:rPr>
          <w:sz w:val="24"/>
          <w:szCs w:val="24"/>
        </w:rPr>
        <w:t>”</w:t>
      </w:r>
      <w:r w:rsidR="00943661">
        <w:rPr>
          <w:sz w:val="24"/>
          <w:szCs w:val="24"/>
        </w:rPr>
        <w:t>, q</w:t>
      </w:r>
      <w:r w:rsidR="002B17CA">
        <w:rPr>
          <w:sz w:val="24"/>
          <w:szCs w:val="24"/>
        </w:rPr>
        <w:t>uedan excluidos del concepto de costes objeto de la ayuda</w:t>
      </w:r>
      <w:r>
        <w:rPr>
          <w:sz w:val="24"/>
          <w:szCs w:val="24"/>
        </w:rPr>
        <w:t xml:space="preserve"> los siguientes</w:t>
      </w:r>
      <w:r w:rsidR="002B17CA">
        <w:rPr>
          <w:sz w:val="24"/>
          <w:szCs w:val="24"/>
        </w:rPr>
        <w:t>:</w:t>
      </w:r>
    </w:p>
    <w:p w14:paraId="359E8E2D" w14:textId="77777777" w:rsidR="002B17CA" w:rsidRDefault="002B17CA" w:rsidP="00E95948">
      <w:pPr>
        <w:pStyle w:val="Prrafodelista"/>
        <w:numPr>
          <w:ilvl w:val="0"/>
          <w:numId w:val="3"/>
        </w:numPr>
        <w:jc w:val="both"/>
        <w:rPr>
          <w:sz w:val="24"/>
          <w:szCs w:val="24"/>
        </w:rPr>
      </w:pPr>
      <w:r>
        <w:rPr>
          <w:sz w:val="24"/>
          <w:szCs w:val="24"/>
        </w:rPr>
        <w:t>El IVA y demás impuestos indirectos</w:t>
      </w:r>
      <w:r w:rsidR="00542DBC">
        <w:rPr>
          <w:sz w:val="24"/>
          <w:szCs w:val="24"/>
        </w:rPr>
        <w:t>.</w:t>
      </w:r>
    </w:p>
    <w:p w14:paraId="1EC1257F" w14:textId="77777777" w:rsidR="002B17CA" w:rsidRDefault="002B17CA" w:rsidP="00E95948">
      <w:pPr>
        <w:pStyle w:val="Prrafodelista"/>
        <w:numPr>
          <w:ilvl w:val="0"/>
          <w:numId w:val="3"/>
        </w:numPr>
        <w:jc w:val="both"/>
        <w:rPr>
          <w:sz w:val="24"/>
          <w:szCs w:val="24"/>
        </w:rPr>
      </w:pPr>
      <w:r>
        <w:rPr>
          <w:sz w:val="24"/>
          <w:szCs w:val="24"/>
        </w:rPr>
        <w:t>Cualquier coste incurrido con anterioridad a la fech</w:t>
      </w:r>
      <w:r w:rsidR="00D723A6">
        <w:rPr>
          <w:sz w:val="24"/>
          <w:szCs w:val="24"/>
        </w:rPr>
        <w:t>a</w:t>
      </w:r>
      <w:r>
        <w:rPr>
          <w:sz w:val="24"/>
          <w:szCs w:val="24"/>
        </w:rPr>
        <w:t xml:space="preserve"> de la presentación de la solicitud de la ayuda</w:t>
      </w:r>
      <w:r w:rsidR="00542DBC">
        <w:rPr>
          <w:sz w:val="24"/>
          <w:szCs w:val="24"/>
        </w:rPr>
        <w:t>.</w:t>
      </w:r>
    </w:p>
    <w:p w14:paraId="72C8481C" w14:textId="54BF77AD" w:rsidR="00AE1694" w:rsidRDefault="00D6197A" w:rsidP="00AC521D">
      <w:pPr>
        <w:jc w:val="both"/>
        <w:rPr>
          <w:sz w:val="24"/>
          <w:szCs w:val="24"/>
        </w:rPr>
      </w:pPr>
      <w:r w:rsidRPr="00A35535">
        <w:rPr>
          <w:sz w:val="24"/>
          <w:szCs w:val="24"/>
        </w:rPr>
        <w:t>En el marco de</w:t>
      </w:r>
      <w:r w:rsidR="00DA6478">
        <w:rPr>
          <w:sz w:val="24"/>
          <w:szCs w:val="24"/>
        </w:rPr>
        <w:t xml:space="preserve"> </w:t>
      </w:r>
      <w:r w:rsidRPr="00A35535">
        <w:rPr>
          <w:sz w:val="24"/>
          <w:szCs w:val="24"/>
        </w:rPr>
        <w:t>l</w:t>
      </w:r>
      <w:r w:rsidR="00DA6478">
        <w:rPr>
          <w:sz w:val="24"/>
          <w:szCs w:val="24"/>
        </w:rPr>
        <w:t>a</w:t>
      </w:r>
      <w:r w:rsidRPr="00A35535">
        <w:rPr>
          <w:sz w:val="24"/>
          <w:szCs w:val="24"/>
        </w:rPr>
        <w:t xml:space="preserve"> </w:t>
      </w:r>
      <w:r w:rsidR="00DA6478">
        <w:rPr>
          <w:sz w:val="24"/>
          <w:szCs w:val="24"/>
        </w:rPr>
        <w:t>iniciativa</w:t>
      </w:r>
      <w:r w:rsidRPr="003C2EF6">
        <w:rPr>
          <w:sz w:val="24"/>
          <w:szCs w:val="24"/>
        </w:rPr>
        <w:t xml:space="preserve"> </w:t>
      </w:r>
      <w:proofErr w:type="spellStart"/>
      <w:r w:rsidRPr="003C2EF6">
        <w:rPr>
          <w:sz w:val="24"/>
          <w:szCs w:val="24"/>
        </w:rPr>
        <w:t>Ekintzaile</w:t>
      </w:r>
      <w:proofErr w:type="spellEnd"/>
      <w:r w:rsidRPr="003C2EF6">
        <w:rPr>
          <w:sz w:val="24"/>
          <w:szCs w:val="24"/>
        </w:rPr>
        <w:t>, l</w:t>
      </w:r>
      <w:r w:rsidR="00DD52B0" w:rsidRPr="003C2EF6">
        <w:rPr>
          <w:sz w:val="24"/>
          <w:szCs w:val="24"/>
        </w:rPr>
        <w:t xml:space="preserve">a </w:t>
      </w:r>
      <w:r w:rsidR="00351329" w:rsidRPr="003C2EF6">
        <w:rPr>
          <w:sz w:val="24"/>
          <w:szCs w:val="24"/>
        </w:rPr>
        <w:t>entidad solicitante</w:t>
      </w:r>
      <w:r w:rsidR="00DD52B0" w:rsidRPr="003C2EF6">
        <w:rPr>
          <w:sz w:val="24"/>
          <w:szCs w:val="24"/>
        </w:rPr>
        <w:t xml:space="preserve"> deberá </w:t>
      </w:r>
      <w:r w:rsidR="00351329" w:rsidRPr="003C2EF6">
        <w:rPr>
          <w:sz w:val="24"/>
          <w:szCs w:val="24"/>
        </w:rPr>
        <w:t>presentar</w:t>
      </w:r>
      <w:r w:rsidR="00303101" w:rsidRPr="003C2EF6">
        <w:rPr>
          <w:sz w:val="24"/>
          <w:szCs w:val="24"/>
        </w:rPr>
        <w:t>,</w:t>
      </w:r>
      <w:r w:rsidR="00DD52B0" w:rsidRPr="003C2EF6">
        <w:rPr>
          <w:sz w:val="24"/>
          <w:szCs w:val="24"/>
        </w:rPr>
        <w:t xml:space="preserve"> como mínimo tres ofertas de diferentes proveedores</w:t>
      </w:r>
      <w:r w:rsidR="00090BEC" w:rsidRPr="003C2EF6">
        <w:rPr>
          <w:sz w:val="24"/>
          <w:szCs w:val="24"/>
        </w:rPr>
        <w:t xml:space="preserve">. </w:t>
      </w:r>
      <w:r w:rsidR="0025576D" w:rsidRPr="003C2EF6">
        <w:rPr>
          <w:sz w:val="24"/>
          <w:szCs w:val="24"/>
        </w:rPr>
        <w:t>E</w:t>
      </w:r>
      <w:r w:rsidR="00090BEC" w:rsidRPr="003C2EF6">
        <w:rPr>
          <w:sz w:val="24"/>
          <w:szCs w:val="24"/>
        </w:rPr>
        <w:t xml:space="preserve">s preciso presentar tres </w:t>
      </w:r>
      <w:proofErr w:type="gramStart"/>
      <w:r w:rsidR="00090BEC" w:rsidRPr="003C2EF6">
        <w:rPr>
          <w:sz w:val="24"/>
          <w:szCs w:val="24"/>
        </w:rPr>
        <w:t>ofertas c</w:t>
      </w:r>
      <w:r w:rsidR="00DD52B0" w:rsidRPr="003C2EF6">
        <w:rPr>
          <w:sz w:val="24"/>
          <w:szCs w:val="24"/>
        </w:rPr>
        <w:t>ualquiera</w:t>
      </w:r>
      <w:proofErr w:type="gramEnd"/>
      <w:r w:rsidR="00DD52B0" w:rsidRPr="003C2EF6">
        <w:rPr>
          <w:sz w:val="24"/>
          <w:szCs w:val="24"/>
        </w:rPr>
        <w:t xml:space="preserve"> que sea el importe del coste estimado, con carácter previo a </w:t>
      </w:r>
      <w:r w:rsidR="005A00F8" w:rsidRPr="003C2EF6">
        <w:rPr>
          <w:sz w:val="24"/>
          <w:szCs w:val="24"/>
        </w:rPr>
        <w:t>la contratación o a la prestación del servicio</w:t>
      </w:r>
      <w:r w:rsidR="005E2F14" w:rsidRPr="003C2EF6">
        <w:rPr>
          <w:sz w:val="24"/>
          <w:szCs w:val="24"/>
        </w:rPr>
        <w:t>, salvo que por sus especiales características no exista en el mercado suficiente número de entidades que lo realicen, presten o suministren</w:t>
      </w:r>
      <w:r w:rsidR="005A00F8" w:rsidRPr="003C2EF6">
        <w:rPr>
          <w:sz w:val="24"/>
          <w:szCs w:val="24"/>
        </w:rPr>
        <w:t xml:space="preserve">. </w:t>
      </w:r>
      <w:r w:rsidR="0025576D" w:rsidRPr="003C2EF6">
        <w:rPr>
          <w:sz w:val="24"/>
          <w:szCs w:val="24"/>
        </w:rPr>
        <w:t xml:space="preserve">Dichas solicitudes deben incluir el compromiso de finalización y entrega del trabajo antes del 31 de diciembre de 2019. </w:t>
      </w:r>
      <w:r w:rsidR="005A00F8" w:rsidRPr="003C2EF6">
        <w:rPr>
          <w:sz w:val="24"/>
          <w:szCs w:val="24"/>
        </w:rPr>
        <w:t>La</w:t>
      </w:r>
      <w:r w:rsidR="005A00F8" w:rsidRPr="00D6197A">
        <w:rPr>
          <w:sz w:val="24"/>
          <w:szCs w:val="24"/>
        </w:rPr>
        <w:t xml:space="preserve"> elección entre las ofertas presentadas</w:t>
      </w:r>
      <w:r w:rsidR="005E2F14" w:rsidRPr="00D6197A">
        <w:rPr>
          <w:sz w:val="24"/>
          <w:szCs w:val="24"/>
        </w:rPr>
        <w:t xml:space="preserve"> que </w:t>
      </w:r>
      <w:r w:rsidR="005A00F8" w:rsidRPr="00D6197A">
        <w:rPr>
          <w:sz w:val="24"/>
          <w:szCs w:val="24"/>
        </w:rPr>
        <w:t xml:space="preserve">deberá aportarse en el momento de la solicitud de la </w:t>
      </w:r>
      <w:proofErr w:type="gramStart"/>
      <w:r w:rsidR="005A00F8" w:rsidRPr="00D6197A">
        <w:rPr>
          <w:sz w:val="24"/>
          <w:szCs w:val="24"/>
        </w:rPr>
        <w:t>ayuda,</w:t>
      </w:r>
      <w:proofErr w:type="gramEnd"/>
      <w:r w:rsidR="005A00F8" w:rsidRPr="00D6197A">
        <w:rPr>
          <w:sz w:val="24"/>
          <w:szCs w:val="24"/>
        </w:rPr>
        <w:t xml:space="preserve"> </w:t>
      </w:r>
      <w:r w:rsidR="005E2F14" w:rsidRPr="00D6197A">
        <w:rPr>
          <w:sz w:val="24"/>
          <w:szCs w:val="24"/>
        </w:rPr>
        <w:t>s</w:t>
      </w:r>
      <w:r w:rsidR="005A00F8" w:rsidRPr="00D6197A">
        <w:rPr>
          <w:sz w:val="24"/>
          <w:szCs w:val="24"/>
        </w:rPr>
        <w:t xml:space="preserve">e realizará conforme a criterios de eficiencia y economía, debiéndose justificarse expresamente en una memoria la elección cuando </w:t>
      </w:r>
      <w:r w:rsidR="005A00F8" w:rsidRPr="00D6197A">
        <w:rPr>
          <w:sz w:val="24"/>
          <w:szCs w:val="24"/>
        </w:rPr>
        <w:lastRenderedPageBreak/>
        <w:t xml:space="preserve">no recaiga en la </w:t>
      </w:r>
      <w:r w:rsidR="005E2F14" w:rsidRPr="00D6197A">
        <w:rPr>
          <w:sz w:val="24"/>
          <w:szCs w:val="24"/>
        </w:rPr>
        <w:t>propuesta</w:t>
      </w:r>
      <w:r w:rsidR="005A00F8" w:rsidRPr="00D6197A">
        <w:rPr>
          <w:sz w:val="24"/>
          <w:szCs w:val="24"/>
        </w:rPr>
        <w:t xml:space="preserve"> económica más ventajosa. </w:t>
      </w:r>
      <w:r w:rsidR="00303101">
        <w:rPr>
          <w:sz w:val="24"/>
          <w:szCs w:val="24"/>
        </w:rPr>
        <w:t>No serán consideradas facturas previas a la fecha de solicitud de la ayuda.</w:t>
      </w:r>
    </w:p>
    <w:p w14:paraId="08834540" w14:textId="77777777" w:rsidR="00DD52B0" w:rsidRPr="009E0706" w:rsidRDefault="00DD52B0" w:rsidP="00DD52B0">
      <w:pPr>
        <w:spacing w:before="480"/>
        <w:jc w:val="both"/>
        <w:rPr>
          <w:sz w:val="26"/>
          <w:szCs w:val="26"/>
        </w:rPr>
      </w:pPr>
      <w:r>
        <w:rPr>
          <w:b/>
          <w:color w:val="002060"/>
          <w:sz w:val="26"/>
          <w:szCs w:val="26"/>
        </w:rPr>
        <w:t>Subcontratación de las actividades subvencionadas por las entidades beneficiarias</w:t>
      </w:r>
    </w:p>
    <w:p w14:paraId="2F044B18" w14:textId="77777777" w:rsidR="00DD52B0" w:rsidRDefault="00DD52B0" w:rsidP="00DD52B0">
      <w:pPr>
        <w:jc w:val="both"/>
        <w:rPr>
          <w:sz w:val="24"/>
          <w:szCs w:val="24"/>
        </w:rPr>
      </w:pPr>
      <w:r w:rsidRPr="00DD52B0">
        <w:rPr>
          <w:sz w:val="24"/>
          <w:szCs w:val="24"/>
        </w:rPr>
        <w:t xml:space="preserve">Podrán subcontratarse las actuaciones objeto de </w:t>
      </w:r>
      <w:r w:rsidR="00CD4AA4">
        <w:rPr>
          <w:sz w:val="24"/>
          <w:szCs w:val="24"/>
        </w:rPr>
        <w:t>Programa</w:t>
      </w:r>
      <w:r w:rsidRPr="00DD52B0">
        <w:rPr>
          <w:sz w:val="24"/>
          <w:szCs w:val="24"/>
        </w:rPr>
        <w:t xml:space="preserve">, respetando los requisitos y prohibiciones establecidos en el artículo 29, 30 y 31 de la Ley 38/2003, de 17 de noviembre, y en el artículo 68 de su Reglamento de desarrollo, en función de la naturaleza de la actividad subvencionada, hasta el porcentaje máximo del 50 por ciento del importe de la actividad subvencionada. </w:t>
      </w:r>
    </w:p>
    <w:p w14:paraId="52C19CF4" w14:textId="35996841" w:rsidR="00DD52B0" w:rsidRDefault="000322DB" w:rsidP="005074DA">
      <w:pPr>
        <w:jc w:val="both"/>
        <w:rPr>
          <w:sz w:val="24"/>
          <w:szCs w:val="24"/>
        </w:rPr>
      </w:pPr>
      <w:r w:rsidRPr="00804ADB">
        <w:rPr>
          <w:sz w:val="24"/>
          <w:szCs w:val="24"/>
        </w:rPr>
        <w:t>Cuando el importe del gasto “subvencionable” supere las cuantías establecidas en cada momento por la normativa de contratación del sector público para el contrato menor, el beneficiario deberá solicitar como mínimo tres ofertas de diferentes proveedores</w:t>
      </w:r>
      <w:r w:rsidR="00DD52B0" w:rsidRPr="00DD52B0">
        <w:rPr>
          <w:sz w:val="24"/>
          <w:szCs w:val="24"/>
        </w:rPr>
        <w:t xml:space="preserve">, con carácter previo a la contratación, salvo que por sus especiales características no exista en el mercado suficiente número de entidades que los realicen. La elección entre las ofertas </w:t>
      </w:r>
      <w:proofErr w:type="gramStart"/>
      <w:r w:rsidR="00DD52B0" w:rsidRPr="00DD52B0">
        <w:rPr>
          <w:sz w:val="24"/>
          <w:szCs w:val="24"/>
        </w:rPr>
        <w:t>presentadas,</w:t>
      </w:r>
      <w:proofErr w:type="gramEnd"/>
      <w:r w:rsidR="00DD52B0" w:rsidRPr="00DD52B0">
        <w:rPr>
          <w:sz w:val="24"/>
          <w:szCs w:val="24"/>
        </w:rPr>
        <w:t xml:space="preserve"> se realizará conforme a criterios de eficiencia y economía debiendo justificarse expresamente en una memoria la elección cuando no recaiga en la propuesta económica más ventajosa. </w:t>
      </w:r>
    </w:p>
    <w:p w14:paraId="68AF102F" w14:textId="1641A52F" w:rsidR="002B17CA" w:rsidRDefault="00DD52B0" w:rsidP="00DD52B0">
      <w:pPr>
        <w:jc w:val="both"/>
        <w:rPr>
          <w:sz w:val="24"/>
          <w:szCs w:val="24"/>
        </w:rPr>
      </w:pPr>
      <w:r w:rsidRPr="00DD52B0">
        <w:rPr>
          <w:sz w:val="24"/>
          <w:szCs w:val="24"/>
        </w:rPr>
        <w:t xml:space="preserve">El documento acreditativo de solicitud de tres ofertas y la selección final del </w:t>
      </w:r>
      <w:proofErr w:type="gramStart"/>
      <w:r w:rsidRPr="00DD52B0">
        <w:rPr>
          <w:sz w:val="24"/>
          <w:szCs w:val="24"/>
        </w:rPr>
        <w:t>contratista,</w:t>
      </w:r>
      <w:proofErr w:type="gramEnd"/>
      <w:r w:rsidRPr="00DD52B0">
        <w:rPr>
          <w:sz w:val="24"/>
          <w:szCs w:val="24"/>
        </w:rPr>
        <w:t xml:space="preserve"> deberá presentarse junto con la solicitud de ayuda. </w:t>
      </w:r>
      <w:r w:rsidRPr="00804ADB">
        <w:rPr>
          <w:sz w:val="24"/>
          <w:szCs w:val="24"/>
        </w:rPr>
        <w:t xml:space="preserve">En el caso de no tener definida la subcontratación en el momento de presentar la solicitud, ésta deberá enviarse a </w:t>
      </w:r>
      <w:r w:rsidR="00B76D6F">
        <w:rPr>
          <w:sz w:val="24"/>
          <w:szCs w:val="24"/>
        </w:rPr>
        <w:t>HAZI</w:t>
      </w:r>
      <w:r w:rsidR="00B76D6F" w:rsidRPr="00804ADB">
        <w:rPr>
          <w:sz w:val="24"/>
          <w:szCs w:val="24"/>
        </w:rPr>
        <w:t xml:space="preserve"> </w:t>
      </w:r>
      <w:r w:rsidRPr="00804ADB">
        <w:rPr>
          <w:sz w:val="24"/>
          <w:szCs w:val="24"/>
        </w:rPr>
        <w:t>junto con la documentación a incluir al final de proyec</w:t>
      </w:r>
      <w:r w:rsidRPr="00DD52B0">
        <w:rPr>
          <w:sz w:val="24"/>
          <w:szCs w:val="24"/>
        </w:rPr>
        <w:t>to.</w:t>
      </w:r>
      <w:r w:rsidR="000322DB">
        <w:rPr>
          <w:sz w:val="24"/>
          <w:szCs w:val="24"/>
        </w:rPr>
        <w:t xml:space="preserve"> </w:t>
      </w:r>
    </w:p>
    <w:p w14:paraId="38C365B5" w14:textId="4395EDBF" w:rsidR="00B0522D" w:rsidRDefault="00B0522D" w:rsidP="00B0522D">
      <w:pPr>
        <w:jc w:val="both"/>
        <w:rPr>
          <w:b/>
          <w:color w:val="002060"/>
          <w:sz w:val="26"/>
          <w:szCs w:val="26"/>
        </w:rPr>
      </w:pPr>
      <w:r w:rsidRPr="007F00CB">
        <w:rPr>
          <w:sz w:val="24"/>
          <w:szCs w:val="24"/>
        </w:rPr>
        <w:t>Este requerimiento no será preceptivo para proyectos de innovación de</w:t>
      </w:r>
      <w:r w:rsidR="00494891">
        <w:rPr>
          <w:sz w:val="24"/>
          <w:szCs w:val="24"/>
        </w:rPr>
        <w:t xml:space="preserve"> la iniciativa</w:t>
      </w:r>
      <w:r w:rsidRPr="007F00CB">
        <w:rPr>
          <w:sz w:val="24"/>
          <w:szCs w:val="24"/>
        </w:rPr>
        <w:t xml:space="preserve"> MugaGabe como consecuencia de una transferencia de conocimiento generado en la Red Vasca de Ciencia Tecnología e Innovación</w:t>
      </w:r>
      <w:r w:rsidR="007F00CB" w:rsidRPr="007F00CB">
        <w:rPr>
          <w:sz w:val="24"/>
          <w:szCs w:val="24"/>
        </w:rPr>
        <w:t>.</w:t>
      </w:r>
    </w:p>
    <w:p w14:paraId="1F0CC939" w14:textId="3723DD68" w:rsidR="00A5500D" w:rsidRPr="009E0706" w:rsidRDefault="00B222C3" w:rsidP="00A5500D">
      <w:pPr>
        <w:spacing w:before="480"/>
        <w:jc w:val="both"/>
        <w:rPr>
          <w:sz w:val="26"/>
          <w:szCs w:val="26"/>
        </w:rPr>
      </w:pPr>
      <w:r>
        <w:rPr>
          <w:b/>
          <w:color w:val="002060"/>
          <w:sz w:val="26"/>
          <w:szCs w:val="26"/>
        </w:rPr>
        <w:t>CUANTÍA E INTENSIDAD DE LA AYUDA DEL PROGRAMA</w:t>
      </w:r>
    </w:p>
    <w:p w14:paraId="489043A2" w14:textId="77777777" w:rsidR="00A5500D" w:rsidRDefault="00A5500D" w:rsidP="00A5500D">
      <w:pPr>
        <w:jc w:val="both"/>
        <w:rPr>
          <w:sz w:val="24"/>
          <w:szCs w:val="24"/>
        </w:rPr>
      </w:pPr>
      <w:r>
        <w:rPr>
          <w:sz w:val="24"/>
          <w:szCs w:val="24"/>
        </w:rPr>
        <w:t xml:space="preserve">La </w:t>
      </w:r>
      <w:r w:rsidR="00431969">
        <w:rPr>
          <w:sz w:val="24"/>
          <w:szCs w:val="24"/>
        </w:rPr>
        <w:t xml:space="preserve">cuantía máxima y la </w:t>
      </w:r>
      <w:r>
        <w:rPr>
          <w:sz w:val="24"/>
          <w:szCs w:val="24"/>
        </w:rPr>
        <w:t xml:space="preserve">intensidad de la ayuda establecida, </w:t>
      </w:r>
      <w:r w:rsidR="00EE2F15">
        <w:rPr>
          <w:sz w:val="24"/>
          <w:szCs w:val="24"/>
        </w:rPr>
        <w:t>por</w:t>
      </w:r>
      <w:r>
        <w:rPr>
          <w:sz w:val="24"/>
          <w:szCs w:val="24"/>
        </w:rPr>
        <w:t xml:space="preserve"> línea considerada</w:t>
      </w:r>
      <w:r w:rsidR="00EE2F15">
        <w:rPr>
          <w:sz w:val="24"/>
          <w:szCs w:val="24"/>
        </w:rPr>
        <w:t xml:space="preserve"> y empresa</w:t>
      </w:r>
      <w:r w:rsidR="00DB62A7">
        <w:rPr>
          <w:sz w:val="24"/>
          <w:szCs w:val="24"/>
        </w:rPr>
        <w:t>,</w:t>
      </w:r>
      <w:r w:rsidR="00EE2F15">
        <w:rPr>
          <w:sz w:val="24"/>
          <w:szCs w:val="24"/>
        </w:rPr>
        <w:t xml:space="preserve"> a</w:t>
      </w:r>
      <w:r>
        <w:rPr>
          <w:sz w:val="24"/>
          <w:szCs w:val="24"/>
        </w:rPr>
        <w:t>s</w:t>
      </w:r>
      <w:r w:rsidR="00EE2F15">
        <w:rPr>
          <w:sz w:val="24"/>
          <w:szCs w:val="24"/>
        </w:rPr>
        <w:t>ciende</w:t>
      </w:r>
      <w:r>
        <w:rPr>
          <w:sz w:val="24"/>
          <w:szCs w:val="24"/>
        </w:rPr>
        <w:t>:</w:t>
      </w:r>
    </w:p>
    <w:p w14:paraId="617F72F8" w14:textId="0850A852" w:rsidR="00705598" w:rsidRPr="00542DBC" w:rsidRDefault="009F78F4" w:rsidP="00705598">
      <w:pPr>
        <w:jc w:val="both"/>
        <w:rPr>
          <w:color w:val="1F497D" w:themeColor="text2"/>
          <w:sz w:val="24"/>
          <w:szCs w:val="24"/>
        </w:rPr>
      </w:pPr>
      <w:r>
        <w:rPr>
          <w:color w:val="1F497D" w:themeColor="text2"/>
          <w:sz w:val="24"/>
          <w:szCs w:val="24"/>
        </w:rPr>
        <w:t>Iniciativa</w:t>
      </w:r>
      <w:r w:rsidR="00705598" w:rsidRPr="00542DBC">
        <w:rPr>
          <w:color w:val="1F497D" w:themeColor="text2"/>
          <w:sz w:val="24"/>
          <w:szCs w:val="24"/>
        </w:rPr>
        <w:t xml:space="preserve"> “</w:t>
      </w:r>
      <w:proofErr w:type="spellStart"/>
      <w:r w:rsidR="00595451" w:rsidRPr="00542DBC">
        <w:rPr>
          <w:i/>
          <w:color w:val="1F497D" w:themeColor="text2"/>
          <w:sz w:val="24"/>
          <w:szCs w:val="24"/>
        </w:rPr>
        <w:t>Ekintzaile</w:t>
      </w:r>
      <w:proofErr w:type="spellEnd"/>
      <w:r w:rsidR="00705598" w:rsidRPr="00542DBC">
        <w:rPr>
          <w:i/>
          <w:color w:val="1F497D" w:themeColor="text2"/>
          <w:sz w:val="24"/>
          <w:szCs w:val="24"/>
        </w:rPr>
        <w:t xml:space="preserve"> Onekin Startups</w:t>
      </w:r>
      <w:r w:rsidR="00705598" w:rsidRPr="00542DBC">
        <w:rPr>
          <w:color w:val="1F497D" w:themeColor="text2"/>
          <w:sz w:val="24"/>
          <w:szCs w:val="24"/>
        </w:rPr>
        <w:t>”</w:t>
      </w:r>
    </w:p>
    <w:p w14:paraId="716A7B1E" w14:textId="77777777" w:rsidR="00A5500D" w:rsidRDefault="00A5500D" w:rsidP="00E95948">
      <w:pPr>
        <w:pStyle w:val="Prrafodelista"/>
        <w:numPr>
          <w:ilvl w:val="0"/>
          <w:numId w:val="2"/>
        </w:numPr>
        <w:ind w:left="993"/>
        <w:jc w:val="both"/>
        <w:rPr>
          <w:sz w:val="24"/>
          <w:szCs w:val="24"/>
        </w:rPr>
      </w:pPr>
      <w:r>
        <w:rPr>
          <w:sz w:val="24"/>
          <w:szCs w:val="24"/>
        </w:rPr>
        <w:t>Ayudas para servicios de consultoría: 50% de los costes subvencionables</w:t>
      </w:r>
      <w:r w:rsidR="00431969">
        <w:rPr>
          <w:sz w:val="24"/>
          <w:szCs w:val="24"/>
        </w:rPr>
        <w:t>. Cuantía máxima: 15.000€</w:t>
      </w:r>
    </w:p>
    <w:p w14:paraId="1D0224BD" w14:textId="482BAA59" w:rsidR="00A5500D" w:rsidRDefault="00A5500D" w:rsidP="00E95948">
      <w:pPr>
        <w:pStyle w:val="Prrafodelista"/>
        <w:numPr>
          <w:ilvl w:val="0"/>
          <w:numId w:val="2"/>
        </w:numPr>
        <w:ind w:left="993"/>
        <w:jc w:val="both"/>
        <w:rPr>
          <w:sz w:val="24"/>
          <w:szCs w:val="24"/>
        </w:rPr>
      </w:pPr>
      <w:r w:rsidRPr="00800288">
        <w:rPr>
          <w:sz w:val="24"/>
          <w:szCs w:val="24"/>
        </w:rPr>
        <w:t>Ayudas a</w:t>
      </w:r>
      <w:r>
        <w:rPr>
          <w:sz w:val="24"/>
          <w:szCs w:val="24"/>
        </w:rPr>
        <w:t xml:space="preserve"> los</w:t>
      </w:r>
      <w:r w:rsidRPr="00800288">
        <w:rPr>
          <w:sz w:val="24"/>
          <w:szCs w:val="24"/>
        </w:rPr>
        <w:t xml:space="preserve"> «estudio</w:t>
      </w:r>
      <w:r>
        <w:rPr>
          <w:sz w:val="24"/>
          <w:szCs w:val="24"/>
        </w:rPr>
        <w:t>s</w:t>
      </w:r>
      <w:r w:rsidRPr="00800288">
        <w:rPr>
          <w:sz w:val="24"/>
          <w:szCs w:val="24"/>
        </w:rPr>
        <w:t xml:space="preserve"> de viabilidad</w:t>
      </w:r>
      <w:r>
        <w:rPr>
          <w:sz w:val="24"/>
          <w:szCs w:val="24"/>
        </w:rPr>
        <w:t>»: 50% de los costes subvencionables, incrementándose en 10 puntos porcentuales en el caso de medianas empresas y en 20 puntos porcentuales si se trata de pequeñas empresas</w:t>
      </w:r>
      <w:r w:rsidR="00431969">
        <w:rPr>
          <w:sz w:val="24"/>
          <w:szCs w:val="24"/>
        </w:rPr>
        <w:t>. Cuantía máxima: 15.000€</w:t>
      </w:r>
    </w:p>
    <w:p w14:paraId="76481D6E" w14:textId="77777777" w:rsidR="00331057" w:rsidRDefault="00331057" w:rsidP="00E95948">
      <w:pPr>
        <w:pStyle w:val="Prrafodelista"/>
        <w:numPr>
          <w:ilvl w:val="0"/>
          <w:numId w:val="2"/>
        </w:numPr>
        <w:ind w:left="993"/>
        <w:jc w:val="both"/>
        <w:rPr>
          <w:sz w:val="24"/>
          <w:szCs w:val="24"/>
        </w:rPr>
      </w:pPr>
      <w:r>
        <w:rPr>
          <w:sz w:val="24"/>
          <w:szCs w:val="24"/>
        </w:rPr>
        <w:lastRenderedPageBreak/>
        <w:t xml:space="preserve">Ayudas a la innovación mediante subvención de </w:t>
      </w:r>
      <w:r w:rsidR="00705598">
        <w:rPr>
          <w:sz w:val="24"/>
          <w:szCs w:val="24"/>
        </w:rPr>
        <w:t>“</w:t>
      </w:r>
      <w:r>
        <w:rPr>
          <w:sz w:val="24"/>
          <w:szCs w:val="24"/>
        </w:rPr>
        <w:t>costes de obtención, validación y defensa de patentes y otros activos inmateriales</w:t>
      </w:r>
      <w:r w:rsidR="00705598">
        <w:rPr>
          <w:sz w:val="24"/>
          <w:szCs w:val="24"/>
        </w:rPr>
        <w:t>”</w:t>
      </w:r>
      <w:r>
        <w:rPr>
          <w:sz w:val="24"/>
          <w:szCs w:val="24"/>
        </w:rPr>
        <w:t xml:space="preserve">. 50% de los costes subvencionables. Cuantía máxima: </w:t>
      </w:r>
      <w:r w:rsidRPr="00331057">
        <w:rPr>
          <w:sz w:val="24"/>
          <w:szCs w:val="24"/>
        </w:rPr>
        <w:t>5.000€</w:t>
      </w:r>
    </w:p>
    <w:p w14:paraId="12F41CB2" w14:textId="13235E3E" w:rsidR="00705598" w:rsidRPr="002E76D7" w:rsidRDefault="009F78F4" w:rsidP="00705598">
      <w:pPr>
        <w:jc w:val="both"/>
        <w:rPr>
          <w:color w:val="1F497D" w:themeColor="text2"/>
          <w:sz w:val="24"/>
          <w:szCs w:val="24"/>
        </w:rPr>
      </w:pPr>
      <w:r>
        <w:rPr>
          <w:color w:val="1F497D" w:themeColor="text2"/>
          <w:sz w:val="24"/>
          <w:szCs w:val="24"/>
        </w:rPr>
        <w:t>Iniciativa</w:t>
      </w:r>
      <w:r w:rsidR="00463C5F" w:rsidRPr="002E76D7">
        <w:rPr>
          <w:color w:val="1F497D" w:themeColor="text2"/>
          <w:sz w:val="24"/>
          <w:szCs w:val="24"/>
        </w:rPr>
        <w:t xml:space="preserve"> </w:t>
      </w:r>
      <w:r w:rsidR="00705598" w:rsidRPr="002E76D7">
        <w:rPr>
          <w:color w:val="1F497D" w:themeColor="text2"/>
          <w:sz w:val="24"/>
          <w:szCs w:val="24"/>
        </w:rPr>
        <w:t>“</w:t>
      </w:r>
      <w:proofErr w:type="spellStart"/>
      <w:r w:rsidR="00705598" w:rsidRPr="002E76D7">
        <w:rPr>
          <w:color w:val="1F497D" w:themeColor="text2"/>
          <w:sz w:val="24"/>
          <w:szCs w:val="24"/>
        </w:rPr>
        <w:t>Mugagabe</w:t>
      </w:r>
      <w:proofErr w:type="spellEnd"/>
      <w:r w:rsidR="00705598" w:rsidRPr="002E76D7">
        <w:rPr>
          <w:color w:val="1F497D" w:themeColor="text2"/>
          <w:sz w:val="24"/>
          <w:szCs w:val="24"/>
        </w:rPr>
        <w:t>”</w:t>
      </w:r>
    </w:p>
    <w:p w14:paraId="39FD9EF3" w14:textId="29CA1245" w:rsidR="00705598" w:rsidRPr="0099201D" w:rsidRDefault="00705598" w:rsidP="00E95948">
      <w:pPr>
        <w:pStyle w:val="Prrafodelista"/>
        <w:numPr>
          <w:ilvl w:val="0"/>
          <w:numId w:val="2"/>
        </w:numPr>
        <w:ind w:left="993"/>
        <w:jc w:val="both"/>
        <w:rPr>
          <w:color w:val="FF0000"/>
          <w:sz w:val="24"/>
          <w:szCs w:val="24"/>
        </w:rPr>
      </w:pPr>
      <w:r>
        <w:rPr>
          <w:sz w:val="24"/>
          <w:szCs w:val="24"/>
        </w:rPr>
        <w:t xml:space="preserve">Ayudas a la innovación en favor de las PYME: </w:t>
      </w:r>
      <w:r w:rsidR="0060497B">
        <w:rPr>
          <w:sz w:val="24"/>
          <w:szCs w:val="24"/>
        </w:rPr>
        <w:t xml:space="preserve">para </w:t>
      </w:r>
      <w:r w:rsidR="00D67E96" w:rsidRPr="00D67E96">
        <w:rPr>
          <w:sz w:val="24"/>
          <w:szCs w:val="24"/>
        </w:rPr>
        <w:t xml:space="preserve">las ayudas para servicios de asesoramiento y apoyo en materia de innovación, la intensidad de ayuda podrá </w:t>
      </w:r>
      <w:r w:rsidR="0060497B">
        <w:rPr>
          <w:sz w:val="24"/>
          <w:szCs w:val="24"/>
        </w:rPr>
        <w:t>ser</w:t>
      </w:r>
      <w:r w:rsidR="0060497B" w:rsidRPr="00D67E96">
        <w:rPr>
          <w:sz w:val="24"/>
          <w:szCs w:val="24"/>
        </w:rPr>
        <w:t xml:space="preserve"> </w:t>
      </w:r>
      <w:r w:rsidR="00D67E96" w:rsidRPr="00D67E96">
        <w:rPr>
          <w:sz w:val="24"/>
          <w:szCs w:val="24"/>
        </w:rPr>
        <w:t xml:space="preserve">hasta el 100 % </w:t>
      </w:r>
      <w:r w:rsidR="00D67E96">
        <w:rPr>
          <w:sz w:val="24"/>
          <w:szCs w:val="24"/>
        </w:rPr>
        <w:t xml:space="preserve">de los costes subvencionables. </w:t>
      </w:r>
      <w:r w:rsidR="0060497B">
        <w:rPr>
          <w:sz w:val="24"/>
          <w:szCs w:val="24"/>
        </w:rPr>
        <w:t>Se establece como bono de innovación con una cuantía máxima de</w:t>
      </w:r>
      <w:r w:rsidR="00D67E96" w:rsidRPr="007F00CB">
        <w:rPr>
          <w:sz w:val="24"/>
          <w:szCs w:val="24"/>
        </w:rPr>
        <w:t xml:space="preserve"> </w:t>
      </w:r>
      <w:r w:rsidR="00DE17CC" w:rsidRPr="007F00CB">
        <w:rPr>
          <w:sz w:val="24"/>
          <w:szCs w:val="24"/>
        </w:rPr>
        <w:t>6.000€</w:t>
      </w:r>
    </w:p>
    <w:p w14:paraId="7B1BBB32" w14:textId="2EACFC6F" w:rsidR="00A07E83" w:rsidRPr="00532F8B" w:rsidRDefault="00B222C3" w:rsidP="00A07E83">
      <w:pPr>
        <w:spacing w:before="480"/>
        <w:jc w:val="both"/>
        <w:rPr>
          <w:b/>
          <w:color w:val="002060"/>
          <w:sz w:val="26"/>
          <w:szCs w:val="26"/>
        </w:rPr>
      </w:pPr>
      <w:r w:rsidRPr="009E0706">
        <w:rPr>
          <w:b/>
          <w:color w:val="002060"/>
          <w:sz w:val="26"/>
          <w:szCs w:val="26"/>
        </w:rPr>
        <w:t xml:space="preserve">PLAZO </w:t>
      </w:r>
      <w:r>
        <w:rPr>
          <w:b/>
          <w:color w:val="002060"/>
          <w:sz w:val="26"/>
          <w:szCs w:val="26"/>
        </w:rPr>
        <w:t>Y PRESENTACIÓN DE LA SOLICITUD DE AYUDA AL PROGRAMA</w:t>
      </w:r>
    </w:p>
    <w:p w14:paraId="71E95DC7" w14:textId="781EBCEC" w:rsidR="00A07E83" w:rsidRDefault="00A07E83" w:rsidP="00A07E83">
      <w:pPr>
        <w:jc w:val="both"/>
        <w:rPr>
          <w:sz w:val="24"/>
          <w:szCs w:val="24"/>
        </w:rPr>
      </w:pPr>
      <w:r w:rsidRPr="00A07E83">
        <w:rPr>
          <w:sz w:val="24"/>
          <w:szCs w:val="24"/>
        </w:rPr>
        <w:t xml:space="preserve">Las empresas que reúnan las condiciones para poder acceder </w:t>
      </w:r>
      <w:r w:rsidR="008E2E14">
        <w:rPr>
          <w:sz w:val="24"/>
          <w:szCs w:val="24"/>
        </w:rPr>
        <w:t xml:space="preserve">tanto </w:t>
      </w:r>
      <w:r w:rsidRPr="00A07E83">
        <w:rPr>
          <w:sz w:val="24"/>
          <w:szCs w:val="24"/>
        </w:rPr>
        <w:t>a</w:t>
      </w:r>
      <w:r w:rsidR="009F78F4">
        <w:rPr>
          <w:sz w:val="24"/>
          <w:szCs w:val="24"/>
        </w:rPr>
        <w:t xml:space="preserve"> </w:t>
      </w:r>
      <w:r w:rsidRPr="00A07E83">
        <w:rPr>
          <w:sz w:val="24"/>
          <w:szCs w:val="24"/>
        </w:rPr>
        <w:t>l</w:t>
      </w:r>
      <w:r w:rsidR="009F78F4">
        <w:rPr>
          <w:sz w:val="24"/>
          <w:szCs w:val="24"/>
        </w:rPr>
        <w:t>a iniciativa</w:t>
      </w:r>
      <w:r w:rsidR="008E2E14">
        <w:rPr>
          <w:sz w:val="24"/>
          <w:szCs w:val="24"/>
        </w:rPr>
        <w:t xml:space="preserve"> </w:t>
      </w:r>
      <w:r w:rsidR="008E2E14" w:rsidRPr="00705598">
        <w:rPr>
          <w:sz w:val="24"/>
          <w:szCs w:val="24"/>
        </w:rPr>
        <w:t>“</w:t>
      </w:r>
      <w:proofErr w:type="spellStart"/>
      <w:r w:rsidR="00595451">
        <w:rPr>
          <w:i/>
          <w:sz w:val="24"/>
          <w:szCs w:val="24"/>
        </w:rPr>
        <w:t>Ekintzaile</w:t>
      </w:r>
      <w:proofErr w:type="spellEnd"/>
      <w:r w:rsidR="008E2E14" w:rsidRPr="00705598">
        <w:rPr>
          <w:i/>
          <w:sz w:val="24"/>
          <w:szCs w:val="24"/>
        </w:rPr>
        <w:t xml:space="preserve"> Onekin Startups</w:t>
      </w:r>
      <w:r w:rsidR="008E2E14" w:rsidRPr="00705598">
        <w:rPr>
          <w:sz w:val="24"/>
          <w:szCs w:val="24"/>
        </w:rPr>
        <w:t>”</w:t>
      </w:r>
      <w:r w:rsidR="008E2E14">
        <w:rPr>
          <w:sz w:val="24"/>
          <w:szCs w:val="24"/>
        </w:rPr>
        <w:t xml:space="preserve"> </w:t>
      </w:r>
      <w:r w:rsidR="000322DB">
        <w:rPr>
          <w:sz w:val="24"/>
          <w:szCs w:val="24"/>
        </w:rPr>
        <w:t>como a</w:t>
      </w:r>
      <w:r w:rsidR="008E2E14">
        <w:rPr>
          <w:sz w:val="24"/>
          <w:szCs w:val="24"/>
        </w:rPr>
        <w:t xml:space="preserve"> “</w:t>
      </w:r>
      <w:proofErr w:type="spellStart"/>
      <w:r w:rsidR="008E2E14" w:rsidRPr="002879A2">
        <w:rPr>
          <w:i/>
          <w:sz w:val="24"/>
          <w:szCs w:val="24"/>
        </w:rPr>
        <w:t>Mugagabe</w:t>
      </w:r>
      <w:proofErr w:type="spellEnd"/>
      <w:r w:rsidR="008E2E14" w:rsidRPr="002879A2">
        <w:rPr>
          <w:sz w:val="24"/>
          <w:szCs w:val="24"/>
        </w:rPr>
        <w:t>”</w:t>
      </w:r>
      <w:r w:rsidRPr="002879A2">
        <w:rPr>
          <w:sz w:val="24"/>
          <w:szCs w:val="24"/>
        </w:rPr>
        <w:t xml:space="preserve"> </w:t>
      </w:r>
      <w:bookmarkStart w:id="1" w:name="_Hlk21520324"/>
      <w:r w:rsidRPr="002879A2">
        <w:rPr>
          <w:sz w:val="24"/>
          <w:szCs w:val="24"/>
        </w:rPr>
        <w:t xml:space="preserve">deberán presentar su solicitud y demás documentación complementaria desde las 9:00 horas del día siguiente de la publicación de la convocatoria, </w:t>
      </w:r>
      <w:r w:rsidR="00494891" w:rsidRPr="002879A2">
        <w:rPr>
          <w:sz w:val="24"/>
          <w:szCs w:val="24"/>
        </w:rPr>
        <w:t xml:space="preserve">es decir, </w:t>
      </w:r>
      <w:bookmarkStart w:id="2" w:name="_Hlk22288056"/>
      <w:r w:rsidR="00494891" w:rsidRPr="002879A2">
        <w:rPr>
          <w:sz w:val="24"/>
          <w:szCs w:val="24"/>
        </w:rPr>
        <w:t xml:space="preserve">del </w:t>
      </w:r>
      <w:r w:rsidR="006B11CC">
        <w:rPr>
          <w:sz w:val="24"/>
          <w:szCs w:val="24"/>
        </w:rPr>
        <w:t>22</w:t>
      </w:r>
      <w:r w:rsidR="00494891" w:rsidRPr="002879A2">
        <w:rPr>
          <w:sz w:val="24"/>
          <w:szCs w:val="24"/>
        </w:rPr>
        <w:t xml:space="preserve"> de octubre de 2019, </w:t>
      </w:r>
      <w:r w:rsidRPr="002879A2">
        <w:rPr>
          <w:sz w:val="24"/>
          <w:szCs w:val="24"/>
        </w:rPr>
        <w:t xml:space="preserve">hasta las 12:00 horas del día </w:t>
      </w:r>
      <w:r w:rsidR="000C2BDC">
        <w:rPr>
          <w:sz w:val="24"/>
          <w:szCs w:val="24"/>
        </w:rPr>
        <w:t>8</w:t>
      </w:r>
      <w:r w:rsidRPr="002879A2">
        <w:rPr>
          <w:sz w:val="24"/>
          <w:szCs w:val="24"/>
        </w:rPr>
        <w:t xml:space="preserve"> de </w:t>
      </w:r>
      <w:r w:rsidR="000C2BDC">
        <w:rPr>
          <w:sz w:val="24"/>
          <w:szCs w:val="24"/>
        </w:rPr>
        <w:t>noviembre</w:t>
      </w:r>
      <w:r w:rsidRPr="002879A2">
        <w:rPr>
          <w:sz w:val="24"/>
          <w:szCs w:val="24"/>
        </w:rPr>
        <w:t xml:space="preserve"> de 2019.</w:t>
      </w:r>
      <w:r w:rsidR="00DE17CC">
        <w:rPr>
          <w:sz w:val="24"/>
          <w:szCs w:val="24"/>
        </w:rPr>
        <w:t xml:space="preserve"> </w:t>
      </w:r>
      <w:bookmarkEnd w:id="1"/>
      <w:bookmarkEnd w:id="2"/>
    </w:p>
    <w:p w14:paraId="20BF9BCC" w14:textId="13944961" w:rsidR="008E2E14" w:rsidRPr="00791433" w:rsidRDefault="00A07E83" w:rsidP="007B7713">
      <w:pPr>
        <w:jc w:val="both"/>
        <w:rPr>
          <w:sz w:val="24"/>
          <w:szCs w:val="24"/>
        </w:rPr>
      </w:pPr>
      <w:r>
        <w:rPr>
          <w:sz w:val="24"/>
          <w:szCs w:val="24"/>
        </w:rPr>
        <w:t>Las solicitu</w:t>
      </w:r>
      <w:r w:rsidR="00160257">
        <w:rPr>
          <w:sz w:val="24"/>
          <w:szCs w:val="24"/>
        </w:rPr>
        <w:t xml:space="preserve">des de ayuda estarán dirigidas al Director General de </w:t>
      </w:r>
      <w:r w:rsidR="00B76D6F">
        <w:rPr>
          <w:sz w:val="24"/>
          <w:szCs w:val="24"/>
        </w:rPr>
        <w:t>HAZI</w:t>
      </w:r>
      <w:r w:rsidR="002C09D8">
        <w:rPr>
          <w:sz w:val="24"/>
          <w:szCs w:val="24"/>
        </w:rPr>
        <w:t>, y se</w:t>
      </w:r>
      <w:r w:rsidR="00160257">
        <w:rPr>
          <w:sz w:val="24"/>
          <w:szCs w:val="24"/>
        </w:rPr>
        <w:t xml:space="preserve"> podrán</w:t>
      </w:r>
      <w:r>
        <w:rPr>
          <w:sz w:val="24"/>
          <w:szCs w:val="24"/>
        </w:rPr>
        <w:t xml:space="preserve"> presentar</w:t>
      </w:r>
      <w:r w:rsidR="00160257">
        <w:rPr>
          <w:sz w:val="24"/>
          <w:szCs w:val="24"/>
        </w:rPr>
        <w:t xml:space="preserve"> en formato de papel</w:t>
      </w:r>
      <w:r>
        <w:rPr>
          <w:sz w:val="24"/>
          <w:szCs w:val="24"/>
        </w:rPr>
        <w:t xml:space="preserve"> en las dependencias de </w:t>
      </w:r>
      <w:r w:rsidR="00B76D6F">
        <w:rPr>
          <w:sz w:val="24"/>
          <w:szCs w:val="24"/>
        </w:rPr>
        <w:t>HAZI</w:t>
      </w:r>
      <w:r w:rsidR="00160257">
        <w:rPr>
          <w:sz w:val="24"/>
          <w:szCs w:val="24"/>
        </w:rPr>
        <w:t xml:space="preserve"> en </w:t>
      </w:r>
      <w:proofErr w:type="spellStart"/>
      <w:r w:rsidR="00160257">
        <w:rPr>
          <w:sz w:val="24"/>
          <w:szCs w:val="24"/>
        </w:rPr>
        <w:t>Arkaute</w:t>
      </w:r>
      <w:proofErr w:type="spellEnd"/>
      <w:r w:rsidR="00160257">
        <w:rPr>
          <w:sz w:val="24"/>
          <w:szCs w:val="24"/>
        </w:rPr>
        <w:t xml:space="preserve"> (Araba)</w:t>
      </w:r>
      <w:r w:rsidR="00ED0643">
        <w:rPr>
          <w:sz w:val="24"/>
          <w:szCs w:val="24"/>
        </w:rPr>
        <w:t xml:space="preserve"> los días laborables de 8:00 horas a 15:00horas</w:t>
      </w:r>
      <w:r w:rsidR="00160257">
        <w:rPr>
          <w:sz w:val="24"/>
          <w:szCs w:val="24"/>
        </w:rPr>
        <w:t>, en formato electrónico (memoria USB o similar) a través de correo certificado o entrega con acuse de recibo, o a través de</w:t>
      </w:r>
      <w:r w:rsidR="008E2E14">
        <w:rPr>
          <w:sz w:val="24"/>
          <w:szCs w:val="24"/>
        </w:rPr>
        <w:t xml:space="preserve"> </w:t>
      </w:r>
      <w:r w:rsidR="00160257">
        <w:rPr>
          <w:sz w:val="24"/>
          <w:szCs w:val="24"/>
        </w:rPr>
        <w:t>correo electrónico</w:t>
      </w:r>
      <w:r w:rsidR="007B7713">
        <w:rPr>
          <w:sz w:val="24"/>
          <w:szCs w:val="24"/>
        </w:rPr>
        <w:t xml:space="preserve"> a la dirección: </w:t>
      </w:r>
      <w:hyperlink r:id="rId11" w:history="1">
        <w:r w:rsidR="002879A2" w:rsidRPr="00A75D28">
          <w:rPr>
            <w:rStyle w:val="Hipervnculo"/>
            <w:sz w:val="24"/>
            <w:szCs w:val="24"/>
          </w:rPr>
          <w:t>ogonzalez@hazi.eus</w:t>
        </w:r>
      </w:hyperlink>
      <w:r w:rsidR="007B7713" w:rsidRPr="002879A2">
        <w:rPr>
          <w:sz w:val="24"/>
          <w:szCs w:val="24"/>
        </w:rPr>
        <w:t>.</w:t>
      </w:r>
    </w:p>
    <w:p w14:paraId="71C8A85D" w14:textId="56E4B899" w:rsidR="00A07E83" w:rsidRDefault="00A07E83" w:rsidP="00A07E83">
      <w:pPr>
        <w:jc w:val="both"/>
        <w:rPr>
          <w:sz w:val="24"/>
          <w:szCs w:val="24"/>
        </w:rPr>
      </w:pPr>
      <w:r>
        <w:rPr>
          <w:sz w:val="24"/>
          <w:szCs w:val="24"/>
        </w:rPr>
        <w:t xml:space="preserve">Las empresas solicitantes </w:t>
      </w:r>
      <w:r w:rsidR="000322DB">
        <w:rPr>
          <w:sz w:val="24"/>
          <w:szCs w:val="24"/>
        </w:rPr>
        <w:t xml:space="preserve">tendrán </w:t>
      </w:r>
      <w:r>
        <w:rPr>
          <w:sz w:val="24"/>
          <w:szCs w:val="24"/>
        </w:rPr>
        <w:t>el derecho a usar y ser atendidos en su misma lengua, euskera o castellano, de manera oral o por escrito, en las relaciones que mantengan con H</w:t>
      </w:r>
      <w:r w:rsidR="00B76D6F">
        <w:rPr>
          <w:sz w:val="24"/>
          <w:szCs w:val="24"/>
        </w:rPr>
        <w:t>AZI</w:t>
      </w:r>
      <w:r w:rsidR="002E76D7">
        <w:rPr>
          <w:sz w:val="24"/>
          <w:szCs w:val="24"/>
        </w:rPr>
        <w:t>.</w:t>
      </w:r>
    </w:p>
    <w:p w14:paraId="39EFEE06" w14:textId="045FB60C" w:rsidR="00B839C2" w:rsidRPr="00DA0CAD" w:rsidRDefault="00B222C3" w:rsidP="00B839C2">
      <w:pPr>
        <w:spacing w:before="480"/>
        <w:jc w:val="both"/>
        <w:rPr>
          <w:b/>
          <w:color w:val="002060"/>
          <w:sz w:val="26"/>
          <w:szCs w:val="26"/>
        </w:rPr>
      </w:pPr>
      <w:r>
        <w:rPr>
          <w:b/>
          <w:color w:val="002060"/>
          <w:sz w:val="26"/>
          <w:szCs w:val="26"/>
        </w:rPr>
        <w:t>SOLICITUDES Y DOCUMENTACIÓN</w:t>
      </w:r>
      <w:r w:rsidRPr="00DA0CAD">
        <w:rPr>
          <w:b/>
          <w:color w:val="002060"/>
          <w:sz w:val="26"/>
          <w:szCs w:val="26"/>
        </w:rPr>
        <w:t xml:space="preserve"> </w:t>
      </w:r>
    </w:p>
    <w:p w14:paraId="448B27EF" w14:textId="56D29C9B" w:rsidR="008E2E14" w:rsidRPr="002E76D7" w:rsidRDefault="009F78F4" w:rsidP="00B839C2">
      <w:pPr>
        <w:jc w:val="both"/>
        <w:rPr>
          <w:color w:val="1F497D" w:themeColor="text2"/>
          <w:sz w:val="24"/>
          <w:szCs w:val="24"/>
        </w:rPr>
      </w:pPr>
      <w:r>
        <w:rPr>
          <w:color w:val="1F497D" w:themeColor="text2"/>
          <w:sz w:val="24"/>
          <w:szCs w:val="24"/>
        </w:rPr>
        <w:t>Iniciativa</w:t>
      </w:r>
      <w:r w:rsidR="008E2E14" w:rsidRPr="002E76D7">
        <w:rPr>
          <w:color w:val="1F497D" w:themeColor="text2"/>
          <w:sz w:val="24"/>
          <w:szCs w:val="24"/>
        </w:rPr>
        <w:t xml:space="preserve"> “</w:t>
      </w:r>
      <w:proofErr w:type="spellStart"/>
      <w:r w:rsidR="00595451" w:rsidRPr="002E76D7">
        <w:rPr>
          <w:i/>
          <w:color w:val="1F497D" w:themeColor="text2"/>
          <w:sz w:val="24"/>
          <w:szCs w:val="24"/>
        </w:rPr>
        <w:t>Ekintzaile</w:t>
      </w:r>
      <w:proofErr w:type="spellEnd"/>
      <w:r w:rsidR="008E2E14" w:rsidRPr="002E76D7">
        <w:rPr>
          <w:i/>
          <w:color w:val="1F497D" w:themeColor="text2"/>
          <w:sz w:val="24"/>
          <w:szCs w:val="24"/>
        </w:rPr>
        <w:t xml:space="preserve"> Onekin Startups</w:t>
      </w:r>
      <w:r w:rsidR="008E2E14" w:rsidRPr="002E76D7">
        <w:rPr>
          <w:color w:val="1F497D" w:themeColor="text2"/>
          <w:sz w:val="24"/>
          <w:szCs w:val="24"/>
        </w:rPr>
        <w:t xml:space="preserve">” </w:t>
      </w:r>
    </w:p>
    <w:p w14:paraId="2987C7CE" w14:textId="77777777" w:rsidR="003317CE" w:rsidRDefault="00D774A4" w:rsidP="0000528F">
      <w:pPr>
        <w:jc w:val="both"/>
        <w:rPr>
          <w:sz w:val="24"/>
          <w:szCs w:val="24"/>
        </w:rPr>
      </w:pPr>
      <w:r>
        <w:rPr>
          <w:sz w:val="24"/>
          <w:szCs w:val="24"/>
        </w:rPr>
        <w:t>La solicitud y la documentación necesaria de la presente convocatoria figuran en los anexos siguientes</w:t>
      </w:r>
      <w:r w:rsidR="003317CE">
        <w:rPr>
          <w:sz w:val="24"/>
          <w:szCs w:val="24"/>
        </w:rPr>
        <w:t>:</w:t>
      </w:r>
    </w:p>
    <w:p w14:paraId="5908E45B" w14:textId="77777777" w:rsidR="003317CE" w:rsidRDefault="00D774A4" w:rsidP="00E95948">
      <w:pPr>
        <w:pStyle w:val="Prrafodelista"/>
        <w:numPr>
          <w:ilvl w:val="0"/>
          <w:numId w:val="2"/>
        </w:numPr>
        <w:ind w:left="1080"/>
        <w:jc w:val="both"/>
        <w:rPr>
          <w:sz w:val="24"/>
          <w:szCs w:val="24"/>
        </w:rPr>
      </w:pPr>
      <w:r>
        <w:rPr>
          <w:sz w:val="24"/>
          <w:szCs w:val="24"/>
        </w:rPr>
        <w:t>Anexo 1. Modelo de solicitud</w:t>
      </w:r>
    </w:p>
    <w:p w14:paraId="452D4B94" w14:textId="77777777" w:rsidR="0018081E" w:rsidRDefault="00D774A4" w:rsidP="00E95948">
      <w:pPr>
        <w:pStyle w:val="Prrafodelista"/>
        <w:numPr>
          <w:ilvl w:val="0"/>
          <w:numId w:val="2"/>
        </w:numPr>
        <w:ind w:left="1080"/>
        <w:jc w:val="both"/>
        <w:rPr>
          <w:sz w:val="24"/>
          <w:szCs w:val="24"/>
        </w:rPr>
      </w:pPr>
      <w:r>
        <w:rPr>
          <w:sz w:val="24"/>
          <w:szCs w:val="24"/>
        </w:rPr>
        <w:t>Anexo 2. Declaración responsable</w:t>
      </w:r>
    </w:p>
    <w:p w14:paraId="75B94268" w14:textId="77777777" w:rsidR="00D774A4" w:rsidRDefault="00D774A4" w:rsidP="00E95948">
      <w:pPr>
        <w:pStyle w:val="Prrafodelista"/>
        <w:numPr>
          <w:ilvl w:val="0"/>
          <w:numId w:val="2"/>
        </w:numPr>
        <w:ind w:left="1080"/>
        <w:jc w:val="both"/>
        <w:rPr>
          <w:sz w:val="24"/>
          <w:szCs w:val="24"/>
        </w:rPr>
      </w:pPr>
      <w:r>
        <w:rPr>
          <w:sz w:val="24"/>
          <w:szCs w:val="24"/>
        </w:rPr>
        <w:t>Anexo 3. Consentimientos</w:t>
      </w:r>
    </w:p>
    <w:p w14:paraId="5F358139" w14:textId="77777777" w:rsidR="00D774A4" w:rsidRDefault="00D774A4" w:rsidP="00E95948">
      <w:pPr>
        <w:pStyle w:val="Prrafodelista"/>
        <w:numPr>
          <w:ilvl w:val="0"/>
          <w:numId w:val="2"/>
        </w:numPr>
        <w:ind w:left="1080"/>
        <w:jc w:val="both"/>
        <w:rPr>
          <w:sz w:val="24"/>
          <w:szCs w:val="24"/>
        </w:rPr>
      </w:pPr>
      <w:r>
        <w:rPr>
          <w:sz w:val="24"/>
          <w:szCs w:val="24"/>
        </w:rPr>
        <w:t>Anexo 4. Datos de la empresa</w:t>
      </w:r>
    </w:p>
    <w:p w14:paraId="22AB41D9" w14:textId="77777777" w:rsidR="00D774A4" w:rsidRDefault="00D774A4" w:rsidP="00E95948">
      <w:pPr>
        <w:pStyle w:val="Prrafodelista"/>
        <w:numPr>
          <w:ilvl w:val="0"/>
          <w:numId w:val="2"/>
        </w:numPr>
        <w:ind w:left="1080"/>
        <w:jc w:val="both"/>
        <w:rPr>
          <w:sz w:val="24"/>
          <w:szCs w:val="24"/>
        </w:rPr>
      </w:pPr>
      <w:r>
        <w:rPr>
          <w:sz w:val="24"/>
          <w:szCs w:val="24"/>
        </w:rPr>
        <w:t>Anexo 5. Datos referentes a la línea de ayuda solicitada</w:t>
      </w:r>
    </w:p>
    <w:p w14:paraId="1F09E904" w14:textId="77777777" w:rsidR="00D774A4" w:rsidRDefault="00D774A4" w:rsidP="00D774A4">
      <w:pPr>
        <w:pStyle w:val="Prrafodelista"/>
        <w:numPr>
          <w:ilvl w:val="1"/>
          <w:numId w:val="2"/>
        </w:numPr>
        <w:jc w:val="both"/>
        <w:rPr>
          <w:sz w:val="24"/>
          <w:szCs w:val="24"/>
        </w:rPr>
      </w:pPr>
      <w:r>
        <w:rPr>
          <w:sz w:val="24"/>
          <w:szCs w:val="24"/>
        </w:rPr>
        <w:t>Anexo 5-A. Tipología de ayuda: Servicio de consultoría</w:t>
      </w:r>
    </w:p>
    <w:p w14:paraId="5A3D075B" w14:textId="77777777" w:rsidR="00D774A4" w:rsidRDefault="00D774A4" w:rsidP="00D774A4">
      <w:pPr>
        <w:pStyle w:val="Prrafodelista"/>
        <w:numPr>
          <w:ilvl w:val="1"/>
          <w:numId w:val="2"/>
        </w:numPr>
        <w:jc w:val="both"/>
        <w:rPr>
          <w:sz w:val="24"/>
          <w:szCs w:val="24"/>
        </w:rPr>
      </w:pPr>
      <w:r>
        <w:rPr>
          <w:sz w:val="24"/>
          <w:szCs w:val="24"/>
        </w:rPr>
        <w:lastRenderedPageBreak/>
        <w:t>Anexo 5-B. Tipología de ayuda: Estudios de viabilidad en proyectos de Investigación y Desarrollo</w:t>
      </w:r>
    </w:p>
    <w:p w14:paraId="72502425" w14:textId="77777777" w:rsidR="00D774A4" w:rsidRDefault="00D774A4" w:rsidP="00D774A4">
      <w:pPr>
        <w:pStyle w:val="Prrafodelista"/>
        <w:numPr>
          <w:ilvl w:val="1"/>
          <w:numId w:val="2"/>
        </w:numPr>
        <w:jc w:val="both"/>
        <w:rPr>
          <w:sz w:val="24"/>
          <w:szCs w:val="24"/>
        </w:rPr>
      </w:pPr>
      <w:r>
        <w:rPr>
          <w:sz w:val="24"/>
          <w:szCs w:val="24"/>
        </w:rPr>
        <w:t>Anexo 5-C. Tipología de ayuda: Subvención de costes de obtención, validación y defensa de patentes y otros activos inmateriales</w:t>
      </w:r>
    </w:p>
    <w:p w14:paraId="07878379" w14:textId="77777777" w:rsidR="00D774A4" w:rsidRDefault="00D774A4" w:rsidP="001661B6">
      <w:pPr>
        <w:pStyle w:val="Prrafodelista"/>
        <w:numPr>
          <w:ilvl w:val="0"/>
          <w:numId w:val="2"/>
        </w:numPr>
        <w:spacing w:after="0"/>
        <w:ind w:left="1077" w:hanging="357"/>
        <w:jc w:val="both"/>
        <w:rPr>
          <w:sz w:val="24"/>
          <w:szCs w:val="24"/>
        </w:rPr>
      </w:pPr>
      <w:r>
        <w:rPr>
          <w:sz w:val="24"/>
          <w:szCs w:val="24"/>
        </w:rPr>
        <w:t>Anexo 6</w:t>
      </w:r>
      <w:r w:rsidR="001661B6">
        <w:rPr>
          <w:sz w:val="24"/>
          <w:szCs w:val="24"/>
        </w:rPr>
        <w:t xml:space="preserve">. </w:t>
      </w:r>
      <w:proofErr w:type="gramStart"/>
      <w:r w:rsidR="001661B6">
        <w:rPr>
          <w:sz w:val="24"/>
          <w:szCs w:val="24"/>
        </w:rPr>
        <w:t>Documentación a aportar</w:t>
      </w:r>
      <w:proofErr w:type="gramEnd"/>
    </w:p>
    <w:p w14:paraId="74CB7F50" w14:textId="77777777" w:rsidR="001661B6" w:rsidRDefault="001661B6" w:rsidP="008E2E14">
      <w:pPr>
        <w:jc w:val="both"/>
        <w:rPr>
          <w:color w:val="1F497D" w:themeColor="text2"/>
          <w:sz w:val="24"/>
          <w:szCs w:val="24"/>
        </w:rPr>
      </w:pPr>
    </w:p>
    <w:p w14:paraId="3DE00F68" w14:textId="62C49466" w:rsidR="008E2E14" w:rsidRPr="002E76D7" w:rsidRDefault="009F78F4" w:rsidP="008E2E14">
      <w:pPr>
        <w:jc w:val="both"/>
        <w:rPr>
          <w:color w:val="1F497D" w:themeColor="text2"/>
          <w:sz w:val="24"/>
          <w:szCs w:val="24"/>
        </w:rPr>
      </w:pPr>
      <w:r>
        <w:rPr>
          <w:color w:val="1F497D" w:themeColor="text2"/>
          <w:sz w:val="24"/>
          <w:szCs w:val="24"/>
        </w:rPr>
        <w:t>Iniciativa</w:t>
      </w:r>
      <w:r w:rsidR="00DE17CC" w:rsidRPr="002E76D7">
        <w:rPr>
          <w:color w:val="1F497D" w:themeColor="text2"/>
          <w:sz w:val="24"/>
          <w:szCs w:val="24"/>
        </w:rPr>
        <w:t xml:space="preserve"> </w:t>
      </w:r>
      <w:r w:rsidR="008E2E14" w:rsidRPr="002E76D7">
        <w:rPr>
          <w:color w:val="1F497D" w:themeColor="text2"/>
          <w:sz w:val="24"/>
          <w:szCs w:val="24"/>
        </w:rPr>
        <w:t>“</w:t>
      </w:r>
      <w:r w:rsidR="008E2E14" w:rsidRPr="002E76D7">
        <w:rPr>
          <w:i/>
          <w:color w:val="1F497D" w:themeColor="text2"/>
          <w:sz w:val="24"/>
          <w:szCs w:val="24"/>
        </w:rPr>
        <w:t>Muga</w:t>
      </w:r>
      <w:r w:rsidR="007F00CB">
        <w:rPr>
          <w:i/>
          <w:color w:val="1F497D" w:themeColor="text2"/>
          <w:sz w:val="24"/>
          <w:szCs w:val="24"/>
        </w:rPr>
        <w:t>G</w:t>
      </w:r>
      <w:r w:rsidR="008E2E14" w:rsidRPr="002E76D7">
        <w:rPr>
          <w:i/>
          <w:color w:val="1F497D" w:themeColor="text2"/>
          <w:sz w:val="24"/>
          <w:szCs w:val="24"/>
        </w:rPr>
        <w:t>abe</w:t>
      </w:r>
      <w:r w:rsidR="008E2E14" w:rsidRPr="002E76D7">
        <w:rPr>
          <w:color w:val="1F497D" w:themeColor="text2"/>
          <w:sz w:val="24"/>
          <w:szCs w:val="24"/>
        </w:rPr>
        <w:t xml:space="preserve">” </w:t>
      </w:r>
    </w:p>
    <w:p w14:paraId="57BBDF9F" w14:textId="77777777" w:rsidR="001661B6" w:rsidRPr="005B6D59" w:rsidRDefault="001661B6" w:rsidP="001661B6">
      <w:pPr>
        <w:jc w:val="both"/>
        <w:rPr>
          <w:sz w:val="24"/>
          <w:szCs w:val="24"/>
        </w:rPr>
      </w:pPr>
      <w:r w:rsidRPr="005B6D59">
        <w:rPr>
          <w:sz w:val="24"/>
          <w:szCs w:val="24"/>
        </w:rPr>
        <w:t>La solicitud y la documentación necesaria de la presente convocatoria figuran en los anexos siguientes:</w:t>
      </w:r>
    </w:p>
    <w:p w14:paraId="5D7EC49B" w14:textId="77777777" w:rsidR="001661B6" w:rsidRPr="005B6D59" w:rsidRDefault="001661B6" w:rsidP="001661B6">
      <w:pPr>
        <w:pStyle w:val="Prrafodelista"/>
        <w:numPr>
          <w:ilvl w:val="0"/>
          <w:numId w:val="2"/>
        </w:numPr>
        <w:ind w:left="1080"/>
        <w:jc w:val="both"/>
        <w:rPr>
          <w:sz w:val="24"/>
          <w:szCs w:val="24"/>
        </w:rPr>
      </w:pPr>
      <w:r w:rsidRPr="005B6D59">
        <w:rPr>
          <w:sz w:val="24"/>
          <w:szCs w:val="24"/>
        </w:rPr>
        <w:t>Anexo 7. Modelo de solicitud</w:t>
      </w:r>
    </w:p>
    <w:p w14:paraId="63495316" w14:textId="77777777" w:rsidR="001661B6" w:rsidRPr="005B6D59" w:rsidRDefault="001661B6" w:rsidP="001661B6">
      <w:pPr>
        <w:pStyle w:val="Prrafodelista"/>
        <w:numPr>
          <w:ilvl w:val="0"/>
          <w:numId w:val="2"/>
        </w:numPr>
        <w:ind w:left="1080"/>
        <w:jc w:val="both"/>
        <w:rPr>
          <w:sz w:val="24"/>
          <w:szCs w:val="24"/>
        </w:rPr>
      </w:pPr>
      <w:r w:rsidRPr="005B6D59">
        <w:rPr>
          <w:sz w:val="24"/>
          <w:szCs w:val="24"/>
        </w:rPr>
        <w:t>Anexo 8. Declaración responsable</w:t>
      </w:r>
    </w:p>
    <w:p w14:paraId="0F055899" w14:textId="77777777" w:rsidR="001661B6" w:rsidRPr="005B6D59" w:rsidRDefault="001661B6" w:rsidP="001661B6">
      <w:pPr>
        <w:pStyle w:val="Prrafodelista"/>
        <w:numPr>
          <w:ilvl w:val="0"/>
          <w:numId w:val="2"/>
        </w:numPr>
        <w:ind w:left="1080"/>
        <w:jc w:val="both"/>
        <w:rPr>
          <w:sz w:val="24"/>
          <w:szCs w:val="24"/>
        </w:rPr>
      </w:pPr>
      <w:r w:rsidRPr="005B6D59">
        <w:rPr>
          <w:sz w:val="24"/>
          <w:szCs w:val="24"/>
        </w:rPr>
        <w:t>Anexo 9. Consentimientos</w:t>
      </w:r>
    </w:p>
    <w:p w14:paraId="5B24A4BF" w14:textId="77777777" w:rsidR="001661B6" w:rsidRPr="005B6D59" w:rsidRDefault="001661B6" w:rsidP="001661B6">
      <w:pPr>
        <w:pStyle w:val="Prrafodelista"/>
        <w:numPr>
          <w:ilvl w:val="0"/>
          <w:numId w:val="2"/>
        </w:numPr>
        <w:ind w:left="1080"/>
        <w:jc w:val="both"/>
        <w:rPr>
          <w:sz w:val="24"/>
          <w:szCs w:val="24"/>
        </w:rPr>
      </w:pPr>
      <w:r w:rsidRPr="005B6D59">
        <w:rPr>
          <w:sz w:val="24"/>
          <w:szCs w:val="24"/>
        </w:rPr>
        <w:t>Anexo 10. Datos de la empresa</w:t>
      </w:r>
    </w:p>
    <w:p w14:paraId="27D111F3" w14:textId="0BE430FA" w:rsidR="001661B6" w:rsidRPr="005B6D59" w:rsidRDefault="001661B6" w:rsidP="001661B6">
      <w:pPr>
        <w:pStyle w:val="Prrafodelista"/>
        <w:numPr>
          <w:ilvl w:val="0"/>
          <w:numId w:val="2"/>
        </w:numPr>
        <w:ind w:left="1080"/>
        <w:jc w:val="both"/>
        <w:rPr>
          <w:sz w:val="24"/>
          <w:szCs w:val="24"/>
        </w:rPr>
      </w:pPr>
      <w:r w:rsidRPr="005B6D59">
        <w:rPr>
          <w:sz w:val="24"/>
          <w:szCs w:val="24"/>
        </w:rPr>
        <w:t xml:space="preserve">Anexo </w:t>
      </w:r>
      <w:r w:rsidR="007F00CB" w:rsidRPr="005B6D59">
        <w:rPr>
          <w:sz w:val="24"/>
          <w:szCs w:val="24"/>
        </w:rPr>
        <w:t>11</w:t>
      </w:r>
      <w:r w:rsidRPr="005B6D59">
        <w:rPr>
          <w:sz w:val="24"/>
          <w:szCs w:val="24"/>
        </w:rPr>
        <w:t xml:space="preserve">. </w:t>
      </w:r>
      <w:r w:rsidR="007F00CB" w:rsidRPr="005B6D59">
        <w:rPr>
          <w:sz w:val="24"/>
          <w:szCs w:val="24"/>
        </w:rPr>
        <w:t>Datos referentes a la línea de ayuda solicitada</w:t>
      </w:r>
    </w:p>
    <w:p w14:paraId="0BEDA9DF" w14:textId="2C35239C" w:rsidR="00321117" w:rsidRPr="005B6D59" w:rsidRDefault="00321117" w:rsidP="00321117">
      <w:pPr>
        <w:pStyle w:val="Prrafodelista"/>
        <w:numPr>
          <w:ilvl w:val="1"/>
          <w:numId w:val="2"/>
        </w:numPr>
        <w:jc w:val="both"/>
        <w:rPr>
          <w:sz w:val="24"/>
          <w:szCs w:val="24"/>
        </w:rPr>
      </w:pPr>
      <w:r w:rsidRPr="005B6D59">
        <w:rPr>
          <w:sz w:val="24"/>
          <w:szCs w:val="24"/>
        </w:rPr>
        <w:t xml:space="preserve">Anexo </w:t>
      </w:r>
      <w:r w:rsidR="005540A9">
        <w:rPr>
          <w:sz w:val="24"/>
          <w:szCs w:val="24"/>
        </w:rPr>
        <w:t>11</w:t>
      </w:r>
      <w:r w:rsidRPr="005B6D59">
        <w:rPr>
          <w:sz w:val="24"/>
          <w:szCs w:val="24"/>
        </w:rPr>
        <w:t>-A. Tipología de ayuda: Servicios de asesoramiento y apoyo en materia de innovación</w:t>
      </w:r>
    </w:p>
    <w:p w14:paraId="1AAA5399" w14:textId="2B24795A" w:rsidR="001661B6" w:rsidRPr="005B6D59" w:rsidRDefault="001661B6" w:rsidP="001661B6">
      <w:pPr>
        <w:pStyle w:val="Prrafodelista"/>
        <w:numPr>
          <w:ilvl w:val="0"/>
          <w:numId w:val="2"/>
        </w:numPr>
        <w:ind w:left="1080"/>
        <w:jc w:val="both"/>
        <w:rPr>
          <w:sz w:val="24"/>
          <w:szCs w:val="24"/>
        </w:rPr>
      </w:pPr>
      <w:r w:rsidRPr="005B6D59">
        <w:rPr>
          <w:sz w:val="24"/>
          <w:szCs w:val="24"/>
        </w:rPr>
        <w:t xml:space="preserve">Anexo </w:t>
      </w:r>
      <w:r w:rsidR="007F00CB" w:rsidRPr="005B6D59">
        <w:rPr>
          <w:sz w:val="24"/>
          <w:szCs w:val="24"/>
        </w:rPr>
        <w:t>12</w:t>
      </w:r>
      <w:r w:rsidRPr="005B6D59">
        <w:rPr>
          <w:sz w:val="24"/>
          <w:szCs w:val="24"/>
        </w:rPr>
        <w:t xml:space="preserve">. </w:t>
      </w:r>
      <w:proofErr w:type="gramStart"/>
      <w:r w:rsidRPr="005B6D59">
        <w:rPr>
          <w:sz w:val="24"/>
          <w:szCs w:val="24"/>
        </w:rPr>
        <w:t>Documentación a aportar</w:t>
      </w:r>
      <w:proofErr w:type="gramEnd"/>
    </w:p>
    <w:p w14:paraId="5E2D8A81" w14:textId="78397323" w:rsidR="0018081E" w:rsidRPr="00DA0CAD" w:rsidRDefault="00B222C3" w:rsidP="0018081E">
      <w:pPr>
        <w:spacing w:before="480"/>
        <w:jc w:val="both"/>
        <w:rPr>
          <w:b/>
          <w:color w:val="002060"/>
          <w:sz w:val="26"/>
          <w:szCs w:val="26"/>
        </w:rPr>
      </w:pPr>
      <w:bookmarkStart w:id="3" w:name="_Hlk20733700"/>
      <w:r>
        <w:rPr>
          <w:b/>
          <w:color w:val="002060"/>
          <w:sz w:val="26"/>
          <w:szCs w:val="26"/>
        </w:rPr>
        <w:t>SUBSANACIÓN</w:t>
      </w:r>
    </w:p>
    <w:p w14:paraId="1427714D" w14:textId="439804C6" w:rsidR="0018081E" w:rsidRDefault="0018081E" w:rsidP="0018081E">
      <w:pPr>
        <w:jc w:val="both"/>
        <w:rPr>
          <w:sz w:val="24"/>
          <w:szCs w:val="24"/>
        </w:rPr>
      </w:pPr>
      <w:r>
        <w:rPr>
          <w:sz w:val="24"/>
          <w:szCs w:val="24"/>
        </w:rPr>
        <w:t>En el caso de que H</w:t>
      </w:r>
      <w:r w:rsidR="00B76D6F">
        <w:rPr>
          <w:sz w:val="24"/>
          <w:szCs w:val="24"/>
        </w:rPr>
        <w:t>AZI</w:t>
      </w:r>
      <w:r>
        <w:rPr>
          <w:sz w:val="24"/>
          <w:szCs w:val="24"/>
        </w:rPr>
        <w:t xml:space="preserve"> advirtiera de la existencia de algún error, defecto, inexactitud o falta de concreción en la documentación presentada, lo comunicará a la dirección de correo electrónico de la empresa solicitante, concediéndole un plazo </w:t>
      </w:r>
      <w:r w:rsidRPr="00710EE6">
        <w:rPr>
          <w:sz w:val="24"/>
          <w:szCs w:val="24"/>
        </w:rPr>
        <w:t xml:space="preserve">de </w:t>
      </w:r>
      <w:r w:rsidR="0077726A" w:rsidRPr="00710EE6">
        <w:rPr>
          <w:sz w:val="24"/>
          <w:szCs w:val="24"/>
        </w:rPr>
        <w:t xml:space="preserve">10 </w:t>
      </w:r>
      <w:r w:rsidRPr="00710EE6">
        <w:rPr>
          <w:sz w:val="24"/>
          <w:szCs w:val="24"/>
        </w:rPr>
        <w:t>días naturales para que proceda a su subsanación con indicación de que, si así no</w:t>
      </w:r>
      <w:r>
        <w:rPr>
          <w:sz w:val="24"/>
          <w:szCs w:val="24"/>
        </w:rPr>
        <w:t xml:space="preserve"> lo hiciera, se </w:t>
      </w:r>
      <w:r w:rsidR="00783DCC">
        <w:rPr>
          <w:sz w:val="24"/>
          <w:szCs w:val="24"/>
        </w:rPr>
        <w:t>inadmitirá</w:t>
      </w:r>
      <w:r>
        <w:rPr>
          <w:sz w:val="24"/>
          <w:szCs w:val="24"/>
        </w:rPr>
        <w:t xml:space="preserve"> su petición</w:t>
      </w:r>
      <w:r w:rsidR="000B534B">
        <w:rPr>
          <w:sz w:val="24"/>
          <w:szCs w:val="24"/>
        </w:rPr>
        <w:t>.</w:t>
      </w:r>
    </w:p>
    <w:p w14:paraId="483242CE" w14:textId="7FDA9BB9" w:rsidR="000B534B" w:rsidRPr="0018081E" w:rsidRDefault="000B534B" w:rsidP="0018081E">
      <w:pPr>
        <w:jc w:val="both"/>
        <w:rPr>
          <w:sz w:val="24"/>
          <w:szCs w:val="24"/>
        </w:rPr>
      </w:pPr>
      <w:r>
        <w:rPr>
          <w:sz w:val="24"/>
          <w:szCs w:val="24"/>
        </w:rPr>
        <w:t>Transcurrido dicho plazo sin haber procedido a la subsanación, H</w:t>
      </w:r>
      <w:r w:rsidR="00B76D6F">
        <w:rPr>
          <w:sz w:val="24"/>
          <w:szCs w:val="24"/>
        </w:rPr>
        <w:t>AZI</w:t>
      </w:r>
      <w:r>
        <w:rPr>
          <w:sz w:val="24"/>
          <w:szCs w:val="24"/>
        </w:rPr>
        <w:t xml:space="preserve"> dictará resolución declarando la solicitud</w:t>
      </w:r>
      <w:r w:rsidR="00783DCC">
        <w:rPr>
          <w:sz w:val="24"/>
          <w:szCs w:val="24"/>
        </w:rPr>
        <w:t xml:space="preserve"> como inadmitida</w:t>
      </w:r>
      <w:r>
        <w:rPr>
          <w:sz w:val="24"/>
          <w:szCs w:val="24"/>
        </w:rPr>
        <w:t>.</w:t>
      </w:r>
    </w:p>
    <w:bookmarkEnd w:id="3"/>
    <w:p w14:paraId="4B39BCA4" w14:textId="41D70EE1" w:rsidR="00E6677D" w:rsidRPr="00DA0CAD" w:rsidRDefault="00B222C3" w:rsidP="00DA0CAD">
      <w:pPr>
        <w:spacing w:before="480"/>
        <w:jc w:val="both"/>
        <w:rPr>
          <w:b/>
          <w:color w:val="002060"/>
          <w:sz w:val="26"/>
          <w:szCs w:val="26"/>
        </w:rPr>
      </w:pPr>
      <w:r>
        <w:rPr>
          <w:b/>
          <w:color w:val="002060"/>
          <w:sz w:val="26"/>
          <w:szCs w:val="26"/>
        </w:rPr>
        <w:t>CRITERIOS DE VALORACIÓN Y PONDERACIÓN</w:t>
      </w:r>
      <w:r w:rsidRPr="00DA0CAD">
        <w:rPr>
          <w:b/>
          <w:color w:val="002060"/>
          <w:sz w:val="26"/>
          <w:szCs w:val="26"/>
        </w:rPr>
        <w:t xml:space="preserve"> </w:t>
      </w:r>
    </w:p>
    <w:p w14:paraId="0106B753" w14:textId="77777777" w:rsidR="00C55180" w:rsidRDefault="00E678FC" w:rsidP="00393227">
      <w:pPr>
        <w:jc w:val="both"/>
        <w:rPr>
          <w:sz w:val="24"/>
          <w:szCs w:val="24"/>
        </w:rPr>
      </w:pPr>
      <w:r>
        <w:rPr>
          <w:sz w:val="24"/>
          <w:szCs w:val="24"/>
        </w:rPr>
        <w:t>El procedimiento de adjudicación</w:t>
      </w:r>
      <w:r w:rsidR="00DA0CAD">
        <w:rPr>
          <w:sz w:val="24"/>
          <w:szCs w:val="24"/>
        </w:rPr>
        <w:t xml:space="preserve"> </w:t>
      </w:r>
      <w:r>
        <w:rPr>
          <w:sz w:val="24"/>
          <w:szCs w:val="24"/>
        </w:rPr>
        <w:t>será</w:t>
      </w:r>
      <w:r w:rsidR="00C55180">
        <w:rPr>
          <w:sz w:val="24"/>
          <w:szCs w:val="24"/>
        </w:rPr>
        <w:t xml:space="preserve"> el de concurrencia competitiva.</w:t>
      </w:r>
    </w:p>
    <w:p w14:paraId="79B39329" w14:textId="3759BB11" w:rsidR="00393227" w:rsidRDefault="00C55180" w:rsidP="00C55180">
      <w:pPr>
        <w:jc w:val="both"/>
        <w:rPr>
          <w:sz w:val="24"/>
          <w:szCs w:val="24"/>
        </w:rPr>
      </w:pPr>
      <w:r>
        <w:rPr>
          <w:sz w:val="24"/>
          <w:szCs w:val="24"/>
        </w:rPr>
        <w:t xml:space="preserve">Los criterios generales de valoración y ponderación que han de servir de base para la adjudicación de las </w:t>
      </w:r>
      <w:r w:rsidR="002612F1">
        <w:rPr>
          <w:sz w:val="24"/>
          <w:szCs w:val="24"/>
        </w:rPr>
        <w:t>entidades</w:t>
      </w:r>
      <w:r>
        <w:rPr>
          <w:sz w:val="24"/>
          <w:szCs w:val="24"/>
        </w:rPr>
        <w:t xml:space="preserve"> beneficiarias, en el caso de existir un número mayor de solicitudes que la dotación presupuestaria consignada, </w:t>
      </w:r>
      <w:r w:rsidR="000B534B">
        <w:rPr>
          <w:sz w:val="24"/>
          <w:szCs w:val="24"/>
        </w:rPr>
        <w:t>son</w:t>
      </w:r>
      <w:r>
        <w:rPr>
          <w:sz w:val="24"/>
          <w:szCs w:val="24"/>
        </w:rPr>
        <w:t>:</w:t>
      </w:r>
    </w:p>
    <w:p w14:paraId="79218BF2" w14:textId="4028B626" w:rsidR="007F442C" w:rsidRPr="002E76D7" w:rsidRDefault="009F78F4" w:rsidP="007F442C">
      <w:pPr>
        <w:jc w:val="both"/>
        <w:rPr>
          <w:color w:val="1F497D" w:themeColor="text2"/>
          <w:sz w:val="24"/>
          <w:szCs w:val="24"/>
        </w:rPr>
      </w:pPr>
      <w:r>
        <w:rPr>
          <w:color w:val="1F497D" w:themeColor="text2"/>
          <w:sz w:val="24"/>
          <w:szCs w:val="24"/>
        </w:rPr>
        <w:t>Iniciativa</w:t>
      </w:r>
      <w:r w:rsidR="007F442C" w:rsidRPr="002E76D7">
        <w:rPr>
          <w:color w:val="1F497D" w:themeColor="text2"/>
          <w:sz w:val="24"/>
          <w:szCs w:val="24"/>
        </w:rPr>
        <w:t xml:space="preserve"> “</w:t>
      </w:r>
      <w:proofErr w:type="spellStart"/>
      <w:r w:rsidR="00595451" w:rsidRPr="002E76D7">
        <w:rPr>
          <w:i/>
          <w:color w:val="1F497D" w:themeColor="text2"/>
          <w:sz w:val="24"/>
          <w:szCs w:val="24"/>
        </w:rPr>
        <w:t>Ekintzaile</w:t>
      </w:r>
      <w:proofErr w:type="spellEnd"/>
      <w:r w:rsidR="007F442C" w:rsidRPr="002E76D7">
        <w:rPr>
          <w:i/>
          <w:color w:val="1F497D" w:themeColor="text2"/>
          <w:sz w:val="24"/>
          <w:szCs w:val="24"/>
        </w:rPr>
        <w:t xml:space="preserve"> Onekin Startups</w:t>
      </w:r>
      <w:r w:rsidR="007F442C" w:rsidRPr="002E76D7">
        <w:rPr>
          <w:color w:val="1F497D" w:themeColor="text2"/>
          <w:sz w:val="24"/>
          <w:szCs w:val="24"/>
        </w:rPr>
        <w:t xml:space="preserve">” </w:t>
      </w:r>
    </w:p>
    <w:tbl>
      <w:tblPr>
        <w:tblStyle w:val="Tablaconcuadrcula"/>
        <w:tblW w:w="7796" w:type="dxa"/>
        <w:tblInd w:w="817" w:type="dxa"/>
        <w:tblLook w:val="04A0" w:firstRow="1" w:lastRow="0" w:firstColumn="1" w:lastColumn="0" w:noHBand="0" w:noVBand="1"/>
      </w:tblPr>
      <w:tblGrid>
        <w:gridCol w:w="6662"/>
        <w:gridCol w:w="1134"/>
      </w:tblGrid>
      <w:tr w:rsidR="00393227" w14:paraId="4BEFDC9B" w14:textId="77777777" w:rsidTr="00784B1D">
        <w:trPr>
          <w:trHeight w:val="567"/>
        </w:trPr>
        <w:tc>
          <w:tcPr>
            <w:tcW w:w="6662" w:type="dxa"/>
            <w:vAlign w:val="center"/>
          </w:tcPr>
          <w:p w14:paraId="1702B8A1" w14:textId="77777777" w:rsidR="00393227" w:rsidRDefault="00393227" w:rsidP="000B534B">
            <w:pPr>
              <w:rPr>
                <w:snapToGrid w:val="0"/>
              </w:rPr>
            </w:pPr>
            <w:r>
              <w:rPr>
                <w:snapToGrid w:val="0"/>
              </w:rPr>
              <w:t xml:space="preserve">Proyecto participante o que ha participado en una aceleradora de prestigio internacional o en EIT </w:t>
            </w:r>
            <w:proofErr w:type="spellStart"/>
            <w:r>
              <w:rPr>
                <w:snapToGrid w:val="0"/>
              </w:rPr>
              <w:t>Food</w:t>
            </w:r>
            <w:proofErr w:type="spellEnd"/>
            <w:r>
              <w:rPr>
                <w:snapToGrid w:val="0"/>
              </w:rPr>
              <w:t xml:space="preserve">, </w:t>
            </w:r>
            <w:proofErr w:type="spellStart"/>
            <w:r>
              <w:rPr>
                <w:snapToGrid w:val="0"/>
              </w:rPr>
              <w:t>Culinary</w:t>
            </w:r>
            <w:proofErr w:type="spellEnd"/>
            <w:r>
              <w:rPr>
                <w:snapToGrid w:val="0"/>
              </w:rPr>
              <w:t xml:space="preserve"> </w:t>
            </w:r>
            <w:proofErr w:type="spellStart"/>
            <w:r>
              <w:rPr>
                <w:snapToGrid w:val="0"/>
              </w:rPr>
              <w:t>Action</w:t>
            </w:r>
            <w:proofErr w:type="spellEnd"/>
            <w:r>
              <w:rPr>
                <w:snapToGrid w:val="0"/>
              </w:rPr>
              <w:t xml:space="preserve">, y/o </w:t>
            </w:r>
            <w:proofErr w:type="spellStart"/>
            <w:r>
              <w:rPr>
                <w:snapToGrid w:val="0"/>
              </w:rPr>
              <w:t>Orizont</w:t>
            </w:r>
            <w:proofErr w:type="spellEnd"/>
          </w:p>
        </w:tc>
        <w:tc>
          <w:tcPr>
            <w:tcW w:w="1134" w:type="dxa"/>
            <w:vAlign w:val="center"/>
          </w:tcPr>
          <w:p w14:paraId="5E71B9C0" w14:textId="77777777" w:rsidR="00393227" w:rsidRDefault="004D634D" w:rsidP="000B534B">
            <w:pPr>
              <w:jc w:val="center"/>
              <w:rPr>
                <w:snapToGrid w:val="0"/>
              </w:rPr>
            </w:pPr>
            <w:r>
              <w:rPr>
                <w:snapToGrid w:val="0"/>
              </w:rPr>
              <w:t>10</w:t>
            </w:r>
          </w:p>
        </w:tc>
      </w:tr>
      <w:tr w:rsidR="00393227" w14:paraId="5D4CE03E" w14:textId="77777777" w:rsidTr="00784B1D">
        <w:trPr>
          <w:trHeight w:val="567"/>
        </w:trPr>
        <w:tc>
          <w:tcPr>
            <w:tcW w:w="6662" w:type="dxa"/>
            <w:vAlign w:val="center"/>
          </w:tcPr>
          <w:p w14:paraId="4BEF08B0" w14:textId="77777777" w:rsidR="00393227" w:rsidRDefault="00E94543" w:rsidP="000B534B">
            <w:pPr>
              <w:rPr>
                <w:snapToGrid w:val="0"/>
              </w:rPr>
            </w:pPr>
            <w:proofErr w:type="spellStart"/>
            <w:r>
              <w:rPr>
                <w:snapToGrid w:val="0"/>
              </w:rPr>
              <w:lastRenderedPageBreak/>
              <w:t>Micropyme</w:t>
            </w:r>
            <w:proofErr w:type="spellEnd"/>
          </w:p>
        </w:tc>
        <w:tc>
          <w:tcPr>
            <w:tcW w:w="1134" w:type="dxa"/>
            <w:vAlign w:val="center"/>
          </w:tcPr>
          <w:p w14:paraId="2C2D34BC" w14:textId="77777777" w:rsidR="00393227" w:rsidRDefault="00E94543" w:rsidP="000B534B">
            <w:pPr>
              <w:jc w:val="center"/>
              <w:rPr>
                <w:snapToGrid w:val="0"/>
              </w:rPr>
            </w:pPr>
            <w:r>
              <w:rPr>
                <w:snapToGrid w:val="0"/>
              </w:rPr>
              <w:t>5</w:t>
            </w:r>
          </w:p>
        </w:tc>
      </w:tr>
      <w:tr w:rsidR="00393227" w14:paraId="2B18CB85" w14:textId="77777777" w:rsidTr="00784B1D">
        <w:trPr>
          <w:trHeight w:val="567"/>
        </w:trPr>
        <w:tc>
          <w:tcPr>
            <w:tcW w:w="6662" w:type="dxa"/>
            <w:vAlign w:val="center"/>
          </w:tcPr>
          <w:p w14:paraId="6943A375" w14:textId="77777777" w:rsidR="00393227" w:rsidRDefault="00393227" w:rsidP="000B534B">
            <w:pPr>
              <w:rPr>
                <w:snapToGrid w:val="0"/>
              </w:rPr>
            </w:pPr>
            <w:r>
              <w:rPr>
                <w:snapToGrid w:val="0"/>
              </w:rPr>
              <w:t>Sector estratégico o tractor aprobado por la Comisión de Política Agraria y de Alimentación</w:t>
            </w:r>
          </w:p>
        </w:tc>
        <w:tc>
          <w:tcPr>
            <w:tcW w:w="1134" w:type="dxa"/>
            <w:vAlign w:val="center"/>
          </w:tcPr>
          <w:p w14:paraId="62E29FC9" w14:textId="77777777" w:rsidR="00393227" w:rsidRDefault="00393227" w:rsidP="000B534B">
            <w:pPr>
              <w:jc w:val="center"/>
              <w:rPr>
                <w:snapToGrid w:val="0"/>
              </w:rPr>
            </w:pPr>
            <w:r>
              <w:rPr>
                <w:snapToGrid w:val="0"/>
              </w:rPr>
              <w:t>10</w:t>
            </w:r>
          </w:p>
        </w:tc>
      </w:tr>
      <w:tr w:rsidR="00393227" w14:paraId="580E416D" w14:textId="77777777" w:rsidTr="00784B1D">
        <w:trPr>
          <w:trHeight w:val="567"/>
        </w:trPr>
        <w:tc>
          <w:tcPr>
            <w:tcW w:w="6662" w:type="dxa"/>
            <w:vAlign w:val="center"/>
          </w:tcPr>
          <w:p w14:paraId="71447D90" w14:textId="77777777" w:rsidR="00393227" w:rsidRDefault="00393227" w:rsidP="000B534B">
            <w:pPr>
              <w:rPr>
                <w:snapToGrid w:val="0"/>
              </w:rPr>
            </w:pPr>
            <w:r>
              <w:rPr>
                <w:snapToGrid w:val="0"/>
              </w:rPr>
              <w:t>Proyecto alineado con Estrategia de cambio climático y/o Estrategia de Digitalización Inteligente</w:t>
            </w:r>
          </w:p>
        </w:tc>
        <w:tc>
          <w:tcPr>
            <w:tcW w:w="1134" w:type="dxa"/>
            <w:vAlign w:val="center"/>
          </w:tcPr>
          <w:p w14:paraId="6B91EBC1" w14:textId="77777777" w:rsidR="00393227" w:rsidRDefault="00393227" w:rsidP="000B534B">
            <w:pPr>
              <w:jc w:val="center"/>
              <w:rPr>
                <w:snapToGrid w:val="0"/>
              </w:rPr>
            </w:pPr>
            <w:r>
              <w:rPr>
                <w:snapToGrid w:val="0"/>
              </w:rPr>
              <w:t>5</w:t>
            </w:r>
          </w:p>
        </w:tc>
      </w:tr>
      <w:tr w:rsidR="00393227" w14:paraId="53FC0B4F" w14:textId="77777777" w:rsidTr="00784B1D">
        <w:trPr>
          <w:trHeight w:val="567"/>
        </w:trPr>
        <w:tc>
          <w:tcPr>
            <w:tcW w:w="6662" w:type="dxa"/>
            <w:vAlign w:val="center"/>
          </w:tcPr>
          <w:p w14:paraId="35F0C53F" w14:textId="77777777" w:rsidR="00393227" w:rsidRDefault="00393227" w:rsidP="000B534B">
            <w:pPr>
              <w:rPr>
                <w:snapToGrid w:val="0"/>
              </w:rPr>
            </w:pPr>
            <w:r>
              <w:rPr>
                <w:snapToGrid w:val="0"/>
              </w:rPr>
              <w:t>Vocación internacional del proyecto (exportación &gt;25% o 50% de la facturación prevista)</w:t>
            </w:r>
          </w:p>
        </w:tc>
        <w:tc>
          <w:tcPr>
            <w:tcW w:w="1134" w:type="dxa"/>
            <w:vAlign w:val="center"/>
          </w:tcPr>
          <w:p w14:paraId="70CBC2C6" w14:textId="77777777" w:rsidR="00393227" w:rsidRDefault="00393227" w:rsidP="000B534B">
            <w:pPr>
              <w:jc w:val="center"/>
              <w:rPr>
                <w:snapToGrid w:val="0"/>
              </w:rPr>
            </w:pPr>
            <w:r>
              <w:rPr>
                <w:snapToGrid w:val="0"/>
              </w:rPr>
              <w:t>5</w:t>
            </w:r>
          </w:p>
        </w:tc>
      </w:tr>
      <w:tr w:rsidR="000B534B" w14:paraId="4F78CB90" w14:textId="77777777" w:rsidTr="00784B1D">
        <w:trPr>
          <w:trHeight w:val="567"/>
        </w:trPr>
        <w:tc>
          <w:tcPr>
            <w:tcW w:w="6662" w:type="dxa"/>
            <w:vAlign w:val="center"/>
          </w:tcPr>
          <w:p w14:paraId="074AA667" w14:textId="77777777" w:rsidR="000B534B" w:rsidRDefault="000B534B" w:rsidP="000B534B">
            <w:pPr>
              <w:rPr>
                <w:snapToGrid w:val="0"/>
              </w:rPr>
            </w:pPr>
            <w:r>
              <w:rPr>
                <w:snapToGrid w:val="0"/>
              </w:rPr>
              <w:t>Metodolog</w:t>
            </w:r>
            <w:r w:rsidR="004D634D">
              <w:rPr>
                <w:snapToGrid w:val="0"/>
              </w:rPr>
              <w:t xml:space="preserve">ía y coherencia de los servicios y/o estudios requeridos </w:t>
            </w:r>
          </w:p>
        </w:tc>
        <w:tc>
          <w:tcPr>
            <w:tcW w:w="1134" w:type="dxa"/>
            <w:vAlign w:val="center"/>
          </w:tcPr>
          <w:p w14:paraId="55DE6295" w14:textId="77777777" w:rsidR="000B534B" w:rsidRDefault="004D634D" w:rsidP="000B534B">
            <w:pPr>
              <w:jc w:val="center"/>
              <w:rPr>
                <w:snapToGrid w:val="0"/>
              </w:rPr>
            </w:pPr>
            <w:r>
              <w:rPr>
                <w:snapToGrid w:val="0"/>
              </w:rPr>
              <w:t>10</w:t>
            </w:r>
          </w:p>
        </w:tc>
      </w:tr>
      <w:tr w:rsidR="00E94543" w14:paraId="4F79ED2D" w14:textId="77777777" w:rsidTr="00784B1D">
        <w:trPr>
          <w:trHeight w:val="567"/>
        </w:trPr>
        <w:tc>
          <w:tcPr>
            <w:tcW w:w="6662" w:type="dxa"/>
            <w:vAlign w:val="center"/>
          </w:tcPr>
          <w:p w14:paraId="6826408E" w14:textId="77777777" w:rsidR="00E94543" w:rsidRDefault="00E94543" w:rsidP="000B534B">
            <w:pPr>
              <w:rPr>
                <w:snapToGrid w:val="0"/>
              </w:rPr>
            </w:pPr>
            <w:r>
              <w:rPr>
                <w:snapToGrid w:val="0"/>
              </w:rPr>
              <w:t>Participación de Centros Tecnológicos</w:t>
            </w:r>
          </w:p>
        </w:tc>
        <w:tc>
          <w:tcPr>
            <w:tcW w:w="1134" w:type="dxa"/>
            <w:vAlign w:val="center"/>
          </w:tcPr>
          <w:p w14:paraId="1E878159" w14:textId="77777777" w:rsidR="00E94543" w:rsidRDefault="00E94543" w:rsidP="000B534B">
            <w:pPr>
              <w:jc w:val="center"/>
              <w:rPr>
                <w:snapToGrid w:val="0"/>
              </w:rPr>
            </w:pPr>
            <w:r>
              <w:rPr>
                <w:snapToGrid w:val="0"/>
              </w:rPr>
              <w:t>5</w:t>
            </w:r>
          </w:p>
        </w:tc>
      </w:tr>
      <w:tr w:rsidR="00393227" w14:paraId="28D416E1" w14:textId="77777777" w:rsidTr="00784B1D">
        <w:trPr>
          <w:trHeight w:val="567"/>
        </w:trPr>
        <w:tc>
          <w:tcPr>
            <w:tcW w:w="6662" w:type="dxa"/>
            <w:shd w:val="clear" w:color="auto" w:fill="595959" w:themeFill="text1" w:themeFillTint="A6"/>
            <w:vAlign w:val="center"/>
          </w:tcPr>
          <w:p w14:paraId="138CB9E2" w14:textId="77777777" w:rsidR="00393227" w:rsidRPr="0068388D" w:rsidRDefault="00393227" w:rsidP="000B534B">
            <w:pPr>
              <w:ind w:firstLine="709"/>
              <w:rPr>
                <w:snapToGrid w:val="0"/>
                <w:color w:val="FFFFFF" w:themeColor="background1"/>
              </w:rPr>
            </w:pPr>
            <w:r w:rsidRPr="0068388D">
              <w:rPr>
                <w:snapToGrid w:val="0"/>
                <w:color w:val="FFFFFF" w:themeColor="background1"/>
              </w:rPr>
              <w:t>Total:</w:t>
            </w:r>
          </w:p>
        </w:tc>
        <w:tc>
          <w:tcPr>
            <w:tcW w:w="1134" w:type="dxa"/>
            <w:shd w:val="clear" w:color="auto" w:fill="595959" w:themeFill="text1" w:themeFillTint="A6"/>
            <w:vAlign w:val="center"/>
          </w:tcPr>
          <w:p w14:paraId="18C3C11C" w14:textId="77777777" w:rsidR="00393227" w:rsidRPr="0068388D" w:rsidRDefault="00393227" w:rsidP="000B534B">
            <w:pPr>
              <w:jc w:val="center"/>
              <w:rPr>
                <w:snapToGrid w:val="0"/>
                <w:color w:val="FFFFFF" w:themeColor="background1"/>
              </w:rPr>
            </w:pPr>
            <w:r>
              <w:rPr>
                <w:snapToGrid w:val="0"/>
                <w:color w:val="FFFFFF" w:themeColor="background1"/>
              </w:rPr>
              <w:t>50</w:t>
            </w:r>
          </w:p>
        </w:tc>
      </w:tr>
    </w:tbl>
    <w:p w14:paraId="6B7E890E" w14:textId="77777777" w:rsidR="00337330" w:rsidRDefault="00337330" w:rsidP="00E94543">
      <w:pPr>
        <w:spacing w:after="0"/>
        <w:jc w:val="both"/>
        <w:rPr>
          <w:sz w:val="24"/>
          <w:szCs w:val="24"/>
        </w:rPr>
      </w:pPr>
    </w:p>
    <w:p w14:paraId="705CDDB0" w14:textId="6B1AE220" w:rsidR="00784B1D" w:rsidRPr="002E76D7" w:rsidRDefault="009F78F4" w:rsidP="009057AD">
      <w:pPr>
        <w:spacing w:before="120"/>
        <w:jc w:val="both"/>
        <w:rPr>
          <w:color w:val="1F497D" w:themeColor="text2"/>
          <w:sz w:val="24"/>
          <w:szCs w:val="24"/>
        </w:rPr>
      </w:pPr>
      <w:r>
        <w:rPr>
          <w:color w:val="1F497D" w:themeColor="text2"/>
          <w:sz w:val="24"/>
          <w:szCs w:val="24"/>
        </w:rPr>
        <w:t>Iniciativa</w:t>
      </w:r>
      <w:r w:rsidR="00DE17CC" w:rsidRPr="002E76D7">
        <w:rPr>
          <w:color w:val="1F497D" w:themeColor="text2"/>
          <w:sz w:val="24"/>
          <w:szCs w:val="24"/>
        </w:rPr>
        <w:t xml:space="preserve"> </w:t>
      </w:r>
      <w:r w:rsidR="00784B1D" w:rsidRPr="002E76D7">
        <w:rPr>
          <w:color w:val="1F497D" w:themeColor="text2"/>
          <w:sz w:val="24"/>
          <w:szCs w:val="24"/>
        </w:rPr>
        <w:t>“Muga</w:t>
      </w:r>
      <w:r w:rsidR="00710EE6">
        <w:rPr>
          <w:color w:val="1F497D" w:themeColor="text2"/>
          <w:sz w:val="24"/>
          <w:szCs w:val="24"/>
        </w:rPr>
        <w:t>G</w:t>
      </w:r>
      <w:r w:rsidR="00784B1D" w:rsidRPr="002E76D7">
        <w:rPr>
          <w:color w:val="1F497D" w:themeColor="text2"/>
          <w:sz w:val="24"/>
          <w:szCs w:val="24"/>
        </w:rPr>
        <w:t xml:space="preserve">abe” </w:t>
      </w:r>
    </w:p>
    <w:tbl>
      <w:tblPr>
        <w:tblStyle w:val="Tablaconcuadrcula"/>
        <w:tblW w:w="7796" w:type="dxa"/>
        <w:tblInd w:w="817" w:type="dxa"/>
        <w:tblLook w:val="04A0" w:firstRow="1" w:lastRow="0" w:firstColumn="1" w:lastColumn="0" w:noHBand="0" w:noVBand="1"/>
      </w:tblPr>
      <w:tblGrid>
        <w:gridCol w:w="6662"/>
        <w:gridCol w:w="1134"/>
      </w:tblGrid>
      <w:tr w:rsidR="008805BC" w14:paraId="188C2B30" w14:textId="77777777" w:rsidTr="00601E3B">
        <w:trPr>
          <w:trHeight w:val="567"/>
        </w:trPr>
        <w:tc>
          <w:tcPr>
            <w:tcW w:w="6662" w:type="dxa"/>
            <w:vAlign w:val="center"/>
          </w:tcPr>
          <w:p w14:paraId="35B18FAA" w14:textId="67439D27" w:rsidR="008805BC" w:rsidRDefault="008805BC" w:rsidP="00784B1D">
            <w:pPr>
              <w:rPr>
                <w:snapToGrid w:val="0"/>
              </w:rPr>
            </w:pPr>
            <w:r>
              <w:rPr>
                <w:snapToGrid w:val="0"/>
              </w:rPr>
              <w:t>Sector estratégico o tractor aprobado por la Comisión de Política Agraria y de Alimentación</w:t>
            </w:r>
          </w:p>
        </w:tc>
        <w:tc>
          <w:tcPr>
            <w:tcW w:w="1134" w:type="dxa"/>
            <w:vAlign w:val="center"/>
          </w:tcPr>
          <w:p w14:paraId="77E147CB" w14:textId="086A5026" w:rsidR="008805BC" w:rsidRDefault="0060497B" w:rsidP="00601E3B">
            <w:pPr>
              <w:jc w:val="center"/>
              <w:rPr>
                <w:snapToGrid w:val="0"/>
              </w:rPr>
            </w:pPr>
            <w:r>
              <w:rPr>
                <w:snapToGrid w:val="0"/>
              </w:rPr>
              <w:t>5</w:t>
            </w:r>
          </w:p>
        </w:tc>
      </w:tr>
      <w:tr w:rsidR="00784B1D" w14:paraId="5937C6D6" w14:textId="77777777" w:rsidTr="00601E3B">
        <w:trPr>
          <w:trHeight w:val="567"/>
        </w:trPr>
        <w:tc>
          <w:tcPr>
            <w:tcW w:w="6662" w:type="dxa"/>
            <w:vAlign w:val="center"/>
          </w:tcPr>
          <w:p w14:paraId="60E0CA4B" w14:textId="7E97A77F" w:rsidR="00337330" w:rsidRPr="004E3F8B" w:rsidRDefault="0060497B" w:rsidP="004E3F8B">
            <w:pPr>
              <w:rPr>
                <w:snapToGrid w:val="0"/>
              </w:rPr>
            </w:pPr>
            <w:proofErr w:type="spellStart"/>
            <w:r w:rsidRPr="004E3F8B">
              <w:rPr>
                <w:snapToGrid w:val="0"/>
              </w:rPr>
              <w:t>Micropyme</w:t>
            </w:r>
            <w:proofErr w:type="spellEnd"/>
            <w:r w:rsidRPr="004E3F8B" w:rsidDel="0060497B">
              <w:rPr>
                <w:snapToGrid w:val="0"/>
              </w:rPr>
              <w:t xml:space="preserve"> </w:t>
            </w:r>
          </w:p>
        </w:tc>
        <w:tc>
          <w:tcPr>
            <w:tcW w:w="1134" w:type="dxa"/>
            <w:vAlign w:val="center"/>
          </w:tcPr>
          <w:p w14:paraId="74721FB8" w14:textId="1B01A40E" w:rsidR="00337330" w:rsidRDefault="0060497B" w:rsidP="008805BC">
            <w:pPr>
              <w:jc w:val="center"/>
              <w:rPr>
                <w:snapToGrid w:val="0"/>
              </w:rPr>
            </w:pPr>
            <w:r>
              <w:rPr>
                <w:snapToGrid w:val="0"/>
              </w:rPr>
              <w:t>5</w:t>
            </w:r>
          </w:p>
        </w:tc>
      </w:tr>
      <w:tr w:rsidR="00784B1D" w14:paraId="11DE30AD" w14:textId="77777777" w:rsidTr="00601E3B">
        <w:trPr>
          <w:trHeight w:val="567"/>
        </w:trPr>
        <w:tc>
          <w:tcPr>
            <w:tcW w:w="6662" w:type="dxa"/>
            <w:vAlign w:val="center"/>
          </w:tcPr>
          <w:p w14:paraId="55F2C4BF" w14:textId="530AC907" w:rsidR="0060497B" w:rsidRDefault="0060497B" w:rsidP="008805BC">
            <w:pPr>
              <w:rPr>
                <w:snapToGrid w:val="0"/>
              </w:rPr>
            </w:pPr>
            <w:r>
              <w:rPr>
                <w:snapToGrid w:val="0"/>
              </w:rPr>
              <w:t xml:space="preserve">Memoria técnica del proyecto: </w:t>
            </w:r>
          </w:p>
          <w:p w14:paraId="7D25ABCA" w14:textId="5FCF00A9" w:rsidR="00784B1D" w:rsidRDefault="0060497B" w:rsidP="0060497B">
            <w:pPr>
              <w:pStyle w:val="Prrafodelista"/>
              <w:numPr>
                <w:ilvl w:val="0"/>
                <w:numId w:val="53"/>
              </w:numPr>
              <w:rPr>
                <w:snapToGrid w:val="0"/>
              </w:rPr>
            </w:pPr>
            <w:r>
              <w:rPr>
                <w:snapToGrid w:val="0"/>
              </w:rPr>
              <w:t>N</w:t>
            </w:r>
            <w:r w:rsidRPr="0060497B">
              <w:rPr>
                <w:snapToGrid w:val="0"/>
              </w:rPr>
              <w:t>ecesidad a la que da respuesta el proyecto.</w:t>
            </w:r>
          </w:p>
          <w:p w14:paraId="55275100" w14:textId="77777777" w:rsidR="0060497B" w:rsidRDefault="0060497B" w:rsidP="0060497B">
            <w:pPr>
              <w:pStyle w:val="Prrafodelista"/>
              <w:numPr>
                <w:ilvl w:val="0"/>
                <w:numId w:val="53"/>
              </w:numPr>
              <w:rPr>
                <w:snapToGrid w:val="0"/>
              </w:rPr>
            </w:pPr>
            <w:r>
              <w:rPr>
                <w:snapToGrid w:val="0"/>
              </w:rPr>
              <w:t>Solución presentada para dar respuesta a esta necesidad.</w:t>
            </w:r>
          </w:p>
          <w:p w14:paraId="5758B4A2" w14:textId="77777777" w:rsidR="0060497B" w:rsidRDefault="0060497B" w:rsidP="0060497B">
            <w:pPr>
              <w:pStyle w:val="Prrafodelista"/>
              <w:numPr>
                <w:ilvl w:val="0"/>
                <w:numId w:val="53"/>
              </w:numPr>
              <w:rPr>
                <w:snapToGrid w:val="0"/>
              </w:rPr>
            </w:pPr>
            <w:r>
              <w:rPr>
                <w:snapToGrid w:val="0"/>
              </w:rPr>
              <w:t>Resultados esperados de la empresa.</w:t>
            </w:r>
          </w:p>
          <w:p w14:paraId="4BD3D649" w14:textId="575CD068" w:rsidR="0060497B" w:rsidRPr="0060497B" w:rsidRDefault="0060497B" w:rsidP="0058314D">
            <w:pPr>
              <w:pStyle w:val="Prrafodelista"/>
              <w:numPr>
                <w:ilvl w:val="0"/>
                <w:numId w:val="53"/>
              </w:numPr>
              <w:rPr>
                <w:snapToGrid w:val="0"/>
              </w:rPr>
            </w:pPr>
            <w:r>
              <w:rPr>
                <w:snapToGrid w:val="0"/>
              </w:rPr>
              <w:t>Plan de trabajo.</w:t>
            </w:r>
          </w:p>
        </w:tc>
        <w:tc>
          <w:tcPr>
            <w:tcW w:w="1134" w:type="dxa"/>
            <w:vAlign w:val="center"/>
          </w:tcPr>
          <w:p w14:paraId="18D0807E" w14:textId="40A5D480" w:rsidR="00784B1D" w:rsidRDefault="0060497B" w:rsidP="00601E3B">
            <w:pPr>
              <w:jc w:val="center"/>
              <w:rPr>
                <w:snapToGrid w:val="0"/>
              </w:rPr>
            </w:pPr>
            <w:r>
              <w:rPr>
                <w:snapToGrid w:val="0"/>
              </w:rPr>
              <w:t>30</w:t>
            </w:r>
          </w:p>
        </w:tc>
      </w:tr>
      <w:tr w:rsidR="00337330" w14:paraId="6AF8500F" w14:textId="77777777" w:rsidTr="00601E3B">
        <w:trPr>
          <w:trHeight w:val="567"/>
        </w:trPr>
        <w:tc>
          <w:tcPr>
            <w:tcW w:w="6662" w:type="dxa"/>
            <w:vAlign w:val="center"/>
          </w:tcPr>
          <w:p w14:paraId="08CE5DCF" w14:textId="77777777" w:rsidR="00B531C0" w:rsidRDefault="0060497B" w:rsidP="0060497B">
            <w:pPr>
              <w:rPr>
                <w:snapToGrid w:val="0"/>
              </w:rPr>
            </w:pPr>
            <w:r>
              <w:rPr>
                <w:snapToGrid w:val="0"/>
              </w:rPr>
              <w:t>Grado de</w:t>
            </w:r>
            <w:r w:rsidR="00B531C0">
              <w:rPr>
                <w:snapToGrid w:val="0"/>
              </w:rPr>
              <w:t>:</w:t>
            </w:r>
          </w:p>
          <w:p w14:paraId="4A0E9FAF" w14:textId="00EC52A8" w:rsidR="0060497B" w:rsidRPr="00B531C0" w:rsidRDefault="00676BB0" w:rsidP="00B531C0">
            <w:pPr>
              <w:pStyle w:val="Prrafodelista"/>
              <w:numPr>
                <w:ilvl w:val="0"/>
                <w:numId w:val="53"/>
              </w:numPr>
              <w:rPr>
                <w:snapToGrid w:val="0"/>
              </w:rPr>
            </w:pPr>
            <w:r>
              <w:rPr>
                <w:snapToGrid w:val="0"/>
              </w:rPr>
              <w:t>I</w:t>
            </w:r>
            <w:r w:rsidR="0060497B" w:rsidRPr="00B531C0">
              <w:rPr>
                <w:snapToGrid w:val="0"/>
              </w:rPr>
              <w:t>mplicación de la empresa</w:t>
            </w:r>
            <w:r w:rsidR="00B531C0">
              <w:rPr>
                <w:snapToGrid w:val="0"/>
              </w:rPr>
              <w:t>.</w:t>
            </w:r>
          </w:p>
          <w:p w14:paraId="2E10E16E" w14:textId="77777777" w:rsidR="0060497B" w:rsidRDefault="0060497B" w:rsidP="0060497B">
            <w:pPr>
              <w:pStyle w:val="Prrafodelista"/>
              <w:numPr>
                <w:ilvl w:val="0"/>
                <w:numId w:val="53"/>
              </w:numPr>
              <w:rPr>
                <w:snapToGrid w:val="0"/>
              </w:rPr>
            </w:pPr>
            <w:r>
              <w:rPr>
                <w:snapToGrid w:val="0"/>
              </w:rPr>
              <w:t>Estimación de la dedicación al proyecto.</w:t>
            </w:r>
          </w:p>
          <w:p w14:paraId="13FE1A97" w14:textId="4AFD5996" w:rsidR="00337330" w:rsidRPr="00B531C0" w:rsidRDefault="0060497B" w:rsidP="00B531C0">
            <w:pPr>
              <w:pStyle w:val="Prrafodelista"/>
              <w:numPr>
                <w:ilvl w:val="0"/>
                <w:numId w:val="53"/>
              </w:numPr>
              <w:rPr>
                <w:snapToGrid w:val="0"/>
              </w:rPr>
            </w:pPr>
            <w:r w:rsidRPr="00B531C0">
              <w:rPr>
                <w:snapToGrid w:val="0"/>
              </w:rPr>
              <w:t>Perfil de la persona.</w:t>
            </w:r>
          </w:p>
        </w:tc>
        <w:tc>
          <w:tcPr>
            <w:tcW w:w="1134" w:type="dxa"/>
            <w:vAlign w:val="center"/>
          </w:tcPr>
          <w:p w14:paraId="164EE01C" w14:textId="77777777" w:rsidR="00337330" w:rsidRDefault="00337330" w:rsidP="00601E3B">
            <w:pPr>
              <w:jc w:val="center"/>
              <w:rPr>
                <w:snapToGrid w:val="0"/>
              </w:rPr>
            </w:pPr>
            <w:r>
              <w:rPr>
                <w:snapToGrid w:val="0"/>
              </w:rPr>
              <w:t>5</w:t>
            </w:r>
          </w:p>
        </w:tc>
      </w:tr>
      <w:tr w:rsidR="00337330" w:rsidRPr="00DF497C" w14:paraId="28CBE272" w14:textId="77777777" w:rsidTr="00D95C3C">
        <w:trPr>
          <w:trHeight w:val="567"/>
        </w:trPr>
        <w:tc>
          <w:tcPr>
            <w:tcW w:w="6662" w:type="dxa"/>
            <w:vAlign w:val="center"/>
          </w:tcPr>
          <w:p w14:paraId="78664F66" w14:textId="287A5067" w:rsidR="00337330" w:rsidRPr="00DF497C" w:rsidRDefault="00DF497C" w:rsidP="00DF497C">
            <w:pPr>
              <w:rPr>
                <w:snapToGrid w:val="0"/>
              </w:rPr>
            </w:pPr>
            <w:r w:rsidRPr="00DF497C">
              <w:rPr>
                <w:snapToGrid w:val="0"/>
              </w:rPr>
              <w:t xml:space="preserve"> “</w:t>
            </w:r>
            <w:r w:rsidR="0060497B">
              <w:rPr>
                <w:snapToGrid w:val="0"/>
              </w:rPr>
              <w:t>E</w:t>
            </w:r>
            <w:r w:rsidRPr="00DF497C">
              <w:rPr>
                <w:snapToGrid w:val="0"/>
              </w:rPr>
              <w:t xml:space="preserve">quilibrio” en la representatividad global de </w:t>
            </w:r>
            <w:r w:rsidR="0060497B">
              <w:rPr>
                <w:snapToGrid w:val="0"/>
              </w:rPr>
              <w:t>sub</w:t>
            </w:r>
            <w:r w:rsidRPr="00DF497C">
              <w:rPr>
                <w:snapToGrid w:val="0"/>
              </w:rPr>
              <w:t>sector</w:t>
            </w:r>
            <w:r w:rsidR="0060497B">
              <w:rPr>
                <w:snapToGrid w:val="0"/>
              </w:rPr>
              <w:t>es agroalimentarios</w:t>
            </w:r>
            <w:r w:rsidRPr="00DF497C">
              <w:rPr>
                <w:snapToGrid w:val="0"/>
              </w:rPr>
              <w:t>,</w:t>
            </w:r>
            <w:r w:rsidR="00710EE6">
              <w:rPr>
                <w:snapToGrid w:val="0"/>
              </w:rPr>
              <w:t xml:space="preserve"> y</w:t>
            </w:r>
            <w:r w:rsidRPr="00DF497C">
              <w:rPr>
                <w:snapToGrid w:val="0"/>
              </w:rPr>
              <w:t xml:space="preserve"> </w:t>
            </w:r>
            <w:r w:rsidR="0060497B">
              <w:rPr>
                <w:snapToGrid w:val="0"/>
              </w:rPr>
              <w:t>tipología de innovación</w:t>
            </w:r>
          </w:p>
        </w:tc>
        <w:tc>
          <w:tcPr>
            <w:tcW w:w="1134" w:type="dxa"/>
            <w:vAlign w:val="center"/>
          </w:tcPr>
          <w:p w14:paraId="0800FBE3" w14:textId="645B78D4" w:rsidR="00337330" w:rsidRDefault="008805BC" w:rsidP="00DF497C">
            <w:pPr>
              <w:jc w:val="center"/>
              <w:rPr>
                <w:snapToGrid w:val="0"/>
              </w:rPr>
            </w:pPr>
            <w:r>
              <w:rPr>
                <w:snapToGrid w:val="0"/>
              </w:rPr>
              <w:t>5</w:t>
            </w:r>
          </w:p>
        </w:tc>
      </w:tr>
      <w:tr w:rsidR="00784B1D" w14:paraId="4D553A24" w14:textId="77777777" w:rsidTr="00601E3B">
        <w:trPr>
          <w:trHeight w:val="567"/>
        </w:trPr>
        <w:tc>
          <w:tcPr>
            <w:tcW w:w="6662" w:type="dxa"/>
            <w:shd w:val="clear" w:color="auto" w:fill="595959" w:themeFill="text1" w:themeFillTint="A6"/>
            <w:vAlign w:val="center"/>
          </w:tcPr>
          <w:p w14:paraId="30BB04FC" w14:textId="77777777" w:rsidR="00784B1D" w:rsidRPr="0068388D" w:rsidRDefault="00784B1D" w:rsidP="00601E3B">
            <w:pPr>
              <w:ind w:firstLine="709"/>
              <w:rPr>
                <w:snapToGrid w:val="0"/>
                <w:color w:val="FFFFFF" w:themeColor="background1"/>
              </w:rPr>
            </w:pPr>
            <w:r w:rsidRPr="0068388D">
              <w:rPr>
                <w:snapToGrid w:val="0"/>
                <w:color w:val="FFFFFF" w:themeColor="background1"/>
              </w:rPr>
              <w:t>Total:</w:t>
            </w:r>
          </w:p>
        </w:tc>
        <w:tc>
          <w:tcPr>
            <w:tcW w:w="1134" w:type="dxa"/>
            <w:shd w:val="clear" w:color="auto" w:fill="595959" w:themeFill="text1" w:themeFillTint="A6"/>
            <w:vAlign w:val="center"/>
          </w:tcPr>
          <w:p w14:paraId="11BAFBA9" w14:textId="34117F12" w:rsidR="00784B1D" w:rsidRPr="0068388D" w:rsidRDefault="008805BC" w:rsidP="00601E3B">
            <w:pPr>
              <w:jc w:val="center"/>
              <w:rPr>
                <w:snapToGrid w:val="0"/>
                <w:color w:val="FFFFFF" w:themeColor="background1"/>
              </w:rPr>
            </w:pPr>
            <w:r>
              <w:rPr>
                <w:snapToGrid w:val="0"/>
                <w:color w:val="FFFFFF" w:themeColor="background1"/>
              </w:rPr>
              <w:t>50</w:t>
            </w:r>
          </w:p>
        </w:tc>
      </w:tr>
    </w:tbl>
    <w:p w14:paraId="59A45650" w14:textId="77777777" w:rsidR="00784B1D" w:rsidRDefault="00784B1D" w:rsidP="009057AD">
      <w:pPr>
        <w:spacing w:after="0"/>
        <w:jc w:val="both"/>
        <w:rPr>
          <w:sz w:val="24"/>
          <w:szCs w:val="24"/>
        </w:rPr>
      </w:pPr>
    </w:p>
    <w:p w14:paraId="4A72A228" w14:textId="77777777" w:rsidR="004F7D02" w:rsidRDefault="004F7D02" w:rsidP="009057AD">
      <w:pPr>
        <w:ind w:left="405"/>
        <w:jc w:val="both"/>
        <w:rPr>
          <w:sz w:val="24"/>
          <w:szCs w:val="24"/>
        </w:rPr>
      </w:pPr>
    </w:p>
    <w:p w14:paraId="01B85C84" w14:textId="0DCB4715" w:rsidR="009057AD" w:rsidRDefault="009057AD" w:rsidP="009057AD">
      <w:pPr>
        <w:ind w:left="405"/>
        <w:jc w:val="both"/>
        <w:rPr>
          <w:sz w:val="24"/>
          <w:szCs w:val="24"/>
        </w:rPr>
      </w:pPr>
      <w:r>
        <w:rPr>
          <w:sz w:val="24"/>
          <w:szCs w:val="24"/>
        </w:rPr>
        <w:t>A igualdad de puntuación se priorizará conforme a los siguientes criterios:</w:t>
      </w:r>
    </w:p>
    <w:p w14:paraId="18C1F6CB" w14:textId="77777777" w:rsidR="009057AD" w:rsidRPr="007B0495" w:rsidRDefault="009057AD" w:rsidP="00E95948">
      <w:pPr>
        <w:pStyle w:val="Prrafodelista"/>
        <w:numPr>
          <w:ilvl w:val="0"/>
          <w:numId w:val="8"/>
        </w:numPr>
        <w:jc w:val="both"/>
        <w:rPr>
          <w:sz w:val="24"/>
          <w:szCs w:val="24"/>
        </w:rPr>
      </w:pPr>
      <w:r>
        <w:rPr>
          <w:sz w:val="24"/>
          <w:szCs w:val="24"/>
        </w:rPr>
        <w:t>Grado de ruralidad de las zonas</w:t>
      </w:r>
      <w:r w:rsidR="002E76D7">
        <w:rPr>
          <w:sz w:val="24"/>
          <w:szCs w:val="24"/>
        </w:rPr>
        <w:t>.</w:t>
      </w:r>
      <w:r w:rsidRPr="007B0495">
        <w:rPr>
          <w:sz w:val="24"/>
          <w:szCs w:val="24"/>
        </w:rPr>
        <w:t> </w:t>
      </w:r>
    </w:p>
    <w:p w14:paraId="64257E1F" w14:textId="77777777" w:rsidR="009057AD" w:rsidRDefault="009057AD" w:rsidP="00E95948">
      <w:pPr>
        <w:pStyle w:val="Prrafodelista"/>
        <w:numPr>
          <w:ilvl w:val="0"/>
          <w:numId w:val="8"/>
        </w:numPr>
        <w:jc w:val="both"/>
        <w:rPr>
          <w:sz w:val="24"/>
          <w:szCs w:val="24"/>
        </w:rPr>
      </w:pPr>
      <w:r w:rsidRPr="007B0495">
        <w:rPr>
          <w:sz w:val="24"/>
          <w:szCs w:val="24"/>
        </w:rPr>
        <w:t>Proyectos que integren personas en situación o r</w:t>
      </w:r>
      <w:r>
        <w:rPr>
          <w:sz w:val="24"/>
          <w:szCs w:val="24"/>
        </w:rPr>
        <w:t>iesgo de exclusión socio laboral</w:t>
      </w:r>
      <w:r w:rsidR="002E76D7">
        <w:rPr>
          <w:sz w:val="24"/>
          <w:szCs w:val="24"/>
        </w:rPr>
        <w:t>.</w:t>
      </w:r>
    </w:p>
    <w:p w14:paraId="0D645AD5" w14:textId="77777777" w:rsidR="009057AD" w:rsidRDefault="009057AD" w:rsidP="00E95948">
      <w:pPr>
        <w:pStyle w:val="Prrafodelista"/>
        <w:numPr>
          <w:ilvl w:val="0"/>
          <w:numId w:val="8"/>
        </w:numPr>
        <w:jc w:val="both"/>
        <w:rPr>
          <w:sz w:val="24"/>
          <w:szCs w:val="24"/>
        </w:rPr>
      </w:pPr>
      <w:r w:rsidRPr="007B0495">
        <w:rPr>
          <w:sz w:val="24"/>
          <w:szCs w:val="24"/>
        </w:rPr>
        <w:t>P</w:t>
      </w:r>
      <w:r>
        <w:rPr>
          <w:sz w:val="24"/>
          <w:szCs w:val="24"/>
        </w:rPr>
        <w:t>royectos promovidos por mujeres</w:t>
      </w:r>
      <w:r w:rsidR="002E76D7">
        <w:rPr>
          <w:sz w:val="24"/>
          <w:szCs w:val="24"/>
        </w:rPr>
        <w:t>.</w:t>
      </w:r>
      <w:r w:rsidRPr="007B0495">
        <w:rPr>
          <w:sz w:val="24"/>
          <w:szCs w:val="24"/>
        </w:rPr>
        <w:t> </w:t>
      </w:r>
    </w:p>
    <w:p w14:paraId="0F81E1F1" w14:textId="77777777" w:rsidR="003A0520" w:rsidRDefault="00E94543" w:rsidP="003A0520">
      <w:pPr>
        <w:pStyle w:val="Prrafodelista"/>
        <w:numPr>
          <w:ilvl w:val="0"/>
          <w:numId w:val="8"/>
        </w:numPr>
        <w:jc w:val="both"/>
        <w:rPr>
          <w:sz w:val="24"/>
          <w:szCs w:val="24"/>
        </w:rPr>
      </w:pPr>
      <w:r>
        <w:rPr>
          <w:sz w:val="24"/>
          <w:szCs w:val="24"/>
        </w:rPr>
        <w:t>Presencia mayoritaria de mujeres en plantilla.</w:t>
      </w:r>
    </w:p>
    <w:p w14:paraId="29D14A9C" w14:textId="39FBF02E" w:rsidR="003A0520" w:rsidRPr="003A0520" w:rsidRDefault="003A0520" w:rsidP="003A0520">
      <w:pPr>
        <w:jc w:val="both"/>
        <w:rPr>
          <w:sz w:val="24"/>
          <w:szCs w:val="24"/>
        </w:rPr>
      </w:pPr>
      <w:r>
        <w:rPr>
          <w:b/>
          <w:color w:val="002060"/>
          <w:sz w:val="26"/>
          <w:szCs w:val="26"/>
        </w:rPr>
        <w:t>PLAZO DE EJECU</w:t>
      </w:r>
      <w:r w:rsidR="001E11D1">
        <w:rPr>
          <w:b/>
          <w:color w:val="002060"/>
          <w:sz w:val="26"/>
          <w:szCs w:val="26"/>
        </w:rPr>
        <w:t>C</w:t>
      </w:r>
      <w:r>
        <w:rPr>
          <w:b/>
          <w:color w:val="002060"/>
          <w:sz w:val="26"/>
          <w:szCs w:val="26"/>
        </w:rPr>
        <w:t>IÓN DEL PROGRAMA</w:t>
      </w:r>
    </w:p>
    <w:p w14:paraId="5D28114F" w14:textId="77777777" w:rsidR="003A0520" w:rsidRPr="001E11D1" w:rsidRDefault="003A0520" w:rsidP="001E11D1">
      <w:pPr>
        <w:jc w:val="both"/>
        <w:rPr>
          <w:sz w:val="24"/>
          <w:szCs w:val="24"/>
        </w:rPr>
      </w:pPr>
      <w:r w:rsidRPr="001E11D1">
        <w:rPr>
          <w:sz w:val="24"/>
          <w:szCs w:val="24"/>
        </w:rPr>
        <w:t>El plazo de ejecución del programa no podrá exceder del 31 de diciembre de 2019.</w:t>
      </w:r>
    </w:p>
    <w:p w14:paraId="57FFBFE9" w14:textId="389F7DA6" w:rsidR="00D21340" w:rsidRPr="00C55180" w:rsidRDefault="00B222C3" w:rsidP="00D21340">
      <w:pPr>
        <w:spacing w:before="480"/>
        <w:jc w:val="both"/>
        <w:rPr>
          <w:b/>
          <w:color w:val="002060"/>
          <w:sz w:val="26"/>
          <w:szCs w:val="26"/>
        </w:rPr>
      </w:pPr>
      <w:r>
        <w:rPr>
          <w:b/>
          <w:color w:val="002060"/>
          <w:sz w:val="26"/>
          <w:szCs w:val="26"/>
        </w:rPr>
        <w:lastRenderedPageBreak/>
        <w:t>ANÁLISIS DE LOS PROYECTOS</w:t>
      </w:r>
    </w:p>
    <w:p w14:paraId="097227F0" w14:textId="23814A5A" w:rsidR="00791433" w:rsidRPr="002E76D7" w:rsidRDefault="009F78F4" w:rsidP="00791433">
      <w:pPr>
        <w:jc w:val="both"/>
        <w:rPr>
          <w:color w:val="1F497D" w:themeColor="text2"/>
          <w:sz w:val="24"/>
          <w:szCs w:val="24"/>
        </w:rPr>
      </w:pPr>
      <w:r>
        <w:rPr>
          <w:color w:val="1F497D" w:themeColor="text2"/>
          <w:sz w:val="24"/>
          <w:szCs w:val="24"/>
        </w:rPr>
        <w:t>Iniciativa</w:t>
      </w:r>
      <w:r w:rsidR="00791433" w:rsidRPr="002E76D7">
        <w:rPr>
          <w:color w:val="1F497D" w:themeColor="text2"/>
          <w:sz w:val="24"/>
          <w:szCs w:val="24"/>
        </w:rPr>
        <w:t xml:space="preserve"> “</w:t>
      </w:r>
      <w:proofErr w:type="spellStart"/>
      <w:r w:rsidR="00595451" w:rsidRPr="002E76D7">
        <w:rPr>
          <w:i/>
          <w:color w:val="1F497D" w:themeColor="text2"/>
          <w:sz w:val="24"/>
          <w:szCs w:val="24"/>
        </w:rPr>
        <w:t>Ekintzaile</w:t>
      </w:r>
      <w:proofErr w:type="spellEnd"/>
      <w:r w:rsidR="00791433" w:rsidRPr="002E76D7">
        <w:rPr>
          <w:i/>
          <w:color w:val="1F497D" w:themeColor="text2"/>
          <w:sz w:val="24"/>
          <w:szCs w:val="24"/>
        </w:rPr>
        <w:t xml:space="preserve"> Onekin Startups</w:t>
      </w:r>
      <w:r w:rsidR="00791433" w:rsidRPr="002E76D7">
        <w:rPr>
          <w:color w:val="1F497D" w:themeColor="text2"/>
          <w:sz w:val="24"/>
          <w:szCs w:val="24"/>
        </w:rPr>
        <w:t xml:space="preserve">” </w:t>
      </w:r>
    </w:p>
    <w:p w14:paraId="7B72D0F1" w14:textId="4377216E" w:rsidR="0026463D" w:rsidRDefault="00D21340" w:rsidP="00791433">
      <w:pPr>
        <w:ind w:left="708"/>
        <w:jc w:val="both"/>
        <w:rPr>
          <w:sz w:val="24"/>
          <w:szCs w:val="24"/>
        </w:rPr>
      </w:pPr>
      <w:r>
        <w:rPr>
          <w:sz w:val="24"/>
          <w:szCs w:val="24"/>
        </w:rPr>
        <w:t xml:space="preserve">Recibidas </w:t>
      </w:r>
      <w:r w:rsidR="0026463D">
        <w:rPr>
          <w:sz w:val="24"/>
          <w:szCs w:val="24"/>
        </w:rPr>
        <w:t xml:space="preserve">las solicitudes, el personal técnico responsable u órgano evaluador de </w:t>
      </w:r>
      <w:r w:rsidR="00A96D5D">
        <w:rPr>
          <w:sz w:val="24"/>
          <w:szCs w:val="24"/>
        </w:rPr>
        <w:t xml:space="preserve">HAZI- </w:t>
      </w:r>
      <w:proofErr w:type="spellStart"/>
      <w:r w:rsidR="00A96D5D">
        <w:rPr>
          <w:sz w:val="24"/>
          <w:szCs w:val="24"/>
        </w:rPr>
        <w:t>Sarean</w:t>
      </w:r>
      <w:proofErr w:type="spellEnd"/>
      <w:r w:rsidR="0026463D">
        <w:rPr>
          <w:sz w:val="24"/>
          <w:szCs w:val="24"/>
        </w:rPr>
        <w:t xml:space="preserve"> realizará un informe de valoración de solicitudes al que acompañará un listado de la documentación presentada por la </w:t>
      </w:r>
      <w:r w:rsidR="002612F1">
        <w:rPr>
          <w:sz w:val="24"/>
          <w:szCs w:val="24"/>
        </w:rPr>
        <w:t>entidad</w:t>
      </w:r>
      <w:r w:rsidR="0026463D">
        <w:rPr>
          <w:sz w:val="24"/>
          <w:szCs w:val="24"/>
        </w:rPr>
        <w:t xml:space="preserve"> solicitante. Dicho informe deberá detallar, por un lado, toda la documentación aportada y su comprobación administrativa y, por el otro, </w:t>
      </w:r>
      <w:r w:rsidR="00E37CD5">
        <w:rPr>
          <w:sz w:val="24"/>
          <w:szCs w:val="24"/>
        </w:rPr>
        <w:t>contendrán</w:t>
      </w:r>
      <w:r w:rsidR="0026463D">
        <w:rPr>
          <w:sz w:val="24"/>
          <w:szCs w:val="24"/>
        </w:rPr>
        <w:t xml:space="preserve"> las valoraciones técnicas de la misma y sobre otros aspectos que haya observado y considere relevantes, de acuerdo con los criterios de valoración</w:t>
      </w:r>
      <w:r w:rsidR="00865B56">
        <w:rPr>
          <w:sz w:val="24"/>
          <w:szCs w:val="24"/>
        </w:rPr>
        <w:t xml:space="preserve"> y ponderación establecidos en </w:t>
      </w:r>
      <w:r w:rsidR="00BC4A95">
        <w:rPr>
          <w:sz w:val="24"/>
          <w:szCs w:val="24"/>
        </w:rPr>
        <w:t>la</w:t>
      </w:r>
      <w:r w:rsidR="0026463D">
        <w:rPr>
          <w:sz w:val="24"/>
          <w:szCs w:val="24"/>
        </w:rPr>
        <w:t xml:space="preserve"> presente</w:t>
      </w:r>
      <w:r w:rsidR="00865B56">
        <w:rPr>
          <w:sz w:val="24"/>
          <w:szCs w:val="24"/>
        </w:rPr>
        <w:t xml:space="preserve"> </w:t>
      </w:r>
      <w:r w:rsidR="00BC4A95">
        <w:rPr>
          <w:sz w:val="24"/>
          <w:szCs w:val="24"/>
        </w:rPr>
        <w:t>iniciativa</w:t>
      </w:r>
      <w:r w:rsidR="0026463D">
        <w:rPr>
          <w:sz w:val="24"/>
          <w:szCs w:val="24"/>
        </w:rPr>
        <w:t>.</w:t>
      </w:r>
    </w:p>
    <w:p w14:paraId="233EC251" w14:textId="7DFF07C5" w:rsidR="00E30E4D" w:rsidRDefault="0026463D" w:rsidP="00791433">
      <w:pPr>
        <w:ind w:left="708"/>
        <w:jc w:val="both"/>
        <w:rPr>
          <w:sz w:val="24"/>
          <w:szCs w:val="24"/>
        </w:rPr>
      </w:pPr>
      <w:r>
        <w:rPr>
          <w:sz w:val="24"/>
          <w:szCs w:val="24"/>
        </w:rPr>
        <w:t xml:space="preserve">El órgano evaluador de </w:t>
      </w:r>
      <w:r w:rsidR="00A96D5D">
        <w:rPr>
          <w:sz w:val="24"/>
          <w:szCs w:val="24"/>
        </w:rPr>
        <w:t xml:space="preserve">HAZI- </w:t>
      </w:r>
      <w:proofErr w:type="spellStart"/>
      <w:r w:rsidR="00A96D5D">
        <w:rPr>
          <w:sz w:val="24"/>
          <w:szCs w:val="24"/>
        </w:rPr>
        <w:t>Sarean</w:t>
      </w:r>
      <w:proofErr w:type="spellEnd"/>
      <w:r>
        <w:rPr>
          <w:sz w:val="24"/>
          <w:szCs w:val="24"/>
        </w:rPr>
        <w:t xml:space="preserve"> estará compuesta por</w:t>
      </w:r>
      <w:r w:rsidR="00E30E4D">
        <w:rPr>
          <w:sz w:val="24"/>
          <w:szCs w:val="24"/>
        </w:rPr>
        <w:t>:</w:t>
      </w:r>
    </w:p>
    <w:p w14:paraId="39B15B18" w14:textId="6BFE79A4" w:rsidR="00E30E4D" w:rsidRDefault="00E30E4D" w:rsidP="00E95948">
      <w:pPr>
        <w:pStyle w:val="Prrafodelista"/>
        <w:numPr>
          <w:ilvl w:val="0"/>
          <w:numId w:val="4"/>
        </w:numPr>
        <w:ind w:left="1478"/>
        <w:jc w:val="both"/>
        <w:rPr>
          <w:sz w:val="24"/>
          <w:szCs w:val="24"/>
        </w:rPr>
      </w:pPr>
      <w:r>
        <w:rPr>
          <w:sz w:val="24"/>
          <w:szCs w:val="24"/>
        </w:rPr>
        <w:t>P</w:t>
      </w:r>
      <w:r w:rsidRPr="00E30E4D">
        <w:rPr>
          <w:sz w:val="24"/>
          <w:szCs w:val="24"/>
        </w:rPr>
        <w:t>ersona responsable de</w:t>
      </w:r>
      <w:r w:rsidR="00E92F18">
        <w:rPr>
          <w:sz w:val="24"/>
          <w:szCs w:val="24"/>
        </w:rPr>
        <w:t xml:space="preserve">l </w:t>
      </w:r>
      <w:r w:rsidR="000A6532">
        <w:rPr>
          <w:sz w:val="24"/>
          <w:szCs w:val="24"/>
        </w:rPr>
        <w:t>Á</w:t>
      </w:r>
      <w:r w:rsidR="0026463D" w:rsidRPr="00E30E4D">
        <w:rPr>
          <w:sz w:val="24"/>
          <w:szCs w:val="24"/>
        </w:rPr>
        <w:t xml:space="preserve">rea de </w:t>
      </w:r>
      <w:proofErr w:type="spellStart"/>
      <w:r w:rsidR="0026463D" w:rsidRPr="00E30E4D">
        <w:rPr>
          <w:sz w:val="24"/>
          <w:szCs w:val="24"/>
        </w:rPr>
        <w:t>Sarean</w:t>
      </w:r>
      <w:proofErr w:type="spellEnd"/>
      <w:r>
        <w:rPr>
          <w:sz w:val="24"/>
          <w:szCs w:val="24"/>
        </w:rPr>
        <w:t xml:space="preserve"> </w:t>
      </w:r>
      <w:r w:rsidRPr="00E30E4D">
        <w:rPr>
          <w:sz w:val="24"/>
          <w:szCs w:val="24"/>
        </w:rPr>
        <w:t>de H</w:t>
      </w:r>
      <w:r w:rsidR="00B76D6F">
        <w:rPr>
          <w:sz w:val="24"/>
          <w:szCs w:val="24"/>
        </w:rPr>
        <w:t>AZI</w:t>
      </w:r>
    </w:p>
    <w:p w14:paraId="64006E00" w14:textId="669EEA43" w:rsidR="00E30E4D" w:rsidRDefault="00E30E4D" w:rsidP="00E95948">
      <w:pPr>
        <w:pStyle w:val="Prrafodelista"/>
        <w:numPr>
          <w:ilvl w:val="0"/>
          <w:numId w:val="4"/>
        </w:numPr>
        <w:ind w:left="1478"/>
        <w:jc w:val="both"/>
        <w:rPr>
          <w:sz w:val="24"/>
          <w:szCs w:val="24"/>
        </w:rPr>
      </w:pPr>
      <w:r>
        <w:rPr>
          <w:sz w:val="24"/>
          <w:szCs w:val="24"/>
        </w:rPr>
        <w:t xml:space="preserve">Persona responsable del ámbito de </w:t>
      </w:r>
      <w:r w:rsidRPr="00E30E4D">
        <w:rPr>
          <w:sz w:val="24"/>
          <w:szCs w:val="24"/>
        </w:rPr>
        <w:t>Innovación</w:t>
      </w:r>
      <w:r w:rsidR="004934C0">
        <w:rPr>
          <w:sz w:val="24"/>
          <w:szCs w:val="24"/>
        </w:rPr>
        <w:t xml:space="preserve"> </w:t>
      </w:r>
      <w:r w:rsidR="0026463D" w:rsidRPr="00E30E4D">
        <w:rPr>
          <w:sz w:val="24"/>
          <w:szCs w:val="24"/>
        </w:rPr>
        <w:t>de H</w:t>
      </w:r>
      <w:r w:rsidR="00B76D6F">
        <w:rPr>
          <w:sz w:val="24"/>
          <w:szCs w:val="24"/>
        </w:rPr>
        <w:t>AZI</w:t>
      </w:r>
      <w:r w:rsidR="0060497B" w:rsidRPr="00E30E4D">
        <w:rPr>
          <w:sz w:val="24"/>
          <w:szCs w:val="24"/>
        </w:rPr>
        <w:t xml:space="preserve"> (Katilu)</w:t>
      </w:r>
      <w:r w:rsidR="002E76D7">
        <w:rPr>
          <w:sz w:val="24"/>
          <w:szCs w:val="24"/>
        </w:rPr>
        <w:t>,</w:t>
      </w:r>
      <w:r w:rsidRPr="00E30E4D">
        <w:rPr>
          <w:sz w:val="24"/>
          <w:szCs w:val="24"/>
        </w:rPr>
        <w:t xml:space="preserve"> y </w:t>
      </w:r>
    </w:p>
    <w:p w14:paraId="7F88DE5F" w14:textId="4C4A4550" w:rsidR="0026463D" w:rsidRPr="00E30E4D" w:rsidRDefault="00E30E4D" w:rsidP="00E95948">
      <w:pPr>
        <w:pStyle w:val="Prrafodelista"/>
        <w:numPr>
          <w:ilvl w:val="0"/>
          <w:numId w:val="4"/>
        </w:numPr>
        <w:ind w:left="1478"/>
        <w:jc w:val="both"/>
        <w:rPr>
          <w:sz w:val="24"/>
          <w:szCs w:val="24"/>
        </w:rPr>
      </w:pPr>
      <w:r>
        <w:rPr>
          <w:sz w:val="24"/>
          <w:szCs w:val="24"/>
        </w:rPr>
        <w:t>P</w:t>
      </w:r>
      <w:r w:rsidR="0026463D" w:rsidRPr="00E30E4D">
        <w:rPr>
          <w:sz w:val="24"/>
          <w:szCs w:val="24"/>
        </w:rPr>
        <w:t>ersona coordinadora</w:t>
      </w:r>
      <w:r>
        <w:rPr>
          <w:sz w:val="24"/>
          <w:szCs w:val="24"/>
        </w:rPr>
        <w:t xml:space="preserve"> y de contacto</w:t>
      </w:r>
      <w:r w:rsidR="0026463D" w:rsidRPr="00E30E4D">
        <w:rPr>
          <w:sz w:val="24"/>
          <w:szCs w:val="24"/>
        </w:rPr>
        <w:t xml:space="preserve"> de</w:t>
      </w:r>
      <w:r w:rsidR="00FE2F37">
        <w:rPr>
          <w:sz w:val="24"/>
          <w:szCs w:val="24"/>
        </w:rPr>
        <w:t xml:space="preserve"> </w:t>
      </w:r>
      <w:r w:rsidR="0026463D" w:rsidRPr="00E30E4D">
        <w:rPr>
          <w:sz w:val="24"/>
          <w:szCs w:val="24"/>
        </w:rPr>
        <w:t>l</w:t>
      </w:r>
      <w:r w:rsidR="00FE2F37">
        <w:rPr>
          <w:sz w:val="24"/>
          <w:szCs w:val="24"/>
        </w:rPr>
        <w:t>a</w:t>
      </w:r>
      <w:r w:rsidR="0026463D" w:rsidRPr="00E30E4D">
        <w:rPr>
          <w:sz w:val="24"/>
          <w:szCs w:val="24"/>
        </w:rPr>
        <w:t xml:space="preserve"> </w:t>
      </w:r>
      <w:r w:rsidR="00FE2F37">
        <w:rPr>
          <w:sz w:val="24"/>
          <w:szCs w:val="24"/>
        </w:rPr>
        <w:t>inici</w:t>
      </w:r>
      <w:r w:rsidR="00BC4A95">
        <w:rPr>
          <w:sz w:val="24"/>
          <w:szCs w:val="24"/>
        </w:rPr>
        <w:t>a</w:t>
      </w:r>
      <w:r w:rsidR="00FE2F37">
        <w:rPr>
          <w:sz w:val="24"/>
          <w:szCs w:val="24"/>
        </w:rPr>
        <w:t>tiva</w:t>
      </w:r>
      <w:r w:rsidRPr="00E30E4D">
        <w:rPr>
          <w:sz w:val="24"/>
          <w:szCs w:val="24"/>
        </w:rPr>
        <w:t xml:space="preserve"> </w:t>
      </w:r>
    </w:p>
    <w:p w14:paraId="40C7E3B0" w14:textId="2B5DC7FD" w:rsidR="0026463D" w:rsidRDefault="0026463D" w:rsidP="00791433">
      <w:pPr>
        <w:ind w:left="708"/>
        <w:jc w:val="both"/>
        <w:rPr>
          <w:sz w:val="24"/>
          <w:szCs w:val="24"/>
        </w:rPr>
      </w:pPr>
      <w:r>
        <w:rPr>
          <w:sz w:val="24"/>
          <w:szCs w:val="24"/>
        </w:rPr>
        <w:t xml:space="preserve">El informe de valoración realizado por </w:t>
      </w:r>
      <w:r w:rsidR="00A96D5D">
        <w:rPr>
          <w:sz w:val="24"/>
          <w:szCs w:val="24"/>
        </w:rPr>
        <w:t xml:space="preserve">HAZI- </w:t>
      </w:r>
      <w:proofErr w:type="spellStart"/>
      <w:r w:rsidR="00A96D5D">
        <w:rPr>
          <w:sz w:val="24"/>
          <w:szCs w:val="24"/>
        </w:rPr>
        <w:t>Sarean</w:t>
      </w:r>
      <w:proofErr w:type="spellEnd"/>
      <w:r>
        <w:rPr>
          <w:sz w:val="24"/>
          <w:szCs w:val="24"/>
        </w:rPr>
        <w:t xml:space="preserve"> se presentará ante el Consejo Rector Onekin </w:t>
      </w:r>
      <w:r w:rsidR="00E74EAA">
        <w:rPr>
          <w:sz w:val="24"/>
          <w:szCs w:val="24"/>
        </w:rPr>
        <w:t xml:space="preserve">conformado por </w:t>
      </w:r>
      <w:r w:rsidR="001738FB">
        <w:rPr>
          <w:sz w:val="24"/>
          <w:szCs w:val="24"/>
        </w:rPr>
        <w:t>H</w:t>
      </w:r>
      <w:r w:rsidR="00B76D6F">
        <w:rPr>
          <w:sz w:val="24"/>
          <w:szCs w:val="24"/>
        </w:rPr>
        <w:t>AZI</w:t>
      </w:r>
      <w:r w:rsidR="001738FB">
        <w:rPr>
          <w:sz w:val="24"/>
          <w:szCs w:val="24"/>
        </w:rPr>
        <w:t xml:space="preserve">, AZTI, </w:t>
      </w:r>
      <w:proofErr w:type="spellStart"/>
      <w:r w:rsidR="001738FB">
        <w:rPr>
          <w:sz w:val="24"/>
          <w:szCs w:val="24"/>
        </w:rPr>
        <w:t>Neiker</w:t>
      </w:r>
      <w:proofErr w:type="spellEnd"/>
      <w:r w:rsidR="001738FB">
        <w:rPr>
          <w:sz w:val="24"/>
          <w:szCs w:val="24"/>
        </w:rPr>
        <w:t xml:space="preserve">, Basque </w:t>
      </w:r>
      <w:proofErr w:type="spellStart"/>
      <w:r w:rsidR="001738FB">
        <w:rPr>
          <w:sz w:val="24"/>
          <w:szCs w:val="24"/>
        </w:rPr>
        <w:t>Culinay</w:t>
      </w:r>
      <w:proofErr w:type="spellEnd"/>
      <w:r w:rsidR="001738FB">
        <w:rPr>
          <w:sz w:val="24"/>
          <w:szCs w:val="24"/>
        </w:rPr>
        <w:t xml:space="preserve"> Center y Gobierno Vasco, </w:t>
      </w:r>
      <w:r>
        <w:rPr>
          <w:sz w:val="24"/>
          <w:szCs w:val="24"/>
        </w:rPr>
        <w:t>para que, tras su an</w:t>
      </w:r>
      <w:r w:rsidR="00E30E4D">
        <w:rPr>
          <w:sz w:val="24"/>
          <w:szCs w:val="24"/>
        </w:rPr>
        <w:t xml:space="preserve">álisis, </w:t>
      </w:r>
      <w:r w:rsidR="00791433">
        <w:rPr>
          <w:sz w:val="24"/>
          <w:szCs w:val="24"/>
        </w:rPr>
        <w:t>realice</w:t>
      </w:r>
      <w:r>
        <w:rPr>
          <w:sz w:val="24"/>
          <w:szCs w:val="24"/>
        </w:rPr>
        <w:t xml:space="preserve"> la propuesta de resolución a la Dirección General de H</w:t>
      </w:r>
      <w:r w:rsidR="00B76D6F">
        <w:rPr>
          <w:sz w:val="24"/>
          <w:szCs w:val="24"/>
        </w:rPr>
        <w:t>AZI</w:t>
      </w:r>
      <w:r w:rsidR="00E30E4D">
        <w:rPr>
          <w:sz w:val="24"/>
          <w:szCs w:val="24"/>
        </w:rPr>
        <w:t>.</w:t>
      </w:r>
    </w:p>
    <w:p w14:paraId="4F76B678" w14:textId="77777777" w:rsidR="00791433" w:rsidRDefault="00791433" w:rsidP="00791433">
      <w:pPr>
        <w:jc w:val="both"/>
        <w:rPr>
          <w:sz w:val="24"/>
          <w:szCs w:val="24"/>
        </w:rPr>
      </w:pPr>
    </w:p>
    <w:p w14:paraId="18430A24" w14:textId="62B08A13" w:rsidR="00791433" w:rsidRPr="002E76D7" w:rsidRDefault="009F78F4" w:rsidP="00791433">
      <w:pPr>
        <w:jc w:val="both"/>
        <w:rPr>
          <w:color w:val="1F497D" w:themeColor="text2"/>
          <w:sz w:val="24"/>
          <w:szCs w:val="24"/>
        </w:rPr>
      </w:pPr>
      <w:r>
        <w:rPr>
          <w:color w:val="1F497D" w:themeColor="text2"/>
          <w:sz w:val="24"/>
          <w:szCs w:val="24"/>
        </w:rPr>
        <w:t>Iniciativa</w:t>
      </w:r>
      <w:r w:rsidR="008805BC" w:rsidRPr="002E76D7">
        <w:rPr>
          <w:color w:val="1F497D" w:themeColor="text2"/>
          <w:sz w:val="24"/>
          <w:szCs w:val="24"/>
        </w:rPr>
        <w:t xml:space="preserve"> </w:t>
      </w:r>
      <w:r w:rsidR="00791433" w:rsidRPr="002E76D7">
        <w:rPr>
          <w:color w:val="1F497D" w:themeColor="text2"/>
          <w:sz w:val="24"/>
          <w:szCs w:val="24"/>
        </w:rPr>
        <w:t>“Muga</w:t>
      </w:r>
      <w:r w:rsidR="00710EE6">
        <w:rPr>
          <w:color w:val="1F497D" w:themeColor="text2"/>
          <w:sz w:val="24"/>
          <w:szCs w:val="24"/>
        </w:rPr>
        <w:t>G</w:t>
      </w:r>
      <w:r w:rsidR="00791433" w:rsidRPr="002E76D7">
        <w:rPr>
          <w:color w:val="1F497D" w:themeColor="text2"/>
          <w:sz w:val="24"/>
          <w:szCs w:val="24"/>
        </w:rPr>
        <w:t xml:space="preserve">abe” </w:t>
      </w:r>
    </w:p>
    <w:p w14:paraId="5EE8B3CF" w14:textId="1F259C15" w:rsidR="00E92F18" w:rsidRPr="00710EE6" w:rsidRDefault="00E92F18" w:rsidP="00E92F18">
      <w:pPr>
        <w:ind w:left="708"/>
        <w:jc w:val="both"/>
        <w:rPr>
          <w:sz w:val="24"/>
          <w:szCs w:val="24"/>
        </w:rPr>
      </w:pPr>
      <w:r w:rsidRPr="00710EE6">
        <w:rPr>
          <w:sz w:val="24"/>
          <w:szCs w:val="24"/>
        </w:rPr>
        <w:t xml:space="preserve">Recibidas las solicitudes, el personal técnico responsable u órgano evaluador de </w:t>
      </w:r>
      <w:r w:rsidR="00B222C3" w:rsidRPr="00710EE6">
        <w:rPr>
          <w:sz w:val="24"/>
          <w:szCs w:val="24"/>
        </w:rPr>
        <w:t>HAZI</w:t>
      </w:r>
      <w:r w:rsidR="00710EE6" w:rsidRPr="00710EE6">
        <w:rPr>
          <w:sz w:val="24"/>
          <w:szCs w:val="24"/>
        </w:rPr>
        <w:t xml:space="preserve">- </w:t>
      </w:r>
      <w:r w:rsidRPr="00710EE6">
        <w:rPr>
          <w:sz w:val="24"/>
          <w:szCs w:val="24"/>
        </w:rPr>
        <w:t xml:space="preserve">Katilu realizará un informe de valoración de solicitudes al que acompañará un listado de la documentación presentada por la </w:t>
      </w:r>
      <w:r w:rsidR="002612F1">
        <w:rPr>
          <w:sz w:val="24"/>
          <w:szCs w:val="24"/>
        </w:rPr>
        <w:t>entidad</w:t>
      </w:r>
      <w:r w:rsidRPr="00710EE6">
        <w:rPr>
          <w:sz w:val="24"/>
          <w:szCs w:val="24"/>
        </w:rPr>
        <w:t xml:space="preserve"> solicitante. Dicho informe deberá detallar, por un lado, toda la documentación aportada y su comprobación administrativa y, por el otro, contendrán las valoraciones técnicas de la misma y sobre otros aspectos que haya observado y considere relevantes, de acuerdo con los criterios de valoración y ponderación establecidos en l</w:t>
      </w:r>
      <w:r w:rsidR="00132D1A">
        <w:rPr>
          <w:sz w:val="24"/>
          <w:szCs w:val="24"/>
        </w:rPr>
        <w:t>a</w:t>
      </w:r>
      <w:r w:rsidRPr="00710EE6">
        <w:rPr>
          <w:sz w:val="24"/>
          <w:szCs w:val="24"/>
        </w:rPr>
        <w:t xml:space="preserve"> presente </w:t>
      </w:r>
      <w:r w:rsidR="00132D1A">
        <w:rPr>
          <w:sz w:val="24"/>
          <w:szCs w:val="24"/>
        </w:rPr>
        <w:t>iniciativa</w:t>
      </w:r>
      <w:r w:rsidRPr="00710EE6">
        <w:rPr>
          <w:sz w:val="24"/>
          <w:szCs w:val="24"/>
        </w:rPr>
        <w:t>.</w:t>
      </w:r>
    </w:p>
    <w:p w14:paraId="2046F6E6" w14:textId="77777777" w:rsidR="00E92F18" w:rsidRPr="00710EE6" w:rsidRDefault="00E92F18" w:rsidP="00E92F18">
      <w:pPr>
        <w:ind w:left="708"/>
        <w:jc w:val="both"/>
        <w:rPr>
          <w:sz w:val="24"/>
          <w:szCs w:val="24"/>
        </w:rPr>
      </w:pPr>
      <w:r w:rsidRPr="00710EE6">
        <w:rPr>
          <w:sz w:val="24"/>
          <w:szCs w:val="24"/>
        </w:rPr>
        <w:t xml:space="preserve">El órgano evaluador </w:t>
      </w:r>
      <w:r w:rsidRPr="005540A9">
        <w:rPr>
          <w:bCs/>
          <w:sz w:val="24"/>
          <w:szCs w:val="24"/>
        </w:rPr>
        <w:t>de Katilu</w:t>
      </w:r>
      <w:r w:rsidRPr="00710EE6">
        <w:rPr>
          <w:sz w:val="24"/>
          <w:szCs w:val="24"/>
        </w:rPr>
        <w:t xml:space="preserve"> estará compuesta por:</w:t>
      </w:r>
    </w:p>
    <w:p w14:paraId="5D7AA234" w14:textId="439DA104" w:rsidR="00E92F18" w:rsidRPr="00710EE6" w:rsidRDefault="00E92F18" w:rsidP="00E95948">
      <w:pPr>
        <w:pStyle w:val="Prrafodelista"/>
        <w:numPr>
          <w:ilvl w:val="0"/>
          <w:numId w:val="4"/>
        </w:numPr>
        <w:ind w:left="1478"/>
        <w:jc w:val="both"/>
        <w:rPr>
          <w:sz w:val="24"/>
          <w:szCs w:val="24"/>
        </w:rPr>
      </w:pPr>
      <w:r w:rsidRPr="00710EE6">
        <w:rPr>
          <w:sz w:val="24"/>
          <w:szCs w:val="24"/>
        </w:rPr>
        <w:t>Persona responsable del ámbito de Innovación (Katilu) de H</w:t>
      </w:r>
      <w:r w:rsidR="00B76D6F">
        <w:rPr>
          <w:sz w:val="24"/>
          <w:szCs w:val="24"/>
        </w:rPr>
        <w:t>AZI</w:t>
      </w:r>
      <w:r w:rsidRPr="00710EE6">
        <w:rPr>
          <w:sz w:val="24"/>
          <w:szCs w:val="24"/>
        </w:rPr>
        <w:t xml:space="preserve"> y </w:t>
      </w:r>
    </w:p>
    <w:p w14:paraId="44AD9E20" w14:textId="26A29993" w:rsidR="00E92F18" w:rsidRPr="00710EE6" w:rsidRDefault="00E92F18" w:rsidP="00E95948">
      <w:pPr>
        <w:pStyle w:val="Prrafodelista"/>
        <w:numPr>
          <w:ilvl w:val="0"/>
          <w:numId w:val="4"/>
        </w:numPr>
        <w:ind w:left="1478"/>
        <w:jc w:val="both"/>
        <w:rPr>
          <w:sz w:val="24"/>
          <w:szCs w:val="24"/>
        </w:rPr>
      </w:pPr>
      <w:r w:rsidRPr="00710EE6">
        <w:rPr>
          <w:sz w:val="24"/>
          <w:szCs w:val="24"/>
        </w:rPr>
        <w:t xml:space="preserve">Persona </w:t>
      </w:r>
      <w:r w:rsidR="00DD2C74" w:rsidRPr="00710EE6">
        <w:rPr>
          <w:sz w:val="24"/>
          <w:szCs w:val="24"/>
        </w:rPr>
        <w:t xml:space="preserve">de Innobasque representante en Katilu en la Oficina Técnica </w:t>
      </w:r>
      <w:r w:rsidRPr="00710EE6">
        <w:rPr>
          <w:sz w:val="24"/>
          <w:szCs w:val="24"/>
        </w:rPr>
        <w:t xml:space="preserve"> </w:t>
      </w:r>
    </w:p>
    <w:p w14:paraId="5398076B" w14:textId="46EA5A4B" w:rsidR="00E92F18" w:rsidRPr="00710EE6" w:rsidRDefault="00E92F18" w:rsidP="00710EE6">
      <w:pPr>
        <w:pStyle w:val="Prrafodelista"/>
        <w:ind w:left="1478"/>
        <w:jc w:val="both"/>
        <w:rPr>
          <w:sz w:val="24"/>
          <w:szCs w:val="24"/>
        </w:rPr>
      </w:pPr>
    </w:p>
    <w:p w14:paraId="0A616CE4" w14:textId="5BD7AF3D" w:rsidR="00DF497C" w:rsidRPr="00710EE6" w:rsidRDefault="00DF497C" w:rsidP="00DF497C">
      <w:pPr>
        <w:ind w:left="708"/>
        <w:jc w:val="both"/>
        <w:rPr>
          <w:sz w:val="24"/>
          <w:szCs w:val="24"/>
        </w:rPr>
      </w:pPr>
      <w:r w:rsidRPr="00710EE6">
        <w:rPr>
          <w:sz w:val="24"/>
          <w:szCs w:val="24"/>
        </w:rPr>
        <w:t xml:space="preserve">El informe de valoración realizado por Katilu se presentará ante el </w:t>
      </w:r>
      <w:proofErr w:type="gramStart"/>
      <w:r w:rsidR="00DD2C74" w:rsidRPr="00710EE6">
        <w:rPr>
          <w:sz w:val="24"/>
          <w:szCs w:val="24"/>
        </w:rPr>
        <w:t>Comité  Ejecutivo</w:t>
      </w:r>
      <w:proofErr w:type="gramEnd"/>
      <w:r w:rsidR="00DD2C74" w:rsidRPr="00710EE6">
        <w:rPr>
          <w:sz w:val="24"/>
          <w:szCs w:val="24"/>
        </w:rPr>
        <w:t xml:space="preserve"> </w:t>
      </w:r>
      <w:r w:rsidRPr="00710EE6">
        <w:rPr>
          <w:sz w:val="24"/>
          <w:szCs w:val="24"/>
        </w:rPr>
        <w:t xml:space="preserve">de Katilu </w:t>
      </w:r>
      <w:r w:rsidR="00DD2C74" w:rsidRPr="00710EE6">
        <w:rPr>
          <w:sz w:val="24"/>
          <w:szCs w:val="24"/>
        </w:rPr>
        <w:t>conformado por H</w:t>
      </w:r>
      <w:r w:rsidR="00B76D6F">
        <w:rPr>
          <w:sz w:val="24"/>
          <w:szCs w:val="24"/>
        </w:rPr>
        <w:t>AZI</w:t>
      </w:r>
      <w:r w:rsidR="00DD2C74" w:rsidRPr="00710EE6">
        <w:rPr>
          <w:sz w:val="24"/>
          <w:szCs w:val="24"/>
        </w:rPr>
        <w:t xml:space="preserve">, Innobasque y Gobierno Vasco, </w:t>
      </w:r>
      <w:r w:rsidRPr="00710EE6">
        <w:rPr>
          <w:sz w:val="24"/>
          <w:szCs w:val="24"/>
        </w:rPr>
        <w:t xml:space="preserve">para </w:t>
      </w:r>
      <w:r w:rsidRPr="00710EE6">
        <w:rPr>
          <w:sz w:val="24"/>
          <w:szCs w:val="24"/>
        </w:rPr>
        <w:lastRenderedPageBreak/>
        <w:t>que, tras su análisis, realice la propuesta de resolución a la Dirección General de H</w:t>
      </w:r>
      <w:r w:rsidR="00B76D6F">
        <w:rPr>
          <w:sz w:val="24"/>
          <w:szCs w:val="24"/>
        </w:rPr>
        <w:t>AZI</w:t>
      </w:r>
      <w:r w:rsidRPr="00710EE6">
        <w:rPr>
          <w:sz w:val="24"/>
          <w:szCs w:val="24"/>
        </w:rPr>
        <w:t>.</w:t>
      </w:r>
    </w:p>
    <w:p w14:paraId="569B1236" w14:textId="56513C5C" w:rsidR="00C55180" w:rsidRPr="00C55180" w:rsidRDefault="00B222C3" w:rsidP="00C55180">
      <w:pPr>
        <w:spacing w:before="480"/>
        <w:jc w:val="both"/>
        <w:rPr>
          <w:b/>
          <w:color w:val="002060"/>
          <w:sz w:val="26"/>
          <w:szCs w:val="26"/>
        </w:rPr>
      </w:pPr>
      <w:bookmarkStart w:id="4" w:name="_Hlk22288143"/>
      <w:bookmarkStart w:id="5" w:name="_GoBack"/>
      <w:r>
        <w:rPr>
          <w:b/>
          <w:color w:val="002060"/>
          <w:sz w:val="26"/>
          <w:szCs w:val="26"/>
        </w:rPr>
        <w:t>RESOLUCIÓN</w:t>
      </w:r>
    </w:p>
    <w:p w14:paraId="161681FA" w14:textId="5635BFB2" w:rsidR="00E30E4D" w:rsidRDefault="00E30E4D" w:rsidP="003317CE">
      <w:pPr>
        <w:jc w:val="both"/>
        <w:rPr>
          <w:sz w:val="24"/>
          <w:szCs w:val="24"/>
        </w:rPr>
      </w:pPr>
      <w:r>
        <w:rPr>
          <w:sz w:val="24"/>
          <w:szCs w:val="24"/>
        </w:rPr>
        <w:t>El Director General de H</w:t>
      </w:r>
      <w:r w:rsidR="00B76D6F">
        <w:rPr>
          <w:sz w:val="24"/>
          <w:szCs w:val="24"/>
        </w:rPr>
        <w:t>AZI</w:t>
      </w:r>
      <w:r>
        <w:rPr>
          <w:sz w:val="24"/>
          <w:szCs w:val="24"/>
        </w:rPr>
        <w:t xml:space="preserve">, a la vista de los informes de valoración de solicitudes recogidos en la propuesta de resolución, dictará </w:t>
      </w:r>
      <w:r w:rsidRPr="002879A2">
        <w:rPr>
          <w:sz w:val="24"/>
          <w:szCs w:val="24"/>
        </w:rPr>
        <w:t xml:space="preserve">resolución, la cual se notificará a la </w:t>
      </w:r>
      <w:r w:rsidR="002612F1" w:rsidRPr="002879A2">
        <w:rPr>
          <w:sz w:val="24"/>
          <w:szCs w:val="24"/>
        </w:rPr>
        <w:t xml:space="preserve">entidad </w:t>
      </w:r>
      <w:r w:rsidRPr="002879A2">
        <w:rPr>
          <w:sz w:val="24"/>
          <w:szCs w:val="24"/>
        </w:rPr>
        <w:t xml:space="preserve">solicitante de cada proyecto, antes de las 15:00 horas del día </w:t>
      </w:r>
      <w:r w:rsidR="004B1D58">
        <w:rPr>
          <w:sz w:val="24"/>
          <w:szCs w:val="24"/>
        </w:rPr>
        <w:t>22</w:t>
      </w:r>
      <w:r w:rsidRPr="002879A2">
        <w:rPr>
          <w:sz w:val="24"/>
          <w:szCs w:val="24"/>
        </w:rPr>
        <w:t xml:space="preserve"> de noviembre de 2019.</w:t>
      </w:r>
    </w:p>
    <w:bookmarkEnd w:id="4"/>
    <w:bookmarkEnd w:id="5"/>
    <w:p w14:paraId="78851DEC" w14:textId="77777777" w:rsidR="003317CE" w:rsidRDefault="00E30E4D" w:rsidP="003317CE">
      <w:pPr>
        <w:jc w:val="both"/>
        <w:rPr>
          <w:sz w:val="24"/>
          <w:szCs w:val="24"/>
        </w:rPr>
      </w:pPr>
      <w:r>
        <w:rPr>
          <w:sz w:val="24"/>
          <w:szCs w:val="24"/>
        </w:rPr>
        <w:t>La resolución determinará la concesión y en su caso la denegación de las subvenciones solicitadas, expresando, en el caso de las primeras, la o las entidades beneficiarias, los proyectos subvencionados y el importe máximo de la subvención.</w:t>
      </w:r>
    </w:p>
    <w:p w14:paraId="25D9D93A" w14:textId="4ED4A5A1" w:rsidR="00E30E4D" w:rsidRDefault="00E30E4D" w:rsidP="003317CE">
      <w:pPr>
        <w:jc w:val="both"/>
        <w:rPr>
          <w:sz w:val="24"/>
          <w:szCs w:val="24"/>
        </w:rPr>
      </w:pPr>
      <w:r>
        <w:rPr>
          <w:sz w:val="24"/>
          <w:szCs w:val="24"/>
        </w:rPr>
        <w:t>La lista de solicitudes de ayudas, tanto las concedidas como las denegadas, se publicará en la web de H</w:t>
      </w:r>
      <w:r w:rsidR="00B76D6F">
        <w:rPr>
          <w:sz w:val="24"/>
          <w:szCs w:val="24"/>
        </w:rPr>
        <w:t>AZI</w:t>
      </w:r>
      <w:r>
        <w:rPr>
          <w:sz w:val="24"/>
          <w:szCs w:val="24"/>
        </w:rPr>
        <w:t xml:space="preserve"> incluyendo el acrónimo del proyecto, la </w:t>
      </w:r>
      <w:r w:rsidR="002612F1">
        <w:rPr>
          <w:sz w:val="24"/>
          <w:szCs w:val="24"/>
        </w:rPr>
        <w:t>entidad</w:t>
      </w:r>
      <w:r>
        <w:rPr>
          <w:sz w:val="24"/>
          <w:szCs w:val="24"/>
        </w:rPr>
        <w:t xml:space="preserve"> </w:t>
      </w:r>
      <w:r w:rsidR="00C65672">
        <w:rPr>
          <w:sz w:val="24"/>
          <w:szCs w:val="24"/>
        </w:rPr>
        <w:t>solicitante, puntuación concedida y cuantía de la ayuda concedida</w:t>
      </w:r>
      <w:r w:rsidR="00E258C1">
        <w:rPr>
          <w:sz w:val="24"/>
          <w:szCs w:val="24"/>
        </w:rPr>
        <w:t>.</w:t>
      </w:r>
    </w:p>
    <w:p w14:paraId="316F4E87" w14:textId="5D2DFAE2" w:rsidR="00E258C1" w:rsidRPr="00E258C1" w:rsidRDefault="00B222C3" w:rsidP="00E258C1">
      <w:pPr>
        <w:spacing w:before="480"/>
        <w:jc w:val="both"/>
        <w:rPr>
          <w:b/>
          <w:color w:val="002060"/>
          <w:sz w:val="26"/>
          <w:szCs w:val="26"/>
        </w:rPr>
      </w:pPr>
      <w:bookmarkStart w:id="6" w:name="_Hlk20733864"/>
      <w:r w:rsidRPr="00E258C1">
        <w:rPr>
          <w:b/>
          <w:color w:val="002060"/>
          <w:sz w:val="26"/>
          <w:szCs w:val="26"/>
        </w:rPr>
        <w:t>OBLIGACIONE</w:t>
      </w:r>
      <w:r>
        <w:rPr>
          <w:b/>
          <w:color w:val="002060"/>
          <w:sz w:val="26"/>
          <w:szCs w:val="26"/>
        </w:rPr>
        <w:t xml:space="preserve">S DE LAS </w:t>
      </w:r>
      <w:r w:rsidR="002612F1">
        <w:rPr>
          <w:b/>
          <w:color w:val="002060"/>
          <w:sz w:val="26"/>
          <w:szCs w:val="26"/>
        </w:rPr>
        <w:t>ENTIDADES</w:t>
      </w:r>
      <w:r>
        <w:rPr>
          <w:b/>
          <w:color w:val="002060"/>
          <w:sz w:val="26"/>
          <w:szCs w:val="26"/>
        </w:rPr>
        <w:t xml:space="preserve"> BENEFICIARIAS</w:t>
      </w:r>
      <w:r w:rsidRPr="00E258C1">
        <w:rPr>
          <w:b/>
          <w:color w:val="002060"/>
          <w:sz w:val="26"/>
          <w:szCs w:val="26"/>
        </w:rPr>
        <w:t xml:space="preserve"> </w:t>
      </w:r>
    </w:p>
    <w:p w14:paraId="16245D53" w14:textId="77777777" w:rsidR="00E258C1" w:rsidRDefault="00E258C1" w:rsidP="003317CE">
      <w:pPr>
        <w:jc w:val="both"/>
        <w:rPr>
          <w:sz w:val="24"/>
          <w:szCs w:val="24"/>
        </w:rPr>
      </w:pPr>
      <w:r w:rsidRPr="00E258C1">
        <w:rPr>
          <w:sz w:val="24"/>
          <w:szCs w:val="24"/>
        </w:rPr>
        <w:t xml:space="preserve">Las entidades beneficiarias están obligadas a: </w:t>
      </w:r>
    </w:p>
    <w:p w14:paraId="0C1CE92F" w14:textId="24724140" w:rsidR="00E258C1" w:rsidRDefault="00E258C1" w:rsidP="00E95948">
      <w:pPr>
        <w:pStyle w:val="Prrafodelista"/>
        <w:numPr>
          <w:ilvl w:val="0"/>
          <w:numId w:val="5"/>
        </w:numPr>
        <w:jc w:val="both"/>
        <w:rPr>
          <w:sz w:val="24"/>
          <w:szCs w:val="24"/>
        </w:rPr>
      </w:pPr>
      <w:r w:rsidRPr="00E258C1">
        <w:rPr>
          <w:sz w:val="24"/>
          <w:szCs w:val="24"/>
        </w:rPr>
        <w:t xml:space="preserve">Aceptar la subvención concedida. En este sentido, si en el plazo de quince días naturales tras la fecha de recepción de la notificación de concesión de la ayuda, la entidad beneficiaria no la aceptara expresamente, se </w:t>
      </w:r>
      <w:r w:rsidR="00C756D7">
        <w:rPr>
          <w:sz w:val="24"/>
          <w:szCs w:val="24"/>
        </w:rPr>
        <w:t>considerará</w:t>
      </w:r>
      <w:r w:rsidRPr="00E258C1">
        <w:rPr>
          <w:sz w:val="24"/>
          <w:szCs w:val="24"/>
        </w:rPr>
        <w:t xml:space="preserve"> como </w:t>
      </w:r>
      <w:r w:rsidR="00C756D7">
        <w:rPr>
          <w:sz w:val="24"/>
          <w:szCs w:val="24"/>
        </w:rPr>
        <w:t>una renuncia a la ayuda</w:t>
      </w:r>
      <w:r w:rsidRPr="00E258C1">
        <w:rPr>
          <w:sz w:val="24"/>
          <w:szCs w:val="24"/>
        </w:rPr>
        <w:t xml:space="preserve">. </w:t>
      </w:r>
    </w:p>
    <w:bookmarkEnd w:id="6"/>
    <w:p w14:paraId="4C2A741C" w14:textId="77777777" w:rsidR="00E258C1" w:rsidRDefault="00E258C1" w:rsidP="00E95948">
      <w:pPr>
        <w:pStyle w:val="Prrafodelista"/>
        <w:numPr>
          <w:ilvl w:val="0"/>
          <w:numId w:val="5"/>
        </w:numPr>
        <w:jc w:val="both"/>
        <w:rPr>
          <w:sz w:val="24"/>
          <w:szCs w:val="24"/>
        </w:rPr>
      </w:pPr>
      <w:r w:rsidRPr="00E258C1">
        <w:rPr>
          <w:sz w:val="24"/>
          <w:szCs w:val="24"/>
        </w:rPr>
        <w:t xml:space="preserve">Destinar la subvención otorgada al proyecto para el que ha sido concedida. </w:t>
      </w:r>
    </w:p>
    <w:p w14:paraId="13B52D51" w14:textId="51FA8AD8" w:rsidR="00E258C1" w:rsidRDefault="00E258C1" w:rsidP="00E95948">
      <w:pPr>
        <w:pStyle w:val="Prrafodelista"/>
        <w:numPr>
          <w:ilvl w:val="0"/>
          <w:numId w:val="5"/>
        </w:numPr>
        <w:jc w:val="both"/>
        <w:rPr>
          <w:sz w:val="24"/>
          <w:szCs w:val="24"/>
        </w:rPr>
      </w:pPr>
      <w:r w:rsidRPr="00E258C1">
        <w:rPr>
          <w:sz w:val="24"/>
          <w:szCs w:val="24"/>
        </w:rPr>
        <w:t xml:space="preserve">Aceptar que </w:t>
      </w:r>
      <w:r>
        <w:rPr>
          <w:sz w:val="24"/>
          <w:szCs w:val="24"/>
        </w:rPr>
        <w:t>H</w:t>
      </w:r>
      <w:r w:rsidR="00B76D6F">
        <w:rPr>
          <w:sz w:val="24"/>
          <w:szCs w:val="24"/>
        </w:rPr>
        <w:t>AZI</w:t>
      </w:r>
      <w:r w:rsidRPr="00E258C1">
        <w:rPr>
          <w:sz w:val="24"/>
          <w:szCs w:val="24"/>
        </w:rPr>
        <w:t xml:space="preserve"> pueda requerir toda aquella documentación adicional que estime precisa, así como cuantas verificaciones considere necesarias y convenientes, con el fin de constatar la realización del proyecto objeto de la ayuda concedida y el cumplimiento de los requisitos exigidos. </w:t>
      </w:r>
    </w:p>
    <w:p w14:paraId="2898396B" w14:textId="13AD68FF" w:rsidR="00E258C1" w:rsidRDefault="00E258C1" w:rsidP="00E95948">
      <w:pPr>
        <w:pStyle w:val="Prrafodelista"/>
        <w:numPr>
          <w:ilvl w:val="0"/>
          <w:numId w:val="5"/>
        </w:numPr>
        <w:jc w:val="both"/>
        <w:rPr>
          <w:sz w:val="24"/>
          <w:szCs w:val="24"/>
        </w:rPr>
      </w:pPr>
      <w:r w:rsidRPr="00E258C1">
        <w:rPr>
          <w:sz w:val="24"/>
          <w:szCs w:val="24"/>
        </w:rPr>
        <w:t xml:space="preserve">Conservar las facturas completas y tenerlas a disposición de </w:t>
      </w:r>
      <w:r>
        <w:rPr>
          <w:sz w:val="24"/>
          <w:szCs w:val="24"/>
        </w:rPr>
        <w:t>H</w:t>
      </w:r>
      <w:r w:rsidR="00B76D6F">
        <w:rPr>
          <w:sz w:val="24"/>
          <w:szCs w:val="24"/>
        </w:rPr>
        <w:t>AZI</w:t>
      </w:r>
      <w:r w:rsidRPr="00E258C1">
        <w:rPr>
          <w:sz w:val="24"/>
          <w:szCs w:val="24"/>
        </w:rPr>
        <w:t xml:space="preserve"> y de la Administración General de la Comunidad Autónoma del País Vasco durante un periodo de cinco años a contar desde el momento de la realización de los gastos elegibles. </w:t>
      </w:r>
    </w:p>
    <w:p w14:paraId="72DF922A" w14:textId="77777777" w:rsidR="00E258C1" w:rsidRDefault="00E258C1" w:rsidP="00E95948">
      <w:pPr>
        <w:pStyle w:val="Prrafodelista"/>
        <w:numPr>
          <w:ilvl w:val="0"/>
          <w:numId w:val="5"/>
        </w:numPr>
        <w:jc w:val="both"/>
        <w:rPr>
          <w:sz w:val="24"/>
          <w:szCs w:val="24"/>
        </w:rPr>
      </w:pPr>
      <w:r w:rsidRPr="00E258C1">
        <w:rPr>
          <w:sz w:val="24"/>
          <w:szCs w:val="24"/>
        </w:rPr>
        <w:t xml:space="preserve">Facilitar a la Oficina de Control Económico del Gobierno Vasco y al Tribunal Vasco de Cuentas Públicas la información que le sea requerida en el ejercicio de sus funciones de fiscalización del destino de las ayudas. </w:t>
      </w:r>
    </w:p>
    <w:p w14:paraId="05F73C5D" w14:textId="7EA1C105" w:rsidR="00E258C1" w:rsidRDefault="00E258C1" w:rsidP="00E95948">
      <w:pPr>
        <w:pStyle w:val="Prrafodelista"/>
        <w:numPr>
          <w:ilvl w:val="0"/>
          <w:numId w:val="5"/>
        </w:numPr>
        <w:jc w:val="both"/>
        <w:rPr>
          <w:sz w:val="24"/>
          <w:szCs w:val="24"/>
        </w:rPr>
      </w:pPr>
      <w:r w:rsidRPr="00E258C1">
        <w:rPr>
          <w:sz w:val="24"/>
          <w:szCs w:val="24"/>
        </w:rPr>
        <w:t xml:space="preserve">Comunicar inmediatamente a </w:t>
      </w:r>
      <w:r>
        <w:rPr>
          <w:sz w:val="24"/>
          <w:szCs w:val="24"/>
        </w:rPr>
        <w:t>H</w:t>
      </w:r>
      <w:r w:rsidR="00B76D6F">
        <w:rPr>
          <w:sz w:val="24"/>
          <w:szCs w:val="24"/>
        </w:rPr>
        <w:t>AZI</w:t>
      </w:r>
      <w:r w:rsidRPr="00E258C1">
        <w:rPr>
          <w:sz w:val="24"/>
          <w:szCs w:val="24"/>
        </w:rPr>
        <w:t xml:space="preserve"> la solicitud u obtención de subvenciones o ayudas, ingresos o recursos para la misma o similar finalidad que las ayudas aquí reguladas, procedentes de cualquier otra Administración o ente público o privado. </w:t>
      </w:r>
    </w:p>
    <w:p w14:paraId="78D36CDC" w14:textId="1E76DA79" w:rsidR="00E258C1" w:rsidRDefault="00E258C1" w:rsidP="00E95948">
      <w:pPr>
        <w:pStyle w:val="Prrafodelista"/>
        <w:numPr>
          <w:ilvl w:val="0"/>
          <w:numId w:val="5"/>
        </w:numPr>
        <w:ind w:left="708" w:hanging="348"/>
        <w:jc w:val="both"/>
        <w:rPr>
          <w:sz w:val="24"/>
          <w:szCs w:val="24"/>
        </w:rPr>
      </w:pPr>
      <w:r>
        <w:rPr>
          <w:sz w:val="24"/>
          <w:szCs w:val="24"/>
        </w:rPr>
        <w:lastRenderedPageBreak/>
        <w:t>Notificar a H</w:t>
      </w:r>
      <w:r w:rsidR="00B76D6F">
        <w:rPr>
          <w:sz w:val="24"/>
          <w:szCs w:val="24"/>
        </w:rPr>
        <w:t>AZI</w:t>
      </w:r>
      <w:r>
        <w:rPr>
          <w:sz w:val="24"/>
          <w:szCs w:val="24"/>
        </w:rPr>
        <w:t>,</w:t>
      </w:r>
      <w:r w:rsidRPr="00E258C1">
        <w:rPr>
          <w:sz w:val="24"/>
          <w:szCs w:val="24"/>
        </w:rPr>
        <w:t xml:space="preserve"> de manera inmediata, la modificación de cualquier condición que haya sido tenida en cuenta para el otorgamiento de la ayuda.</w:t>
      </w:r>
    </w:p>
    <w:p w14:paraId="62043326" w14:textId="77777777" w:rsidR="00F75FC7" w:rsidRDefault="00F75FC7" w:rsidP="00E95948">
      <w:pPr>
        <w:pStyle w:val="Prrafodelista"/>
        <w:numPr>
          <w:ilvl w:val="0"/>
          <w:numId w:val="5"/>
        </w:numPr>
        <w:ind w:left="708" w:hanging="348"/>
        <w:jc w:val="both"/>
        <w:rPr>
          <w:sz w:val="24"/>
          <w:szCs w:val="24"/>
        </w:rPr>
      </w:pPr>
      <w:r w:rsidRPr="00F75FC7">
        <w:rPr>
          <w:sz w:val="24"/>
          <w:szCs w:val="24"/>
        </w:rPr>
        <w:t>Dar la adecuada publicidad del origen de la subvención otorgada mediante la presente convocatoria.</w:t>
      </w:r>
    </w:p>
    <w:p w14:paraId="562B2320" w14:textId="77777777" w:rsidR="00F75FC7" w:rsidRDefault="00F75FC7" w:rsidP="00E95948">
      <w:pPr>
        <w:pStyle w:val="Prrafodelista"/>
        <w:numPr>
          <w:ilvl w:val="0"/>
          <w:numId w:val="5"/>
        </w:numPr>
        <w:ind w:left="708" w:hanging="348"/>
        <w:jc w:val="both"/>
        <w:rPr>
          <w:sz w:val="24"/>
          <w:szCs w:val="24"/>
        </w:rPr>
      </w:pPr>
      <w:r w:rsidRPr="00F75FC7">
        <w:rPr>
          <w:sz w:val="24"/>
          <w:szCs w:val="24"/>
        </w:rPr>
        <w:t xml:space="preserve"> Garantizar un uso no sexista del lenguaje e imágenes en los documentos y soportes que se produzcan durante la realización del proyecto subvencionado. </w:t>
      </w:r>
    </w:p>
    <w:p w14:paraId="4FEF7929" w14:textId="07F07542" w:rsidR="00F75FC7" w:rsidRPr="00F75FC7" w:rsidRDefault="00B222C3" w:rsidP="00F75FC7">
      <w:pPr>
        <w:spacing w:before="480"/>
        <w:jc w:val="both"/>
        <w:rPr>
          <w:b/>
          <w:color w:val="002060"/>
          <w:sz w:val="26"/>
          <w:szCs w:val="26"/>
        </w:rPr>
      </w:pPr>
      <w:r w:rsidRPr="00F75FC7">
        <w:rPr>
          <w:b/>
          <w:color w:val="002060"/>
          <w:sz w:val="26"/>
          <w:szCs w:val="26"/>
        </w:rPr>
        <w:t xml:space="preserve">GESTIÓN DEL PROYECTO Y ENTREGABLES </w:t>
      </w:r>
    </w:p>
    <w:p w14:paraId="1F57FF96" w14:textId="25CC7987" w:rsidR="00774F06" w:rsidRPr="003C2EF6" w:rsidRDefault="00F75FC7" w:rsidP="00045692">
      <w:pPr>
        <w:pStyle w:val="Prrafodelista"/>
        <w:numPr>
          <w:ilvl w:val="0"/>
          <w:numId w:val="6"/>
        </w:numPr>
        <w:ind w:left="714" w:hanging="357"/>
        <w:contextualSpacing w:val="0"/>
        <w:jc w:val="both"/>
        <w:rPr>
          <w:sz w:val="24"/>
          <w:szCs w:val="24"/>
        </w:rPr>
      </w:pPr>
      <w:r w:rsidRPr="002E76D7">
        <w:rPr>
          <w:b/>
          <w:bCs/>
          <w:sz w:val="24"/>
          <w:szCs w:val="24"/>
        </w:rPr>
        <w:t xml:space="preserve">Fase </w:t>
      </w:r>
      <w:r w:rsidRPr="00045692">
        <w:rPr>
          <w:b/>
          <w:bCs/>
          <w:sz w:val="24"/>
          <w:szCs w:val="24"/>
        </w:rPr>
        <w:t xml:space="preserve">de ejecución del </w:t>
      </w:r>
      <w:r w:rsidRPr="003C2EF6">
        <w:rPr>
          <w:b/>
          <w:bCs/>
          <w:sz w:val="24"/>
          <w:szCs w:val="24"/>
        </w:rPr>
        <w:t>proyecto</w:t>
      </w:r>
      <w:r w:rsidRPr="003C2EF6">
        <w:rPr>
          <w:sz w:val="24"/>
          <w:szCs w:val="24"/>
        </w:rPr>
        <w:t xml:space="preserve">. El proyecto </w:t>
      </w:r>
      <w:r w:rsidR="00045692" w:rsidRPr="003C2EF6">
        <w:rPr>
          <w:sz w:val="24"/>
          <w:szCs w:val="24"/>
        </w:rPr>
        <w:t>deberá iniciarse</w:t>
      </w:r>
      <w:r w:rsidRPr="003C2EF6">
        <w:rPr>
          <w:sz w:val="24"/>
          <w:szCs w:val="24"/>
        </w:rPr>
        <w:t xml:space="preserve"> </w:t>
      </w:r>
      <w:r w:rsidR="00045692" w:rsidRPr="003C2EF6">
        <w:rPr>
          <w:sz w:val="24"/>
          <w:szCs w:val="24"/>
        </w:rPr>
        <w:t xml:space="preserve">tras la resolución de la presente convocatoria. </w:t>
      </w:r>
      <w:r w:rsidR="00024E4F" w:rsidRPr="003C2EF6">
        <w:rPr>
          <w:sz w:val="24"/>
          <w:szCs w:val="24"/>
        </w:rPr>
        <w:t xml:space="preserve">Se requiere que las actuaciones subvencionables no estén comenzadas en el momento en el que se presenta la solicitud o con anterioridad a dicho plazo. </w:t>
      </w:r>
      <w:r w:rsidR="00D4266B" w:rsidRPr="003C2EF6">
        <w:rPr>
          <w:sz w:val="24"/>
          <w:szCs w:val="24"/>
        </w:rPr>
        <w:t xml:space="preserve">No obstante, la entidad solicitante podrá </w:t>
      </w:r>
      <w:r w:rsidR="00024E4F" w:rsidRPr="003C2EF6">
        <w:rPr>
          <w:sz w:val="24"/>
          <w:szCs w:val="24"/>
        </w:rPr>
        <w:t>iniciar las actuaciones subvencionables antes de la re</w:t>
      </w:r>
      <w:r w:rsidR="00D4266B" w:rsidRPr="003C2EF6">
        <w:rPr>
          <w:sz w:val="24"/>
          <w:szCs w:val="24"/>
        </w:rPr>
        <w:t>solución de la ayuda, asumiendo el sufrago total de los costes en caso de no ser adjudicataria de la ayuda.</w:t>
      </w:r>
      <w:r w:rsidR="00024E4F" w:rsidRPr="003C2EF6">
        <w:rPr>
          <w:sz w:val="24"/>
          <w:szCs w:val="24"/>
        </w:rPr>
        <w:t xml:space="preserve"> </w:t>
      </w:r>
    </w:p>
    <w:p w14:paraId="0DF4E32E" w14:textId="0F5B7871" w:rsidR="00774F06" w:rsidRPr="003C2EF6" w:rsidRDefault="00F75FC7" w:rsidP="00E95948">
      <w:pPr>
        <w:pStyle w:val="Prrafodelista"/>
        <w:numPr>
          <w:ilvl w:val="0"/>
          <w:numId w:val="6"/>
        </w:numPr>
        <w:ind w:left="714" w:hanging="357"/>
        <w:contextualSpacing w:val="0"/>
        <w:jc w:val="both"/>
        <w:rPr>
          <w:sz w:val="24"/>
          <w:szCs w:val="24"/>
        </w:rPr>
      </w:pPr>
      <w:r w:rsidRPr="003C2EF6">
        <w:rPr>
          <w:b/>
          <w:bCs/>
          <w:sz w:val="24"/>
          <w:szCs w:val="24"/>
        </w:rPr>
        <w:t>Entregables</w:t>
      </w:r>
      <w:r w:rsidRPr="003C2EF6">
        <w:rPr>
          <w:sz w:val="24"/>
          <w:szCs w:val="24"/>
        </w:rPr>
        <w:t xml:space="preserve">. Las </w:t>
      </w:r>
      <w:r w:rsidR="002612F1" w:rsidRPr="003C2EF6">
        <w:rPr>
          <w:sz w:val="24"/>
          <w:szCs w:val="24"/>
        </w:rPr>
        <w:t xml:space="preserve">entidades </w:t>
      </w:r>
      <w:r w:rsidRPr="003C2EF6">
        <w:rPr>
          <w:sz w:val="24"/>
          <w:szCs w:val="24"/>
        </w:rPr>
        <w:t>beneficiarias de las ayudas estarán obligadas a elaborar y remitir a</w:t>
      </w:r>
      <w:r w:rsidR="00774F06" w:rsidRPr="003C2EF6">
        <w:rPr>
          <w:sz w:val="24"/>
          <w:szCs w:val="24"/>
        </w:rPr>
        <w:t xml:space="preserve"> H</w:t>
      </w:r>
      <w:r w:rsidR="00B76D6F" w:rsidRPr="003C2EF6">
        <w:rPr>
          <w:sz w:val="24"/>
          <w:szCs w:val="24"/>
        </w:rPr>
        <w:t>AZI</w:t>
      </w:r>
      <w:r w:rsidRPr="003C2EF6">
        <w:rPr>
          <w:sz w:val="24"/>
          <w:szCs w:val="24"/>
        </w:rPr>
        <w:t xml:space="preserve"> los </w:t>
      </w:r>
      <w:r w:rsidR="00774F06" w:rsidRPr="003C2EF6">
        <w:rPr>
          <w:sz w:val="24"/>
          <w:szCs w:val="24"/>
        </w:rPr>
        <w:t>estudios a realizar</w:t>
      </w:r>
      <w:r w:rsidRPr="003C2EF6">
        <w:rPr>
          <w:sz w:val="24"/>
          <w:szCs w:val="24"/>
        </w:rPr>
        <w:t xml:space="preserve"> descritos en su solicitud. En caso de existir modificaciones en el alcance del entregable, éstas deberán haberse recog</w:t>
      </w:r>
      <w:r w:rsidR="00774F06" w:rsidRPr="003C2EF6">
        <w:rPr>
          <w:sz w:val="24"/>
          <w:szCs w:val="24"/>
        </w:rPr>
        <w:t>ido y aprobado previamente por H</w:t>
      </w:r>
      <w:r w:rsidR="00B76D6F" w:rsidRPr="003C2EF6">
        <w:rPr>
          <w:sz w:val="24"/>
          <w:szCs w:val="24"/>
        </w:rPr>
        <w:t>AZI</w:t>
      </w:r>
      <w:r w:rsidR="00774F06" w:rsidRPr="003C2EF6">
        <w:rPr>
          <w:sz w:val="24"/>
          <w:szCs w:val="24"/>
        </w:rPr>
        <w:t xml:space="preserve"> </w:t>
      </w:r>
      <w:r w:rsidRPr="003C2EF6">
        <w:rPr>
          <w:sz w:val="24"/>
          <w:szCs w:val="24"/>
        </w:rPr>
        <w:t xml:space="preserve">por escrito. </w:t>
      </w:r>
    </w:p>
    <w:p w14:paraId="06BC0C58" w14:textId="4328332F" w:rsidR="008809F4" w:rsidRDefault="00F75FC7" w:rsidP="00E95948">
      <w:pPr>
        <w:pStyle w:val="Prrafodelista"/>
        <w:numPr>
          <w:ilvl w:val="0"/>
          <w:numId w:val="6"/>
        </w:numPr>
        <w:ind w:left="714" w:hanging="357"/>
        <w:contextualSpacing w:val="0"/>
        <w:jc w:val="both"/>
        <w:rPr>
          <w:sz w:val="24"/>
          <w:szCs w:val="24"/>
        </w:rPr>
      </w:pPr>
      <w:r w:rsidRPr="003C2EF6">
        <w:rPr>
          <w:b/>
          <w:bCs/>
          <w:sz w:val="24"/>
          <w:szCs w:val="24"/>
        </w:rPr>
        <w:t>Cierre</w:t>
      </w:r>
      <w:r w:rsidRPr="003C2EF6">
        <w:rPr>
          <w:sz w:val="24"/>
          <w:szCs w:val="24"/>
        </w:rPr>
        <w:t xml:space="preserve">. El cierre del proyecto se realizará en el plazo y las formas establecidas en </w:t>
      </w:r>
      <w:r w:rsidR="00865B56" w:rsidRPr="003C2EF6">
        <w:rPr>
          <w:sz w:val="24"/>
          <w:szCs w:val="24"/>
        </w:rPr>
        <w:t>el presente Programa</w:t>
      </w:r>
      <w:r w:rsidRPr="003C2EF6">
        <w:rPr>
          <w:sz w:val="24"/>
          <w:szCs w:val="24"/>
        </w:rPr>
        <w:t>, integrando las modificaciones</w:t>
      </w:r>
      <w:r w:rsidRPr="00774F06">
        <w:rPr>
          <w:sz w:val="24"/>
          <w:szCs w:val="24"/>
        </w:rPr>
        <w:t xml:space="preserve"> aceptadas por ambas partes. Para el cierre del proyecto la persona promotora procederá a convocar una reunión de cierre de proyecto junto a </w:t>
      </w:r>
      <w:r w:rsidR="008809F4">
        <w:rPr>
          <w:sz w:val="24"/>
          <w:szCs w:val="24"/>
        </w:rPr>
        <w:t>H</w:t>
      </w:r>
      <w:r w:rsidR="00B76D6F">
        <w:rPr>
          <w:sz w:val="24"/>
          <w:szCs w:val="24"/>
        </w:rPr>
        <w:t>AZI</w:t>
      </w:r>
      <w:r w:rsidRPr="00774F06">
        <w:rPr>
          <w:sz w:val="24"/>
          <w:szCs w:val="24"/>
        </w:rPr>
        <w:t xml:space="preserve">, para la que se habrán entregado previamente los siguientes informes: </w:t>
      </w:r>
    </w:p>
    <w:p w14:paraId="77323B05" w14:textId="04BCC88B" w:rsidR="008809F4" w:rsidRDefault="008809F4" w:rsidP="00E95948">
      <w:pPr>
        <w:pStyle w:val="Prrafodelista"/>
        <w:numPr>
          <w:ilvl w:val="1"/>
          <w:numId w:val="6"/>
        </w:numPr>
        <w:spacing w:before="120" w:after="0"/>
        <w:ind w:left="1434" w:hanging="357"/>
        <w:contextualSpacing w:val="0"/>
        <w:jc w:val="both"/>
        <w:rPr>
          <w:sz w:val="24"/>
          <w:szCs w:val="24"/>
        </w:rPr>
      </w:pPr>
      <w:r>
        <w:rPr>
          <w:sz w:val="24"/>
          <w:szCs w:val="24"/>
        </w:rPr>
        <w:t>I</w:t>
      </w:r>
      <w:r w:rsidR="00F75FC7" w:rsidRPr="00774F06">
        <w:rPr>
          <w:sz w:val="24"/>
          <w:szCs w:val="24"/>
        </w:rPr>
        <w:t xml:space="preserve">nforme </w:t>
      </w:r>
      <w:r>
        <w:rPr>
          <w:sz w:val="24"/>
          <w:szCs w:val="24"/>
        </w:rPr>
        <w:t xml:space="preserve">del estudio de viabilidad o los servicios de consultoría realizados. </w:t>
      </w:r>
    </w:p>
    <w:p w14:paraId="5D0F31B7" w14:textId="77777777" w:rsidR="00F75FC7" w:rsidRDefault="00FE2D1B" w:rsidP="00E95948">
      <w:pPr>
        <w:pStyle w:val="Prrafodelista"/>
        <w:numPr>
          <w:ilvl w:val="1"/>
          <w:numId w:val="6"/>
        </w:numPr>
        <w:jc w:val="both"/>
        <w:rPr>
          <w:sz w:val="24"/>
          <w:szCs w:val="24"/>
        </w:rPr>
      </w:pPr>
      <w:r>
        <w:rPr>
          <w:sz w:val="24"/>
          <w:szCs w:val="24"/>
        </w:rPr>
        <w:t>M</w:t>
      </w:r>
      <w:r w:rsidR="00F75FC7" w:rsidRPr="00774F06">
        <w:rPr>
          <w:sz w:val="24"/>
          <w:szCs w:val="24"/>
        </w:rPr>
        <w:t xml:space="preserve">emoria económica </w:t>
      </w:r>
      <w:r>
        <w:rPr>
          <w:sz w:val="24"/>
          <w:szCs w:val="24"/>
        </w:rPr>
        <w:t>que recoge los gastos efectivamente incurridos.</w:t>
      </w:r>
    </w:p>
    <w:p w14:paraId="2AF31FE9" w14:textId="78406B63" w:rsidR="00AE1694" w:rsidRPr="00E71CB1" w:rsidRDefault="008809F4" w:rsidP="00E71CB1">
      <w:pPr>
        <w:ind w:left="708"/>
        <w:jc w:val="both"/>
        <w:rPr>
          <w:sz w:val="24"/>
          <w:szCs w:val="24"/>
        </w:rPr>
      </w:pPr>
      <w:r w:rsidRPr="00FE2D1B">
        <w:rPr>
          <w:sz w:val="24"/>
          <w:szCs w:val="24"/>
        </w:rPr>
        <w:t xml:space="preserve">Los informes y memorias de cierre del proyecto se entregarán como muy tarde </w:t>
      </w:r>
      <w:r w:rsidR="00FE2D1B">
        <w:rPr>
          <w:sz w:val="24"/>
          <w:szCs w:val="24"/>
        </w:rPr>
        <w:t>1</w:t>
      </w:r>
      <w:r w:rsidRPr="00FE2D1B">
        <w:rPr>
          <w:sz w:val="24"/>
          <w:szCs w:val="24"/>
        </w:rPr>
        <w:t xml:space="preserve">5 días naturales después de la fecha de finalización del proyecto. </w:t>
      </w:r>
      <w:r w:rsidR="00D84381">
        <w:rPr>
          <w:sz w:val="24"/>
          <w:szCs w:val="24"/>
        </w:rPr>
        <w:t>Es decir, el 15 de enero de 2020</w:t>
      </w:r>
      <w:r w:rsidR="00F741B7">
        <w:rPr>
          <w:sz w:val="24"/>
          <w:szCs w:val="24"/>
        </w:rPr>
        <w:t xml:space="preserve"> o 15 días tras la finalización del plazo de prorroga concedido</w:t>
      </w:r>
      <w:r w:rsidR="00530866">
        <w:rPr>
          <w:sz w:val="24"/>
          <w:szCs w:val="24"/>
        </w:rPr>
        <w:t>.</w:t>
      </w:r>
      <w:r w:rsidR="00D84381">
        <w:rPr>
          <w:sz w:val="24"/>
          <w:szCs w:val="24"/>
        </w:rPr>
        <w:t xml:space="preserve"> </w:t>
      </w:r>
      <w:r w:rsidRPr="00FE2D1B">
        <w:rPr>
          <w:sz w:val="24"/>
          <w:szCs w:val="24"/>
        </w:rPr>
        <w:t xml:space="preserve">A la vista de </w:t>
      </w:r>
      <w:proofErr w:type="gramStart"/>
      <w:r w:rsidR="00FE2D1B">
        <w:rPr>
          <w:sz w:val="24"/>
          <w:szCs w:val="24"/>
        </w:rPr>
        <w:t>los mismos</w:t>
      </w:r>
      <w:proofErr w:type="gramEnd"/>
      <w:r w:rsidR="002E76D7">
        <w:rPr>
          <w:sz w:val="24"/>
          <w:szCs w:val="24"/>
        </w:rPr>
        <w:t>,</w:t>
      </w:r>
      <w:r w:rsidR="00FE2D1B">
        <w:rPr>
          <w:sz w:val="24"/>
          <w:szCs w:val="24"/>
        </w:rPr>
        <w:t xml:space="preserve"> H</w:t>
      </w:r>
      <w:r w:rsidR="00B76D6F">
        <w:rPr>
          <w:sz w:val="24"/>
          <w:szCs w:val="24"/>
        </w:rPr>
        <w:t>AZI</w:t>
      </w:r>
      <w:r w:rsidRPr="00FE2D1B">
        <w:rPr>
          <w:sz w:val="24"/>
          <w:szCs w:val="24"/>
        </w:rPr>
        <w:t xml:space="preserve"> resolverá el cierre del proyecto en el plazo máximo de un mes desde su recepción.</w:t>
      </w:r>
    </w:p>
    <w:p w14:paraId="4C1BECBC" w14:textId="599F2F2C" w:rsidR="000935F6" w:rsidRPr="00E258C1" w:rsidRDefault="00B222C3" w:rsidP="000935F6">
      <w:pPr>
        <w:spacing w:before="480"/>
        <w:jc w:val="both"/>
        <w:rPr>
          <w:b/>
          <w:color w:val="002060"/>
          <w:sz w:val="26"/>
          <w:szCs w:val="26"/>
        </w:rPr>
      </w:pPr>
      <w:r>
        <w:rPr>
          <w:b/>
          <w:color w:val="002060"/>
          <w:sz w:val="26"/>
          <w:szCs w:val="26"/>
        </w:rPr>
        <w:t>CONDICIONES DE PAGO</w:t>
      </w:r>
    </w:p>
    <w:p w14:paraId="6655BFE3" w14:textId="77777777" w:rsidR="000935F6" w:rsidRDefault="000935F6" w:rsidP="000935F6">
      <w:pPr>
        <w:jc w:val="both"/>
        <w:rPr>
          <w:sz w:val="24"/>
          <w:szCs w:val="24"/>
        </w:rPr>
      </w:pPr>
      <w:r>
        <w:rPr>
          <w:sz w:val="24"/>
          <w:szCs w:val="24"/>
        </w:rPr>
        <w:t>E</w:t>
      </w:r>
      <w:r w:rsidRPr="000935F6">
        <w:rPr>
          <w:sz w:val="24"/>
          <w:szCs w:val="24"/>
        </w:rPr>
        <w:t xml:space="preserve">l importe de los costes subvencionables se abonará por medio de los siguientes pagos: </w:t>
      </w:r>
    </w:p>
    <w:p w14:paraId="02AF4E45" w14:textId="77777777" w:rsidR="000935F6" w:rsidRDefault="000935F6" w:rsidP="00E95948">
      <w:pPr>
        <w:pStyle w:val="Prrafodelista"/>
        <w:numPr>
          <w:ilvl w:val="0"/>
          <w:numId w:val="5"/>
        </w:numPr>
        <w:jc w:val="both"/>
        <w:rPr>
          <w:sz w:val="24"/>
          <w:szCs w:val="24"/>
        </w:rPr>
      </w:pPr>
      <w:r>
        <w:rPr>
          <w:sz w:val="24"/>
          <w:szCs w:val="24"/>
        </w:rPr>
        <w:t>5</w:t>
      </w:r>
      <w:r w:rsidRPr="000935F6">
        <w:rPr>
          <w:sz w:val="24"/>
          <w:szCs w:val="24"/>
        </w:rPr>
        <w:t xml:space="preserve">0% tras la resolución de adjudicación del proyecto. </w:t>
      </w:r>
    </w:p>
    <w:p w14:paraId="1A5A68A3" w14:textId="5A64A295" w:rsidR="000935F6" w:rsidRPr="000935F6" w:rsidRDefault="000935F6" w:rsidP="00E95948">
      <w:pPr>
        <w:pStyle w:val="Prrafodelista"/>
        <w:numPr>
          <w:ilvl w:val="0"/>
          <w:numId w:val="5"/>
        </w:numPr>
        <w:jc w:val="both"/>
        <w:rPr>
          <w:sz w:val="24"/>
          <w:szCs w:val="24"/>
        </w:rPr>
      </w:pPr>
      <w:r>
        <w:rPr>
          <w:sz w:val="24"/>
          <w:szCs w:val="24"/>
        </w:rPr>
        <w:lastRenderedPageBreak/>
        <w:t>5</w:t>
      </w:r>
      <w:r w:rsidRPr="000935F6">
        <w:rPr>
          <w:sz w:val="24"/>
          <w:szCs w:val="24"/>
        </w:rPr>
        <w:t>0% restante tras la aprobación por parte de</w:t>
      </w:r>
      <w:r>
        <w:rPr>
          <w:sz w:val="24"/>
          <w:szCs w:val="24"/>
        </w:rPr>
        <w:t xml:space="preserve"> H</w:t>
      </w:r>
      <w:r w:rsidR="00B76D6F">
        <w:rPr>
          <w:sz w:val="24"/>
          <w:szCs w:val="24"/>
        </w:rPr>
        <w:t>AZI</w:t>
      </w:r>
      <w:r w:rsidRPr="000935F6">
        <w:rPr>
          <w:sz w:val="24"/>
          <w:szCs w:val="24"/>
        </w:rPr>
        <w:t xml:space="preserve"> del informe </w:t>
      </w:r>
      <w:r>
        <w:rPr>
          <w:sz w:val="24"/>
          <w:szCs w:val="24"/>
        </w:rPr>
        <w:t xml:space="preserve">de estudio de viabilidad o los servicios de consultoría </w:t>
      </w:r>
      <w:r w:rsidR="0060497B">
        <w:rPr>
          <w:sz w:val="24"/>
          <w:szCs w:val="24"/>
        </w:rPr>
        <w:t xml:space="preserve">o asesoramiento </w:t>
      </w:r>
      <w:r>
        <w:rPr>
          <w:sz w:val="24"/>
          <w:szCs w:val="24"/>
        </w:rPr>
        <w:t xml:space="preserve">realizados </w:t>
      </w:r>
      <w:r w:rsidRPr="000935F6">
        <w:rPr>
          <w:sz w:val="24"/>
          <w:szCs w:val="24"/>
        </w:rPr>
        <w:t>y la correspondie</w:t>
      </w:r>
      <w:r>
        <w:rPr>
          <w:sz w:val="24"/>
          <w:szCs w:val="24"/>
        </w:rPr>
        <w:t>nte memoria económica de cierre</w:t>
      </w:r>
      <w:r w:rsidR="002E76D7">
        <w:rPr>
          <w:sz w:val="24"/>
          <w:szCs w:val="24"/>
        </w:rPr>
        <w:t>.</w:t>
      </w:r>
    </w:p>
    <w:p w14:paraId="12024006" w14:textId="77777777" w:rsidR="00CF348E" w:rsidRDefault="00CF348E" w:rsidP="000C5E97">
      <w:pPr>
        <w:spacing w:after="0" w:line="240" w:lineRule="auto"/>
        <w:rPr>
          <w:rFonts w:eastAsia="Times New Roman" w:cs="Arial"/>
          <w:b/>
          <w:lang w:eastAsia="es-ES"/>
        </w:rPr>
      </w:pPr>
    </w:p>
    <w:p w14:paraId="1F535BC1" w14:textId="58ABF0CB" w:rsidR="000C5E97" w:rsidRPr="001E11D1" w:rsidRDefault="000C5E97" w:rsidP="001E11D1">
      <w:pPr>
        <w:spacing w:after="0" w:line="240" w:lineRule="auto"/>
        <w:jc w:val="both"/>
        <w:rPr>
          <w:b/>
          <w:color w:val="002060"/>
          <w:sz w:val="26"/>
          <w:szCs w:val="26"/>
        </w:rPr>
      </w:pPr>
      <w:r w:rsidRPr="001E11D1">
        <w:rPr>
          <w:b/>
          <w:color w:val="002060"/>
          <w:sz w:val="26"/>
          <w:szCs w:val="26"/>
        </w:rPr>
        <w:t>JUSTIFICACIÓN DEL DESTINO DE LAS AYUDAS Y OBLIGACIONES DEL BENEFICIARIO</w:t>
      </w:r>
    </w:p>
    <w:p w14:paraId="009210A1" w14:textId="77777777" w:rsidR="000C5E97" w:rsidRPr="00FC4C3B" w:rsidRDefault="000C5E97" w:rsidP="000C5E97">
      <w:pPr>
        <w:spacing w:after="0" w:line="240" w:lineRule="auto"/>
        <w:rPr>
          <w:rFonts w:eastAsia="Times New Roman" w:cs="Arial"/>
          <w:lang w:eastAsia="es-ES"/>
        </w:rPr>
      </w:pPr>
    </w:p>
    <w:p w14:paraId="5BF3AD2A" w14:textId="4973D592" w:rsidR="000C5E97" w:rsidRPr="00047507" w:rsidRDefault="000C5E97" w:rsidP="00047507">
      <w:pPr>
        <w:spacing w:after="0"/>
        <w:jc w:val="both"/>
        <w:rPr>
          <w:rFonts w:eastAsia="Times New Roman" w:cs="Arial"/>
          <w:sz w:val="24"/>
          <w:szCs w:val="24"/>
          <w:lang w:eastAsia="es-ES"/>
        </w:rPr>
      </w:pPr>
      <w:r w:rsidRPr="00047507">
        <w:rPr>
          <w:rFonts w:eastAsia="Times New Roman" w:cs="Arial"/>
          <w:sz w:val="24"/>
          <w:szCs w:val="24"/>
          <w:lang w:eastAsia="es-ES"/>
        </w:rPr>
        <w:t xml:space="preserve">Las </w:t>
      </w:r>
      <w:r w:rsidR="002C42F9" w:rsidRPr="00047507">
        <w:rPr>
          <w:rFonts w:eastAsia="Times New Roman" w:cs="Arial"/>
          <w:sz w:val="24"/>
          <w:szCs w:val="24"/>
          <w:lang w:eastAsia="es-ES"/>
        </w:rPr>
        <w:t>entidades beneficiarias</w:t>
      </w:r>
      <w:r w:rsidRPr="00047507">
        <w:rPr>
          <w:rFonts w:eastAsia="Times New Roman" w:cs="Arial"/>
          <w:sz w:val="24"/>
          <w:szCs w:val="24"/>
          <w:lang w:eastAsia="es-ES"/>
        </w:rPr>
        <w:t xml:space="preserve"> de las ayudas estarán obligadas a justificar el destino de los fondos percibidos a la finalidad que sirvió de fundamento a la ayuda.</w:t>
      </w:r>
    </w:p>
    <w:p w14:paraId="7600C13B" w14:textId="77777777" w:rsidR="000C5E97" w:rsidRPr="00047507" w:rsidRDefault="000C5E97" w:rsidP="00047507">
      <w:pPr>
        <w:spacing w:after="0"/>
        <w:jc w:val="both"/>
        <w:rPr>
          <w:rFonts w:eastAsia="Times New Roman" w:cs="Arial"/>
          <w:sz w:val="24"/>
          <w:szCs w:val="24"/>
          <w:lang w:eastAsia="es-ES"/>
        </w:rPr>
      </w:pPr>
    </w:p>
    <w:p w14:paraId="767D4082" w14:textId="3889753F" w:rsidR="000C5E97" w:rsidRPr="00047507" w:rsidRDefault="000C5E97" w:rsidP="00047507">
      <w:pPr>
        <w:pStyle w:val="Prrafodelista"/>
        <w:numPr>
          <w:ilvl w:val="0"/>
          <w:numId w:val="31"/>
        </w:numPr>
        <w:spacing w:after="0"/>
        <w:jc w:val="both"/>
        <w:rPr>
          <w:rFonts w:eastAsia="Times New Roman" w:cs="Arial"/>
          <w:sz w:val="24"/>
          <w:szCs w:val="24"/>
          <w:lang w:eastAsia="es-ES"/>
        </w:rPr>
      </w:pPr>
      <w:r w:rsidRPr="00047507">
        <w:rPr>
          <w:rFonts w:eastAsia="Times New Roman" w:cs="Arial"/>
          <w:sz w:val="24"/>
          <w:szCs w:val="24"/>
          <w:lang w:eastAsia="es-ES"/>
        </w:rPr>
        <w:t xml:space="preserve">Si el destino es la adquisición de materiales, la prestación de servicios u otros de naturaleza semejante, se requerirá la aportación de fotocopias de las facturas abonadas o relación de </w:t>
      </w:r>
      <w:proofErr w:type="gramStart"/>
      <w:r w:rsidRPr="00047507">
        <w:rPr>
          <w:rFonts w:eastAsia="Times New Roman" w:cs="Arial"/>
          <w:sz w:val="24"/>
          <w:szCs w:val="24"/>
          <w:lang w:eastAsia="es-ES"/>
        </w:rPr>
        <w:t>las mismas</w:t>
      </w:r>
      <w:proofErr w:type="gramEnd"/>
      <w:r w:rsidRPr="00047507">
        <w:rPr>
          <w:rFonts w:eastAsia="Times New Roman" w:cs="Arial"/>
          <w:sz w:val="24"/>
          <w:szCs w:val="24"/>
          <w:lang w:eastAsia="es-ES"/>
        </w:rPr>
        <w:t>.</w:t>
      </w:r>
    </w:p>
    <w:p w14:paraId="3E20A8B2" w14:textId="56DBEE34" w:rsidR="000C5E97" w:rsidRPr="00047507" w:rsidRDefault="000C5E97" w:rsidP="00047507">
      <w:pPr>
        <w:pStyle w:val="Prrafodelista"/>
        <w:numPr>
          <w:ilvl w:val="0"/>
          <w:numId w:val="31"/>
        </w:numPr>
        <w:spacing w:after="0"/>
        <w:jc w:val="both"/>
        <w:rPr>
          <w:rFonts w:eastAsia="Times New Roman" w:cs="Arial"/>
          <w:sz w:val="24"/>
          <w:szCs w:val="24"/>
          <w:lang w:eastAsia="es-ES"/>
        </w:rPr>
      </w:pPr>
      <w:r w:rsidRPr="00047507">
        <w:rPr>
          <w:rFonts w:eastAsia="Times New Roman" w:cs="Arial"/>
          <w:sz w:val="24"/>
          <w:szCs w:val="24"/>
          <w:lang w:eastAsia="es-ES"/>
        </w:rPr>
        <w:t xml:space="preserve">Si el destino de la ayuda es la realización de actividades, finalizada la actividad deberán ser presentados los siguientes documentos referidos a las actividades o </w:t>
      </w:r>
      <w:r w:rsidR="00F61624">
        <w:rPr>
          <w:rFonts w:eastAsia="Times New Roman" w:cs="Arial"/>
          <w:sz w:val="24"/>
          <w:szCs w:val="24"/>
          <w:lang w:eastAsia="es-ES"/>
        </w:rPr>
        <w:t>iniciativa</w:t>
      </w:r>
      <w:r w:rsidR="002C42F9" w:rsidRPr="00047507">
        <w:rPr>
          <w:rFonts w:eastAsia="Times New Roman" w:cs="Arial"/>
          <w:sz w:val="24"/>
          <w:szCs w:val="24"/>
          <w:lang w:eastAsia="es-ES"/>
        </w:rPr>
        <w:t xml:space="preserve">s </w:t>
      </w:r>
      <w:r w:rsidR="00F61624">
        <w:rPr>
          <w:rFonts w:eastAsia="Times New Roman" w:cs="Arial"/>
          <w:sz w:val="24"/>
          <w:szCs w:val="24"/>
          <w:lang w:eastAsia="es-ES"/>
        </w:rPr>
        <w:t>s</w:t>
      </w:r>
      <w:r w:rsidR="002C42F9" w:rsidRPr="00047507">
        <w:rPr>
          <w:rFonts w:eastAsia="Times New Roman" w:cs="Arial"/>
          <w:sz w:val="24"/>
          <w:szCs w:val="24"/>
          <w:lang w:eastAsia="es-ES"/>
        </w:rPr>
        <w:t>ubvencionad</w:t>
      </w:r>
      <w:r w:rsidR="00F61624">
        <w:rPr>
          <w:rFonts w:eastAsia="Times New Roman" w:cs="Arial"/>
          <w:sz w:val="24"/>
          <w:szCs w:val="24"/>
          <w:lang w:eastAsia="es-ES"/>
        </w:rPr>
        <w:t>a</w:t>
      </w:r>
      <w:r w:rsidR="002C42F9" w:rsidRPr="00047507">
        <w:rPr>
          <w:rFonts w:eastAsia="Times New Roman" w:cs="Arial"/>
          <w:sz w:val="24"/>
          <w:szCs w:val="24"/>
          <w:lang w:eastAsia="es-ES"/>
        </w:rPr>
        <w:t>s</w:t>
      </w:r>
      <w:r w:rsidRPr="00047507">
        <w:rPr>
          <w:rFonts w:eastAsia="Times New Roman" w:cs="Arial"/>
          <w:sz w:val="24"/>
          <w:szCs w:val="24"/>
          <w:lang w:eastAsia="es-ES"/>
        </w:rPr>
        <w:t>:</w:t>
      </w:r>
    </w:p>
    <w:p w14:paraId="05F49D0B" w14:textId="77777777" w:rsidR="000C5E97" w:rsidRPr="00047507" w:rsidRDefault="000C5E97" w:rsidP="00047507">
      <w:pPr>
        <w:pStyle w:val="Prrafodelista"/>
        <w:numPr>
          <w:ilvl w:val="0"/>
          <w:numId w:val="30"/>
        </w:numPr>
        <w:spacing w:after="0"/>
        <w:jc w:val="both"/>
        <w:rPr>
          <w:rFonts w:eastAsia="Times New Roman" w:cs="Arial"/>
          <w:sz w:val="24"/>
          <w:szCs w:val="24"/>
          <w:lang w:eastAsia="es-ES"/>
        </w:rPr>
      </w:pPr>
      <w:r w:rsidRPr="00047507">
        <w:rPr>
          <w:rFonts w:eastAsia="Times New Roman" w:cs="Arial"/>
          <w:b/>
          <w:bCs/>
          <w:sz w:val="24"/>
          <w:szCs w:val="24"/>
          <w:lang w:eastAsia="es-ES"/>
        </w:rPr>
        <w:t>Memoria</w:t>
      </w:r>
      <w:r w:rsidRPr="00047507">
        <w:rPr>
          <w:rFonts w:eastAsia="Times New Roman" w:cs="Arial"/>
          <w:sz w:val="24"/>
          <w:szCs w:val="24"/>
          <w:lang w:eastAsia="es-ES"/>
        </w:rPr>
        <w:t xml:space="preserve"> explicativa de las actividades objeto de ayuda y valoración de los resultados obtenidos.</w:t>
      </w:r>
    </w:p>
    <w:p w14:paraId="14396373" w14:textId="179D9CDD" w:rsidR="000C5E97" w:rsidRPr="00047507" w:rsidRDefault="000C5E97" w:rsidP="00047507">
      <w:pPr>
        <w:pStyle w:val="Prrafodelista"/>
        <w:numPr>
          <w:ilvl w:val="0"/>
          <w:numId w:val="30"/>
        </w:numPr>
        <w:spacing w:after="0"/>
        <w:jc w:val="both"/>
        <w:rPr>
          <w:rFonts w:eastAsia="Times New Roman" w:cs="Arial"/>
          <w:sz w:val="24"/>
          <w:szCs w:val="24"/>
          <w:lang w:eastAsia="es-ES"/>
        </w:rPr>
      </w:pPr>
      <w:r w:rsidRPr="00047507">
        <w:rPr>
          <w:rFonts w:eastAsia="Times New Roman" w:cs="Arial"/>
          <w:b/>
          <w:bCs/>
          <w:sz w:val="24"/>
          <w:szCs w:val="24"/>
          <w:lang w:eastAsia="es-ES"/>
        </w:rPr>
        <w:t>Un ejemplar de los estudios</w:t>
      </w:r>
      <w:r w:rsidRPr="00047507">
        <w:rPr>
          <w:rFonts w:eastAsia="Times New Roman" w:cs="Arial"/>
          <w:sz w:val="24"/>
          <w:szCs w:val="24"/>
          <w:lang w:eastAsia="es-ES"/>
        </w:rPr>
        <w:t xml:space="preserve">, programas, </w:t>
      </w:r>
      <w:r w:rsidR="00852F16" w:rsidRPr="00047507">
        <w:rPr>
          <w:rFonts w:eastAsia="Times New Roman" w:cs="Arial"/>
          <w:sz w:val="24"/>
          <w:szCs w:val="24"/>
          <w:lang w:eastAsia="es-ES"/>
        </w:rPr>
        <w:t>etc.</w:t>
      </w:r>
      <w:r w:rsidRPr="00047507">
        <w:rPr>
          <w:rFonts w:eastAsia="Times New Roman" w:cs="Arial"/>
          <w:sz w:val="24"/>
          <w:szCs w:val="24"/>
          <w:lang w:eastAsia="es-ES"/>
        </w:rPr>
        <w:t xml:space="preserve"> elaborados en la actividad generada como consecuencia de la ayuda económica.</w:t>
      </w:r>
    </w:p>
    <w:p w14:paraId="78A8EBF2" w14:textId="247E0633" w:rsidR="000C5E97" w:rsidRPr="00047507" w:rsidRDefault="000C5E97" w:rsidP="00047507">
      <w:pPr>
        <w:pStyle w:val="Prrafodelista"/>
        <w:numPr>
          <w:ilvl w:val="0"/>
          <w:numId w:val="30"/>
        </w:numPr>
        <w:spacing w:after="0"/>
        <w:jc w:val="both"/>
        <w:rPr>
          <w:rFonts w:eastAsia="Times New Roman" w:cs="Arial"/>
          <w:sz w:val="24"/>
          <w:szCs w:val="24"/>
          <w:lang w:eastAsia="es-ES"/>
        </w:rPr>
      </w:pPr>
      <w:r w:rsidRPr="00047507">
        <w:rPr>
          <w:rFonts w:eastAsia="Times New Roman" w:cs="Arial"/>
          <w:b/>
          <w:bCs/>
          <w:sz w:val="24"/>
          <w:szCs w:val="24"/>
          <w:lang w:eastAsia="es-ES"/>
        </w:rPr>
        <w:t>Copia de las facturas y/o documentos justificativos del gasto</w:t>
      </w:r>
      <w:r w:rsidRPr="00047507">
        <w:rPr>
          <w:rFonts w:eastAsia="Times New Roman" w:cs="Arial"/>
          <w:sz w:val="24"/>
          <w:szCs w:val="24"/>
          <w:lang w:eastAsia="es-ES"/>
        </w:rPr>
        <w:t xml:space="preserve"> abonadas agrupadas por los conceptos definidos en el presupuesto de solicitud.</w:t>
      </w:r>
    </w:p>
    <w:p w14:paraId="196CF835" w14:textId="47E16AEC" w:rsidR="005B7873" w:rsidRPr="005B7873" w:rsidRDefault="00B222C3" w:rsidP="00236360">
      <w:pPr>
        <w:spacing w:before="480"/>
        <w:jc w:val="both"/>
        <w:rPr>
          <w:b/>
          <w:color w:val="002060"/>
          <w:sz w:val="26"/>
          <w:szCs w:val="26"/>
        </w:rPr>
      </w:pPr>
      <w:r w:rsidRPr="005B7873">
        <w:rPr>
          <w:b/>
          <w:color w:val="002060"/>
          <w:sz w:val="26"/>
          <w:szCs w:val="26"/>
        </w:rPr>
        <w:t>CONCURR</w:t>
      </w:r>
      <w:r>
        <w:rPr>
          <w:b/>
          <w:color w:val="002060"/>
          <w:sz w:val="26"/>
          <w:szCs w:val="26"/>
        </w:rPr>
        <w:t>ENCIA CON OTRAS AYUDAS</w:t>
      </w:r>
      <w:r w:rsidRPr="005B7873">
        <w:rPr>
          <w:b/>
          <w:color w:val="002060"/>
          <w:sz w:val="26"/>
          <w:szCs w:val="26"/>
        </w:rPr>
        <w:t xml:space="preserve"> </w:t>
      </w:r>
    </w:p>
    <w:p w14:paraId="047ABC36" w14:textId="77777777" w:rsidR="005B7873" w:rsidRPr="0027673C" w:rsidRDefault="005B7873" w:rsidP="005B7873">
      <w:pPr>
        <w:jc w:val="both"/>
        <w:rPr>
          <w:sz w:val="24"/>
          <w:szCs w:val="24"/>
        </w:rPr>
      </w:pPr>
      <w:r w:rsidRPr="005B7873">
        <w:rPr>
          <w:sz w:val="24"/>
          <w:szCs w:val="24"/>
        </w:rPr>
        <w:t xml:space="preserve">Las subvenciones otorgadas en virtud </w:t>
      </w:r>
      <w:r w:rsidR="00865B56">
        <w:rPr>
          <w:sz w:val="24"/>
          <w:szCs w:val="24"/>
        </w:rPr>
        <w:t>el presente Programa</w:t>
      </w:r>
      <w:r w:rsidRPr="005B7873">
        <w:rPr>
          <w:sz w:val="24"/>
          <w:szCs w:val="24"/>
        </w:rPr>
        <w:t xml:space="preserve"> serán compatibles con las de otras Administraciones Públicas que tengan el mismo objeto. La suma de ayudas concurrentes para el proyecto no podrá superar el 90% de los costes </w:t>
      </w:r>
      <w:proofErr w:type="gramStart"/>
      <w:r w:rsidRPr="005B7873">
        <w:rPr>
          <w:sz w:val="24"/>
          <w:szCs w:val="24"/>
        </w:rPr>
        <w:t>del mismo</w:t>
      </w:r>
      <w:proofErr w:type="gramEnd"/>
      <w:r w:rsidRPr="005B7873">
        <w:rPr>
          <w:sz w:val="24"/>
          <w:szCs w:val="24"/>
        </w:rPr>
        <w:t xml:space="preserve">. En caso de superarse, la ayuda concedida en virtud de esta normativa se minorará en la cantidad correspondiente al exceso. En todo caso, se estará conforme a lo dispuesto en el </w:t>
      </w:r>
      <w:r w:rsidRPr="00236360">
        <w:rPr>
          <w:sz w:val="24"/>
          <w:szCs w:val="24"/>
        </w:rPr>
        <w:t xml:space="preserve">Reglamento (UE) </w:t>
      </w:r>
      <w:proofErr w:type="spellStart"/>
      <w:r w:rsidRPr="00236360">
        <w:rPr>
          <w:sz w:val="24"/>
          <w:szCs w:val="24"/>
        </w:rPr>
        <w:t>n</w:t>
      </w:r>
      <w:r>
        <w:rPr>
          <w:sz w:val="24"/>
          <w:szCs w:val="24"/>
        </w:rPr>
        <w:t>º</w:t>
      </w:r>
      <w:proofErr w:type="spellEnd"/>
      <w:r w:rsidRPr="00236360">
        <w:rPr>
          <w:sz w:val="24"/>
          <w:szCs w:val="24"/>
        </w:rPr>
        <w:t xml:space="preserve"> 651/2014 de la Comisión de 17 de junio de 2014</w:t>
      </w:r>
      <w:r>
        <w:rPr>
          <w:sz w:val="24"/>
          <w:szCs w:val="24"/>
        </w:rPr>
        <w:t xml:space="preserve"> </w:t>
      </w:r>
      <w:r w:rsidRPr="0027673C">
        <w:rPr>
          <w:sz w:val="24"/>
          <w:szCs w:val="24"/>
        </w:rPr>
        <w:t>por el que se declaran determinadas categorías de ayudas compatibles con el mercado interior en aplicación de los artículos 107 y 108 del Tratado</w:t>
      </w:r>
      <w:r w:rsidR="002E76D7">
        <w:rPr>
          <w:sz w:val="24"/>
          <w:szCs w:val="24"/>
        </w:rPr>
        <w:t>.</w:t>
      </w:r>
    </w:p>
    <w:p w14:paraId="73930482" w14:textId="5A78150B" w:rsidR="000935F6" w:rsidRDefault="005B7873" w:rsidP="005B7873">
      <w:pPr>
        <w:jc w:val="both"/>
        <w:rPr>
          <w:sz w:val="24"/>
          <w:szCs w:val="24"/>
        </w:rPr>
      </w:pPr>
      <w:r>
        <w:rPr>
          <w:sz w:val="24"/>
          <w:szCs w:val="24"/>
        </w:rPr>
        <w:t xml:space="preserve"> </w:t>
      </w:r>
      <w:r w:rsidRPr="005B7873">
        <w:rPr>
          <w:sz w:val="24"/>
          <w:szCs w:val="24"/>
        </w:rPr>
        <w:t xml:space="preserve">A fin de valorar lo indicado en el apartado anterior, las </w:t>
      </w:r>
      <w:r w:rsidR="002612F1">
        <w:rPr>
          <w:sz w:val="24"/>
          <w:szCs w:val="24"/>
        </w:rPr>
        <w:t>entidades</w:t>
      </w:r>
      <w:r w:rsidR="002612F1" w:rsidRPr="005B7873">
        <w:rPr>
          <w:sz w:val="24"/>
          <w:szCs w:val="24"/>
        </w:rPr>
        <w:t xml:space="preserve"> </w:t>
      </w:r>
      <w:r w:rsidRPr="005B7873">
        <w:rPr>
          <w:sz w:val="24"/>
          <w:szCs w:val="24"/>
        </w:rPr>
        <w:t>solicitantes deberán declarar cualesquiera ayudas que tenga solicitadas o concedidas de otras entidades en el momento de la solicitud, tanto para proyectos con el mismo objeto como para proyectos que tengan relación con el objeto o integren parte del proyecto en</w:t>
      </w:r>
      <w:r>
        <w:rPr>
          <w:sz w:val="24"/>
          <w:szCs w:val="24"/>
        </w:rPr>
        <w:t xml:space="preserve"> </w:t>
      </w:r>
      <w:r w:rsidRPr="005B7873">
        <w:rPr>
          <w:sz w:val="24"/>
          <w:szCs w:val="24"/>
        </w:rPr>
        <w:t xml:space="preserve">otra solicitud o concesión. En este último caso deberán explicar la complementariedad, las duplicidades y el encaje de los diferentes proyectos. </w:t>
      </w:r>
      <w:r w:rsidR="004C3333">
        <w:rPr>
          <w:sz w:val="24"/>
          <w:szCs w:val="24"/>
        </w:rPr>
        <w:t>H</w:t>
      </w:r>
      <w:r w:rsidR="00B76D6F">
        <w:rPr>
          <w:sz w:val="24"/>
          <w:szCs w:val="24"/>
        </w:rPr>
        <w:t>AZI</w:t>
      </w:r>
      <w:r w:rsidRPr="005B7873">
        <w:rPr>
          <w:sz w:val="24"/>
          <w:szCs w:val="24"/>
        </w:rPr>
        <w:t xml:space="preserve"> se reserva el derecho a realizar comprobaciones al respecto por las vías correspondientes.</w:t>
      </w:r>
    </w:p>
    <w:p w14:paraId="689631E4" w14:textId="6C3F41EF" w:rsidR="00865B56" w:rsidRPr="00865B56" w:rsidRDefault="00B222C3" w:rsidP="00236360">
      <w:pPr>
        <w:spacing w:before="480"/>
        <w:jc w:val="both"/>
        <w:rPr>
          <w:b/>
          <w:color w:val="002060"/>
          <w:sz w:val="26"/>
          <w:szCs w:val="26"/>
        </w:rPr>
      </w:pPr>
      <w:r w:rsidRPr="00865B56">
        <w:rPr>
          <w:b/>
          <w:color w:val="002060"/>
          <w:sz w:val="26"/>
          <w:szCs w:val="26"/>
        </w:rPr>
        <w:lastRenderedPageBreak/>
        <w:t>MODIFICACIÓN</w:t>
      </w:r>
    </w:p>
    <w:p w14:paraId="6504E526" w14:textId="14808A50" w:rsidR="00865B56" w:rsidRDefault="00865B56" w:rsidP="00865B56">
      <w:pPr>
        <w:jc w:val="both"/>
        <w:rPr>
          <w:sz w:val="24"/>
          <w:szCs w:val="24"/>
        </w:rPr>
      </w:pPr>
      <w:r w:rsidRPr="00865B56">
        <w:rPr>
          <w:sz w:val="24"/>
          <w:szCs w:val="24"/>
        </w:rPr>
        <w:t xml:space="preserve">La </w:t>
      </w:r>
      <w:r w:rsidR="002612F1">
        <w:rPr>
          <w:sz w:val="24"/>
          <w:szCs w:val="24"/>
        </w:rPr>
        <w:t>entidad</w:t>
      </w:r>
      <w:r w:rsidR="009A543B">
        <w:rPr>
          <w:sz w:val="24"/>
          <w:szCs w:val="24"/>
        </w:rPr>
        <w:t xml:space="preserve"> </w:t>
      </w:r>
      <w:r w:rsidRPr="00865B56">
        <w:rPr>
          <w:sz w:val="24"/>
          <w:szCs w:val="24"/>
        </w:rPr>
        <w:t xml:space="preserve">beneficiaria se compromete a llevar a cabo las actuaciones contempladas en la solicitud de ayuda y en la resolución de concesión, debiendo comunicar a </w:t>
      </w:r>
      <w:r>
        <w:rPr>
          <w:sz w:val="24"/>
          <w:szCs w:val="24"/>
        </w:rPr>
        <w:t>H</w:t>
      </w:r>
      <w:r w:rsidR="00B76D6F">
        <w:rPr>
          <w:sz w:val="24"/>
          <w:szCs w:val="24"/>
        </w:rPr>
        <w:t>AZI</w:t>
      </w:r>
      <w:r w:rsidRPr="00865B56">
        <w:rPr>
          <w:sz w:val="24"/>
          <w:szCs w:val="24"/>
        </w:rPr>
        <w:t xml:space="preserve">, cualquier modificación de los términos de la solicitud de ayuda o su renuncia a la ayuda otorgada, en el momento en que se produzca. La modificación se comunicará a </w:t>
      </w:r>
      <w:r>
        <w:rPr>
          <w:sz w:val="24"/>
          <w:szCs w:val="24"/>
        </w:rPr>
        <w:t>H</w:t>
      </w:r>
      <w:r w:rsidR="00B76D6F">
        <w:rPr>
          <w:sz w:val="24"/>
          <w:szCs w:val="24"/>
        </w:rPr>
        <w:t>AZI</w:t>
      </w:r>
      <w:r>
        <w:rPr>
          <w:sz w:val="24"/>
          <w:szCs w:val="24"/>
        </w:rPr>
        <w:t xml:space="preserve"> </w:t>
      </w:r>
      <w:r w:rsidRPr="00865B56">
        <w:rPr>
          <w:sz w:val="24"/>
          <w:szCs w:val="24"/>
        </w:rPr>
        <w:t xml:space="preserve">por escrito indicando las implicaciones y cambios previstos, para su valoración, y en caso de aprobación podría dar lugar a la modificación de la resolución de concesión de ayuda. </w:t>
      </w:r>
    </w:p>
    <w:p w14:paraId="3BF887BD" w14:textId="7B5088F4" w:rsidR="00B222C3" w:rsidRPr="00EA11CE" w:rsidRDefault="00B222C3" w:rsidP="00EA11CE">
      <w:pPr>
        <w:spacing w:before="480"/>
        <w:jc w:val="both"/>
        <w:rPr>
          <w:b/>
          <w:color w:val="002060"/>
          <w:sz w:val="26"/>
          <w:szCs w:val="26"/>
        </w:rPr>
      </w:pPr>
      <w:r w:rsidRPr="00B222C3">
        <w:rPr>
          <w:b/>
          <w:color w:val="002060"/>
          <w:sz w:val="26"/>
          <w:szCs w:val="26"/>
        </w:rPr>
        <w:t>SEGUIMIENTO Y CONTROL</w:t>
      </w:r>
    </w:p>
    <w:p w14:paraId="487C22D2" w14:textId="7E929B95" w:rsidR="00B222C3" w:rsidRPr="00C73B2E" w:rsidRDefault="00B222C3" w:rsidP="00EA11CE">
      <w:pPr>
        <w:spacing w:after="0" w:line="240" w:lineRule="auto"/>
        <w:jc w:val="both"/>
        <w:rPr>
          <w:sz w:val="24"/>
          <w:szCs w:val="24"/>
        </w:rPr>
      </w:pPr>
      <w:r w:rsidRPr="00C73B2E">
        <w:rPr>
          <w:sz w:val="24"/>
          <w:szCs w:val="24"/>
        </w:rPr>
        <w:t xml:space="preserve">El seguimiento de la ejecución de los proyectos, además de verificarse por la presentación de los informes de actividades previstos en </w:t>
      </w:r>
      <w:r w:rsidR="00691B77" w:rsidRPr="00C73B2E">
        <w:rPr>
          <w:sz w:val="24"/>
          <w:szCs w:val="24"/>
        </w:rPr>
        <w:t xml:space="preserve">estas </w:t>
      </w:r>
      <w:r w:rsidRPr="00C73B2E">
        <w:rPr>
          <w:sz w:val="24"/>
          <w:szCs w:val="24"/>
        </w:rPr>
        <w:t>Base</w:t>
      </w:r>
      <w:r w:rsidR="00691B77" w:rsidRPr="00C73B2E">
        <w:rPr>
          <w:sz w:val="24"/>
          <w:szCs w:val="24"/>
        </w:rPr>
        <w:t>s</w:t>
      </w:r>
      <w:r w:rsidRPr="00C73B2E">
        <w:rPr>
          <w:sz w:val="24"/>
          <w:szCs w:val="24"/>
        </w:rPr>
        <w:t xml:space="preserve">, podrá ser objeto, en su caso, de inspección y control por </w:t>
      </w:r>
      <w:r w:rsidR="00F61624">
        <w:rPr>
          <w:sz w:val="24"/>
          <w:szCs w:val="24"/>
        </w:rPr>
        <w:t>HAZI</w:t>
      </w:r>
      <w:r w:rsidRPr="00C73B2E">
        <w:rPr>
          <w:sz w:val="24"/>
          <w:szCs w:val="24"/>
        </w:rPr>
        <w:t>.</w:t>
      </w:r>
    </w:p>
    <w:p w14:paraId="2475A653" w14:textId="77777777" w:rsidR="009959B1" w:rsidRDefault="009959B1" w:rsidP="00C73B2E">
      <w:pPr>
        <w:pStyle w:val="Textosinformato"/>
        <w:spacing w:line="276" w:lineRule="auto"/>
        <w:rPr>
          <w:rFonts w:asciiTheme="minorHAnsi" w:hAnsiTheme="minorHAnsi"/>
          <w:b/>
          <w:color w:val="002060"/>
          <w:sz w:val="26"/>
          <w:szCs w:val="26"/>
        </w:rPr>
      </w:pPr>
    </w:p>
    <w:p w14:paraId="2FF99159" w14:textId="482A93D1" w:rsidR="009959B1" w:rsidRPr="009959B1" w:rsidRDefault="009959B1" w:rsidP="00C73B2E">
      <w:pPr>
        <w:pStyle w:val="Textosinformato"/>
        <w:spacing w:line="276" w:lineRule="auto"/>
        <w:rPr>
          <w:rFonts w:asciiTheme="minorHAnsi" w:hAnsiTheme="minorHAnsi"/>
          <w:b/>
          <w:color w:val="002060"/>
          <w:sz w:val="26"/>
          <w:szCs w:val="26"/>
        </w:rPr>
      </w:pPr>
      <w:r w:rsidRPr="009959B1">
        <w:rPr>
          <w:rFonts w:asciiTheme="minorHAnsi" w:hAnsiTheme="minorHAnsi"/>
          <w:b/>
          <w:color w:val="002060"/>
          <w:sz w:val="26"/>
          <w:szCs w:val="26"/>
        </w:rPr>
        <w:t xml:space="preserve">PROPIEDAD Y DIVULGACIÓN DE LOS RESULTADOS </w:t>
      </w:r>
    </w:p>
    <w:p w14:paraId="1449C605" w14:textId="77777777" w:rsidR="009959B1" w:rsidRDefault="009959B1" w:rsidP="009959B1">
      <w:pPr>
        <w:pStyle w:val="Textosinformato"/>
      </w:pPr>
    </w:p>
    <w:p w14:paraId="6D3E7A9E" w14:textId="0BD371FC" w:rsidR="009959B1" w:rsidRPr="00C73B2E" w:rsidRDefault="009959B1" w:rsidP="00C73B2E">
      <w:pPr>
        <w:spacing w:after="0" w:line="240" w:lineRule="auto"/>
        <w:jc w:val="both"/>
        <w:rPr>
          <w:sz w:val="24"/>
          <w:szCs w:val="24"/>
        </w:rPr>
      </w:pPr>
      <w:r w:rsidRPr="00C73B2E">
        <w:rPr>
          <w:sz w:val="24"/>
          <w:szCs w:val="24"/>
        </w:rPr>
        <w:t>La información y el conocimiento</w:t>
      </w:r>
      <w:r w:rsidR="005D2085" w:rsidRPr="00C73B2E">
        <w:rPr>
          <w:sz w:val="24"/>
          <w:szCs w:val="24"/>
        </w:rPr>
        <w:t xml:space="preserve"> y resultados</w:t>
      </w:r>
      <w:r w:rsidRPr="00C73B2E">
        <w:rPr>
          <w:sz w:val="24"/>
          <w:szCs w:val="24"/>
        </w:rPr>
        <w:t xml:space="preserve"> desarrollado</w:t>
      </w:r>
      <w:r w:rsidR="005D2085" w:rsidRPr="00C73B2E">
        <w:rPr>
          <w:sz w:val="24"/>
          <w:szCs w:val="24"/>
        </w:rPr>
        <w:t>s</w:t>
      </w:r>
      <w:r w:rsidRPr="00C73B2E">
        <w:rPr>
          <w:sz w:val="24"/>
          <w:szCs w:val="24"/>
        </w:rPr>
        <w:t xml:space="preserve"> en el marco del proyecto será propiedad de la empresa solicitante. </w:t>
      </w:r>
    </w:p>
    <w:p w14:paraId="10F2E036" w14:textId="77777777" w:rsidR="009959B1" w:rsidRPr="00C73B2E" w:rsidRDefault="009959B1" w:rsidP="00C73B2E">
      <w:pPr>
        <w:spacing w:after="0" w:line="240" w:lineRule="auto"/>
        <w:jc w:val="both"/>
        <w:rPr>
          <w:sz w:val="24"/>
          <w:szCs w:val="24"/>
        </w:rPr>
      </w:pPr>
    </w:p>
    <w:p w14:paraId="50901ECE" w14:textId="77777777" w:rsidR="009959B1" w:rsidRPr="00C73B2E" w:rsidRDefault="009959B1" w:rsidP="00C73B2E">
      <w:pPr>
        <w:spacing w:after="0" w:line="240" w:lineRule="auto"/>
        <w:jc w:val="both"/>
        <w:rPr>
          <w:sz w:val="24"/>
          <w:szCs w:val="24"/>
        </w:rPr>
      </w:pPr>
      <w:r w:rsidRPr="00C73B2E">
        <w:rPr>
          <w:sz w:val="24"/>
          <w:szCs w:val="24"/>
        </w:rPr>
        <w:t xml:space="preserve">La divulgación y la transferencia de resultados se realizarán por los canales más efectivos, mencionándose expresamente a las partes del proyecto y salvaguardando los aspectos sujetos a confidencialidad. </w:t>
      </w:r>
    </w:p>
    <w:p w14:paraId="43FA9E9A" w14:textId="77777777" w:rsidR="009959B1" w:rsidRDefault="009959B1" w:rsidP="00C73B2E">
      <w:pPr>
        <w:pStyle w:val="Textosinformato"/>
        <w:spacing w:line="276" w:lineRule="auto"/>
      </w:pPr>
    </w:p>
    <w:p w14:paraId="00A344A7" w14:textId="77777777" w:rsidR="009959B1" w:rsidRPr="009959B1" w:rsidRDefault="009959B1" w:rsidP="00C73B2E">
      <w:pPr>
        <w:pStyle w:val="Textosinformato"/>
        <w:spacing w:line="276" w:lineRule="auto"/>
        <w:rPr>
          <w:rFonts w:asciiTheme="minorHAnsi" w:hAnsiTheme="minorHAnsi"/>
          <w:b/>
          <w:color w:val="002060"/>
          <w:sz w:val="26"/>
          <w:szCs w:val="26"/>
        </w:rPr>
      </w:pPr>
      <w:r w:rsidRPr="009959B1">
        <w:rPr>
          <w:rFonts w:asciiTheme="minorHAnsi" w:hAnsiTheme="minorHAnsi"/>
          <w:b/>
          <w:color w:val="002060"/>
          <w:sz w:val="26"/>
          <w:szCs w:val="26"/>
        </w:rPr>
        <w:t>CONFIDENCIALIDAD</w:t>
      </w:r>
    </w:p>
    <w:p w14:paraId="128D71D1" w14:textId="77777777" w:rsidR="009959B1" w:rsidRDefault="009959B1" w:rsidP="009959B1">
      <w:pPr>
        <w:pStyle w:val="Textosinformato"/>
      </w:pPr>
    </w:p>
    <w:p w14:paraId="57542CC7" w14:textId="77777777" w:rsidR="009959B1" w:rsidRPr="00C73B2E" w:rsidRDefault="009959B1" w:rsidP="00C73B2E">
      <w:pPr>
        <w:spacing w:after="0" w:line="240" w:lineRule="auto"/>
        <w:jc w:val="both"/>
        <w:rPr>
          <w:sz w:val="24"/>
          <w:szCs w:val="24"/>
        </w:rPr>
      </w:pPr>
      <w:r w:rsidRPr="00C73B2E">
        <w:rPr>
          <w:sz w:val="24"/>
          <w:szCs w:val="24"/>
        </w:rPr>
        <w:t>HAZI se compromete a mantener la confidencialidad de la información, los conocimientos y los resultados de los proyectos desarrollados en el marco de las presentes ayudas que así se determinen, salvo que deban ser divulgadas por imperativo legal.</w:t>
      </w:r>
    </w:p>
    <w:p w14:paraId="5346A911" w14:textId="77777777" w:rsidR="009959B1" w:rsidRPr="00C73B2E" w:rsidRDefault="009959B1" w:rsidP="00C73B2E">
      <w:pPr>
        <w:spacing w:after="0" w:line="240" w:lineRule="auto"/>
        <w:jc w:val="both"/>
        <w:rPr>
          <w:sz w:val="24"/>
          <w:szCs w:val="24"/>
        </w:rPr>
      </w:pPr>
    </w:p>
    <w:p w14:paraId="58D0E05E" w14:textId="77777777" w:rsidR="009959B1" w:rsidRPr="00C73B2E" w:rsidRDefault="009959B1" w:rsidP="00C73B2E">
      <w:pPr>
        <w:spacing w:after="0" w:line="240" w:lineRule="auto"/>
        <w:jc w:val="both"/>
        <w:rPr>
          <w:sz w:val="24"/>
          <w:szCs w:val="24"/>
        </w:rPr>
      </w:pPr>
      <w:r w:rsidRPr="00C73B2E">
        <w:rPr>
          <w:sz w:val="24"/>
          <w:szCs w:val="24"/>
        </w:rPr>
        <w:t xml:space="preserve">Tendrán especial carácter confidencial las materias de naturaleza económica, estratégica o de negocio del beneficiario. </w:t>
      </w:r>
    </w:p>
    <w:p w14:paraId="603C6544" w14:textId="77777777" w:rsidR="009959B1" w:rsidRPr="00C73B2E" w:rsidRDefault="009959B1" w:rsidP="00C73B2E">
      <w:pPr>
        <w:spacing w:after="0" w:line="240" w:lineRule="auto"/>
        <w:jc w:val="both"/>
        <w:rPr>
          <w:sz w:val="24"/>
          <w:szCs w:val="24"/>
        </w:rPr>
      </w:pPr>
    </w:p>
    <w:p w14:paraId="0805C9DB" w14:textId="2246CB46" w:rsidR="009959B1" w:rsidRPr="00C73B2E" w:rsidRDefault="009959B1" w:rsidP="00C73B2E">
      <w:pPr>
        <w:spacing w:after="0" w:line="240" w:lineRule="auto"/>
        <w:jc w:val="both"/>
        <w:rPr>
          <w:sz w:val="24"/>
          <w:szCs w:val="24"/>
        </w:rPr>
      </w:pPr>
      <w:r w:rsidRPr="00C73B2E">
        <w:rPr>
          <w:sz w:val="24"/>
          <w:szCs w:val="24"/>
        </w:rPr>
        <w:t xml:space="preserve">Cuando se desarrollen metodologías o se genere conocimiento de interés para la aplicación de políticas públicas (políticas </w:t>
      </w:r>
      <w:proofErr w:type="spellStart"/>
      <w:r w:rsidRPr="00C73B2E">
        <w:rPr>
          <w:sz w:val="24"/>
          <w:szCs w:val="24"/>
        </w:rPr>
        <w:t>gastroalimentarias</w:t>
      </w:r>
      <w:proofErr w:type="spellEnd"/>
      <w:r w:rsidRPr="00C73B2E">
        <w:rPr>
          <w:sz w:val="24"/>
          <w:szCs w:val="24"/>
        </w:rPr>
        <w:t xml:space="preserve"> y de la madera), éstas podrán ser utilizadas por H</w:t>
      </w:r>
      <w:r w:rsidR="00B76D6F" w:rsidRPr="00C73B2E">
        <w:rPr>
          <w:sz w:val="24"/>
          <w:szCs w:val="24"/>
        </w:rPr>
        <w:t>AZI</w:t>
      </w:r>
      <w:r w:rsidRPr="00C73B2E">
        <w:rPr>
          <w:sz w:val="24"/>
          <w:szCs w:val="24"/>
        </w:rPr>
        <w:t xml:space="preserve"> exclusivamente para estos fines y previa comunicación al beneficiario, quién podrá manifestar de modo expreso su negativa </w:t>
      </w:r>
      <w:r w:rsidR="00EB5A49" w:rsidRPr="00C73B2E">
        <w:rPr>
          <w:sz w:val="24"/>
          <w:szCs w:val="24"/>
        </w:rPr>
        <w:t xml:space="preserve">a </w:t>
      </w:r>
      <w:r w:rsidRPr="00C73B2E">
        <w:rPr>
          <w:sz w:val="24"/>
          <w:szCs w:val="24"/>
        </w:rPr>
        <w:t>dicha utilización.</w:t>
      </w:r>
    </w:p>
    <w:p w14:paraId="7A80F6B4" w14:textId="038CB797" w:rsidR="00865B56" w:rsidRPr="00865B56" w:rsidRDefault="00EA11CE" w:rsidP="00236360">
      <w:pPr>
        <w:spacing w:before="480"/>
        <w:jc w:val="both"/>
        <w:rPr>
          <w:b/>
          <w:color w:val="002060"/>
          <w:sz w:val="26"/>
          <w:szCs w:val="26"/>
        </w:rPr>
      </w:pPr>
      <w:r>
        <w:rPr>
          <w:b/>
          <w:color w:val="002060"/>
          <w:sz w:val="26"/>
          <w:szCs w:val="26"/>
        </w:rPr>
        <w:t>I</w:t>
      </w:r>
      <w:r w:rsidR="00B222C3" w:rsidRPr="00865B56">
        <w:rPr>
          <w:b/>
          <w:color w:val="002060"/>
          <w:sz w:val="26"/>
          <w:szCs w:val="26"/>
        </w:rPr>
        <w:t>NCUMPLIMIENTOS</w:t>
      </w:r>
      <w:r w:rsidR="00B222C3">
        <w:rPr>
          <w:b/>
          <w:color w:val="002060"/>
          <w:sz w:val="26"/>
          <w:szCs w:val="26"/>
        </w:rPr>
        <w:t xml:space="preserve"> y REINTEGRO</w:t>
      </w:r>
    </w:p>
    <w:p w14:paraId="408560A9" w14:textId="6F67979A" w:rsidR="00865B56" w:rsidRDefault="00865B56" w:rsidP="00865B56">
      <w:pPr>
        <w:jc w:val="both"/>
        <w:rPr>
          <w:sz w:val="24"/>
          <w:szCs w:val="24"/>
        </w:rPr>
      </w:pPr>
      <w:r w:rsidRPr="00865B56">
        <w:rPr>
          <w:sz w:val="24"/>
          <w:szCs w:val="24"/>
        </w:rPr>
        <w:t xml:space="preserve">En el supuesto de que las </w:t>
      </w:r>
      <w:r w:rsidR="002612F1">
        <w:rPr>
          <w:sz w:val="24"/>
          <w:szCs w:val="24"/>
        </w:rPr>
        <w:t>entidade</w:t>
      </w:r>
      <w:r w:rsidRPr="00865B56">
        <w:rPr>
          <w:sz w:val="24"/>
          <w:szCs w:val="24"/>
        </w:rPr>
        <w:t xml:space="preserve">s beneficiarias incumplieran alguno de los requisitos establecidos en </w:t>
      </w:r>
      <w:r>
        <w:rPr>
          <w:sz w:val="24"/>
          <w:szCs w:val="24"/>
        </w:rPr>
        <w:t>el presente Programa</w:t>
      </w:r>
      <w:r w:rsidRPr="00865B56">
        <w:rPr>
          <w:sz w:val="24"/>
          <w:szCs w:val="24"/>
        </w:rPr>
        <w:t xml:space="preserve"> o en la normativa general aplicable en materia de subvenciones, así como alguna de las condiciones que, en su caso, se establezcan en la </w:t>
      </w:r>
      <w:r w:rsidRPr="00865B56">
        <w:rPr>
          <w:sz w:val="24"/>
          <w:szCs w:val="24"/>
        </w:rPr>
        <w:lastRenderedPageBreak/>
        <w:t xml:space="preserve">resolución de concesión de la ayuda, perderán el derecho a la misma, con obligación de reintegrar a </w:t>
      </w:r>
      <w:r>
        <w:rPr>
          <w:sz w:val="24"/>
          <w:szCs w:val="24"/>
        </w:rPr>
        <w:t>H</w:t>
      </w:r>
      <w:r w:rsidR="00B76D6F">
        <w:rPr>
          <w:sz w:val="24"/>
          <w:szCs w:val="24"/>
        </w:rPr>
        <w:t>AZI</w:t>
      </w:r>
      <w:r w:rsidRPr="00865B56">
        <w:rPr>
          <w:sz w:val="24"/>
          <w:szCs w:val="24"/>
        </w:rPr>
        <w:t xml:space="preserve"> el montante de las ayuda que hubieran percibido hasta ese momento, más los correspondientes intereses legales que correspondan, procediéndose, en caso necesario, a ejercitar las acciones legales a las que hubiera lugar para conseguir su reintegro. </w:t>
      </w:r>
    </w:p>
    <w:p w14:paraId="57DA043E" w14:textId="77777777" w:rsidR="00865B56" w:rsidRDefault="00865B56" w:rsidP="00865B56">
      <w:pPr>
        <w:jc w:val="both"/>
        <w:rPr>
          <w:sz w:val="24"/>
          <w:szCs w:val="24"/>
        </w:rPr>
      </w:pPr>
      <w:r w:rsidRPr="00865B56">
        <w:rPr>
          <w:sz w:val="24"/>
          <w:szCs w:val="24"/>
        </w:rPr>
        <w:t>En todo caso, se considerará incumplimiento a los efectos de lo previsto en este artículo:</w:t>
      </w:r>
    </w:p>
    <w:p w14:paraId="61E197FC" w14:textId="77777777" w:rsidR="00865B56" w:rsidRDefault="00865B56" w:rsidP="00E95948">
      <w:pPr>
        <w:pStyle w:val="Prrafodelista"/>
        <w:numPr>
          <w:ilvl w:val="0"/>
          <w:numId w:val="7"/>
        </w:numPr>
        <w:jc w:val="both"/>
        <w:rPr>
          <w:sz w:val="24"/>
          <w:szCs w:val="24"/>
        </w:rPr>
      </w:pPr>
      <w:r w:rsidRPr="00865B56">
        <w:rPr>
          <w:sz w:val="24"/>
          <w:szCs w:val="24"/>
        </w:rPr>
        <w:t xml:space="preserve">Haber incumplido la finalidad establecida en el Programa o las obligaciones de justificación del desarrollo de la actividad objeto de la ayuda. </w:t>
      </w:r>
    </w:p>
    <w:p w14:paraId="26909A1B" w14:textId="77777777" w:rsidR="00865B56" w:rsidRDefault="00865B56" w:rsidP="00E95948">
      <w:pPr>
        <w:pStyle w:val="Prrafodelista"/>
        <w:numPr>
          <w:ilvl w:val="0"/>
          <w:numId w:val="7"/>
        </w:numPr>
        <w:jc w:val="both"/>
        <w:rPr>
          <w:sz w:val="24"/>
          <w:szCs w:val="24"/>
        </w:rPr>
      </w:pPr>
      <w:r w:rsidRPr="00865B56">
        <w:rPr>
          <w:sz w:val="24"/>
          <w:szCs w:val="24"/>
        </w:rPr>
        <w:t xml:space="preserve">Haber obtenido la ayuda sin reunir las condiciones y requisitos establecidos en el presente Programa o incumpliendo las establecidas con motivo de la concesión de la ayuda. </w:t>
      </w:r>
    </w:p>
    <w:p w14:paraId="1474C571" w14:textId="77777777" w:rsidR="00865B56" w:rsidRDefault="00865B56" w:rsidP="00E95948">
      <w:pPr>
        <w:pStyle w:val="Prrafodelista"/>
        <w:numPr>
          <w:ilvl w:val="0"/>
          <w:numId w:val="7"/>
        </w:numPr>
        <w:jc w:val="both"/>
        <w:rPr>
          <w:sz w:val="24"/>
          <w:szCs w:val="24"/>
        </w:rPr>
      </w:pPr>
      <w:r w:rsidRPr="00865B56">
        <w:rPr>
          <w:sz w:val="24"/>
          <w:szCs w:val="24"/>
        </w:rPr>
        <w:t xml:space="preserve">Negarse u obstruir cualquiera de las medidas de control previstas en el Programa o en la concesión de la ayuda. </w:t>
      </w:r>
    </w:p>
    <w:p w14:paraId="5EC74C67" w14:textId="77777777" w:rsidR="00865B56" w:rsidRDefault="00865B56" w:rsidP="00E95948">
      <w:pPr>
        <w:pStyle w:val="Prrafodelista"/>
        <w:numPr>
          <w:ilvl w:val="0"/>
          <w:numId w:val="7"/>
        </w:numPr>
        <w:jc w:val="both"/>
        <w:rPr>
          <w:sz w:val="24"/>
          <w:szCs w:val="24"/>
        </w:rPr>
      </w:pPr>
      <w:r w:rsidRPr="00865B56">
        <w:rPr>
          <w:sz w:val="24"/>
          <w:szCs w:val="24"/>
        </w:rPr>
        <w:t xml:space="preserve">La no justificación en plazo de los gastos elegibles o el incumplimiento de los requisitos exigidos en este Programa o en la resolución de concesión de la ayuda. </w:t>
      </w:r>
    </w:p>
    <w:p w14:paraId="1ECAE8C8" w14:textId="306F4A1C" w:rsidR="00865B56" w:rsidRDefault="00865B56" w:rsidP="00E95948">
      <w:pPr>
        <w:pStyle w:val="Prrafodelista"/>
        <w:numPr>
          <w:ilvl w:val="0"/>
          <w:numId w:val="7"/>
        </w:numPr>
        <w:jc w:val="both"/>
        <w:rPr>
          <w:sz w:val="24"/>
          <w:szCs w:val="24"/>
        </w:rPr>
      </w:pPr>
      <w:r w:rsidRPr="00865B56">
        <w:rPr>
          <w:sz w:val="24"/>
          <w:szCs w:val="24"/>
        </w:rPr>
        <w:t xml:space="preserve">Sobrepasar los plazos establecidos para la realización de la actividad subvencionada. </w:t>
      </w:r>
    </w:p>
    <w:p w14:paraId="69510091" w14:textId="77777777" w:rsidR="00865B56" w:rsidRDefault="00865B56" w:rsidP="00E95948">
      <w:pPr>
        <w:pStyle w:val="Prrafodelista"/>
        <w:numPr>
          <w:ilvl w:val="0"/>
          <w:numId w:val="7"/>
        </w:numPr>
        <w:jc w:val="both"/>
        <w:rPr>
          <w:sz w:val="24"/>
          <w:szCs w:val="24"/>
        </w:rPr>
      </w:pPr>
      <w:r w:rsidRPr="00865B56">
        <w:rPr>
          <w:sz w:val="24"/>
          <w:szCs w:val="24"/>
        </w:rPr>
        <w:t xml:space="preserve">Abandonar el proyecto antes de su conclusión, sin haber acreditado la relación con los resultados negativos obtenidos en una fase anterior del proyecto. </w:t>
      </w:r>
    </w:p>
    <w:p w14:paraId="638FB88E" w14:textId="77777777" w:rsidR="00865B56" w:rsidRDefault="00865B56" w:rsidP="00E95948">
      <w:pPr>
        <w:pStyle w:val="Prrafodelista"/>
        <w:numPr>
          <w:ilvl w:val="0"/>
          <w:numId w:val="7"/>
        </w:numPr>
        <w:jc w:val="both"/>
        <w:rPr>
          <w:sz w:val="24"/>
          <w:szCs w:val="24"/>
        </w:rPr>
      </w:pPr>
      <w:r w:rsidRPr="00865B56">
        <w:rPr>
          <w:sz w:val="24"/>
          <w:szCs w:val="24"/>
        </w:rPr>
        <w:t xml:space="preserve">No cumplir con lo recogido en el artículo 29 de la Ley 38/2003, de 17 de noviembre. </w:t>
      </w:r>
    </w:p>
    <w:p w14:paraId="52523ECF" w14:textId="1710BEBE" w:rsidR="00B222C3" w:rsidRDefault="00865B56" w:rsidP="00B222C3">
      <w:pPr>
        <w:pStyle w:val="Prrafodelista"/>
        <w:numPr>
          <w:ilvl w:val="0"/>
          <w:numId w:val="7"/>
        </w:numPr>
        <w:jc w:val="both"/>
        <w:rPr>
          <w:sz w:val="24"/>
          <w:szCs w:val="24"/>
        </w:rPr>
      </w:pPr>
      <w:r w:rsidRPr="00865B56">
        <w:rPr>
          <w:sz w:val="24"/>
          <w:szCs w:val="24"/>
        </w:rPr>
        <w:t>Cualquier otra desviación del proyecto o el incumplimiento de cualquier otra obligación que se disponga en la resolución de concesión de la ayuda</w:t>
      </w:r>
      <w:r w:rsidR="000A6532">
        <w:rPr>
          <w:sz w:val="24"/>
          <w:szCs w:val="24"/>
        </w:rPr>
        <w:t>.</w:t>
      </w:r>
    </w:p>
    <w:p w14:paraId="2999C334" w14:textId="1E2A1C92" w:rsidR="00EA11CE" w:rsidRPr="00F61624" w:rsidRDefault="00B222C3" w:rsidP="00EA11CE">
      <w:pPr>
        <w:spacing w:after="0" w:line="240" w:lineRule="auto"/>
        <w:jc w:val="both"/>
        <w:rPr>
          <w:sz w:val="24"/>
          <w:szCs w:val="24"/>
        </w:rPr>
      </w:pPr>
      <w:r w:rsidRPr="00F61624">
        <w:rPr>
          <w:sz w:val="24"/>
          <w:szCs w:val="24"/>
        </w:rPr>
        <w:t>El reintegro deberá realizarse en el plazo de noventa (90) días naturales desde que HAZI envíe, por burofax, a</w:t>
      </w:r>
      <w:r w:rsidR="007B5F57" w:rsidRPr="00F61624">
        <w:rPr>
          <w:sz w:val="24"/>
          <w:szCs w:val="24"/>
        </w:rPr>
        <w:t xml:space="preserve"> </w:t>
      </w:r>
      <w:r w:rsidRPr="00F61624">
        <w:rPr>
          <w:sz w:val="24"/>
          <w:szCs w:val="24"/>
        </w:rPr>
        <w:t>l</w:t>
      </w:r>
      <w:r w:rsidR="007B5F57" w:rsidRPr="00F61624">
        <w:rPr>
          <w:sz w:val="24"/>
          <w:szCs w:val="24"/>
        </w:rPr>
        <w:t>a entidad</w:t>
      </w:r>
      <w:r w:rsidRPr="00F61624">
        <w:rPr>
          <w:sz w:val="24"/>
          <w:szCs w:val="24"/>
        </w:rPr>
        <w:t xml:space="preserve"> beneficiari</w:t>
      </w:r>
      <w:r w:rsidR="007B5F57" w:rsidRPr="00F61624">
        <w:rPr>
          <w:sz w:val="24"/>
          <w:szCs w:val="24"/>
        </w:rPr>
        <w:t>a</w:t>
      </w:r>
      <w:r w:rsidRPr="00F61624">
        <w:rPr>
          <w:sz w:val="24"/>
          <w:szCs w:val="24"/>
        </w:rPr>
        <w:t xml:space="preserve"> la concurrencia de alguna de las causas de reintegro previstas en esta Base.</w:t>
      </w:r>
    </w:p>
    <w:p w14:paraId="2BB79D5E" w14:textId="77777777" w:rsidR="00EA11CE" w:rsidRPr="00F61624" w:rsidRDefault="00EA11CE" w:rsidP="00EA11CE">
      <w:pPr>
        <w:spacing w:after="0" w:line="240" w:lineRule="auto"/>
        <w:jc w:val="both"/>
        <w:rPr>
          <w:sz w:val="24"/>
          <w:szCs w:val="24"/>
        </w:rPr>
      </w:pPr>
    </w:p>
    <w:p w14:paraId="41D81D9B" w14:textId="7CE99F86" w:rsidR="00B222C3" w:rsidRPr="00F61624" w:rsidRDefault="00B222C3" w:rsidP="00EA11CE">
      <w:pPr>
        <w:spacing w:after="0" w:line="240" w:lineRule="auto"/>
        <w:jc w:val="both"/>
        <w:rPr>
          <w:sz w:val="24"/>
          <w:szCs w:val="24"/>
        </w:rPr>
      </w:pPr>
      <w:r w:rsidRPr="00F61624">
        <w:rPr>
          <w:sz w:val="24"/>
          <w:szCs w:val="24"/>
        </w:rPr>
        <w:t>En los supuestos de que concurra alguna de las causas de reintegro antedichas, se producirá asimismo la pérdida del derecho del beneficiario al cobro de las cantidades que, en su caso, pudieran quedar pendientes de abono.</w:t>
      </w:r>
    </w:p>
    <w:p w14:paraId="552F6AF1" w14:textId="15013A41" w:rsidR="00B222C3" w:rsidRPr="00EA11CE" w:rsidRDefault="00B222C3" w:rsidP="00EA11CE">
      <w:pPr>
        <w:spacing w:before="480"/>
        <w:jc w:val="both"/>
        <w:rPr>
          <w:b/>
          <w:color w:val="002060"/>
          <w:sz w:val="26"/>
          <w:szCs w:val="26"/>
        </w:rPr>
      </w:pPr>
      <w:r w:rsidRPr="00B222C3">
        <w:rPr>
          <w:b/>
          <w:color w:val="002060"/>
          <w:sz w:val="26"/>
          <w:szCs w:val="26"/>
        </w:rPr>
        <w:t>EXONERACIÓN DE RESPONSABILIDAD</w:t>
      </w:r>
    </w:p>
    <w:p w14:paraId="16FE91ED" w14:textId="46A2E8BD" w:rsidR="000A6532" w:rsidRPr="00865B56" w:rsidRDefault="007B5F57" w:rsidP="00EA11CE">
      <w:pPr>
        <w:pStyle w:val="Prrafodelista"/>
        <w:ind w:left="0"/>
        <w:jc w:val="both"/>
        <w:rPr>
          <w:sz w:val="24"/>
          <w:szCs w:val="24"/>
        </w:rPr>
      </w:pPr>
      <w:r>
        <w:rPr>
          <w:sz w:val="24"/>
          <w:szCs w:val="24"/>
        </w:rPr>
        <w:t>La entidad</w:t>
      </w:r>
      <w:r w:rsidR="00B222C3" w:rsidRPr="00B222C3">
        <w:rPr>
          <w:sz w:val="24"/>
          <w:szCs w:val="24"/>
        </w:rPr>
        <w:t xml:space="preserve"> beneficiari</w:t>
      </w:r>
      <w:r>
        <w:rPr>
          <w:sz w:val="24"/>
          <w:szCs w:val="24"/>
        </w:rPr>
        <w:t>a</w:t>
      </w:r>
      <w:r w:rsidR="00B222C3" w:rsidRPr="00B222C3">
        <w:rPr>
          <w:sz w:val="24"/>
          <w:szCs w:val="24"/>
        </w:rPr>
        <w:t xml:space="preserve"> será el único responsable de los daños personales y/o materiales que se originen como consecuencia de las actuaciones previas o posteriores a la realización de la actividad objeto de la AYUDA o como consecuencia de </w:t>
      </w:r>
      <w:proofErr w:type="gramStart"/>
      <w:r w:rsidR="00B222C3" w:rsidRPr="00B222C3">
        <w:rPr>
          <w:sz w:val="24"/>
          <w:szCs w:val="24"/>
        </w:rPr>
        <w:t>la misma</w:t>
      </w:r>
      <w:proofErr w:type="gramEnd"/>
      <w:r w:rsidR="00B222C3" w:rsidRPr="00B222C3">
        <w:rPr>
          <w:sz w:val="24"/>
          <w:szCs w:val="24"/>
        </w:rPr>
        <w:t>, dejando indemne a HAZI de cualquier responsabilidad por dichos conceptos.</w:t>
      </w:r>
    </w:p>
    <w:p w14:paraId="2341C65B" w14:textId="77777777" w:rsidR="002879A2" w:rsidRDefault="002879A2" w:rsidP="00236360">
      <w:pPr>
        <w:spacing w:before="480"/>
        <w:jc w:val="both"/>
        <w:rPr>
          <w:b/>
          <w:color w:val="002060"/>
          <w:sz w:val="26"/>
          <w:szCs w:val="26"/>
        </w:rPr>
      </w:pPr>
    </w:p>
    <w:p w14:paraId="3F30F3B6" w14:textId="05AB9A0E" w:rsidR="00236360" w:rsidRPr="009E0706" w:rsidRDefault="00236360" w:rsidP="00236360">
      <w:pPr>
        <w:spacing w:before="480"/>
        <w:jc w:val="both"/>
        <w:rPr>
          <w:sz w:val="26"/>
          <w:szCs w:val="26"/>
        </w:rPr>
      </w:pPr>
      <w:r w:rsidRPr="005F2F45">
        <w:rPr>
          <w:b/>
          <w:color w:val="002060"/>
          <w:sz w:val="26"/>
          <w:szCs w:val="26"/>
        </w:rPr>
        <w:lastRenderedPageBreak/>
        <w:t>Información de contacto</w:t>
      </w:r>
      <w:r w:rsidR="0027673C">
        <w:rPr>
          <w:b/>
          <w:color w:val="002060"/>
          <w:sz w:val="26"/>
          <w:szCs w:val="26"/>
        </w:rPr>
        <w:t xml:space="preserve"> del Programa</w:t>
      </w:r>
      <w:r w:rsidR="003B12E8">
        <w:rPr>
          <w:b/>
          <w:color w:val="002060"/>
          <w:sz w:val="26"/>
          <w:szCs w:val="26"/>
        </w:rPr>
        <w:t xml:space="preserve"> </w:t>
      </w:r>
    </w:p>
    <w:p w14:paraId="78351934" w14:textId="77777777" w:rsidR="00236360" w:rsidRDefault="00236360" w:rsidP="00DF497C">
      <w:pPr>
        <w:spacing w:after="0"/>
        <w:ind w:left="708"/>
        <w:jc w:val="both"/>
        <w:rPr>
          <w:sz w:val="24"/>
          <w:szCs w:val="24"/>
        </w:rPr>
      </w:pPr>
      <w:r>
        <w:rPr>
          <w:sz w:val="24"/>
          <w:szCs w:val="24"/>
        </w:rPr>
        <w:t>Oihane Gonzalez Ibarzabal</w:t>
      </w:r>
    </w:p>
    <w:p w14:paraId="42000066" w14:textId="77777777" w:rsidR="00236360" w:rsidRPr="005F2F45" w:rsidRDefault="00236360" w:rsidP="00DF497C">
      <w:pPr>
        <w:spacing w:after="0"/>
        <w:ind w:left="708"/>
        <w:jc w:val="both"/>
        <w:rPr>
          <w:sz w:val="24"/>
          <w:szCs w:val="24"/>
        </w:rPr>
      </w:pPr>
      <w:r w:rsidRPr="005F2F45">
        <w:rPr>
          <w:sz w:val="24"/>
          <w:szCs w:val="24"/>
        </w:rPr>
        <w:t>E-mail: </w:t>
      </w:r>
      <w:r>
        <w:rPr>
          <w:sz w:val="24"/>
          <w:szCs w:val="24"/>
        </w:rPr>
        <w:t>ogonzalez@hazi.eus</w:t>
      </w:r>
    </w:p>
    <w:p w14:paraId="151C0FF1" w14:textId="77777777" w:rsidR="004D634D" w:rsidRDefault="004D634D" w:rsidP="00297974">
      <w:pPr>
        <w:rPr>
          <w:b/>
          <w:color w:val="002060"/>
          <w:sz w:val="30"/>
          <w:szCs w:val="30"/>
          <w:u w:val="single"/>
        </w:rPr>
      </w:pPr>
    </w:p>
    <w:p w14:paraId="619E4FD4" w14:textId="77777777" w:rsidR="00DF497C" w:rsidRDefault="00DF497C" w:rsidP="00297974">
      <w:pPr>
        <w:rPr>
          <w:b/>
          <w:color w:val="002060"/>
          <w:sz w:val="30"/>
          <w:szCs w:val="30"/>
          <w:u w:val="single"/>
        </w:rPr>
      </w:pPr>
    </w:p>
    <w:p w14:paraId="11695947" w14:textId="77777777" w:rsidR="00123448" w:rsidRDefault="00123448" w:rsidP="00297974">
      <w:pPr>
        <w:rPr>
          <w:b/>
          <w:color w:val="002060"/>
          <w:sz w:val="30"/>
          <w:szCs w:val="30"/>
          <w:u w:val="single"/>
        </w:rPr>
      </w:pPr>
    </w:p>
    <w:p w14:paraId="1192A36E" w14:textId="77777777" w:rsidR="00123448" w:rsidRDefault="00123448" w:rsidP="00297974">
      <w:pPr>
        <w:rPr>
          <w:b/>
          <w:color w:val="002060"/>
          <w:sz w:val="30"/>
          <w:szCs w:val="30"/>
          <w:u w:val="single"/>
        </w:rPr>
      </w:pPr>
    </w:p>
    <w:p w14:paraId="41947400" w14:textId="77777777" w:rsidR="00123448" w:rsidRDefault="00123448" w:rsidP="00297974">
      <w:pPr>
        <w:rPr>
          <w:b/>
          <w:color w:val="002060"/>
          <w:sz w:val="30"/>
          <w:szCs w:val="30"/>
          <w:u w:val="single"/>
        </w:rPr>
      </w:pPr>
    </w:p>
    <w:p w14:paraId="7732F0F3" w14:textId="77777777" w:rsidR="00123448" w:rsidRDefault="00123448" w:rsidP="00297974">
      <w:pPr>
        <w:rPr>
          <w:b/>
          <w:color w:val="002060"/>
          <w:sz w:val="30"/>
          <w:szCs w:val="30"/>
          <w:u w:val="single"/>
        </w:rPr>
      </w:pPr>
    </w:p>
    <w:p w14:paraId="78528905" w14:textId="77777777" w:rsidR="004D634D" w:rsidRDefault="00CE6EBA" w:rsidP="00CE6EBA">
      <w:pPr>
        <w:jc w:val="center"/>
        <w:rPr>
          <w:b/>
          <w:color w:val="002060"/>
          <w:sz w:val="30"/>
          <w:szCs w:val="30"/>
          <w:u w:val="single"/>
        </w:rPr>
      </w:pPr>
      <w:r>
        <w:rPr>
          <w:noProof/>
          <w:lang w:val="es-ES_tradnl" w:eastAsia="es-ES_tradnl"/>
        </w:rPr>
        <w:drawing>
          <wp:inline distT="0" distB="0" distL="0" distR="0" wp14:anchorId="78C023D7" wp14:editId="7E2BF021">
            <wp:extent cx="1895475" cy="7715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95475" cy="771525"/>
                    </a:xfrm>
                    <a:prstGeom prst="rect">
                      <a:avLst/>
                    </a:prstGeom>
                  </pic:spPr>
                </pic:pic>
              </a:graphicData>
            </a:graphic>
          </wp:inline>
        </w:drawing>
      </w:r>
    </w:p>
    <w:sectPr w:rsidR="004D634D">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3CA74" w14:textId="77777777" w:rsidR="004C395F" w:rsidRDefault="004C395F" w:rsidP="0045243B">
      <w:pPr>
        <w:spacing w:after="0" w:line="240" w:lineRule="auto"/>
      </w:pPr>
      <w:r>
        <w:separator/>
      </w:r>
    </w:p>
  </w:endnote>
  <w:endnote w:type="continuationSeparator" w:id="0">
    <w:p w14:paraId="25D2DE65" w14:textId="77777777" w:rsidR="004C395F" w:rsidRDefault="004C395F" w:rsidP="0045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107802"/>
      <w:docPartObj>
        <w:docPartGallery w:val="Page Numbers (Bottom of Page)"/>
        <w:docPartUnique/>
      </w:docPartObj>
    </w:sdtPr>
    <w:sdtEndPr/>
    <w:sdtContent>
      <w:p w14:paraId="655040B5" w14:textId="77777777" w:rsidR="00DA6478" w:rsidRDefault="00DA6478">
        <w:pPr>
          <w:pStyle w:val="Piedepgina"/>
          <w:jc w:val="center"/>
        </w:pPr>
        <w:r w:rsidRPr="00453A7D">
          <w:rPr>
            <w:noProof/>
            <w:lang w:val="es-ES_tradnl" w:eastAsia="es-ES_tradnl"/>
          </w:rPr>
          <w:drawing>
            <wp:anchor distT="0" distB="0" distL="114300" distR="114300" simplePos="0" relativeHeight="251656192" behindDoc="0" locked="0" layoutInCell="1" allowOverlap="1" wp14:anchorId="4E791927" wp14:editId="16C6D984">
              <wp:simplePos x="0" y="0"/>
              <wp:positionH relativeFrom="column">
                <wp:posOffset>4921885</wp:posOffset>
              </wp:positionH>
              <wp:positionV relativeFrom="paragraph">
                <wp:posOffset>-67310</wp:posOffset>
              </wp:positionV>
              <wp:extent cx="1102360" cy="434975"/>
              <wp:effectExtent l="0" t="0" r="2540" b="3175"/>
              <wp:wrapNone/>
              <wp:docPr id="10" name="3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0 Imagen"/>
                      <pic:cNvPicPr>
                        <a:picLocks noChangeAspect="1"/>
                      </pic:cNvPicPr>
                    </pic:nvPicPr>
                    <pic:blipFill rotWithShape="1">
                      <a:blip r:embed="rId1">
                        <a:extLst>
                          <a:ext uri="{28A0092B-C50C-407E-A947-70E740481C1C}">
                            <a14:useLocalDpi xmlns:a14="http://schemas.microsoft.com/office/drawing/2010/main" val="0"/>
                          </a:ext>
                        </a:extLst>
                      </a:blip>
                      <a:srcRect t="14718" r="73895"/>
                      <a:stretch/>
                    </pic:blipFill>
                    <pic:spPr bwMode="auto">
                      <a:xfrm>
                        <a:off x="0" y="0"/>
                        <a:ext cx="110236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453A7D">
          <w:rPr>
            <w:noProof/>
            <w:lang w:val="es-ES_tradnl" w:eastAsia="es-ES_tradnl"/>
          </w:rPr>
          <w:drawing>
            <wp:anchor distT="0" distB="0" distL="114300" distR="114300" simplePos="0" relativeHeight="251660288" behindDoc="0" locked="0" layoutInCell="1" allowOverlap="1" wp14:anchorId="65936974" wp14:editId="63417270">
              <wp:simplePos x="0" y="0"/>
              <wp:positionH relativeFrom="column">
                <wp:posOffset>-635000</wp:posOffset>
              </wp:positionH>
              <wp:positionV relativeFrom="paragraph">
                <wp:posOffset>48895</wp:posOffset>
              </wp:positionV>
              <wp:extent cx="716280" cy="310515"/>
              <wp:effectExtent l="0" t="0" r="762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31051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fldChar w:fldCharType="begin"/>
        </w:r>
        <w:r>
          <w:instrText>PAGE   \* MERGEFORMAT</w:instrText>
        </w:r>
        <w:r>
          <w:fldChar w:fldCharType="separate"/>
        </w:r>
        <w:r>
          <w:rPr>
            <w:noProof/>
          </w:rPr>
          <w:t>39</w:t>
        </w:r>
        <w:r>
          <w:fldChar w:fldCharType="end"/>
        </w:r>
      </w:p>
    </w:sdtContent>
  </w:sdt>
  <w:p w14:paraId="52CF3E9D" w14:textId="77777777" w:rsidR="00DA6478" w:rsidRDefault="00DA64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8586" w14:textId="77777777" w:rsidR="004C395F" w:rsidRDefault="004C395F" w:rsidP="0045243B">
      <w:pPr>
        <w:spacing w:after="0" w:line="240" w:lineRule="auto"/>
      </w:pPr>
      <w:r>
        <w:separator/>
      </w:r>
    </w:p>
  </w:footnote>
  <w:footnote w:type="continuationSeparator" w:id="0">
    <w:p w14:paraId="62A485E8" w14:textId="77777777" w:rsidR="004C395F" w:rsidRDefault="004C395F" w:rsidP="0045243B">
      <w:pPr>
        <w:spacing w:after="0" w:line="240" w:lineRule="auto"/>
      </w:pPr>
      <w:r>
        <w:continuationSeparator/>
      </w:r>
    </w:p>
  </w:footnote>
  <w:footnote w:id="1">
    <w:p w14:paraId="60D010B9" w14:textId="53C9F402" w:rsidR="00DA6478" w:rsidRDefault="00DA6478" w:rsidP="001B4F7D">
      <w:pPr>
        <w:pStyle w:val="Textonotapie"/>
      </w:pPr>
      <w:r>
        <w:rPr>
          <w:rStyle w:val="Refdenotaalpie"/>
        </w:rPr>
        <w:footnoteRef/>
      </w:r>
      <w:r>
        <w:t xml:space="preserve"> Estudio de viabilidad: </w:t>
      </w:r>
      <w:r w:rsidRPr="00800288">
        <w:t>evaluación y análisis del potencial de un proyecto, con el objetivo de apoyar el proceso de toma de decisiones de forma objetiva y racional descubriendo sus puntos fuertes y débiles, y sus oportunidades y amenazas, así como de determinar los recursos necesarios para llevarlo a cabo y, en última insta</w:t>
      </w:r>
      <w:r>
        <w:t>ncia, sus perspectivas de éxito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8422" w14:textId="77777777" w:rsidR="00DA6478" w:rsidRDefault="00DA6478">
    <w:pPr>
      <w:pStyle w:val="Encabezado"/>
    </w:pPr>
  </w:p>
  <w:p w14:paraId="58370835" w14:textId="77777777" w:rsidR="00DA6478" w:rsidRDefault="00DA64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0C0"/>
    <w:multiLevelType w:val="hybridMultilevel"/>
    <w:tmpl w:val="B0146EFA"/>
    <w:lvl w:ilvl="0" w:tplc="4D8A2F40">
      <w:start w:val="9"/>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905C06"/>
    <w:multiLevelType w:val="hybridMultilevel"/>
    <w:tmpl w:val="2602A806"/>
    <w:lvl w:ilvl="0" w:tplc="F10AA2A4">
      <w:start w:val="4"/>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0366D5"/>
    <w:multiLevelType w:val="hybridMultilevel"/>
    <w:tmpl w:val="A978EB40"/>
    <w:lvl w:ilvl="0" w:tplc="EA348530">
      <w:start w:val="8"/>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F8319B"/>
    <w:multiLevelType w:val="hybridMultilevel"/>
    <w:tmpl w:val="4CBE7A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D45E5E"/>
    <w:multiLevelType w:val="hybridMultilevel"/>
    <w:tmpl w:val="95241280"/>
    <w:lvl w:ilvl="0" w:tplc="98C44396">
      <w:start w:val="14"/>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79214C"/>
    <w:multiLevelType w:val="hybridMultilevel"/>
    <w:tmpl w:val="3A96E1A8"/>
    <w:lvl w:ilvl="0" w:tplc="6B02CD94">
      <w:start w:val="15"/>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8956AB"/>
    <w:multiLevelType w:val="hybridMultilevel"/>
    <w:tmpl w:val="512EA5DA"/>
    <w:lvl w:ilvl="0" w:tplc="AE3A6ED4">
      <w:start w:val="19"/>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342BE3"/>
    <w:multiLevelType w:val="hybridMultilevel"/>
    <w:tmpl w:val="ECECE0A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94B0924"/>
    <w:multiLevelType w:val="hybridMultilevel"/>
    <w:tmpl w:val="926A5286"/>
    <w:lvl w:ilvl="0" w:tplc="07440626">
      <w:start w:val="13"/>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C83888"/>
    <w:multiLevelType w:val="hybridMultilevel"/>
    <w:tmpl w:val="D74AE970"/>
    <w:lvl w:ilvl="0" w:tplc="F31C1E6A">
      <w:start w:val="18"/>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8F208D"/>
    <w:multiLevelType w:val="hybridMultilevel"/>
    <w:tmpl w:val="0FF6B0E4"/>
    <w:lvl w:ilvl="0" w:tplc="156057D0">
      <w:start w:val="7"/>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F5214D"/>
    <w:multiLevelType w:val="hybridMultilevel"/>
    <w:tmpl w:val="95241280"/>
    <w:lvl w:ilvl="0" w:tplc="98C44396">
      <w:start w:val="14"/>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187C5B"/>
    <w:multiLevelType w:val="hybridMultilevel"/>
    <w:tmpl w:val="F12CC15C"/>
    <w:lvl w:ilvl="0" w:tplc="3D624158">
      <w:start w:val="6"/>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D57E6D"/>
    <w:multiLevelType w:val="hybridMultilevel"/>
    <w:tmpl w:val="E7BA6C30"/>
    <w:lvl w:ilvl="0" w:tplc="F954B76C">
      <w:start w:val="1"/>
      <w:numFmt w:val="lowerLetter"/>
      <w:lvlText w:val="%1)"/>
      <w:lvlJc w:val="left"/>
      <w:pPr>
        <w:ind w:left="360" w:hanging="360"/>
      </w:pPr>
      <w:rPr>
        <w:rFonts w:hint="default"/>
        <w:color w:val="auto"/>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B226B2C"/>
    <w:multiLevelType w:val="hybridMultilevel"/>
    <w:tmpl w:val="70DC4584"/>
    <w:lvl w:ilvl="0" w:tplc="890C13D6">
      <w:start w:val="12"/>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A04750"/>
    <w:multiLevelType w:val="hybridMultilevel"/>
    <w:tmpl w:val="0FF6B0E4"/>
    <w:lvl w:ilvl="0" w:tplc="156057D0">
      <w:start w:val="7"/>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DD6909"/>
    <w:multiLevelType w:val="hybridMultilevel"/>
    <w:tmpl w:val="8A66EE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AE6439"/>
    <w:multiLevelType w:val="hybridMultilevel"/>
    <w:tmpl w:val="F12CC15C"/>
    <w:lvl w:ilvl="0" w:tplc="3D624158">
      <w:start w:val="6"/>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647B42"/>
    <w:multiLevelType w:val="hybridMultilevel"/>
    <w:tmpl w:val="5308E1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1CA5778"/>
    <w:multiLevelType w:val="hybridMultilevel"/>
    <w:tmpl w:val="70DC4584"/>
    <w:lvl w:ilvl="0" w:tplc="890C13D6">
      <w:start w:val="12"/>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8A2870"/>
    <w:multiLevelType w:val="hybridMultilevel"/>
    <w:tmpl w:val="FFEA5072"/>
    <w:lvl w:ilvl="0" w:tplc="FE4C323A">
      <w:start w:val="17"/>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B159A3"/>
    <w:multiLevelType w:val="hybridMultilevel"/>
    <w:tmpl w:val="E7BA6C30"/>
    <w:lvl w:ilvl="0" w:tplc="F954B76C">
      <w:start w:val="1"/>
      <w:numFmt w:val="lowerLetter"/>
      <w:lvlText w:val="%1)"/>
      <w:lvlJc w:val="left"/>
      <w:pPr>
        <w:ind w:left="360" w:hanging="360"/>
      </w:pPr>
      <w:rPr>
        <w:rFonts w:hint="default"/>
        <w:color w:val="auto"/>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51473AB"/>
    <w:multiLevelType w:val="hybridMultilevel"/>
    <w:tmpl w:val="26781E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28791F"/>
    <w:multiLevelType w:val="hybridMultilevel"/>
    <w:tmpl w:val="44B0A5E8"/>
    <w:lvl w:ilvl="0" w:tplc="4290DB40">
      <w:start w:val="3"/>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227E07"/>
    <w:multiLevelType w:val="hybridMultilevel"/>
    <w:tmpl w:val="ECECE0A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98D65E8"/>
    <w:multiLevelType w:val="hybridMultilevel"/>
    <w:tmpl w:val="365A8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E75F2B"/>
    <w:multiLevelType w:val="hybridMultilevel"/>
    <w:tmpl w:val="772AFDBE"/>
    <w:lvl w:ilvl="0" w:tplc="0280544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294698"/>
    <w:multiLevelType w:val="hybridMultilevel"/>
    <w:tmpl w:val="EAE28484"/>
    <w:lvl w:ilvl="0" w:tplc="891EC284">
      <w:start w:val="1"/>
      <w:numFmt w:val="bullet"/>
      <w:lvlText w:val=""/>
      <w:lvlJc w:val="left"/>
      <w:pPr>
        <w:ind w:left="720" w:hanging="360"/>
      </w:pPr>
      <w:rPr>
        <w:rFonts w:ascii="Symbol" w:eastAsiaTheme="minorHAnsi" w:hAnsi="Symbol" w:cstheme="minorBidi" w:hint="default"/>
        <w:sz w:val="22"/>
      </w:rPr>
    </w:lvl>
    <w:lvl w:ilvl="1" w:tplc="0770A65A">
      <w:start w:val="1"/>
      <w:numFmt w:val="decimal"/>
      <w:lvlText w:val="%2."/>
      <w:lvlJc w:val="left"/>
      <w:pPr>
        <w:ind w:left="1440" w:hanging="360"/>
      </w:pPr>
      <w:rPr>
        <w:rFonts w:hint="default"/>
      </w:rPr>
    </w:lvl>
    <w:lvl w:ilvl="2" w:tplc="DDEA16D0">
      <w:start w:val="2"/>
      <w:numFmt w:val="bullet"/>
      <w:lvlText w:val="-"/>
      <w:lvlJc w:val="left"/>
      <w:pPr>
        <w:ind w:left="2340" w:hanging="360"/>
      </w:pPr>
      <w:rPr>
        <w:rFonts w:ascii="Calibri" w:eastAsiaTheme="minorHAnsi" w:hAnsi="Calibri"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2B1F65"/>
    <w:multiLevelType w:val="hybridMultilevel"/>
    <w:tmpl w:val="2A80F8A8"/>
    <w:lvl w:ilvl="0" w:tplc="698A6096">
      <w:start w:val="5"/>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F44F92"/>
    <w:multiLevelType w:val="hybridMultilevel"/>
    <w:tmpl w:val="D486ACF8"/>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0" w15:restartNumberingAfterBreak="0">
    <w:nsid w:val="55462DF7"/>
    <w:multiLevelType w:val="hybridMultilevel"/>
    <w:tmpl w:val="82821EB2"/>
    <w:lvl w:ilvl="0" w:tplc="0C0A0001">
      <w:start w:val="1"/>
      <w:numFmt w:val="bullet"/>
      <w:lvlText w:val=""/>
      <w:lvlJc w:val="left"/>
      <w:pPr>
        <w:ind w:left="720" w:hanging="360"/>
      </w:pPr>
      <w:rPr>
        <w:rFonts w:ascii="Symbol" w:hAnsi="Symbol" w:hint="default"/>
      </w:rPr>
    </w:lvl>
    <w:lvl w:ilvl="1" w:tplc="DDEA16D0">
      <w:start w:val="2"/>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163FE8"/>
    <w:multiLevelType w:val="hybridMultilevel"/>
    <w:tmpl w:val="B0146EFA"/>
    <w:lvl w:ilvl="0" w:tplc="4D8A2F40">
      <w:start w:val="9"/>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68F6288"/>
    <w:multiLevelType w:val="hybridMultilevel"/>
    <w:tmpl w:val="958497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575C23CF"/>
    <w:multiLevelType w:val="hybridMultilevel"/>
    <w:tmpl w:val="FFEA5072"/>
    <w:lvl w:ilvl="0" w:tplc="FE4C323A">
      <w:start w:val="17"/>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D424EF"/>
    <w:multiLevelType w:val="hybridMultilevel"/>
    <w:tmpl w:val="926A5286"/>
    <w:lvl w:ilvl="0" w:tplc="07440626">
      <w:start w:val="13"/>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7F4CF4"/>
    <w:multiLevelType w:val="hybridMultilevel"/>
    <w:tmpl w:val="3A96E1A8"/>
    <w:lvl w:ilvl="0" w:tplc="6B02CD94">
      <w:start w:val="15"/>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D572C5D"/>
    <w:multiLevelType w:val="hybridMultilevel"/>
    <w:tmpl w:val="04023AC0"/>
    <w:lvl w:ilvl="0" w:tplc="0C0A000F">
      <w:start w:val="1"/>
      <w:numFmt w:val="decimal"/>
      <w:lvlText w:val="%1."/>
      <w:lvlJc w:val="left"/>
      <w:pPr>
        <w:ind w:left="720" w:hanging="360"/>
      </w:pPr>
    </w:lvl>
    <w:lvl w:ilvl="1" w:tplc="891EC284">
      <w:start w:val="1"/>
      <w:numFmt w:val="bullet"/>
      <w:lvlText w:val=""/>
      <w:lvlJc w:val="left"/>
      <w:pPr>
        <w:ind w:left="1440" w:hanging="360"/>
      </w:pPr>
      <w:rPr>
        <w:rFonts w:ascii="Symbol" w:eastAsiaTheme="minorHAnsi" w:hAnsi="Symbol" w:cstheme="minorBidi" w:hint="default"/>
        <w:sz w:val="22"/>
      </w:rPr>
    </w:lvl>
    <w:lvl w:ilvl="2" w:tplc="891EC284">
      <w:start w:val="1"/>
      <w:numFmt w:val="bullet"/>
      <w:lvlText w:val=""/>
      <w:lvlJc w:val="left"/>
      <w:pPr>
        <w:ind w:left="2340" w:hanging="360"/>
      </w:pPr>
      <w:rPr>
        <w:rFonts w:ascii="Symbol" w:eastAsiaTheme="minorHAnsi" w:hAnsi="Symbol" w:cstheme="minorBidi" w:hint="default"/>
        <w:sz w:val="22"/>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D793368"/>
    <w:multiLevelType w:val="hybridMultilevel"/>
    <w:tmpl w:val="2602A806"/>
    <w:lvl w:ilvl="0" w:tplc="F10AA2A4">
      <w:start w:val="4"/>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DC630E"/>
    <w:multiLevelType w:val="hybridMultilevel"/>
    <w:tmpl w:val="59686C5C"/>
    <w:lvl w:ilvl="0" w:tplc="E558F486">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A8780D"/>
    <w:multiLevelType w:val="hybridMultilevel"/>
    <w:tmpl w:val="44B0A5E8"/>
    <w:lvl w:ilvl="0" w:tplc="4290DB40">
      <w:start w:val="3"/>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F0E37AD"/>
    <w:multiLevelType w:val="hybridMultilevel"/>
    <w:tmpl w:val="2A80F8A8"/>
    <w:lvl w:ilvl="0" w:tplc="698A6096">
      <w:start w:val="5"/>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0DC049C"/>
    <w:multiLevelType w:val="hybridMultilevel"/>
    <w:tmpl w:val="FFC010EE"/>
    <w:lvl w:ilvl="0" w:tplc="891EC284">
      <w:start w:val="1"/>
      <w:numFmt w:val="bullet"/>
      <w:lvlText w:val=""/>
      <w:lvlJc w:val="left"/>
      <w:pPr>
        <w:ind w:left="720" w:hanging="360"/>
      </w:pPr>
      <w:rPr>
        <w:rFonts w:ascii="Symbol" w:eastAsiaTheme="minorHAnsi" w:hAnsi="Symbol"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1E813AC"/>
    <w:multiLevelType w:val="hybridMultilevel"/>
    <w:tmpl w:val="4734EFBE"/>
    <w:lvl w:ilvl="0" w:tplc="08AE630A">
      <w:start w:val="16"/>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141584"/>
    <w:multiLevelType w:val="hybridMultilevel"/>
    <w:tmpl w:val="4734EFBE"/>
    <w:lvl w:ilvl="0" w:tplc="08AE630A">
      <w:start w:val="16"/>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7917F5"/>
    <w:multiLevelType w:val="hybridMultilevel"/>
    <w:tmpl w:val="A46669F8"/>
    <w:lvl w:ilvl="0" w:tplc="0C0A0017">
      <w:start w:val="1"/>
      <w:numFmt w:val="lowerLetter"/>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45" w15:restartNumberingAfterBreak="0">
    <w:nsid w:val="75F33D37"/>
    <w:multiLevelType w:val="hybridMultilevel"/>
    <w:tmpl w:val="466C05FA"/>
    <w:lvl w:ilvl="0" w:tplc="A3603ACC">
      <w:start w:val="11"/>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6EC1454"/>
    <w:multiLevelType w:val="hybridMultilevel"/>
    <w:tmpl w:val="D74AE970"/>
    <w:lvl w:ilvl="0" w:tplc="F31C1E6A">
      <w:start w:val="18"/>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A23513A"/>
    <w:multiLevelType w:val="hybridMultilevel"/>
    <w:tmpl w:val="BC5A3A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8" w15:restartNumberingAfterBreak="0">
    <w:nsid w:val="7A4D3431"/>
    <w:multiLevelType w:val="hybridMultilevel"/>
    <w:tmpl w:val="F47AA8E8"/>
    <w:lvl w:ilvl="0" w:tplc="CEA663C6">
      <w:start w:val="10"/>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A532655"/>
    <w:multiLevelType w:val="hybridMultilevel"/>
    <w:tmpl w:val="466C05FA"/>
    <w:lvl w:ilvl="0" w:tplc="A3603ACC">
      <w:start w:val="11"/>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D7A0127"/>
    <w:multiLevelType w:val="hybridMultilevel"/>
    <w:tmpl w:val="A978EB40"/>
    <w:lvl w:ilvl="0" w:tplc="EA348530">
      <w:start w:val="8"/>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E27747D"/>
    <w:multiLevelType w:val="hybridMultilevel"/>
    <w:tmpl w:val="512EA5DA"/>
    <w:lvl w:ilvl="0" w:tplc="AE3A6ED4">
      <w:start w:val="19"/>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F901B2E"/>
    <w:multiLevelType w:val="hybridMultilevel"/>
    <w:tmpl w:val="F47AA8E8"/>
    <w:lvl w:ilvl="0" w:tplc="CEA663C6">
      <w:start w:val="10"/>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0"/>
  </w:num>
  <w:num w:numId="3">
    <w:abstractNumId w:val="22"/>
  </w:num>
  <w:num w:numId="4">
    <w:abstractNumId w:val="29"/>
  </w:num>
  <w:num w:numId="5">
    <w:abstractNumId w:val="27"/>
  </w:num>
  <w:num w:numId="6">
    <w:abstractNumId w:val="36"/>
  </w:num>
  <w:num w:numId="7">
    <w:abstractNumId w:val="41"/>
  </w:num>
  <w:num w:numId="8">
    <w:abstractNumId w:val="44"/>
  </w:num>
  <w:num w:numId="9">
    <w:abstractNumId w:val="18"/>
  </w:num>
  <w:num w:numId="10">
    <w:abstractNumId w:val="13"/>
  </w:num>
  <w:num w:numId="11">
    <w:abstractNumId w:val="24"/>
  </w:num>
  <w:num w:numId="12">
    <w:abstractNumId w:val="23"/>
  </w:num>
  <w:num w:numId="13">
    <w:abstractNumId w:val="1"/>
  </w:num>
  <w:num w:numId="14">
    <w:abstractNumId w:val="40"/>
  </w:num>
  <w:num w:numId="15">
    <w:abstractNumId w:val="12"/>
  </w:num>
  <w:num w:numId="16">
    <w:abstractNumId w:val="15"/>
  </w:num>
  <w:num w:numId="17">
    <w:abstractNumId w:val="2"/>
  </w:num>
  <w:num w:numId="18">
    <w:abstractNumId w:val="0"/>
  </w:num>
  <w:num w:numId="19">
    <w:abstractNumId w:val="52"/>
  </w:num>
  <w:num w:numId="20">
    <w:abstractNumId w:val="45"/>
  </w:num>
  <w:num w:numId="21">
    <w:abstractNumId w:val="14"/>
  </w:num>
  <w:num w:numId="22">
    <w:abstractNumId w:val="8"/>
  </w:num>
  <w:num w:numId="23">
    <w:abstractNumId w:val="25"/>
  </w:num>
  <w:num w:numId="24">
    <w:abstractNumId w:val="11"/>
  </w:num>
  <w:num w:numId="25">
    <w:abstractNumId w:val="5"/>
  </w:num>
  <w:num w:numId="26">
    <w:abstractNumId w:val="43"/>
  </w:num>
  <w:num w:numId="27">
    <w:abstractNumId w:val="20"/>
  </w:num>
  <w:num w:numId="28">
    <w:abstractNumId w:val="9"/>
  </w:num>
  <w:num w:numId="29">
    <w:abstractNumId w:val="6"/>
  </w:num>
  <w:num w:numId="30">
    <w:abstractNumId w:val="47"/>
  </w:num>
  <w:num w:numId="31">
    <w:abstractNumId w:val="3"/>
  </w:num>
  <w:num w:numId="32">
    <w:abstractNumId w:val="21"/>
  </w:num>
  <w:num w:numId="33">
    <w:abstractNumId w:val="7"/>
  </w:num>
  <w:num w:numId="34">
    <w:abstractNumId w:val="39"/>
  </w:num>
  <w:num w:numId="35">
    <w:abstractNumId w:val="37"/>
  </w:num>
  <w:num w:numId="36">
    <w:abstractNumId w:val="28"/>
  </w:num>
  <w:num w:numId="37">
    <w:abstractNumId w:val="17"/>
  </w:num>
  <w:num w:numId="38">
    <w:abstractNumId w:val="10"/>
  </w:num>
  <w:num w:numId="39">
    <w:abstractNumId w:val="50"/>
  </w:num>
  <w:num w:numId="40">
    <w:abstractNumId w:val="31"/>
  </w:num>
  <w:num w:numId="41">
    <w:abstractNumId w:val="48"/>
  </w:num>
  <w:num w:numId="42">
    <w:abstractNumId w:val="49"/>
  </w:num>
  <w:num w:numId="43">
    <w:abstractNumId w:val="19"/>
  </w:num>
  <w:num w:numId="44">
    <w:abstractNumId w:val="34"/>
  </w:num>
  <w:num w:numId="45">
    <w:abstractNumId w:val="4"/>
  </w:num>
  <w:num w:numId="46">
    <w:abstractNumId w:val="35"/>
  </w:num>
  <w:num w:numId="47">
    <w:abstractNumId w:val="42"/>
  </w:num>
  <w:num w:numId="48">
    <w:abstractNumId w:val="33"/>
  </w:num>
  <w:num w:numId="49">
    <w:abstractNumId w:val="46"/>
  </w:num>
  <w:num w:numId="50">
    <w:abstractNumId w:val="51"/>
  </w:num>
  <w:num w:numId="51">
    <w:abstractNumId w:val="38"/>
  </w:num>
  <w:num w:numId="52">
    <w:abstractNumId w:val="32"/>
  </w:num>
  <w:num w:numId="5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3B"/>
    <w:rsid w:val="0000528F"/>
    <w:rsid w:val="0000550A"/>
    <w:rsid w:val="00006DA0"/>
    <w:rsid w:val="0000710B"/>
    <w:rsid w:val="000117DD"/>
    <w:rsid w:val="00012966"/>
    <w:rsid w:val="000164F1"/>
    <w:rsid w:val="00024E4F"/>
    <w:rsid w:val="000322DB"/>
    <w:rsid w:val="000452BF"/>
    <w:rsid w:val="00045692"/>
    <w:rsid w:val="00047507"/>
    <w:rsid w:val="00047593"/>
    <w:rsid w:val="000547CC"/>
    <w:rsid w:val="000612A1"/>
    <w:rsid w:val="00072687"/>
    <w:rsid w:val="000729E4"/>
    <w:rsid w:val="00087DCE"/>
    <w:rsid w:val="00090BEC"/>
    <w:rsid w:val="000935F6"/>
    <w:rsid w:val="00094739"/>
    <w:rsid w:val="00097FED"/>
    <w:rsid w:val="000A266C"/>
    <w:rsid w:val="000A6532"/>
    <w:rsid w:val="000B13A1"/>
    <w:rsid w:val="000B534B"/>
    <w:rsid w:val="000C2BDC"/>
    <w:rsid w:val="000C5E97"/>
    <w:rsid w:val="000D31B3"/>
    <w:rsid w:val="000D5A7B"/>
    <w:rsid w:val="000E3671"/>
    <w:rsid w:val="000E7FFD"/>
    <w:rsid w:val="000F0626"/>
    <w:rsid w:val="000F0972"/>
    <w:rsid w:val="000F2AA3"/>
    <w:rsid w:val="000F3FCA"/>
    <w:rsid w:val="001033BD"/>
    <w:rsid w:val="00122C00"/>
    <w:rsid w:val="00123448"/>
    <w:rsid w:val="00123D6C"/>
    <w:rsid w:val="00125DD2"/>
    <w:rsid w:val="001273FA"/>
    <w:rsid w:val="00132D1A"/>
    <w:rsid w:val="00143472"/>
    <w:rsid w:val="00147321"/>
    <w:rsid w:val="00160257"/>
    <w:rsid w:val="001606C0"/>
    <w:rsid w:val="00162664"/>
    <w:rsid w:val="0016379A"/>
    <w:rsid w:val="00164A2D"/>
    <w:rsid w:val="0016541C"/>
    <w:rsid w:val="00165624"/>
    <w:rsid w:val="001661B6"/>
    <w:rsid w:val="00170FE2"/>
    <w:rsid w:val="001738FB"/>
    <w:rsid w:val="00177463"/>
    <w:rsid w:val="0018081E"/>
    <w:rsid w:val="00186C16"/>
    <w:rsid w:val="001A0FCC"/>
    <w:rsid w:val="001A4F5C"/>
    <w:rsid w:val="001A64EA"/>
    <w:rsid w:val="001B3F18"/>
    <w:rsid w:val="001B4F7D"/>
    <w:rsid w:val="001B72C7"/>
    <w:rsid w:val="001C2F94"/>
    <w:rsid w:val="001C56C3"/>
    <w:rsid w:val="001C782B"/>
    <w:rsid w:val="001D2FA6"/>
    <w:rsid w:val="001D5D5F"/>
    <w:rsid w:val="001D73D9"/>
    <w:rsid w:val="001E11D1"/>
    <w:rsid w:val="001F0B8F"/>
    <w:rsid w:val="001F7F9D"/>
    <w:rsid w:val="00206288"/>
    <w:rsid w:val="00207BE0"/>
    <w:rsid w:val="00222C82"/>
    <w:rsid w:val="00236360"/>
    <w:rsid w:val="00244988"/>
    <w:rsid w:val="0025576D"/>
    <w:rsid w:val="002569C0"/>
    <w:rsid w:val="002612F1"/>
    <w:rsid w:val="0026463D"/>
    <w:rsid w:val="00267F64"/>
    <w:rsid w:val="002731EC"/>
    <w:rsid w:val="0027673C"/>
    <w:rsid w:val="00283083"/>
    <w:rsid w:val="002879A2"/>
    <w:rsid w:val="00291380"/>
    <w:rsid w:val="00292252"/>
    <w:rsid w:val="00292B17"/>
    <w:rsid w:val="00297974"/>
    <w:rsid w:val="002B17CA"/>
    <w:rsid w:val="002B61BC"/>
    <w:rsid w:val="002C09D8"/>
    <w:rsid w:val="002C1EE7"/>
    <w:rsid w:val="002C42F9"/>
    <w:rsid w:val="002C6D4F"/>
    <w:rsid w:val="002D1CB8"/>
    <w:rsid w:val="002D76B1"/>
    <w:rsid w:val="002E76D7"/>
    <w:rsid w:val="002F0111"/>
    <w:rsid w:val="002F095B"/>
    <w:rsid w:val="002F5DD0"/>
    <w:rsid w:val="002F6579"/>
    <w:rsid w:val="00303101"/>
    <w:rsid w:val="0030771A"/>
    <w:rsid w:val="00321117"/>
    <w:rsid w:val="00331057"/>
    <w:rsid w:val="003317CE"/>
    <w:rsid w:val="00337330"/>
    <w:rsid w:val="00341DDF"/>
    <w:rsid w:val="003437C1"/>
    <w:rsid w:val="00351329"/>
    <w:rsid w:val="003560C1"/>
    <w:rsid w:val="003569E8"/>
    <w:rsid w:val="00357600"/>
    <w:rsid w:val="00370672"/>
    <w:rsid w:val="00373B2B"/>
    <w:rsid w:val="00382EF1"/>
    <w:rsid w:val="00386C58"/>
    <w:rsid w:val="00393227"/>
    <w:rsid w:val="00396635"/>
    <w:rsid w:val="00396C22"/>
    <w:rsid w:val="003973F9"/>
    <w:rsid w:val="003A0520"/>
    <w:rsid w:val="003A166E"/>
    <w:rsid w:val="003A334E"/>
    <w:rsid w:val="003A461C"/>
    <w:rsid w:val="003B12E8"/>
    <w:rsid w:val="003B13ED"/>
    <w:rsid w:val="003C233D"/>
    <w:rsid w:val="003C2EF6"/>
    <w:rsid w:val="003D22B8"/>
    <w:rsid w:val="003D4AD8"/>
    <w:rsid w:val="003E333E"/>
    <w:rsid w:val="003E3942"/>
    <w:rsid w:val="003E7CE7"/>
    <w:rsid w:val="003F1313"/>
    <w:rsid w:val="00405F53"/>
    <w:rsid w:val="00406E89"/>
    <w:rsid w:val="00416EDA"/>
    <w:rsid w:val="00431969"/>
    <w:rsid w:val="0045243B"/>
    <w:rsid w:val="00453A7D"/>
    <w:rsid w:val="00453EB1"/>
    <w:rsid w:val="00463C5F"/>
    <w:rsid w:val="004675E5"/>
    <w:rsid w:val="00473186"/>
    <w:rsid w:val="004777BD"/>
    <w:rsid w:val="00486985"/>
    <w:rsid w:val="004878B5"/>
    <w:rsid w:val="004934C0"/>
    <w:rsid w:val="00494891"/>
    <w:rsid w:val="00495D9F"/>
    <w:rsid w:val="004B1D58"/>
    <w:rsid w:val="004B34C9"/>
    <w:rsid w:val="004B4390"/>
    <w:rsid w:val="004B691A"/>
    <w:rsid w:val="004C3333"/>
    <w:rsid w:val="004C395F"/>
    <w:rsid w:val="004D58FB"/>
    <w:rsid w:val="004D634D"/>
    <w:rsid w:val="004E3F8B"/>
    <w:rsid w:val="004F24A1"/>
    <w:rsid w:val="004F396C"/>
    <w:rsid w:val="004F7D02"/>
    <w:rsid w:val="0050328C"/>
    <w:rsid w:val="00505521"/>
    <w:rsid w:val="005074DA"/>
    <w:rsid w:val="005111D5"/>
    <w:rsid w:val="00512349"/>
    <w:rsid w:val="00512B03"/>
    <w:rsid w:val="00520096"/>
    <w:rsid w:val="00530866"/>
    <w:rsid w:val="00531420"/>
    <w:rsid w:val="00532F8B"/>
    <w:rsid w:val="00533242"/>
    <w:rsid w:val="00534420"/>
    <w:rsid w:val="00536933"/>
    <w:rsid w:val="00537F8F"/>
    <w:rsid w:val="005427FE"/>
    <w:rsid w:val="00542DBC"/>
    <w:rsid w:val="00544E7D"/>
    <w:rsid w:val="005529AC"/>
    <w:rsid w:val="0055388F"/>
    <w:rsid w:val="00553900"/>
    <w:rsid w:val="005540A9"/>
    <w:rsid w:val="00555C8A"/>
    <w:rsid w:val="005614FC"/>
    <w:rsid w:val="005619C0"/>
    <w:rsid w:val="0057053F"/>
    <w:rsid w:val="00574E1A"/>
    <w:rsid w:val="0058314D"/>
    <w:rsid w:val="00594A99"/>
    <w:rsid w:val="00595451"/>
    <w:rsid w:val="005A00F8"/>
    <w:rsid w:val="005A1342"/>
    <w:rsid w:val="005A1945"/>
    <w:rsid w:val="005A3D1D"/>
    <w:rsid w:val="005A5CD0"/>
    <w:rsid w:val="005B6D59"/>
    <w:rsid w:val="005B7873"/>
    <w:rsid w:val="005C3707"/>
    <w:rsid w:val="005C5F4F"/>
    <w:rsid w:val="005D2085"/>
    <w:rsid w:val="005D3502"/>
    <w:rsid w:val="005D354D"/>
    <w:rsid w:val="005E1C75"/>
    <w:rsid w:val="005E2F14"/>
    <w:rsid w:val="005E761E"/>
    <w:rsid w:val="005F005E"/>
    <w:rsid w:val="005F2F45"/>
    <w:rsid w:val="00601731"/>
    <w:rsid w:val="00601E3B"/>
    <w:rsid w:val="0060497B"/>
    <w:rsid w:val="0060797E"/>
    <w:rsid w:val="006168C5"/>
    <w:rsid w:val="00625043"/>
    <w:rsid w:val="00647AF0"/>
    <w:rsid w:val="006559F9"/>
    <w:rsid w:val="00676BB0"/>
    <w:rsid w:val="00681F25"/>
    <w:rsid w:val="006901F6"/>
    <w:rsid w:val="00691B77"/>
    <w:rsid w:val="00693C78"/>
    <w:rsid w:val="00697E10"/>
    <w:rsid w:val="006A4231"/>
    <w:rsid w:val="006B11CC"/>
    <w:rsid w:val="006C35C7"/>
    <w:rsid w:val="006C41E7"/>
    <w:rsid w:val="006D5ACE"/>
    <w:rsid w:val="006F7474"/>
    <w:rsid w:val="006F769F"/>
    <w:rsid w:val="00703530"/>
    <w:rsid w:val="00703B61"/>
    <w:rsid w:val="00705598"/>
    <w:rsid w:val="00710EE6"/>
    <w:rsid w:val="00716258"/>
    <w:rsid w:val="00723562"/>
    <w:rsid w:val="007302B3"/>
    <w:rsid w:val="00737DBF"/>
    <w:rsid w:val="007467F6"/>
    <w:rsid w:val="00762D79"/>
    <w:rsid w:val="00765872"/>
    <w:rsid w:val="00766E38"/>
    <w:rsid w:val="00772B9C"/>
    <w:rsid w:val="00774F06"/>
    <w:rsid w:val="0077726A"/>
    <w:rsid w:val="00783DCC"/>
    <w:rsid w:val="00784B1D"/>
    <w:rsid w:val="00784C98"/>
    <w:rsid w:val="00787306"/>
    <w:rsid w:val="00791433"/>
    <w:rsid w:val="00794E02"/>
    <w:rsid w:val="007A103B"/>
    <w:rsid w:val="007B5F57"/>
    <w:rsid w:val="007B7713"/>
    <w:rsid w:val="007C297E"/>
    <w:rsid w:val="007D028A"/>
    <w:rsid w:val="007D0CE5"/>
    <w:rsid w:val="007D33A2"/>
    <w:rsid w:val="007E62CD"/>
    <w:rsid w:val="007F00CB"/>
    <w:rsid w:val="007F442C"/>
    <w:rsid w:val="00800288"/>
    <w:rsid w:val="00804ADB"/>
    <w:rsid w:val="0082442F"/>
    <w:rsid w:val="00825198"/>
    <w:rsid w:val="00836458"/>
    <w:rsid w:val="008374F5"/>
    <w:rsid w:val="00847B99"/>
    <w:rsid w:val="00852F16"/>
    <w:rsid w:val="00854383"/>
    <w:rsid w:val="008548BA"/>
    <w:rsid w:val="008564E1"/>
    <w:rsid w:val="00862DA6"/>
    <w:rsid w:val="00865B56"/>
    <w:rsid w:val="008672C0"/>
    <w:rsid w:val="00872B4F"/>
    <w:rsid w:val="008767FE"/>
    <w:rsid w:val="008805BC"/>
    <w:rsid w:val="008809F4"/>
    <w:rsid w:val="00882CCD"/>
    <w:rsid w:val="00883538"/>
    <w:rsid w:val="00896B20"/>
    <w:rsid w:val="008B2CB1"/>
    <w:rsid w:val="008C68D4"/>
    <w:rsid w:val="008C6D5B"/>
    <w:rsid w:val="008C76AF"/>
    <w:rsid w:val="008D58F1"/>
    <w:rsid w:val="008E2E14"/>
    <w:rsid w:val="009057AD"/>
    <w:rsid w:val="00910FAC"/>
    <w:rsid w:val="00922FFA"/>
    <w:rsid w:val="00932F3B"/>
    <w:rsid w:val="00943661"/>
    <w:rsid w:val="009446E1"/>
    <w:rsid w:val="009533DC"/>
    <w:rsid w:val="00954951"/>
    <w:rsid w:val="00967EB6"/>
    <w:rsid w:val="0099201D"/>
    <w:rsid w:val="00993465"/>
    <w:rsid w:val="009959B1"/>
    <w:rsid w:val="009A024F"/>
    <w:rsid w:val="009A543B"/>
    <w:rsid w:val="009A64A4"/>
    <w:rsid w:val="009B23BC"/>
    <w:rsid w:val="009B2783"/>
    <w:rsid w:val="009B2EA6"/>
    <w:rsid w:val="009B456A"/>
    <w:rsid w:val="009B6E1D"/>
    <w:rsid w:val="009D12FC"/>
    <w:rsid w:val="009E0706"/>
    <w:rsid w:val="009F23FC"/>
    <w:rsid w:val="009F5CC1"/>
    <w:rsid w:val="009F78F4"/>
    <w:rsid w:val="00A07E83"/>
    <w:rsid w:val="00A35535"/>
    <w:rsid w:val="00A43F08"/>
    <w:rsid w:val="00A547C6"/>
    <w:rsid w:val="00A5500D"/>
    <w:rsid w:val="00A579A5"/>
    <w:rsid w:val="00A60876"/>
    <w:rsid w:val="00A61B3B"/>
    <w:rsid w:val="00A65AE3"/>
    <w:rsid w:val="00A70A9B"/>
    <w:rsid w:val="00A820E1"/>
    <w:rsid w:val="00A85E5F"/>
    <w:rsid w:val="00A946D6"/>
    <w:rsid w:val="00A96D5D"/>
    <w:rsid w:val="00AA0927"/>
    <w:rsid w:val="00AC521D"/>
    <w:rsid w:val="00AD1474"/>
    <w:rsid w:val="00AD3173"/>
    <w:rsid w:val="00AD380D"/>
    <w:rsid w:val="00AD39D8"/>
    <w:rsid w:val="00AE1694"/>
    <w:rsid w:val="00AE41F3"/>
    <w:rsid w:val="00AF7CF6"/>
    <w:rsid w:val="00B00E97"/>
    <w:rsid w:val="00B0522D"/>
    <w:rsid w:val="00B115AA"/>
    <w:rsid w:val="00B11EC0"/>
    <w:rsid w:val="00B15D60"/>
    <w:rsid w:val="00B222C3"/>
    <w:rsid w:val="00B26682"/>
    <w:rsid w:val="00B36E03"/>
    <w:rsid w:val="00B4211B"/>
    <w:rsid w:val="00B51527"/>
    <w:rsid w:val="00B531C0"/>
    <w:rsid w:val="00B56326"/>
    <w:rsid w:val="00B76D6F"/>
    <w:rsid w:val="00B8016F"/>
    <w:rsid w:val="00B81215"/>
    <w:rsid w:val="00B839C2"/>
    <w:rsid w:val="00B93DD6"/>
    <w:rsid w:val="00B96F95"/>
    <w:rsid w:val="00BA1649"/>
    <w:rsid w:val="00BB0B72"/>
    <w:rsid w:val="00BC4A95"/>
    <w:rsid w:val="00BC5C65"/>
    <w:rsid w:val="00BE124E"/>
    <w:rsid w:val="00BE2CE9"/>
    <w:rsid w:val="00BE6BDB"/>
    <w:rsid w:val="00BF20BF"/>
    <w:rsid w:val="00BF760D"/>
    <w:rsid w:val="00C054B0"/>
    <w:rsid w:val="00C12BC7"/>
    <w:rsid w:val="00C21865"/>
    <w:rsid w:val="00C22907"/>
    <w:rsid w:val="00C33967"/>
    <w:rsid w:val="00C33E8C"/>
    <w:rsid w:val="00C34680"/>
    <w:rsid w:val="00C35CCC"/>
    <w:rsid w:val="00C55180"/>
    <w:rsid w:val="00C55683"/>
    <w:rsid w:val="00C649B6"/>
    <w:rsid w:val="00C65672"/>
    <w:rsid w:val="00C66C31"/>
    <w:rsid w:val="00C73B2E"/>
    <w:rsid w:val="00C756D7"/>
    <w:rsid w:val="00C83AE1"/>
    <w:rsid w:val="00C91B57"/>
    <w:rsid w:val="00CA396F"/>
    <w:rsid w:val="00CA56D0"/>
    <w:rsid w:val="00CB5572"/>
    <w:rsid w:val="00CC243C"/>
    <w:rsid w:val="00CC5324"/>
    <w:rsid w:val="00CD2551"/>
    <w:rsid w:val="00CD3583"/>
    <w:rsid w:val="00CD4AA4"/>
    <w:rsid w:val="00CD7497"/>
    <w:rsid w:val="00CE3CF1"/>
    <w:rsid w:val="00CE6EBA"/>
    <w:rsid w:val="00CF06CC"/>
    <w:rsid w:val="00CF348E"/>
    <w:rsid w:val="00CF39CB"/>
    <w:rsid w:val="00D21340"/>
    <w:rsid w:val="00D225DF"/>
    <w:rsid w:val="00D241A9"/>
    <w:rsid w:val="00D25E64"/>
    <w:rsid w:val="00D26F09"/>
    <w:rsid w:val="00D30A4E"/>
    <w:rsid w:val="00D3234D"/>
    <w:rsid w:val="00D33CFF"/>
    <w:rsid w:val="00D4266B"/>
    <w:rsid w:val="00D47538"/>
    <w:rsid w:val="00D5564D"/>
    <w:rsid w:val="00D60C35"/>
    <w:rsid w:val="00D6197A"/>
    <w:rsid w:val="00D67E96"/>
    <w:rsid w:val="00D718CF"/>
    <w:rsid w:val="00D723A6"/>
    <w:rsid w:val="00D72BCB"/>
    <w:rsid w:val="00D74291"/>
    <w:rsid w:val="00D751C6"/>
    <w:rsid w:val="00D7701B"/>
    <w:rsid w:val="00D774A4"/>
    <w:rsid w:val="00D84381"/>
    <w:rsid w:val="00D90226"/>
    <w:rsid w:val="00D94410"/>
    <w:rsid w:val="00D95C3C"/>
    <w:rsid w:val="00D96F72"/>
    <w:rsid w:val="00DA0CAD"/>
    <w:rsid w:val="00DA3F70"/>
    <w:rsid w:val="00DA6478"/>
    <w:rsid w:val="00DA788C"/>
    <w:rsid w:val="00DB62A7"/>
    <w:rsid w:val="00DB718D"/>
    <w:rsid w:val="00DC0B4F"/>
    <w:rsid w:val="00DC34F8"/>
    <w:rsid w:val="00DD2C74"/>
    <w:rsid w:val="00DD52B0"/>
    <w:rsid w:val="00DE17CC"/>
    <w:rsid w:val="00DF2CF7"/>
    <w:rsid w:val="00DF497C"/>
    <w:rsid w:val="00E04A3F"/>
    <w:rsid w:val="00E258C1"/>
    <w:rsid w:val="00E30E4D"/>
    <w:rsid w:val="00E33CE6"/>
    <w:rsid w:val="00E3617C"/>
    <w:rsid w:val="00E37CD5"/>
    <w:rsid w:val="00E4538D"/>
    <w:rsid w:val="00E46C04"/>
    <w:rsid w:val="00E4724B"/>
    <w:rsid w:val="00E556D9"/>
    <w:rsid w:val="00E56526"/>
    <w:rsid w:val="00E6677D"/>
    <w:rsid w:val="00E678FC"/>
    <w:rsid w:val="00E71CB1"/>
    <w:rsid w:val="00E72D82"/>
    <w:rsid w:val="00E74EAA"/>
    <w:rsid w:val="00E854DA"/>
    <w:rsid w:val="00E92F18"/>
    <w:rsid w:val="00E93629"/>
    <w:rsid w:val="00E94543"/>
    <w:rsid w:val="00E95948"/>
    <w:rsid w:val="00EA11CE"/>
    <w:rsid w:val="00EB1A27"/>
    <w:rsid w:val="00EB5A49"/>
    <w:rsid w:val="00EC7117"/>
    <w:rsid w:val="00ED0643"/>
    <w:rsid w:val="00ED0E0E"/>
    <w:rsid w:val="00ED22F6"/>
    <w:rsid w:val="00EE2F15"/>
    <w:rsid w:val="00EF6982"/>
    <w:rsid w:val="00F03AED"/>
    <w:rsid w:val="00F0565C"/>
    <w:rsid w:val="00F060AC"/>
    <w:rsid w:val="00F126F4"/>
    <w:rsid w:val="00F200DC"/>
    <w:rsid w:val="00F21746"/>
    <w:rsid w:val="00F22CCC"/>
    <w:rsid w:val="00F24535"/>
    <w:rsid w:val="00F25B98"/>
    <w:rsid w:val="00F30C4F"/>
    <w:rsid w:val="00F37B82"/>
    <w:rsid w:val="00F441BA"/>
    <w:rsid w:val="00F44CE6"/>
    <w:rsid w:val="00F46A7C"/>
    <w:rsid w:val="00F542AB"/>
    <w:rsid w:val="00F549E9"/>
    <w:rsid w:val="00F61624"/>
    <w:rsid w:val="00F7297E"/>
    <w:rsid w:val="00F741B7"/>
    <w:rsid w:val="00F75FC7"/>
    <w:rsid w:val="00F82975"/>
    <w:rsid w:val="00FB1E95"/>
    <w:rsid w:val="00FB43B3"/>
    <w:rsid w:val="00FC0660"/>
    <w:rsid w:val="00FC12C9"/>
    <w:rsid w:val="00FD48DF"/>
    <w:rsid w:val="00FE2667"/>
    <w:rsid w:val="00FE2D1B"/>
    <w:rsid w:val="00FE2F37"/>
    <w:rsid w:val="00FE350C"/>
    <w:rsid w:val="00FF4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B508B"/>
  <w15:docId w15:val="{60DAC2CF-9A3A-4099-A69C-0960D9F1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76AF"/>
  </w:style>
  <w:style w:type="paragraph" w:styleId="Ttulo1">
    <w:name w:val="heading 1"/>
    <w:basedOn w:val="Normal"/>
    <w:next w:val="Normal"/>
    <w:link w:val="Ttulo1Car"/>
    <w:uiPriority w:val="9"/>
    <w:qFormat/>
    <w:rsid w:val="00531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5F2F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314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24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3B"/>
    <w:rPr>
      <w:rFonts w:ascii="Tahoma" w:hAnsi="Tahoma" w:cs="Tahoma"/>
      <w:sz w:val="16"/>
      <w:szCs w:val="16"/>
    </w:rPr>
  </w:style>
  <w:style w:type="paragraph" w:styleId="Encabezado">
    <w:name w:val="header"/>
    <w:basedOn w:val="Normal"/>
    <w:link w:val="EncabezadoCar"/>
    <w:uiPriority w:val="99"/>
    <w:unhideWhenUsed/>
    <w:rsid w:val="004524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243B"/>
  </w:style>
  <w:style w:type="paragraph" w:styleId="Piedepgina">
    <w:name w:val="footer"/>
    <w:basedOn w:val="Normal"/>
    <w:link w:val="PiedepginaCar"/>
    <w:uiPriority w:val="99"/>
    <w:unhideWhenUsed/>
    <w:rsid w:val="004524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243B"/>
  </w:style>
  <w:style w:type="character" w:customStyle="1" w:styleId="Ttulo2Car">
    <w:name w:val="Título 2 Car"/>
    <w:basedOn w:val="Fuentedeprrafopredeter"/>
    <w:link w:val="Ttulo2"/>
    <w:uiPriority w:val="9"/>
    <w:rsid w:val="005F2F45"/>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5F2F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F2F45"/>
    <w:rPr>
      <w:color w:val="0000FF"/>
      <w:u w:val="single"/>
    </w:rPr>
  </w:style>
  <w:style w:type="character" w:styleId="Textoennegrita">
    <w:name w:val="Strong"/>
    <w:basedOn w:val="Fuentedeprrafopredeter"/>
    <w:uiPriority w:val="22"/>
    <w:qFormat/>
    <w:rsid w:val="005F2F45"/>
    <w:rPr>
      <w:b/>
      <w:bCs/>
    </w:rPr>
  </w:style>
  <w:style w:type="paragraph" w:styleId="Prrafodelista">
    <w:name w:val="List Paragraph"/>
    <w:basedOn w:val="Normal"/>
    <w:uiPriority w:val="34"/>
    <w:qFormat/>
    <w:rsid w:val="00F441BA"/>
    <w:pPr>
      <w:ind w:left="720"/>
      <w:contextualSpacing/>
    </w:pPr>
  </w:style>
  <w:style w:type="table" w:styleId="Tablaconcuadrcula">
    <w:name w:val="Table Grid"/>
    <w:basedOn w:val="Tablanormal"/>
    <w:uiPriority w:val="59"/>
    <w:unhideWhenUsed/>
    <w:rsid w:val="00393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002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0288"/>
    <w:rPr>
      <w:sz w:val="20"/>
      <w:szCs w:val="20"/>
    </w:rPr>
  </w:style>
  <w:style w:type="character" w:styleId="Refdenotaalpie">
    <w:name w:val="footnote reference"/>
    <w:basedOn w:val="Fuentedeprrafopredeter"/>
    <w:uiPriority w:val="99"/>
    <w:semiHidden/>
    <w:unhideWhenUsed/>
    <w:rsid w:val="00800288"/>
    <w:rPr>
      <w:vertAlign w:val="superscript"/>
    </w:rPr>
  </w:style>
  <w:style w:type="character" w:customStyle="1" w:styleId="Ttulo1Car">
    <w:name w:val="Título 1 Car"/>
    <w:basedOn w:val="Fuentedeprrafopredeter"/>
    <w:link w:val="Ttulo1"/>
    <w:uiPriority w:val="9"/>
    <w:rsid w:val="00531420"/>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531420"/>
    <w:rPr>
      <w:rFonts w:asciiTheme="majorHAnsi" w:eastAsiaTheme="majorEastAsia" w:hAnsiTheme="majorHAnsi" w:cstheme="majorBidi"/>
      <w:b/>
      <w:bCs/>
      <w:color w:val="4F81BD" w:themeColor="accent1"/>
    </w:rPr>
  </w:style>
  <w:style w:type="character" w:customStyle="1" w:styleId="super">
    <w:name w:val="super"/>
    <w:basedOn w:val="Fuentedeprrafopredeter"/>
    <w:rsid w:val="00236360"/>
    <w:rPr>
      <w:sz w:val="17"/>
      <w:szCs w:val="17"/>
      <w:vertAlign w:val="superscript"/>
    </w:rPr>
  </w:style>
  <w:style w:type="paragraph" w:customStyle="1" w:styleId="doc-ti1">
    <w:name w:val="doc-ti1"/>
    <w:basedOn w:val="Normal"/>
    <w:rsid w:val="00236360"/>
    <w:pPr>
      <w:spacing w:before="240" w:after="120" w:line="312" w:lineRule="atLeast"/>
      <w:jc w:val="center"/>
    </w:pPr>
    <w:rPr>
      <w:rFonts w:ascii="Times New Roman" w:eastAsia="Times New Roman" w:hAnsi="Times New Roman" w:cs="Times New Roman"/>
      <w:b/>
      <w:bCs/>
      <w:sz w:val="24"/>
      <w:szCs w:val="24"/>
      <w:lang w:eastAsia="es-ES"/>
    </w:rPr>
  </w:style>
  <w:style w:type="character" w:styleId="Refdecomentario">
    <w:name w:val="annotation reference"/>
    <w:basedOn w:val="Fuentedeprrafopredeter"/>
    <w:uiPriority w:val="99"/>
    <w:semiHidden/>
    <w:unhideWhenUsed/>
    <w:rsid w:val="00E3617C"/>
    <w:rPr>
      <w:sz w:val="16"/>
      <w:szCs w:val="16"/>
    </w:rPr>
  </w:style>
  <w:style w:type="paragraph" w:styleId="Textocomentario">
    <w:name w:val="annotation text"/>
    <w:basedOn w:val="Normal"/>
    <w:link w:val="TextocomentarioCar"/>
    <w:uiPriority w:val="99"/>
    <w:semiHidden/>
    <w:unhideWhenUsed/>
    <w:rsid w:val="00E36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617C"/>
    <w:rPr>
      <w:sz w:val="20"/>
      <w:szCs w:val="20"/>
    </w:rPr>
  </w:style>
  <w:style w:type="paragraph" w:styleId="Asuntodelcomentario">
    <w:name w:val="annotation subject"/>
    <w:basedOn w:val="Textocomentario"/>
    <w:next w:val="Textocomentario"/>
    <w:link w:val="AsuntodelcomentarioCar"/>
    <w:uiPriority w:val="99"/>
    <w:semiHidden/>
    <w:unhideWhenUsed/>
    <w:rsid w:val="00E3617C"/>
    <w:rPr>
      <w:b/>
      <w:bCs/>
    </w:rPr>
  </w:style>
  <w:style w:type="character" w:customStyle="1" w:styleId="AsuntodelcomentarioCar">
    <w:name w:val="Asunto del comentario Car"/>
    <w:basedOn w:val="TextocomentarioCar"/>
    <w:link w:val="Asuntodelcomentario"/>
    <w:uiPriority w:val="99"/>
    <w:semiHidden/>
    <w:rsid w:val="00E3617C"/>
    <w:rPr>
      <w:b/>
      <w:bCs/>
      <w:sz w:val="20"/>
      <w:szCs w:val="20"/>
    </w:rPr>
  </w:style>
  <w:style w:type="character" w:customStyle="1" w:styleId="Mencinsinresolver1">
    <w:name w:val="Mención sin resolver1"/>
    <w:basedOn w:val="Fuentedeprrafopredeter"/>
    <w:uiPriority w:val="99"/>
    <w:semiHidden/>
    <w:unhideWhenUsed/>
    <w:rsid w:val="002E76D7"/>
    <w:rPr>
      <w:color w:val="605E5C"/>
      <w:shd w:val="clear" w:color="auto" w:fill="E1DFDD"/>
    </w:rPr>
  </w:style>
  <w:style w:type="paragraph" w:styleId="HTMLconformatoprevio">
    <w:name w:val="HTML Preformatted"/>
    <w:basedOn w:val="Normal"/>
    <w:link w:val="HTMLconformatoprevioCar"/>
    <w:uiPriority w:val="99"/>
    <w:semiHidden/>
    <w:unhideWhenUsed/>
    <w:rsid w:val="00854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54383"/>
    <w:rPr>
      <w:rFonts w:ascii="Courier New" w:eastAsia="Times New Roman" w:hAnsi="Courier New" w:cs="Courier New"/>
      <w:sz w:val="20"/>
      <w:szCs w:val="20"/>
      <w:lang w:eastAsia="es-ES"/>
    </w:rPr>
  </w:style>
  <w:style w:type="paragraph" w:customStyle="1" w:styleId="parrafo2">
    <w:name w:val="parrafo_2"/>
    <w:basedOn w:val="Normal"/>
    <w:rsid w:val="00766E3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Textosinformato">
    <w:name w:val="Plain Text"/>
    <w:basedOn w:val="Normal"/>
    <w:link w:val="TextosinformatoCar"/>
    <w:uiPriority w:val="99"/>
    <w:semiHidden/>
    <w:unhideWhenUsed/>
    <w:rsid w:val="009959B1"/>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9959B1"/>
    <w:rPr>
      <w:rFonts w:ascii="Calibri" w:hAnsi="Calibri"/>
      <w:szCs w:val="21"/>
    </w:rPr>
  </w:style>
  <w:style w:type="character" w:styleId="Mencinsinresolver">
    <w:name w:val="Unresolved Mention"/>
    <w:basedOn w:val="Fuentedeprrafopredeter"/>
    <w:uiPriority w:val="99"/>
    <w:semiHidden/>
    <w:unhideWhenUsed/>
    <w:rsid w:val="00C756D7"/>
    <w:rPr>
      <w:color w:val="605E5C"/>
      <w:shd w:val="clear" w:color="auto" w:fill="E1DFDD"/>
    </w:rPr>
  </w:style>
  <w:style w:type="character" w:customStyle="1" w:styleId="Mencinsinresolver2">
    <w:name w:val="Mención sin resolver2"/>
    <w:basedOn w:val="Fuentedeprrafopredeter"/>
    <w:uiPriority w:val="99"/>
    <w:semiHidden/>
    <w:unhideWhenUsed/>
    <w:rsid w:val="001A4F5C"/>
    <w:rPr>
      <w:rFonts w:cs="Times New Roman"/>
      <w:color w:val="605E5C"/>
      <w:shd w:val="clear" w:color="auto" w:fill="E1DFDD"/>
    </w:rPr>
  </w:style>
  <w:style w:type="character" w:customStyle="1" w:styleId="tw4winMark">
    <w:name w:val="tw4winMark"/>
    <w:basedOn w:val="Fuentedeprrafopredeter"/>
    <w:rsid w:val="001A4F5C"/>
    <w:rPr>
      <w:rFonts w:ascii="Courier New" w:hAnsi="Courier New" w:cs="Courier New"/>
      <w:noProof/>
      <w:vanish/>
      <w:color w:val="800080"/>
      <w:sz w:val="20"/>
      <w:szCs w:val="20"/>
      <w:effect w:val="none"/>
      <w:vertAlign w:val="subscrip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844">
      <w:bodyDiv w:val="1"/>
      <w:marLeft w:val="0"/>
      <w:marRight w:val="0"/>
      <w:marTop w:val="0"/>
      <w:marBottom w:val="0"/>
      <w:divBdr>
        <w:top w:val="none" w:sz="0" w:space="0" w:color="auto"/>
        <w:left w:val="none" w:sz="0" w:space="0" w:color="auto"/>
        <w:bottom w:val="none" w:sz="0" w:space="0" w:color="auto"/>
        <w:right w:val="none" w:sz="0" w:space="0" w:color="auto"/>
      </w:divBdr>
    </w:div>
    <w:div w:id="36711464">
      <w:bodyDiv w:val="1"/>
      <w:marLeft w:val="0"/>
      <w:marRight w:val="0"/>
      <w:marTop w:val="0"/>
      <w:marBottom w:val="0"/>
      <w:divBdr>
        <w:top w:val="none" w:sz="0" w:space="0" w:color="auto"/>
        <w:left w:val="none" w:sz="0" w:space="0" w:color="auto"/>
        <w:bottom w:val="none" w:sz="0" w:space="0" w:color="auto"/>
        <w:right w:val="none" w:sz="0" w:space="0" w:color="auto"/>
      </w:divBdr>
    </w:div>
    <w:div w:id="156651000">
      <w:bodyDiv w:val="1"/>
      <w:marLeft w:val="0"/>
      <w:marRight w:val="0"/>
      <w:marTop w:val="0"/>
      <w:marBottom w:val="0"/>
      <w:divBdr>
        <w:top w:val="none" w:sz="0" w:space="0" w:color="auto"/>
        <w:left w:val="none" w:sz="0" w:space="0" w:color="auto"/>
        <w:bottom w:val="none" w:sz="0" w:space="0" w:color="auto"/>
        <w:right w:val="none" w:sz="0" w:space="0" w:color="auto"/>
      </w:divBdr>
    </w:div>
    <w:div w:id="190455538">
      <w:bodyDiv w:val="1"/>
      <w:marLeft w:val="0"/>
      <w:marRight w:val="0"/>
      <w:marTop w:val="0"/>
      <w:marBottom w:val="0"/>
      <w:divBdr>
        <w:top w:val="none" w:sz="0" w:space="0" w:color="auto"/>
        <w:left w:val="none" w:sz="0" w:space="0" w:color="auto"/>
        <w:bottom w:val="none" w:sz="0" w:space="0" w:color="auto"/>
        <w:right w:val="none" w:sz="0" w:space="0" w:color="auto"/>
      </w:divBdr>
      <w:divsChild>
        <w:div w:id="2018649063">
          <w:marLeft w:val="0"/>
          <w:marRight w:val="0"/>
          <w:marTop w:val="0"/>
          <w:marBottom w:val="0"/>
          <w:divBdr>
            <w:top w:val="none" w:sz="0" w:space="0" w:color="auto"/>
            <w:left w:val="none" w:sz="0" w:space="0" w:color="auto"/>
            <w:bottom w:val="none" w:sz="0" w:space="0" w:color="auto"/>
            <w:right w:val="none" w:sz="0" w:space="0" w:color="auto"/>
          </w:divBdr>
        </w:div>
        <w:div w:id="1067611866">
          <w:marLeft w:val="0"/>
          <w:marRight w:val="0"/>
          <w:marTop w:val="0"/>
          <w:marBottom w:val="0"/>
          <w:divBdr>
            <w:top w:val="none" w:sz="0" w:space="0" w:color="auto"/>
            <w:left w:val="none" w:sz="0" w:space="0" w:color="auto"/>
            <w:bottom w:val="none" w:sz="0" w:space="0" w:color="auto"/>
            <w:right w:val="none" w:sz="0" w:space="0" w:color="auto"/>
          </w:divBdr>
        </w:div>
        <w:div w:id="301465884">
          <w:marLeft w:val="0"/>
          <w:marRight w:val="0"/>
          <w:marTop w:val="0"/>
          <w:marBottom w:val="0"/>
          <w:divBdr>
            <w:top w:val="none" w:sz="0" w:space="0" w:color="auto"/>
            <w:left w:val="none" w:sz="0" w:space="0" w:color="auto"/>
            <w:bottom w:val="none" w:sz="0" w:space="0" w:color="auto"/>
            <w:right w:val="none" w:sz="0" w:space="0" w:color="auto"/>
          </w:divBdr>
        </w:div>
      </w:divsChild>
    </w:div>
    <w:div w:id="268319527">
      <w:bodyDiv w:val="1"/>
      <w:marLeft w:val="0"/>
      <w:marRight w:val="0"/>
      <w:marTop w:val="0"/>
      <w:marBottom w:val="0"/>
      <w:divBdr>
        <w:top w:val="none" w:sz="0" w:space="0" w:color="auto"/>
        <w:left w:val="none" w:sz="0" w:space="0" w:color="auto"/>
        <w:bottom w:val="none" w:sz="0" w:space="0" w:color="auto"/>
        <w:right w:val="none" w:sz="0" w:space="0" w:color="auto"/>
      </w:divBdr>
    </w:div>
    <w:div w:id="335574254">
      <w:bodyDiv w:val="1"/>
      <w:marLeft w:val="0"/>
      <w:marRight w:val="0"/>
      <w:marTop w:val="0"/>
      <w:marBottom w:val="0"/>
      <w:divBdr>
        <w:top w:val="none" w:sz="0" w:space="0" w:color="auto"/>
        <w:left w:val="none" w:sz="0" w:space="0" w:color="auto"/>
        <w:bottom w:val="none" w:sz="0" w:space="0" w:color="auto"/>
        <w:right w:val="none" w:sz="0" w:space="0" w:color="auto"/>
      </w:divBdr>
    </w:div>
    <w:div w:id="414128839">
      <w:bodyDiv w:val="1"/>
      <w:marLeft w:val="0"/>
      <w:marRight w:val="0"/>
      <w:marTop w:val="0"/>
      <w:marBottom w:val="0"/>
      <w:divBdr>
        <w:top w:val="none" w:sz="0" w:space="0" w:color="auto"/>
        <w:left w:val="none" w:sz="0" w:space="0" w:color="auto"/>
        <w:bottom w:val="none" w:sz="0" w:space="0" w:color="auto"/>
        <w:right w:val="none" w:sz="0" w:space="0" w:color="auto"/>
      </w:divBdr>
      <w:divsChild>
        <w:div w:id="1463645308">
          <w:marLeft w:val="0"/>
          <w:marRight w:val="0"/>
          <w:marTop w:val="0"/>
          <w:marBottom w:val="0"/>
          <w:divBdr>
            <w:top w:val="none" w:sz="0" w:space="0" w:color="auto"/>
            <w:left w:val="none" w:sz="0" w:space="0" w:color="auto"/>
            <w:bottom w:val="none" w:sz="0" w:space="0" w:color="auto"/>
            <w:right w:val="none" w:sz="0" w:space="0" w:color="auto"/>
          </w:divBdr>
          <w:divsChild>
            <w:div w:id="1029143620">
              <w:marLeft w:val="0"/>
              <w:marRight w:val="0"/>
              <w:marTop w:val="0"/>
              <w:marBottom w:val="0"/>
              <w:divBdr>
                <w:top w:val="none" w:sz="0" w:space="0" w:color="auto"/>
                <w:left w:val="none" w:sz="0" w:space="0" w:color="auto"/>
                <w:bottom w:val="none" w:sz="0" w:space="0" w:color="auto"/>
                <w:right w:val="none" w:sz="0" w:space="0" w:color="auto"/>
              </w:divBdr>
            </w:div>
          </w:divsChild>
        </w:div>
        <w:div w:id="1418937606">
          <w:marLeft w:val="0"/>
          <w:marRight w:val="0"/>
          <w:marTop w:val="0"/>
          <w:marBottom w:val="0"/>
          <w:divBdr>
            <w:top w:val="none" w:sz="0" w:space="0" w:color="auto"/>
            <w:left w:val="none" w:sz="0" w:space="0" w:color="auto"/>
            <w:bottom w:val="none" w:sz="0" w:space="0" w:color="auto"/>
            <w:right w:val="none" w:sz="0" w:space="0" w:color="auto"/>
          </w:divBdr>
        </w:div>
        <w:div w:id="10498699">
          <w:marLeft w:val="0"/>
          <w:marRight w:val="0"/>
          <w:marTop w:val="0"/>
          <w:marBottom w:val="0"/>
          <w:divBdr>
            <w:top w:val="none" w:sz="0" w:space="0" w:color="auto"/>
            <w:left w:val="none" w:sz="0" w:space="0" w:color="auto"/>
            <w:bottom w:val="none" w:sz="0" w:space="0" w:color="auto"/>
            <w:right w:val="none" w:sz="0" w:space="0" w:color="auto"/>
          </w:divBdr>
        </w:div>
      </w:divsChild>
    </w:div>
    <w:div w:id="438988891">
      <w:bodyDiv w:val="1"/>
      <w:marLeft w:val="0"/>
      <w:marRight w:val="0"/>
      <w:marTop w:val="0"/>
      <w:marBottom w:val="0"/>
      <w:divBdr>
        <w:top w:val="none" w:sz="0" w:space="0" w:color="auto"/>
        <w:left w:val="none" w:sz="0" w:space="0" w:color="auto"/>
        <w:bottom w:val="none" w:sz="0" w:space="0" w:color="auto"/>
        <w:right w:val="none" w:sz="0" w:space="0" w:color="auto"/>
      </w:divBdr>
    </w:div>
    <w:div w:id="443765075">
      <w:bodyDiv w:val="1"/>
      <w:marLeft w:val="0"/>
      <w:marRight w:val="0"/>
      <w:marTop w:val="0"/>
      <w:marBottom w:val="0"/>
      <w:divBdr>
        <w:top w:val="none" w:sz="0" w:space="0" w:color="auto"/>
        <w:left w:val="none" w:sz="0" w:space="0" w:color="auto"/>
        <w:bottom w:val="none" w:sz="0" w:space="0" w:color="auto"/>
        <w:right w:val="none" w:sz="0" w:space="0" w:color="auto"/>
      </w:divBdr>
      <w:divsChild>
        <w:div w:id="1552572263">
          <w:marLeft w:val="0"/>
          <w:marRight w:val="0"/>
          <w:marTop w:val="0"/>
          <w:marBottom w:val="0"/>
          <w:divBdr>
            <w:top w:val="none" w:sz="0" w:space="0" w:color="auto"/>
            <w:left w:val="none" w:sz="0" w:space="0" w:color="auto"/>
            <w:bottom w:val="none" w:sz="0" w:space="0" w:color="auto"/>
            <w:right w:val="none" w:sz="0" w:space="0" w:color="auto"/>
          </w:divBdr>
          <w:divsChild>
            <w:div w:id="830872370">
              <w:marLeft w:val="0"/>
              <w:marRight w:val="0"/>
              <w:marTop w:val="0"/>
              <w:marBottom w:val="0"/>
              <w:divBdr>
                <w:top w:val="none" w:sz="0" w:space="0" w:color="auto"/>
                <w:left w:val="none" w:sz="0" w:space="0" w:color="auto"/>
                <w:bottom w:val="none" w:sz="0" w:space="0" w:color="auto"/>
                <w:right w:val="none" w:sz="0" w:space="0" w:color="auto"/>
              </w:divBdr>
              <w:divsChild>
                <w:div w:id="910501201">
                  <w:marLeft w:val="0"/>
                  <w:marRight w:val="0"/>
                  <w:marTop w:val="0"/>
                  <w:marBottom w:val="0"/>
                  <w:divBdr>
                    <w:top w:val="none" w:sz="0" w:space="0" w:color="auto"/>
                    <w:left w:val="none" w:sz="0" w:space="0" w:color="auto"/>
                    <w:bottom w:val="none" w:sz="0" w:space="0" w:color="auto"/>
                    <w:right w:val="none" w:sz="0" w:space="0" w:color="auto"/>
                  </w:divBdr>
                  <w:divsChild>
                    <w:div w:id="1237789967">
                      <w:marLeft w:val="-150"/>
                      <w:marRight w:val="-150"/>
                      <w:marTop w:val="0"/>
                      <w:marBottom w:val="0"/>
                      <w:divBdr>
                        <w:top w:val="none" w:sz="0" w:space="0" w:color="auto"/>
                        <w:left w:val="none" w:sz="0" w:space="0" w:color="auto"/>
                        <w:bottom w:val="none" w:sz="0" w:space="0" w:color="auto"/>
                        <w:right w:val="none" w:sz="0" w:space="0" w:color="auto"/>
                      </w:divBdr>
                      <w:divsChild>
                        <w:div w:id="892351256">
                          <w:marLeft w:val="0"/>
                          <w:marRight w:val="0"/>
                          <w:marTop w:val="0"/>
                          <w:marBottom w:val="0"/>
                          <w:divBdr>
                            <w:top w:val="none" w:sz="0" w:space="0" w:color="auto"/>
                            <w:left w:val="none" w:sz="0" w:space="0" w:color="auto"/>
                            <w:bottom w:val="none" w:sz="0" w:space="0" w:color="auto"/>
                            <w:right w:val="none" w:sz="0" w:space="0" w:color="auto"/>
                          </w:divBdr>
                          <w:divsChild>
                            <w:div w:id="1150516311">
                              <w:marLeft w:val="0"/>
                              <w:marRight w:val="0"/>
                              <w:marTop w:val="0"/>
                              <w:marBottom w:val="0"/>
                              <w:divBdr>
                                <w:top w:val="none" w:sz="0" w:space="0" w:color="auto"/>
                                <w:left w:val="none" w:sz="0" w:space="0" w:color="auto"/>
                                <w:bottom w:val="none" w:sz="0" w:space="0" w:color="auto"/>
                                <w:right w:val="none" w:sz="0" w:space="0" w:color="auto"/>
                              </w:divBdr>
                              <w:divsChild>
                                <w:div w:id="151482641">
                                  <w:marLeft w:val="0"/>
                                  <w:marRight w:val="0"/>
                                  <w:marTop w:val="0"/>
                                  <w:marBottom w:val="300"/>
                                  <w:divBdr>
                                    <w:top w:val="none" w:sz="0" w:space="0" w:color="auto"/>
                                    <w:left w:val="none" w:sz="0" w:space="0" w:color="auto"/>
                                    <w:bottom w:val="none" w:sz="0" w:space="0" w:color="auto"/>
                                    <w:right w:val="none" w:sz="0" w:space="0" w:color="auto"/>
                                  </w:divBdr>
                                  <w:divsChild>
                                    <w:div w:id="162747551">
                                      <w:marLeft w:val="0"/>
                                      <w:marRight w:val="0"/>
                                      <w:marTop w:val="0"/>
                                      <w:marBottom w:val="0"/>
                                      <w:divBdr>
                                        <w:top w:val="none" w:sz="0" w:space="0" w:color="auto"/>
                                        <w:left w:val="none" w:sz="0" w:space="0" w:color="auto"/>
                                        <w:bottom w:val="none" w:sz="0" w:space="0" w:color="auto"/>
                                        <w:right w:val="none" w:sz="0" w:space="0" w:color="auto"/>
                                      </w:divBdr>
                                      <w:divsChild>
                                        <w:div w:id="1947808828">
                                          <w:marLeft w:val="0"/>
                                          <w:marRight w:val="0"/>
                                          <w:marTop w:val="0"/>
                                          <w:marBottom w:val="0"/>
                                          <w:divBdr>
                                            <w:top w:val="none" w:sz="0" w:space="0" w:color="auto"/>
                                            <w:left w:val="none" w:sz="0" w:space="0" w:color="auto"/>
                                            <w:bottom w:val="none" w:sz="0" w:space="0" w:color="auto"/>
                                            <w:right w:val="none" w:sz="0" w:space="0" w:color="auto"/>
                                          </w:divBdr>
                                          <w:divsChild>
                                            <w:div w:id="1096562258">
                                              <w:marLeft w:val="0"/>
                                              <w:marRight w:val="0"/>
                                              <w:marTop w:val="0"/>
                                              <w:marBottom w:val="0"/>
                                              <w:divBdr>
                                                <w:top w:val="none" w:sz="0" w:space="0" w:color="auto"/>
                                                <w:left w:val="none" w:sz="0" w:space="0" w:color="auto"/>
                                                <w:bottom w:val="none" w:sz="0" w:space="0" w:color="auto"/>
                                                <w:right w:val="none" w:sz="0" w:space="0" w:color="auto"/>
                                              </w:divBdr>
                                              <w:divsChild>
                                                <w:div w:id="2120562160">
                                                  <w:marLeft w:val="0"/>
                                                  <w:marRight w:val="0"/>
                                                  <w:marTop w:val="0"/>
                                                  <w:marBottom w:val="0"/>
                                                  <w:divBdr>
                                                    <w:top w:val="none" w:sz="0" w:space="0" w:color="auto"/>
                                                    <w:left w:val="none" w:sz="0" w:space="0" w:color="auto"/>
                                                    <w:bottom w:val="none" w:sz="0" w:space="0" w:color="auto"/>
                                                    <w:right w:val="none" w:sz="0" w:space="0" w:color="auto"/>
                                                  </w:divBdr>
                                                  <w:divsChild>
                                                    <w:div w:id="818572075">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sChild>
                                                            <w:div w:id="17249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3483084">
      <w:bodyDiv w:val="1"/>
      <w:marLeft w:val="0"/>
      <w:marRight w:val="0"/>
      <w:marTop w:val="0"/>
      <w:marBottom w:val="0"/>
      <w:divBdr>
        <w:top w:val="none" w:sz="0" w:space="0" w:color="auto"/>
        <w:left w:val="none" w:sz="0" w:space="0" w:color="auto"/>
        <w:bottom w:val="none" w:sz="0" w:space="0" w:color="auto"/>
        <w:right w:val="none" w:sz="0" w:space="0" w:color="auto"/>
      </w:divBdr>
    </w:div>
    <w:div w:id="721952466">
      <w:bodyDiv w:val="1"/>
      <w:marLeft w:val="0"/>
      <w:marRight w:val="0"/>
      <w:marTop w:val="0"/>
      <w:marBottom w:val="0"/>
      <w:divBdr>
        <w:top w:val="none" w:sz="0" w:space="0" w:color="auto"/>
        <w:left w:val="none" w:sz="0" w:space="0" w:color="auto"/>
        <w:bottom w:val="none" w:sz="0" w:space="0" w:color="auto"/>
        <w:right w:val="none" w:sz="0" w:space="0" w:color="auto"/>
      </w:divBdr>
    </w:div>
    <w:div w:id="818688852">
      <w:bodyDiv w:val="1"/>
      <w:marLeft w:val="0"/>
      <w:marRight w:val="0"/>
      <w:marTop w:val="0"/>
      <w:marBottom w:val="0"/>
      <w:divBdr>
        <w:top w:val="none" w:sz="0" w:space="0" w:color="auto"/>
        <w:left w:val="none" w:sz="0" w:space="0" w:color="auto"/>
        <w:bottom w:val="none" w:sz="0" w:space="0" w:color="auto"/>
        <w:right w:val="none" w:sz="0" w:space="0" w:color="auto"/>
      </w:divBdr>
    </w:div>
    <w:div w:id="880288050">
      <w:bodyDiv w:val="1"/>
      <w:marLeft w:val="0"/>
      <w:marRight w:val="0"/>
      <w:marTop w:val="0"/>
      <w:marBottom w:val="0"/>
      <w:divBdr>
        <w:top w:val="none" w:sz="0" w:space="0" w:color="auto"/>
        <w:left w:val="none" w:sz="0" w:space="0" w:color="auto"/>
        <w:bottom w:val="none" w:sz="0" w:space="0" w:color="auto"/>
        <w:right w:val="none" w:sz="0" w:space="0" w:color="auto"/>
      </w:divBdr>
    </w:div>
    <w:div w:id="1178077189">
      <w:bodyDiv w:val="1"/>
      <w:marLeft w:val="0"/>
      <w:marRight w:val="0"/>
      <w:marTop w:val="0"/>
      <w:marBottom w:val="0"/>
      <w:divBdr>
        <w:top w:val="none" w:sz="0" w:space="0" w:color="auto"/>
        <w:left w:val="none" w:sz="0" w:space="0" w:color="auto"/>
        <w:bottom w:val="none" w:sz="0" w:space="0" w:color="auto"/>
        <w:right w:val="none" w:sz="0" w:space="0" w:color="auto"/>
      </w:divBdr>
      <w:divsChild>
        <w:div w:id="1896113783">
          <w:marLeft w:val="0"/>
          <w:marRight w:val="0"/>
          <w:marTop w:val="0"/>
          <w:marBottom w:val="0"/>
          <w:divBdr>
            <w:top w:val="none" w:sz="0" w:space="0" w:color="auto"/>
            <w:left w:val="none" w:sz="0" w:space="0" w:color="auto"/>
            <w:bottom w:val="none" w:sz="0" w:space="0" w:color="auto"/>
            <w:right w:val="none" w:sz="0" w:space="0" w:color="auto"/>
          </w:divBdr>
        </w:div>
        <w:div w:id="1265456291">
          <w:marLeft w:val="0"/>
          <w:marRight w:val="0"/>
          <w:marTop w:val="0"/>
          <w:marBottom w:val="0"/>
          <w:divBdr>
            <w:top w:val="none" w:sz="0" w:space="0" w:color="auto"/>
            <w:left w:val="none" w:sz="0" w:space="0" w:color="auto"/>
            <w:bottom w:val="none" w:sz="0" w:space="0" w:color="auto"/>
            <w:right w:val="none" w:sz="0" w:space="0" w:color="auto"/>
          </w:divBdr>
        </w:div>
        <w:div w:id="440800836">
          <w:marLeft w:val="0"/>
          <w:marRight w:val="0"/>
          <w:marTop w:val="0"/>
          <w:marBottom w:val="0"/>
          <w:divBdr>
            <w:top w:val="none" w:sz="0" w:space="0" w:color="auto"/>
            <w:left w:val="none" w:sz="0" w:space="0" w:color="auto"/>
            <w:bottom w:val="none" w:sz="0" w:space="0" w:color="auto"/>
            <w:right w:val="none" w:sz="0" w:space="0" w:color="auto"/>
          </w:divBdr>
        </w:div>
      </w:divsChild>
    </w:div>
    <w:div w:id="1265726571">
      <w:bodyDiv w:val="1"/>
      <w:marLeft w:val="0"/>
      <w:marRight w:val="0"/>
      <w:marTop w:val="0"/>
      <w:marBottom w:val="0"/>
      <w:divBdr>
        <w:top w:val="none" w:sz="0" w:space="0" w:color="auto"/>
        <w:left w:val="none" w:sz="0" w:space="0" w:color="auto"/>
        <w:bottom w:val="none" w:sz="0" w:space="0" w:color="auto"/>
        <w:right w:val="none" w:sz="0" w:space="0" w:color="auto"/>
      </w:divBdr>
    </w:div>
    <w:div w:id="1356231105">
      <w:bodyDiv w:val="1"/>
      <w:marLeft w:val="0"/>
      <w:marRight w:val="0"/>
      <w:marTop w:val="0"/>
      <w:marBottom w:val="0"/>
      <w:divBdr>
        <w:top w:val="none" w:sz="0" w:space="0" w:color="auto"/>
        <w:left w:val="none" w:sz="0" w:space="0" w:color="auto"/>
        <w:bottom w:val="none" w:sz="0" w:space="0" w:color="auto"/>
        <w:right w:val="none" w:sz="0" w:space="0" w:color="auto"/>
      </w:divBdr>
    </w:div>
    <w:div w:id="1400205806">
      <w:bodyDiv w:val="1"/>
      <w:marLeft w:val="0"/>
      <w:marRight w:val="0"/>
      <w:marTop w:val="0"/>
      <w:marBottom w:val="0"/>
      <w:divBdr>
        <w:top w:val="none" w:sz="0" w:space="0" w:color="auto"/>
        <w:left w:val="none" w:sz="0" w:space="0" w:color="auto"/>
        <w:bottom w:val="none" w:sz="0" w:space="0" w:color="auto"/>
        <w:right w:val="none" w:sz="0" w:space="0" w:color="auto"/>
      </w:divBdr>
    </w:div>
    <w:div w:id="1419448295">
      <w:bodyDiv w:val="1"/>
      <w:marLeft w:val="0"/>
      <w:marRight w:val="0"/>
      <w:marTop w:val="0"/>
      <w:marBottom w:val="0"/>
      <w:divBdr>
        <w:top w:val="none" w:sz="0" w:space="0" w:color="auto"/>
        <w:left w:val="none" w:sz="0" w:space="0" w:color="auto"/>
        <w:bottom w:val="none" w:sz="0" w:space="0" w:color="auto"/>
        <w:right w:val="none" w:sz="0" w:space="0" w:color="auto"/>
      </w:divBdr>
    </w:div>
    <w:div w:id="1656302001">
      <w:bodyDiv w:val="1"/>
      <w:marLeft w:val="0"/>
      <w:marRight w:val="0"/>
      <w:marTop w:val="0"/>
      <w:marBottom w:val="0"/>
      <w:divBdr>
        <w:top w:val="none" w:sz="0" w:space="0" w:color="auto"/>
        <w:left w:val="none" w:sz="0" w:space="0" w:color="auto"/>
        <w:bottom w:val="none" w:sz="0" w:space="0" w:color="auto"/>
        <w:right w:val="none" w:sz="0" w:space="0" w:color="auto"/>
      </w:divBdr>
    </w:div>
    <w:div w:id="1666742180">
      <w:bodyDiv w:val="1"/>
      <w:marLeft w:val="0"/>
      <w:marRight w:val="0"/>
      <w:marTop w:val="0"/>
      <w:marBottom w:val="0"/>
      <w:divBdr>
        <w:top w:val="none" w:sz="0" w:space="0" w:color="auto"/>
        <w:left w:val="none" w:sz="0" w:space="0" w:color="auto"/>
        <w:bottom w:val="none" w:sz="0" w:space="0" w:color="auto"/>
        <w:right w:val="none" w:sz="0" w:space="0" w:color="auto"/>
      </w:divBdr>
    </w:div>
    <w:div w:id="1687977844">
      <w:bodyDiv w:val="1"/>
      <w:marLeft w:val="0"/>
      <w:marRight w:val="0"/>
      <w:marTop w:val="0"/>
      <w:marBottom w:val="0"/>
      <w:divBdr>
        <w:top w:val="none" w:sz="0" w:space="0" w:color="auto"/>
        <w:left w:val="none" w:sz="0" w:space="0" w:color="auto"/>
        <w:bottom w:val="none" w:sz="0" w:space="0" w:color="auto"/>
        <w:right w:val="none" w:sz="0" w:space="0" w:color="auto"/>
      </w:divBdr>
    </w:div>
    <w:div w:id="1788623408">
      <w:bodyDiv w:val="1"/>
      <w:marLeft w:val="0"/>
      <w:marRight w:val="0"/>
      <w:marTop w:val="0"/>
      <w:marBottom w:val="0"/>
      <w:divBdr>
        <w:top w:val="none" w:sz="0" w:space="0" w:color="auto"/>
        <w:left w:val="none" w:sz="0" w:space="0" w:color="auto"/>
        <w:bottom w:val="none" w:sz="0" w:space="0" w:color="auto"/>
        <w:right w:val="none" w:sz="0" w:space="0" w:color="auto"/>
      </w:divBdr>
    </w:div>
    <w:div w:id="2024696662">
      <w:bodyDiv w:val="1"/>
      <w:marLeft w:val="0"/>
      <w:marRight w:val="0"/>
      <w:marTop w:val="0"/>
      <w:marBottom w:val="0"/>
      <w:divBdr>
        <w:top w:val="none" w:sz="0" w:space="0" w:color="auto"/>
        <w:left w:val="none" w:sz="0" w:space="0" w:color="auto"/>
        <w:bottom w:val="none" w:sz="0" w:space="0" w:color="auto"/>
        <w:right w:val="none" w:sz="0" w:space="0" w:color="auto"/>
      </w:divBdr>
    </w:div>
    <w:div w:id="2064593339">
      <w:bodyDiv w:val="1"/>
      <w:marLeft w:val="0"/>
      <w:marRight w:val="0"/>
      <w:marTop w:val="0"/>
      <w:marBottom w:val="0"/>
      <w:divBdr>
        <w:top w:val="none" w:sz="0" w:space="0" w:color="auto"/>
        <w:left w:val="none" w:sz="0" w:space="0" w:color="auto"/>
        <w:bottom w:val="none" w:sz="0" w:space="0" w:color="auto"/>
        <w:right w:val="none" w:sz="0" w:space="0" w:color="auto"/>
      </w:divBdr>
      <w:divsChild>
        <w:div w:id="194669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onzalez@hazi.e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A866-FA20-4D9E-84C8-F233F045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4680</Words>
  <Characters>25744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Hazi</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Perez de San Roman</dc:creator>
  <cp:lastModifiedBy>Oihane Gonzalez</cp:lastModifiedBy>
  <cp:revision>3</cp:revision>
  <cp:lastPrinted>2019-10-01T08:44:00Z</cp:lastPrinted>
  <dcterms:created xsi:type="dcterms:W3CDTF">2019-10-18T08:25:00Z</dcterms:created>
  <dcterms:modified xsi:type="dcterms:W3CDTF">2019-10-18T08:49:00Z</dcterms:modified>
</cp:coreProperties>
</file>