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47413" w14:textId="74B7C856" w:rsidR="00755B10" w:rsidRPr="007648AC" w:rsidRDefault="00755B10" w:rsidP="00755B10">
      <w:pPr>
        <w:pStyle w:val="Standard"/>
        <w:jc w:val="center"/>
        <w:rPr>
          <w:rFonts w:asciiTheme="minorHAnsi" w:eastAsia="Arial" w:hAnsiTheme="minorHAnsi" w:cstheme="minorHAnsi"/>
          <w:b/>
          <w:i/>
          <w:lang w:val="eu-ES"/>
        </w:rPr>
      </w:pPr>
      <w:r w:rsidRPr="007648AC">
        <w:rPr>
          <w:rFonts w:asciiTheme="minorHAnsi" w:eastAsia="Arial" w:hAnsiTheme="minorHAnsi" w:cstheme="minorHAnsi"/>
          <w:b/>
          <w:i/>
          <w:lang w:val="eu-ES"/>
        </w:rPr>
        <w:t>(EREDUA)</w:t>
      </w:r>
    </w:p>
    <w:p w14:paraId="4FBEE1D3" w14:textId="67BF40D7" w:rsidR="00755B10" w:rsidRPr="007648AC" w:rsidRDefault="007648AC" w:rsidP="007648AC">
      <w:pPr>
        <w:pStyle w:val="Standard"/>
        <w:jc w:val="center"/>
        <w:rPr>
          <w:rFonts w:asciiTheme="minorHAnsi" w:eastAsia="Arial" w:hAnsiTheme="minorHAnsi" w:cstheme="minorHAnsi"/>
          <w:b/>
          <w:i/>
          <w:sz w:val="32"/>
          <w:szCs w:val="32"/>
          <w:lang w:val="eu-ES"/>
        </w:rPr>
      </w:pPr>
      <w:r w:rsidRPr="007648AC">
        <w:rPr>
          <w:rFonts w:asciiTheme="minorHAnsi" w:eastAsia="Arial" w:hAnsiTheme="minorHAnsi" w:cstheme="minorHAnsi"/>
          <w:b/>
          <w:i/>
          <w:sz w:val="32"/>
          <w:szCs w:val="32"/>
          <w:lang w:val="eu-ES"/>
        </w:rPr>
        <w:t>BULARREKO HAURRA ZAINTZEKO BAIMEN ESKAERA</w:t>
      </w:r>
    </w:p>
    <w:p w14:paraId="2F276367" w14:textId="151D4475" w:rsidR="007648AC" w:rsidRPr="007648AC" w:rsidRDefault="007648AC" w:rsidP="007648AC">
      <w:pPr>
        <w:pStyle w:val="Standard"/>
        <w:jc w:val="center"/>
        <w:rPr>
          <w:rFonts w:asciiTheme="minorHAnsi" w:eastAsia="Arial" w:hAnsiTheme="minorHAnsi" w:cstheme="minorHAnsi"/>
          <w:b/>
          <w:i/>
          <w:sz w:val="32"/>
          <w:szCs w:val="32"/>
          <w:lang w:val="eu-ES"/>
        </w:rPr>
      </w:pPr>
    </w:p>
    <w:p w14:paraId="3F2A2EAC" w14:textId="504D4012" w:rsidR="00C0736D" w:rsidRPr="00C0736D" w:rsidRDefault="00C0736D" w:rsidP="00C0736D">
      <w:pPr>
        <w:pStyle w:val="Standard"/>
        <w:jc w:val="right"/>
        <w:rPr>
          <w:rFonts w:asciiTheme="minorHAnsi" w:eastAsia="Arial" w:hAnsiTheme="minorHAnsi" w:cstheme="minorHAnsi"/>
          <w:lang w:val="eu-ES"/>
        </w:rPr>
      </w:pPr>
      <w:r w:rsidRPr="00C0736D">
        <w:rPr>
          <w:rFonts w:asciiTheme="minorHAnsi" w:hAnsiTheme="minorHAnsi" w:cstheme="minorHAnsi"/>
          <w:lang w:val="eu-ES"/>
        </w:rPr>
        <w:t>___________ (e) n, 20__ (e) ko ________________</w:t>
      </w:r>
      <w:proofErr w:type="spellStart"/>
      <w:r w:rsidRPr="00C0736D">
        <w:rPr>
          <w:rFonts w:asciiTheme="minorHAnsi" w:hAnsiTheme="minorHAnsi" w:cstheme="minorHAnsi"/>
          <w:lang w:val="eu-ES"/>
        </w:rPr>
        <w:t>ren</w:t>
      </w:r>
      <w:proofErr w:type="spellEnd"/>
      <w:r w:rsidRPr="00C0736D">
        <w:rPr>
          <w:rFonts w:asciiTheme="minorHAnsi" w:hAnsiTheme="minorHAnsi" w:cstheme="minorHAnsi"/>
          <w:lang w:val="eu-ES"/>
        </w:rPr>
        <w:t xml:space="preserve"> __ (e) (a) n.</w:t>
      </w:r>
      <w:r w:rsidRPr="00C0736D">
        <w:rPr>
          <w:rFonts w:asciiTheme="minorHAnsi" w:hAnsiTheme="minorHAnsi" w:cstheme="minorHAnsi"/>
          <w:lang w:val="eu-ES"/>
        </w:rPr>
        <w:br/>
      </w:r>
    </w:p>
    <w:p w14:paraId="610A983E" w14:textId="51023921" w:rsidR="007648AC" w:rsidRDefault="007648AC" w:rsidP="007648AC">
      <w:pPr>
        <w:pStyle w:val="Standard"/>
        <w:rPr>
          <w:rFonts w:asciiTheme="minorHAnsi" w:eastAsia="Arial" w:hAnsiTheme="minorHAnsi" w:cstheme="minorHAnsi"/>
          <w:i/>
          <w:color w:val="000000" w:themeColor="text1"/>
          <w:lang w:val="eu-ES"/>
        </w:rPr>
      </w:pPr>
      <w:r w:rsidRPr="00C0736D">
        <w:rPr>
          <w:rFonts w:asciiTheme="minorHAnsi" w:eastAsia="Arial" w:hAnsiTheme="minorHAnsi" w:cstheme="minorHAnsi"/>
          <w:lang w:val="eu-ES"/>
        </w:rPr>
        <w:t xml:space="preserve">__________________________(r)i </w:t>
      </w:r>
      <w:r w:rsidR="00C0736D" w:rsidRPr="00C0736D">
        <w:rPr>
          <w:rFonts w:asciiTheme="minorHAnsi" w:eastAsia="Arial" w:hAnsiTheme="minorHAnsi" w:cstheme="minorHAnsi"/>
          <w:lang w:val="eu-ES"/>
        </w:rPr>
        <w:t>zuzenduta</w:t>
      </w:r>
      <w:r w:rsidR="00C0736D">
        <w:rPr>
          <w:rFonts w:asciiTheme="minorHAnsi" w:eastAsia="Arial" w:hAnsiTheme="minorHAnsi" w:cstheme="minorHAnsi"/>
          <w:i/>
          <w:lang w:val="eu-ES"/>
        </w:rPr>
        <w:t xml:space="preserve"> </w:t>
      </w:r>
      <w:r w:rsidRPr="007648AC">
        <w:rPr>
          <w:rFonts w:asciiTheme="minorHAnsi" w:eastAsia="Arial" w:hAnsiTheme="minorHAnsi" w:cstheme="minorHAnsi"/>
          <w:i/>
          <w:color w:val="000000" w:themeColor="text1"/>
          <w:lang w:val="eu-ES"/>
        </w:rPr>
        <w:t xml:space="preserve">(Pertsonen kudeaketa arloa/enpresako Langileen Saila/Giza Baliabideak): </w:t>
      </w:r>
    </w:p>
    <w:p w14:paraId="241CDBB1" w14:textId="7D20EBFA" w:rsidR="00C0736D" w:rsidRPr="00C0736D" w:rsidRDefault="00C0736D" w:rsidP="00C0736D">
      <w:pPr>
        <w:pStyle w:val="parrafo2"/>
        <w:spacing w:before="360" w:after="180"/>
        <w:jc w:val="both"/>
        <w:rPr>
          <w:rFonts w:asciiTheme="minorHAnsi" w:eastAsia="Arial" w:hAnsiTheme="minorHAnsi" w:cstheme="minorHAnsi"/>
          <w:color w:val="000000"/>
          <w:kern w:val="3"/>
          <w:sz w:val="22"/>
          <w:szCs w:val="22"/>
          <w:lang w:eastAsia="zh-CN" w:bidi="hi-IN"/>
        </w:rPr>
      </w:pPr>
      <w:r w:rsidRPr="00C0736D">
        <w:rPr>
          <w:rFonts w:asciiTheme="minorHAnsi" w:eastAsia="Arial" w:hAnsiTheme="minorHAnsi" w:cstheme="minorHAnsi"/>
          <w:color w:val="000000"/>
          <w:kern w:val="3"/>
          <w:sz w:val="22"/>
          <w:szCs w:val="22"/>
          <w:lang w:eastAsia="zh-CN" w:bidi="hi-IN"/>
        </w:rPr>
        <w:t xml:space="preserve">Langileen Estatutuaren Legearen testu </w:t>
      </w:r>
      <w:proofErr w:type="spellStart"/>
      <w:r w:rsidRPr="00C0736D">
        <w:rPr>
          <w:rFonts w:asciiTheme="minorHAnsi" w:eastAsia="Arial" w:hAnsiTheme="minorHAnsi" w:cstheme="minorHAnsi"/>
          <w:color w:val="000000"/>
          <w:kern w:val="3"/>
          <w:sz w:val="22"/>
          <w:szCs w:val="22"/>
          <w:lang w:eastAsia="zh-CN" w:bidi="hi-IN"/>
        </w:rPr>
        <w:t>bateginaren</w:t>
      </w:r>
      <w:proofErr w:type="spellEnd"/>
      <w:r w:rsidRPr="00C0736D">
        <w:rPr>
          <w:rFonts w:asciiTheme="minorHAnsi" w:eastAsia="Arial" w:hAnsiTheme="minorHAnsi" w:cstheme="minorHAnsi"/>
          <w:color w:val="000000"/>
          <w:kern w:val="3"/>
          <w:sz w:val="22"/>
          <w:szCs w:val="22"/>
          <w:lang w:eastAsia="zh-CN" w:bidi="hi-IN"/>
        </w:rPr>
        <w:t xml:space="preserve"> 37.4 artikuluak arautzen du, eta </w:t>
      </w:r>
      <w:r>
        <w:rPr>
          <w:rFonts w:asciiTheme="minorHAnsi" w:eastAsia="Arial" w:hAnsiTheme="minorHAnsi" w:cstheme="minorHAnsi"/>
          <w:color w:val="000000"/>
          <w:kern w:val="3"/>
          <w:sz w:val="22"/>
          <w:szCs w:val="22"/>
          <w:lang w:eastAsia="zh-CN" w:bidi="hi-IN"/>
        </w:rPr>
        <w:t>ondorengoa</w:t>
      </w:r>
      <w:r w:rsidRPr="00C0736D">
        <w:rPr>
          <w:rFonts w:asciiTheme="minorHAnsi" w:eastAsia="Arial" w:hAnsiTheme="minorHAnsi" w:cstheme="minorHAnsi"/>
          <w:color w:val="000000"/>
          <w:kern w:val="3"/>
          <w:sz w:val="22"/>
          <w:szCs w:val="22"/>
          <w:lang w:eastAsia="zh-CN" w:bidi="hi-IN"/>
        </w:rPr>
        <w:t xml:space="preserve"> adierazten du:</w:t>
      </w:r>
    </w:p>
    <w:p w14:paraId="0224E7F3" w14:textId="77777777" w:rsidR="00C0736D" w:rsidRPr="00C0736D" w:rsidRDefault="00C0736D" w:rsidP="00C0736D">
      <w:pPr>
        <w:pStyle w:val="parrafo2"/>
        <w:spacing w:before="360" w:after="180"/>
        <w:jc w:val="both"/>
        <w:rPr>
          <w:rFonts w:asciiTheme="minorHAnsi" w:eastAsia="Arial" w:hAnsiTheme="minorHAnsi" w:cstheme="minorHAnsi"/>
          <w:i/>
          <w:iCs/>
          <w:color w:val="000000"/>
          <w:kern w:val="3"/>
          <w:sz w:val="22"/>
          <w:szCs w:val="22"/>
          <w:lang w:eastAsia="zh-CN" w:bidi="hi-IN"/>
        </w:rPr>
      </w:pPr>
      <w:r w:rsidRPr="00C0736D">
        <w:rPr>
          <w:rFonts w:asciiTheme="minorHAnsi" w:eastAsia="Arial" w:hAnsiTheme="minorHAnsi" w:cstheme="minorHAnsi"/>
          <w:color w:val="000000"/>
          <w:kern w:val="3"/>
          <w:sz w:val="22"/>
          <w:szCs w:val="22"/>
          <w:lang w:eastAsia="zh-CN" w:bidi="hi-IN"/>
        </w:rPr>
        <w:t>«</w:t>
      </w:r>
      <w:r w:rsidRPr="00C0736D">
        <w:rPr>
          <w:rFonts w:asciiTheme="minorHAnsi" w:eastAsia="Arial" w:hAnsiTheme="minorHAnsi" w:cstheme="minorHAnsi"/>
          <w:i/>
          <w:iCs/>
          <w:color w:val="000000"/>
          <w:kern w:val="3"/>
          <w:sz w:val="22"/>
          <w:szCs w:val="22"/>
          <w:lang w:eastAsia="zh-CN" w:bidi="hi-IN"/>
        </w:rPr>
        <w:t xml:space="preserve">Jaiotzaren, adopzioaren, adopzio-helburuko zaintzaren edo harreraren kasuetan, 45.1.d) artikuluarekin bat etorriz, langileek lana </w:t>
      </w:r>
      <w:r w:rsidRPr="00C0736D">
        <w:rPr>
          <w:rFonts w:asciiTheme="minorHAnsi" w:eastAsia="Arial" w:hAnsiTheme="minorHAnsi" w:cstheme="minorHAnsi"/>
          <w:b/>
          <w:bCs/>
          <w:i/>
          <w:iCs/>
          <w:color w:val="000000"/>
          <w:kern w:val="3"/>
          <w:sz w:val="22"/>
          <w:szCs w:val="22"/>
          <w:lang w:eastAsia="zh-CN" w:bidi="hi-IN"/>
        </w:rPr>
        <w:t>ordubetez uzteko eskubidea</w:t>
      </w:r>
      <w:r w:rsidRPr="00C0736D">
        <w:rPr>
          <w:rFonts w:asciiTheme="minorHAnsi" w:eastAsia="Arial" w:hAnsiTheme="minorHAnsi" w:cstheme="minorHAnsi"/>
          <w:i/>
          <w:iCs/>
          <w:color w:val="000000"/>
          <w:kern w:val="3"/>
          <w:sz w:val="22"/>
          <w:szCs w:val="22"/>
          <w:lang w:eastAsia="zh-CN" w:bidi="hi-IN"/>
        </w:rPr>
        <w:t xml:space="preserve"> izango dute, eta </w:t>
      </w:r>
      <w:r w:rsidRPr="00C0736D">
        <w:rPr>
          <w:rFonts w:asciiTheme="minorHAnsi" w:eastAsia="Arial" w:hAnsiTheme="minorHAnsi" w:cstheme="minorHAnsi"/>
          <w:b/>
          <w:bCs/>
          <w:i/>
          <w:iCs/>
          <w:color w:val="000000"/>
          <w:kern w:val="3"/>
          <w:sz w:val="22"/>
          <w:szCs w:val="22"/>
          <w:lang w:eastAsia="zh-CN" w:bidi="hi-IN"/>
        </w:rPr>
        <w:t>ordu hori bi zatitan banatu</w:t>
      </w:r>
      <w:r w:rsidRPr="00C0736D">
        <w:rPr>
          <w:rFonts w:asciiTheme="minorHAnsi" w:eastAsia="Arial" w:hAnsiTheme="minorHAnsi" w:cstheme="minorHAnsi"/>
          <w:i/>
          <w:iCs/>
          <w:color w:val="000000"/>
          <w:kern w:val="3"/>
          <w:sz w:val="22"/>
          <w:szCs w:val="22"/>
          <w:lang w:eastAsia="zh-CN" w:bidi="hi-IN"/>
        </w:rPr>
        <w:t xml:space="preserve"> ahal izango dute, bularreko haurra zaintzeko, haurrak bederatzi hilabete bete arte. Baimenaren iraupena proportzionalki handituko da jaiotza, adopzio, adopzio-helburuko zaintza edo harrera anizkoitzen kasuan.</w:t>
      </w:r>
    </w:p>
    <w:p w14:paraId="5CE3162A" w14:textId="77777777" w:rsidR="00C0736D" w:rsidRPr="00C0736D" w:rsidRDefault="00C0736D" w:rsidP="00C0736D">
      <w:pPr>
        <w:pStyle w:val="parrafo2"/>
        <w:spacing w:before="360" w:after="180"/>
        <w:jc w:val="both"/>
        <w:rPr>
          <w:rFonts w:asciiTheme="minorHAnsi" w:eastAsia="Arial" w:hAnsiTheme="minorHAnsi" w:cstheme="minorHAnsi"/>
          <w:i/>
          <w:iCs/>
          <w:color w:val="000000"/>
          <w:kern w:val="3"/>
          <w:sz w:val="22"/>
          <w:szCs w:val="22"/>
          <w:lang w:eastAsia="zh-CN" w:bidi="hi-IN"/>
        </w:rPr>
      </w:pPr>
      <w:r w:rsidRPr="00C0736D">
        <w:rPr>
          <w:rFonts w:asciiTheme="minorHAnsi" w:eastAsia="Arial" w:hAnsiTheme="minorHAnsi" w:cstheme="minorHAnsi"/>
          <w:i/>
          <w:iCs/>
          <w:color w:val="000000"/>
          <w:kern w:val="3"/>
          <w:sz w:val="22"/>
          <w:szCs w:val="22"/>
          <w:lang w:eastAsia="zh-CN" w:bidi="hi-IN"/>
        </w:rPr>
        <w:t xml:space="preserve">Eskubide hori baliatzen duenak, bere borondatez, horren ordez </w:t>
      </w:r>
      <w:r w:rsidRPr="00C0736D">
        <w:rPr>
          <w:rFonts w:asciiTheme="minorHAnsi" w:eastAsia="Arial" w:hAnsiTheme="minorHAnsi" w:cstheme="minorHAnsi"/>
          <w:b/>
          <w:bCs/>
          <w:i/>
          <w:iCs/>
          <w:color w:val="000000"/>
          <w:kern w:val="3"/>
          <w:sz w:val="22"/>
          <w:szCs w:val="22"/>
          <w:lang w:eastAsia="zh-CN" w:bidi="hi-IN"/>
        </w:rPr>
        <w:t>lanaldia ordu erdiz murriztu</w:t>
      </w:r>
      <w:r w:rsidRPr="00C0736D">
        <w:rPr>
          <w:rFonts w:asciiTheme="minorHAnsi" w:eastAsia="Arial" w:hAnsiTheme="minorHAnsi" w:cstheme="minorHAnsi"/>
          <w:i/>
          <w:iCs/>
          <w:color w:val="000000"/>
          <w:kern w:val="3"/>
          <w:sz w:val="22"/>
          <w:szCs w:val="22"/>
          <w:lang w:eastAsia="zh-CN" w:bidi="hi-IN"/>
        </w:rPr>
        <w:t xml:space="preserve"> ahal izango du helburu berarekin, </w:t>
      </w:r>
      <w:r w:rsidRPr="00C0736D">
        <w:rPr>
          <w:rFonts w:asciiTheme="minorHAnsi" w:eastAsia="Arial" w:hAnsiTheme="minorHAnsi" w:cstheme="minorHAnsi"/>
          <w:b/>
          <w:bCs/>
          <w:i/>
          <w:iCs/>
          <w:color w:val="000000"/>
          <w:kern w:val="3"/>
          <w:sz w:val="22"/>
          <w:szCs w:val="22"/>
          <w:lang w:eastAsia="zh-CN" w:bidi="hi-IN"/>
        </w:rPr>
        <w:t>edo lanaldi osoetan metatu</w:t>
      </w:r>
      <w:r w:rsidRPr="00C0736D">
        <w:rPr>
          <w:rFonts w:asciiTheme="minorHAnsi" w:eastAsia="Arial" w:hAnsiTheme="minorHAnsi" w:cstheme="minorHAnsi"/>
          <w:i/>
          <w:iCs/>
          <w:color w:val="000000"/>
          <w:kern w:val="3"/>
          <w:sz w:val="22"/>
          <w:szCs w:val="22"/>
          <w:lang w:eastAsia="zh-CN" w:bidi="hi-IN"/>
        </w:rPr>
        <w:t>.</w:t>
      </w:r>
    </w:p>
    <w:p w14:paraId="0ED62EA4" w14:textId="77777777" w:rsidR="00C0736D" w:rsidRPr="00C0736D" w:rsidRDefault="00C0736D" w:rsidP="00C0736D">
      <w:pPr>
        <w:pStyle w:val="parrafo2"/>
        <w:spacing w:before="360" w:after="180"/>
        <w:jc w:val="both"/>
        <w:rPr>
          <w:rFonts w:asciiTheme="minorHAnsi" w:eastAsia="Arial" w:hAnsiTheme="minorHAnsi" w:cstheme="minorHAnsi"/>
          <w:i/>
          <w:iCs/>
          <w:color w:val="000000"/>
          <w:kern w:val="3"/>
          <w:sz w:val="22"/>
          <w:szCs w:val="22"/>
          <w:lang w:eastAsia="zh-CN" w:bidi="hi-IN"/>
        </w:rPr>
      </w:pPr>
      <w:r w:rsidRPr="00C0736D">
        <w:rPr>
          <w:rFonts w:asciiTheme="minorHAnsi" w:eastAsia="Arial" w:hAnsiTheme="minorHAnsi" w:cstheme="minorHAnsi"/>
          <w:i/>
          <w:iCs/>
          <w:color w:val="000000"/>
          <w:kern w:val="3"/>
          <w:sz w:val="22"/>
          <w:szCs w:val="22"/>
          <w:lang w:eastAsia="zh-CN" w:bidi="hi-IN"/>
        </w:rPr>
        <w:t xml:space="preserve">Atal honetan jasotako lanaldi-murrizketa langileen eskubide indibiduala da, eta ezin zaio beste guraso, adoptatzaile, zaintzaile edo harreragileari eskualdatu. Hala ere, enpresa bereko bi langilek subjektu eragile beragatik baliatzen badute eskubide hori, aldi berean baliatzeko aukera mugatu ahal izango da enpresaren funtzionamenduari buruzko arrazoi funtsatu eta objektiboengatik, idatziz behar bezala arrazoituta. Kasu horretan, enpresak ordezko plan bat eskaini beharko du, bi langileek eskubide horiek baliatzeko aukera izan dezaten eta </w:t>
      </w:r>
      <w:proofErr w:type="spellStart"/>
      <w:r w:rsidRPr="00C0736D">
        <w:rPr>
          <w:rFonts w:asciiTheme="minorHAnsi" w:eastAsia="Arial" w:hAnsiTheme="minorHAnsi" w:cstheme="minorHAnsi"/>
          <w:i/>
          <w:iCs/>
          <w:color w:val="000000"/>
          <w:kern w:val="3"/>
          <w:sz w:val="22"/>
          <w:szCs w:val="22"/>
          <w:lang w:eastAsia="zh-CN" w:bidi="hi-IN"/>
        </w:rPr>
        <w:t>kontziliazio</w:t>
      </w:r>
      <w:proofErr w:type="spellEnd"/>
      <w:r w:rsidRPr="00C0736D">
        <w:rPr>
          <w:rFonts w:asciiTheme="minorHAnsi" w:eastAsia="Arial" w:hAnsiTheme="minorHAnsi" w:cstheme="minorHAnsi"/>
          <w:i/>
          <w:iCs/>
          <w:color w:val="000000"/>
          <w:kern w:val="3"/>
          <w:sz w:val="22"/>
          <w:szCs w:val="22"/>
          <w:lang w:eastAsia="zh-CN" w:bidi="hi-IN"/>
        </w:rPr>
        <w:t>-eskubideak baliatu ahal izan ditzaten.</w:t>
      </w:r>
    </w:p>
    <w:p w14:paraId="2A897A0B" w14:textId="771BB0DD" w:rsidR="00C0736D" w:rsidRPr="00C0736D" w:rsidRDefault="00C0736D" w:rsidP="00C0736D">
      <w:pPr>
        <w:pStyle w:val="parrafo2"/>
        <w:spacing w:before="360" w:after="180"/>
        <w:jc w:val="both"/>
        <w:rPr>
          <w:rFonts w:asciiTheme="minorHAnsi" w:eastAsia="Arial" w:hAnsiTheme="minorHAnsi" w:cstheme="minorHAnsi"/>
          <w:color w:val="000000"/>
          <w:kern w:val="3"/>
          <w:sz w:val="22"/>
          <w:szCs w:val="22"/>
          <w:lang w:eastAsia="zh-CN" w:bidi="hi-IN"/>
        </w:rPr>
      </w:pPr>
      <w:r w:rsidRPr="00C0736D">
        <w:rPr>
          <w:rFonts w:asciiTheme="minorHAnsi" w:eastAsia="Arial" w:hAnsiTheme="minorHAnsi" w:cstheme="minorHAnsi"/>
          <w:i/>
          <w:iCs/>
          <w:color w:val="000000"/>
          <w:kern w:val="3"/>
          <w:sz w:val="22"/>
          <w:szCs w:val="22"/>
          <w:lang w:eastAsia="zh-CN" w:bidi="hi-IN"/>
        </w:rPr>
        <w:t>Bi gurasoek, adoptatzaileek, zaintzaileek edo harreragileek iraupen eta araubide berarekin baliatzen badute eskubide hori, hura baliatzeko aldia luzatu ahal izango da bularreko haurrak hamabi hilabete bete arte, eta soldata proportzionalki murriztuko da bederatzi hilabete betetzen dituenetik aurrera</w:t>
      </w:r>
      <w:r w:rsidRPr="00C0736D">
        <w:rPr>
          <w:rFonts w:asciiTheme="minorHAnsi" w:eastAsia="Arial" w:hAnsiTheme="minorHAnsi" w:cstheme="minorHAnsi"/>
          <w:color w:val="000000"/>
          <w:kern w:val="3"/>
          <w:sz w:val="22"/>
          <w:szCs w:val="22"/>
          <w:lang w:eastAsia="zh-CN" w:bidi="hi-IN"/>
        </w:rPr>
        <w:t>».</w:t>
      </w:r>
    </w:p>
    <w:p w14:paraId="3E5254E7" w14:textId="77777777" w:rsidR="00C0736D" w:rsidRDefault="00C0736D" w:rsidP="00C0736D">
      <w:pPr>
        <w:pStyle w:val="parrafo2"/>
        <w:spacing w:before="360" w:after="180"/>
        <w:jc w:val="both"/>
        <w:rPr>
          <w:rFonts w:asciiTheme="minorHAnsi" w:eastAsia="Arial" w:hAnsiTheme="minorHAnsi" w:cstheme="minorHAnsi"/>
          <w:color w:val="000000"/>
          <w:kern w:val="3"/>
          <w:sz w:val="22"/>
          <w:szCs w:val="22"/>
          <w:lang w:eastAsia="zh-CN" w:bidi="hi-IN"/>
        </w:rPr>
      </w:pPr>
      <w:r>
        <w:rPr>
          <w:rFonts w:asciiTheme="minorHAnsi" w:eastAsia="Arial" w:hAnsiTheme="minorHAnsi" w:cstheme="minorHAnsi"/>
          <w:color w:val="000000"/>
          <w:kern w:val="3"/>
          <w:sz w:val="22"/>
          <w:szCs w:val="22"/>
          <w:lang w:eastAsia="zh-CN" w:bidi="hi-IN"/>
        </w:rPr>
        <w:t xml:space="preserve">Beraz, aipatutako </w:t>
      </w:r>
      <w:r w:rsidRPr="00C0736D">
        <w:rPr>
          <w:rFonts w:asciiTheme="minorHAnsi" w:eastAsia="Arial" w:hAnsiTheme="minorHAnsi" w:cstheme="minorHAnsi"/>
          <w:color w:val="000000"/>
          <w:kern w:val="3"/>
          <w:sz w:val="22"/>
          <w:szCs w:val="22"/>
          <w:lang w:eastAsia="zh-CN" w:bidi="hi-IN"/>
        </w:rPr>
        <w:t xml:space="preserve">xedapenean ezarritakoaren arabera, </w:t>
      </w:r>
      <w:r w:rsidRPr="00C0736D">
        <w:rPr>
          <w:rFonts w:asciiTheme="minorHAnsi" w:eastAsia="Arial" w:hAnsiTheme="minorHAnsi" w:cstheme="minorHAnsi"/>
          <w:b/>
          <w:bCs/>
          <w:color w:val="000000"/>
          <w:kern w:val="3"/>
          <w:sz w:val="22"/>
          <w:szCs w:val="22"/>
          <w:lang w:eastAsia="zh-CN" w:bidi="hi-IN"/>
        </w:rPr>
        <w:t>baimen hori</w:t>
      </w:r>
      <w:r w:rsidRPr="00C0736D">
        <w:rPr>
          <w:rFonts w:asciiTheme="minorHAnsi" w:eastAsia="Arial" w:hAnsiTheme="minorHAnsi" w:cstheme="minorHAnsi"/>
          <w:color w:val="000000"/>
          <w:kern w:val="3"/>
          <w:sz w:val="22"/>
          <w:szCs w:val="22"/>
          <w:lang w:eastAsia="zh-CN" w:bidi="hi-IN"/>
        </w:rPr>
        <w:t xml:space="preserve"> (data) </w:t>
      </w:r>
      <w:r>
        <w:rPr>
          <w:rFonts w:asciiTheme="minorHAnsi" w:eastAsia="Arial" w:hAnsiTheme="minorHAnsi" w:cstheme="minorHAnsi"/>
          <w:color w:val="000000"/>
          <w:kern w:val="3"/>
          <w:sz w:val="22"/>
          <w:szCs w:val="22"/>
          <w:lang w:eastAsia="zh-CN" w:bidi="hi-IN"/>
        </w:rPr>
        <w:t>(x)</w:t>
      </w:r>
      <w:r w:rsidRPr="00C0736D">
        <w:rPr>
          <w:rFonts w:asciiTheme="minorHAnsi" w:eastAsia="Arial" w:hAnsiTheme="minorHAnsi" w:cstheme="minorHAnsi"/>
          <w:color w:val="000000"/>
          <w:kern w:val="3"/>
          <w:sz w:val="22"/>
          <w:szCs w:val="22"/>
          <w:lang w:eastAsia="zh-CN" w:bidi="hi-IN"/>
        </w:rPr>
        <w:t xml:space="preserve"> tik aurrera </w:t>
      </w:r>
      <w:r>
        <w:rPr>
          <w:rFonts w:asciiTheme="minorHAnsi" w:eastAsia="Arial" w:hAnsiTheme="minorHAnsi" w:cstheme="minorHAnsi"/>
          <w:color w:val="000000"/>
          <w:kern w:val="3"/>
          <w:sz w:val="22"/>
          <w:szCs w:val="22"/>
          <w:lang w:eastAsia="zh-CN" w:bidi="hi-IN"/>
        </w:rPr>
        <w:t xml:space="preserve">erabiltzea </w:t>
      </w:r>
      <w:r w:rsidRPr="00C0736D">
        <w:rPr>
          <w:rFonts w:asciiTheme="minorHAnsi" w:eastAsia="Arial" w:hAnsiTheme="minorHAnsi" w:cstheme="minorHAnsi"/>
          <w:b/>
          <w:bCs/>
          <w:color w:val="000000"/>
          <w:kern w:val="3"/>
          <w:sz w:val="22"/>
          <w:szCs w:val="22"/>
          <w:lang w:eastAsia="zh-CN" w:bidi="hi-IN"/>
        </w:rPr>
        <w:t>eskatzen dut</w:t>
      </w:r>
      <w:r w:rsidRPr="00C0736D">
        <w:rPr>
          <w:rFonts w:asciiTheme="minorHAnsi" w:eastAsia="Arial" w:hAnsiTheme="minorHAnsi" w:cstheme="minorHAnsi"/>
          <w:color w:val="000000"/>
          <w:kern w:val="3"/>
          <w:sz w:val="22"/>
          <w:szCs w:val="22"/>
          <w:lang w:eastAsia="zh-CN" w:bidi="hi-IN"/>
        </w:rPr>
        <w:t>,... (bularreko haurraren izena)bularreko haurra zaintzeko</w:t>
      </w:r>
      <w:r>
        <w:rPr>
          <w:rFonts w:asciiTheme="minorHAnsi" w:eastAsia="Arial" w:hAnsiTheme="minorHAnsi" w:cstheme="minorHAnsi"/>
          <w:color w:val="000000"/>
          <w:kern w:val="3"/>
          <w:sz w:val="22"/>
          <w:szCs w:val="22"/>
          <w:lang w:eastAsia="zh-CN" w:bidi="hi-IN"/>
        </w:rPr>
        <w:t>.</w:t>
      </w:r>
    </w:p>
    <w:p w14:paraId="5F3ADFEA" w14:textId="2590C565" w:rsidR="00C0736D" w:rsidRDefault="00C0736D" w:rsidP="00C0736D">
      <w:pPr>
        <w:pStyle w:val="parrafo2"/>
        <w:numPr>
          <w:ilvl w:val="0"/>
          <w:numId w:val="3"/>
        </w:numPr>
        <w:spacing w:before="360" w:after="180"/>
        <w:jc w:val="both"/>
        <w:rPr>
          <w:rFonts w:asciiTheme="minorHAnsi" w:eastAsia="Arial" w:hAnsiTheme="minorHAnsi" w:cstheme="minorHAnsi"/>
          <w:color w:val="000000"/>
          <w:kern w:val="3"/>
          <w:sz w:val="22"/>
          <w:szCs w:val="22"/>
          <w:lang w:eastAsia="zh-CN" w:bidi="hi-IN"/>
        </w:rPr>
      </w:pPr>
      <w:r>
        <w:rPr>
          <w:rFonts w:asciiTheme="minorHAnsi" w:eastAsia="Arial" w:hAnsiTheme="minorHAnsi" w:cstheme="minorHAnsi"/>
          <w:color w:val="000000"/>
          <w:kern w:val="3"/>
          <w:sz w:val="22"/>
          <w:szCs w:val="22"/>
          <w:lang w:eastAsia="zh-CN" w:bidi="hi-IN"/>
        </w:rPr>
        <w:t>(</w:t>
      </w:r>
      <w:r w:rsidRPr="00C0736D">
        <w:rPr>
          <w:rFonts w:asciiTheme="minorHAnsi" w:eastAsia="Arial" w:hAnsiTheme="minorHAnsi" w:cstheme="minorHAnsi"/>
          <w:i/>
          <w:iCs/>
          <w:color w:val="000000"/>
          <w:kern w:val="3"/>
          <w:sz w:val="22"/>
          <w:szCs w:val="22"/>
          <w:lang w:eastAsia="zh-CN" w:bidi="hi-IN"/>
        </w:rPr>
        <w:t>1</w:t>
      </w:r>
      <w:r>
        <w:rPr>
          <w:rFonts w:asciiTheme="minorHAnsi" w:eastAsia="Arial" w:hAnsiTheme="minorHAnsi" w:cstheme="minorHAnsi"/>
          <w:i/>
          <w:iCs/>
          <w:color w:val="000000"/>
          <w:kern w:val="3"/>
          <w:sz w:val="22"/>
          <w:szCs w:val="22"/>
          <w:lang w:eastAsia="zh-CN" w:bidi="hi-IN"/>
        </w:rPr>
        <w:t>.</w:t>
      </w:r>
      <w:r w:rsidRPr="00C0736D">
        <w:rPr>
          <w:rFonts w:asciiTheme="minorHAnsi" w:eastAsia="Arial" w:hAnsiTheme="minorHAnsi" w:cstheme="minorHAnsi"/>
          <w:i/>
          <w:iCs/>
          <w:color w:val="000000"/>
          <w:kern w:val="3"/>
          <w:sz w:val="22"/>
          <w:szCs w:val="22"/>
          <w:lang w:eastAsia="zh-CN" w:bidi="hi-IN"/>
        </w:rPr>
        <w:t xml:space="preserve"> </w:t>
      </w:r>
      <w:r w:rsidRPr="00C0736D">
        <w:rPr>
          <w:rFonts w:asciiTheme="minorHAnsi" w:eastAsia="Arial" w:hAnsiTheme="minorHAnsi" w:cstheme="minorHAnsi"/>
          <w:i/>
          <w:iCs/>
          <w:color w:val="000000"/>
          <w:kern w:val="3"/>
          <w:sz w:val="22"/>
          <w:szCs w:val="22"/>
          <w:lang w:eastAsia="zh-CN" w:bidi="hi-IN"/>
        </w:rPr>
        <w:t>aukera</w:t>
      </w:r>
      <w:r w:rsidRPr="00C0736D">
        <w:rPr>
          <w:rFonts w:asciiTheme="minorHAnsi" w:eastAsia="Arial" w:hAnsiTheme="minorHAnsi" w:cstheme="minorHAnsi"/>
          <w:color w:val="000000"/>
          <w:kern w:val="3"/>
          <w:sz w:val="22"/>
          <w:szCs w:val="22"/>
          <w:lang w:eastAsia="zh-CN" w:bidi="hi-IN"/>
        </w:rPr>
        <w:t xml:space="preserve">) nire lanpostutik ordu erdiz edo ordu erdiko bi zatitan alde eginez. Zehazki, baimena (x) eta (y) orduen artean </w:t>
      </w:r>
      <w:r>
        <w:rPr>
          <w:rFonts w:asciiTheme="minorHAnsi" w:eastAsia="Arial" w:hAnsiTheme="minorHAnsi" w:cstheme="minorHAnsi"/>
          <w:color w:val="000000"/>
          <w:kern w:val="3"/>
          <w:sz w:val="22"/>
          <w:szCs w:val="22"/>
          <w:lang w:eastAsia="zh-CN" w:bidi="hi-IN"/>
        </w:rPr>
        <w:t>erabiliko</w:t>
      </w:r>
      <w:r w:rsidRPr="00C0736D">
        <w:rPr>
          <w:rFonts w:asciiTheme="minorHAnsi" w:eastAsia="Arial" w:hAnsiTheme="minorHAnsi" w:cstheme="minorHAnsi"/>
          <w:color w:val="000000"/>
          <w:kern w:val="3"/>
          <w:sz w:val="22"/>
          <w:szCs w:val="22"/>
          <w:lang w:eastAsia="zh-CN" w:bidi="hi-IN"/>
        </w:rPr>
        <w:t xml:space="preserve"> dut.</w:t>
      </w:r>
    </w:p>
    <w:p w14:paraId="0E8B7DB2" w14:textId="77777777" w:rsidR="00C0736D" w:rsidRDefault="00C0736D" w:rsidP="00C0736D">
      <w:pPr>
        <w:pStyle w:val="parrafo2"/>
        <w:numPr>
          <w:ilvl w:val="0"/>
          <w:numId w:val="3"/>
        </w:numPr>
        <w:spacing w:before="360" w:after="180"/>
        <w:jc w:val="both"/>
        <w:rPr>
          <w:rFonts w:asciiTheme="minorHAnsi" w:eastAsia="Arial" w:hAnsiTheme="minorHAnsi" w:cstheme="minorHAnsi"/>
          <w:color w:val="000000"/>
          <w:kern w:val="3"/>
          <w:sz w:val="22"/>
          <w:szCs w:val="22"/>
          <w:lang w:eastAsia="zh-CN" w:bidi="hi-IN"/>
        </w:rPr>
      </w:pPr>
      <w:r w:rsidRPr="00C0736D">
        <w:rPr>
          <w:rFonts w:asciiTheme="minorHAnsi" w:eastAsia="Arial" w:hAnsiTheme="minorHAnsi" w:cstheme="minorHAnsi"/>
          <w:color w:val="000000"/>
          <w:kern w:val="3"/>
          <w:sz w:val="22"/>
          <w:szCs w:val="22"/>
          <w:lang w:eastAsia="zh-CN" w:bidi="hi-IN"/>
        </w:rPr>
        <w:t>(</w:t>
      </w:r>
      <w:r w:rsidRPr="00C0736D">
        <w:rPr>
          <w:rFonts w:asciiTheme="minorHAnsi" w:eastAsia="Arial" w:hAnsiTheme="minorHAnsi" w:cstheme="minorHAnsi"/>
          <w:i/>
          <w:iCs/>
          <w:color w:val="000000"/>
          <w:kern w:val="3"/>
          <w:sz w:val="22"/>
          <w:szCs w:val="22"/>
          <w:lang w:eastAsia="zh-CN" w:bidi="hi-IN"/>
        </w:rPr>
        <w:t>2. aukera</w:t>
      </w:r>
      <w:r w:rsidRPr="00C0736D">
        <w:rPr>
          <w:rFonts w:asciiTheme="minorHAnsi" w:eastAsia="Arial" w:hAnsiTheme="minorHAnsi" w:cstheme="minorHAnsi"/>
          <w:color w:val="000000"/>
          <w:kern w:val="3"/>
          <w:sz w:val="22"/>
          <w:szCs w:val="22"/>
          <w:lang w:eastAsia="zh-CN" w:bidi="hi-IN"/>
        </w:rPr>
        <w:t>) nire lanaldia ordu erdiz murriztuz; horrela, nire lanaldia (x) -etatik (y) -etara luzatuko da.</w:t>
      </w:r>
    </w:p>
    <w:p w14:paraId="50EE599C" w14:textId="77777777" w:rsidR="00C0736D" w:rsidRPr="00C0736D" w:rsidRDefault="00C0736D" w:rsidP="00C0736D">
      <w:pPr>
        <w:pStyle w:val="parrafo2"/>
        <w:numPr>
          <w:ilvl w:val="0"/>
          <w:numId w:val="3"/>
        </w:numPr>
        <w:spacing w:before="360" w:after="180"/>
        <w:jc w:val="both"/>
        <w:rPr>
          <w:rFonts w:asciiTheme="minorHAnsi" w:eastAsia="Arial" w:hAnsiTheme="minorHAnsi" w:cstheme="minorHAnsi"/>
          <w:color w:val="000000"/>
          <w:kern w:val="3"/>
          <w:sz w:val="22"/>
          <w:szCs w:val="22"/>
          <w:lang w:eastAsia="zh-CN" w:bidi="hi-IN"/>
        </w:rPr>
      </w:pPr>
      <w:r w:rsidRPr="00C0736D">
        <w:rPr>
          <w:rFonts w:asciiTheme="minorHAnsi" w:eastAsia="Arial" w:hAnsiTheme="minorHAnsi" w:cstheme="minorHAnsi"/>
          <w:i/>
          <w:iCs/>
          <w:color w:val="000000"/>
          <w:kern w:val="3"/>
          <w:sz w:val="22"/>
          <w:szCs w:val="22"/>
          <w:lang w:eastAsia="zh-CN" w:bidi="hi-IN"/>
        </w:rPr>
        <w:t>(3. aukera</w:t>
      </w:r>
      <w:r w:rsidRPr="00C0736D">
        <w:rPr>
          <w:rFonts w:asciiTheme="minorHAnsi" w:eastAsia="Arial" w:hAnsiTheme="minorHAnsi" w:cstheme="minorHAnsi"/>
          <w:color w:val="000000"/>
          <w:kern w:val="3"/>
          <w:sz w:val="22"/>
          <w:szCs w:val="22"/>
          <w:lang w:eastAsia="zh-CN" w:bidi="hi-IN"/>
        </w:rPr>
        <w:t xml:space="preserve">) Edoskitze-baimen metatua. Zehazki, </w:t>
      </w:r>
      <w:r>
        <w:rPr>
          <w:rFonts w:asciiTheme="minorHAnsi" w:eastAsia="Arial" w:hAnsiTheme="minorHAnsi" w:cstheme="minorHAnsi"/>
          <w:color w:val="000000"/>
          <w:kern w:val="3"/>
          <w:sz w:val="22"/>
          <w:szCs w:val="22"/>
          <w:lang w:eastAsia="zh-CN" w:bidi="hi-IN"/>
        </w:rPr>
        <w:t xml:space="preserve">baimena </w:t>
      </w:r>
      <w:r w:rsidRPr="00C0736D">
        <w:rPr>
          <w:rFonts w:asciiTheme="minorHAnsi" w:eastAsia="Arial" w:hAnsiTheme="minorHAnsi" w:cstheme="minorHAnsi"/>
          <w:color w:val="000000"/>
          <w:kern w:val="3"/>
          <w:sz w:val="22"/>
          <w:szCs w:val="22"/>
          <w:lang w:eastAsia="zh-CN" w:bidi="hi-IN"/>
        </w:rPr>
        <w:t xml:space="preserve">(x) eta (y) egunen artean </w:t>
      </w:r>
      <w:r>
        <w:rPr>
          <w:rFonts w:asciiTheme="minorHAnsi" w:eastAsia="Arial" w:hAnsiTheme="minorHAnsi" w:cstheme="minorHAnsi"/>
          <w:color w:val="000000"/>
          <w:kern w:val="3"/>
          <w:sz w:val="22"/>
          <w:szCs w:val="22"/>
          <w:lang w:eastAsia="zh-CN" w:bidi="hi-IN"/>
        </w:rPr>
        <w:t xml:space="preserve">erabiliko </w:t>
      </w:r>
      <w:r w:rsidRPr="00C0736D">
        <w:rPr>
          <w:rFonts w:asciiTheme="minorHAnsi" w:eastAsia="Arial" w:hAnsiTheme="minorHAnsi" w:cstheme="minorHAnsi"/>
          <w:color w:val="000000"/>
          <w:kern w:val="3"/>
          <w:sz w:val="22"/>
          <w:szCs w:val="22"/>
          <w:lang w:eastAsia="zh-CN" w:bidi="hi-IN"/>
        </w:rPr>
        <w:t>dut.</w:t>
      </w:r>
    </w:p>
    <w:p w14:paraId="1D8E5C23" w14:textId="069CECE6" w:rsidR="008F4DA9" w:rsidRDefault="00C0736D" w:rsidP="00C0736D">
      <w:pPr>
        <w:pStyle w:val="parrafo2"/>
        <w:spacing w:before="360" w:after="180"/>
        <w:jc w:val="both"/>
        <w:rPr>
          <w:rFonts w:asciiTheme="minorHAnsi" w:eastAsia="Arial" w:hAnsiTheme="minorHAnsi" w:cstheme="minorHAnsi"/>
          <w:color w:val="000000"/>
          <w:kern w:val="3"/>
          <w:sz w:val="22"/>
          <w:szCs w:val="22"/>
          <w:lang w:eastAsia="zh-CN" w:bidi="hi-IN"/>
        </w:rPr>
      </w:pPr>
      <w:r>
        <w:rPr>
          <w:rFonts w:asciiTheme="minorHAnsi" w:eastAsia="Arial" w:hAnsiTheme="minorHAnsi" w:cstheme="minorHAnsi"/>
          <w:color w:val="000000"/>
          <w:kern w:val="3"/>
          <w:sz w:val="22"/>
          <w:szCs w:val="22"/>
          <w:lang w:eastAsia="zh-CN" w:bidi="hi-IN"/>
        </w:rPr>
        <w:t>Zure erantzunaren zain</w:t>
      </w:r>
      <w:r w:rsidR="008F4DA9" w:rsidRPr="00C0736D">
        <w:rPr>
          <w:rFonts w:asciiTheme="minorHAnsi" w:eastAsia="Arial" w:hAnsiTheme="minorHAnsi" w:cstheme="minorHAnsi"/>
          <w:color w:val="000000"/>
          <w:kern w:val="3"/>
          <w:sz w:val="22"/>
          <w:szCs w:val="22"/>
          <w:lang w:eastAsia="zh-CN" w:bidi="hi-IN"/>
        </w:rPr>
        <w:t>, jaso ezazu agur bero bat.</w:t>
      </w:r>
    </w:p>
    <w:p w14:paraId="4DC2016D" w14:textId="77777777" w:rsidR="007033D2" w:rsidRPr="00C0736D" w:rsidRDefault="007033D2" w:rsidP="00C0736D">
      <w:pPr>
        <w:pStyle w:val="parrafo2"/>
        <w:spacing w:before="360" w:after="180"/>
        <w:jc w:val="both"/>
        <w:rPr>
          <w:rFonts w:asciiTheme="minorHAnsi" w:eastAsia="Arial" w:hAnsiTheme="minorHAnsi" w:cstheme="minorHAnsi"/>
          <w:color w:val="000000"/>
          <w:kern w:val="3"/>
          <w:sz w:val="22"/>
          <w:szCs w:val="22"/>
          <w:lang w:eastAsia="zh-CN" w:bidi="hi-IN"/>
        </w:rPr>
      </w:pPr>
    </w:p>
    <w:p w14:paraId="52139D2D" w14:textId="24837DF0" w:rsidR="008F4DA9" w:rsidRPr="00810064" w:rsidRDefault="008F4DA9" w:rsidP="008F4DA9">
      <w:pPr>
        <w:pStyle w:val="Standard"/>
        <w:jc w:val="center"/>
        <w:rPr>
          <w:rFonts w:asciiTheme="minorHAnsi" w:hAnsiTheme="minorHAnsi" w:cstheme="minorHAnsi"/>
          <w:lang w:val="eu-ES"/>
        </w:rPr>
      </w:pPr>
      <w:r w:rsidRPr="00810064">
        <w:rPr>
          <w:rFonts w:asciiTheme="minorHAnsi" w:eastAsia="Arial" w:hAnsiTheme="minorHAnsi" w:cstheme="minorHAnsi"/>
          <w:i/>
          <w:lang w:val="eu-ES"/>
        </w:rPr>
        <w:t>Sin.: (izena eta abizenak adierazi, eta sinatu)</w:t>
      </w:r>
    </w:p>
    <w:p w14:paraId="1C9C1D37" w14:textId="26BD8F5C" w:rsidR="00C0736D" w:rsidRPr="007033D2" w:rsidRDefault="008F4DA9" w:rsidP="007033D2">
      <w:pPr>
        <w:pStyle w:val="Standard"/>
        <w:jc w:val="center"/>
        <w:rPr>
          <w:rFonts w:asciiTheme="minorHAnsi" w:hAnsiTheme="minorHAnsi" w:cstheme="minorHAnsi"/>
          <w:lang w:val="eu-ES"/>
        </w:rPr>
      </w:pPr>
      <w:r w:rsidRPr="00810064">
        <w:rPr>
          <w:rFonts w:asciiTheme="minorHAnsi" w:eastAsia="Arial" w:hAnsiTheme="minorHAnsi" w:cstheme="minorHAnsi"/>
          <w:i/>
          <w:lang w:val="eu-ES"/>
        </w:rPr>
        <w:t>NAN:  (adierazi NANaren zenbakia eta letra)</w:t>
      </w:r>
    </w:p>
    <w:p w14:paraId="2DCAA473" w14:textId="03714640" w:rsidR="008F4DA9" w:rsidRPr="00810064" w:rsidRDefault="008F4DA9" w:rsidP="008F4DA9">
      <w:pPr>
        <w:pStyle w:val="Standard"/>
        <w:jc w:val="both"/>
        <w:rPr>
          <w:rFonts w:asciiTheme="minorHAnsi" w:hAnsiTheme="minorHAnsi" w:cstheme="minorHAnsi"/>
          <w:lang w:val="eu-ES"/>
        </w:rPr>
      </w:pPr>
      <w:r w:rsidRPr="00810064">
        <w:rPr>
          <w:rFonts w:asciiTheme="minorHAnsi" w:hAnsiTheme="minorHAnsi" w:cstheme="minorHAnsi"/>
          <w:i/>
          <w:iCs/>
          <w:lang w:val="eu-ES"/>
        </w:rPr>
        <w:lastRenderedPageBreak/>
        <w:t>Honekin batera doakizu __________________ dokumentazioa.</w:t>
      </w:r>
      <w:r w:rsidRPr="00810064">
        <w:rPr>
          <w:rFonts w:asciiTheme="minorHAnsi" w:hAnsiTheme="minorHAnsi" w:cstheme="minorHAnsi"/>
          <w:i/>
          <w:iCs/>
          <w:lang w:val="eu-ES"/>
        </w:rPr>
        <w:br/>
        <w:t>(</w:t>
      </w:r>
      <w:r w:rsidR="00561CAA">
        <w:rPr>
          <w:rFonts w:asciiTheme="minorHAnsi" w:hAnsiTheme="minorHAnsi" w:cstheme="minorHAnsi"/>
          <w:i/>
          <w:iCs/>
          <w:lang w:val="eu-ES"/>
        </w:rPr>
        <w:t>Alaba</w:t>
      </w:r>
      <w:r w:rsidRPr="00810064">
        <w:rPr>
          <w:rFonts w:asciiTheme="minorHAnsi" w:hAnsiTheme="minorHAnsi" w:cstheme="minorHAnsi"/>
          <w:i/>
          <w:iCs/>
          <w:lang w:val="eu-ES"/>
        </w:rPr>
        <w:t>-</w:t>
      </w:r>
      <w:r w:rsidR="00561CAA">
        <w:rPr>
          <w:rFonts w:asciiTheme="minorHAnsi" w:hAnsiTheme="minorHAnsi" w:cstheme="minorHAnsi"/>
          <w:i/>
          <w:iCs/>
          <w:lang w:val="eu-ES"/>
        </w:rPr>
        <w:t>semea</w:t>
      </w:r>
      <w:r w:rsidRPr="00810064">
        <w:rPr>
          <w:rFonts w:asciiTheme="minorHAnsi" w:hAnsiTheme="minorHAnsi" w:cstheme="minorHAnsi"/>
          <w:i/>
          <w:iCs/>
          <w:lang w:val="eu-ES"/>
        </w:rPr>
        <w:t>rekiko</w:t>
      </w:r>
      <w:r w:rsidR="00561CAA">
        <w:rPr>
          <w:rFonts w:asciiTheme="minorHAnsi" w:hAnsiTheme="minorHAnsi" w:cstheme="minorHAnsi"/>
          <w:i/>
          <w:iCs/>
          <w:lang w:val="eu-ES"/>
        </w:rPr>
        <w:t xml:space="preserve"> alaba</w:t>
      </w:r>
      <w:r w:rsidRPr="00810064">
        <w:rPr>
          <w:rFonts w:asciiTheme="minorHAnsi" w:hAnsiTheme="minorHAnsi" w:cstheme="minorHAnsi"/>
          <w:i/>
          <w:iCs/>
          <w:lang w:val="eu-ES"/>
        </w:rPr>
        <w:t>-</w:t>
      </w:r>
      <w:r w:rsidR="00561CAA">
        <w:rPr>
          <w:rFonts w:asciiTheme="minorHAnsi" w:hAnsiTheme="minorHAnsi" w:cstheme="minorHAnsi"/>
          <w:i/>
          <w:iCs/>
          <w:lang w:val="eu-ES"/>
        </w:rPr>
        <w:t>semeta</w:t>
      </w:r>
      <w:r w:rsidRPr="00810064">
        <w:rPr>
          <w:rFonts w:asciiTheme="minorHAnsi" w:hAnsiTheme="minorHAnsi" w:cstheme="minorHAnsi"/>
          <w:i/>
          <w:iCs/>
          <w:lang w:val="eu-ES"/>
        </w:rPr>
        <w:t>sun</w:t>
      </w:r>
      <w:r w:rsidR="00561CAA">
        <w:rPr>
          <w:rFonts w:asciiTheme="minorHAnsi" w:hAnsiTheme="minorHAnsi" w:cstheme="minorHAnsi"/>
          <w:i/>
          <w:iCs/>
          <w:lang w:val="eu-ES"/>
        </w:rPr>
        <w:t xml:space="preserve"> </w:t>
      </w:r>
      <w:r w:rsidRPr="00810064">
        <w:rPr>
          <w:rFonts w:asciiTheme="minorHAnsi" w:hAnsiTheme="minorHAnsi" w:cstheme="minorHAnsi"/>
          <w:i/>
          <w:iCs/>
          <w:lang w:val="eu-ES"/>
        </w:rPr>
        <w:t>harreman</w:t>
      </w:r>
      <w:r w:rsidR="00561CAA">
        <w:rPr>
          <w:rFonts w:asciiTheme="minorHAnsi" w:hAnsiTheme="minorHAnsi" w:cstheme="minorHAnsi"/>
          <w:i/>
          <w:iCs/>
          <w:lang w:val="eu-ES"/>
        </w:rPr>
        <w:t>a</w:t>
      </w:r>
      <w:r w:rsidRPr="00810064">
        <w:rPr>
          <w:rFonts w:asciiTheme="minorHAnsi" w:hAnsiTheme="minorHAnsi" w:cstheme="minorHAnsi"/>
          <w:i/>
          <w:iCs/>
          <w:lang w:val="eu-ES"/>
        </w:rPr>
        <w:t>)</w:t>
      </w:r>
      <w:r w:rsidRPr="00810064">
        <w:rPr>
          <w:rFonts w:asciiTheme="minorHAnsi" w:hAnsiTheme="minorHAnsi" w:cstheme="minorHAnsi"/>
          <w:i/>
          <w:iCs/>
          <w:lang w:val="eu-ES"/>
        </w:rPr>
        <w:br/>
      </w:r>
      <w:r w:rsidRPr="00810064">
        <w:rPr>
          <w:rFonts w:asciiTheme="minorHAnsi" w:hAnsiTheme="minorHAnsi" w:cstheme="minorHAnsi"/>
          <w:i/>
          <w:iCs/>
          <w:lang w:val="eu-ES"/>
        </w:rPr>
        <w:br/>
      </w:r>
      <w:r w:rsidRPr="00810064">
        <w:rPr>
          <w:rFonts w:asciiTheme="minorHAnsi" w:hAnsiTheme="minorHAnsi" w:cstheme="minorHAnsi"/>
          <w:i/>
          <w:iCs/>
          <w:u w:val="single"/>
          <w:lang w:val="eu-ES"/>
        </w:rPr>
        <w:t>Oharrak</w:t>
      </w:r>
      <w:r w:rsidRPr="00810064">
        <w:rPr>
          <w:rFonts w:asciiTheme="minorHAnsi" w:hAnsiTheme="minorHAnsi" w:cstheme="minorHAnsi"/>
          <w:i/>
          <w:iCs/>
          <w:lang w:val="eu-ES"/>
        </w:rPr>
        <w:t>:</w:t>
      </w:r>
      <w:r w:rsidRPr="00810064">
        <w:rPr>
          <w:rFonts w:asciiTheme="minorHAnsi" w:hAnsiTheme="minorHAnsi" w:cstheme="minorHAnsi"/>
          <w:i/>
          <w:iCs/>
          <w:lang w:val="eu-ES"/>
        </w:rPr>
        <w:br/>
        <w:t>1. – Eska</w:t>
      </w:r>
      <w:r w:rsidR="007033D2">
        <w:rPr>
          <w:rFonts w:asciiTheme="minorHAnsi" w:hAnsiTheme="minorHAnsi" w:cstheme="minorHAnsi"/>
          <w:i/>
          <w:iCs/>
          <w:lang w:val="eu-ES"/>
        </w:rPr>
        <w:t xml:space="preserve">era </w:t>
      </w:r>
      <w:r w:rsidRPr="00810064">
        <w:rPr>
          <w:rFonts w:asciiTheme="minorHAnsi" w:hAnsiTheme="minorHAnsi" w:cstheme="minorHAnsi"/>
          <w:i/>
          <w:iCs/>
          <w:lang w:val="eu-ES"/>
        </w:rPr>
        <w:t xml:space="preserve">aurkeztu beharko da </w:t>
      </w:r>
      <w:r w:rsidRPr="007033D2">
        <w:rPr>
          <w:rFonts w:asciiTheme="minorHAnsi" w:hAnsiTheme="minorHAnsi" w:cstheme="minorHAnsi"/>
          <w:i/>
          <w:iCs/>
          <w:highlight w:val="yellow"/>
          <w:lang w:val="eu-ES"/>
        </w:rPr>
        <w:t>gutxienez 15 egun lehenago</w:t>
      </w:r>
      <w:r w:rsidRPr="00810064">
        <w:rPr>
          <w:rFonts w:asciiTheme="minorHAnsi" w:hAnsiTheme="minorHAnsi" w:cstheme="minorHAnsi"/>
          <w:i/>
          <w:iCs/>
          <w:lang w:val="eu-ES"/>
        </w:rPr>
        <w:t xml:space="preserve"> (edo aplikatzekoa den hitzarmen kolektiboan zehazten den epean).</w:t>
      </w:r>
      <w:r w:rsidRPr="00810064">
        <w:rPr>
          <w:rFonts w:asciiTheme="minorHAnsi" w:hAnsiTheme="minorHAnsi" w:cstheme="minorHAnsi"/>
          <w:i/>
          <w:iCs/>
          <w:lang w:val="eu-ES"/>
        </w:rPr>
        <w:br/>
      </w:r>
    </w:p>
    <w:sectPr w:rsidR="008F4DA9" w:rsidRPr="0081006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48D21" w14:textId="77777777" w:rsidR="00002397" w:rsidRDefault="00002397" w:rsidP="008F4DA9">
      <w:pPr>
        <w:spacing w:after="0" w:line="240" w:lineRule="auto"/>
      </w:pPr>
      <w:r>
        <w:separator/>
      </w:r>
    </w:p>
  </w:endnote>
  <w:endnote w:type="continuationSeparator" w:id="0">
    <w:p w14:paraId="48BCCA7C" w14:textId="77777777" w:rsidR="00002397" w:rsidRDefault="00002397" w:rsidP="008F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290E1" w14:textId="77777777" w:rsidR="00002397" w:rsidRDefault="00002397" w:rsidP="008F4DA9">
      <w:pPr>
        <w:spacing w:after="0" w:line="240" w:lineRule="auto"/>
      </w:pPr>
      <w:r>
        <w:separator/>
      </w:r>
    </w:p>
  </w:footnote>
  <w:footnote w:type="continuationSeparator" w:id="0">
    <w:p w14:paraId="12214951" w14:textId="77777777" w:rsidR="00002397" w:rsidRDefault="00002397" w:rsidP="008F4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5123E6"/>
    <w:multiLevelType w:val="hybridMultilevel"/>
    <w:tmpl w:val="ED407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53C2875"/>
    <w:multiLevelType w:val="hybridMultilevel"/>
    <w:tmpl w:val="30F450B8"/>
    <w:lvl w:ilvl="0" w:tplc="A7A842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7BD7CED"/>
    <w:multiLevelType w:val="hybridMultilevel"/>
    <w:tmpl w:val="2744B37C"/>
    <w:lvl w:ilvl="0" w:tplc="29F297E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E392882"/>
    <w:multiLevelType w:val="hybridMultilevel"/>
    <w:tmpl w:val="78B08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66052994">
    <w:abstractNumId w:val="3"/>
  </w:num>
  <w:num w:numId="2" w16cid:durableId="682315726">
    <w:abstractNumId w:val="2"/>
  </w:num>
  <w:num w:numId="3" w16cid:durableId="1930504753">
    <w:abstractNumId w:val="0"/>
  </w:num>
  <w:num w:numId="4" w16cid:durableId="145635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10"/>
    <w:rsid w:val="00002397"/>
    <w:rsid w:val="000E7AF9"/>
    <w:rsid w:val="00274B75"/>
    <w:rsid w:val="00297D55"/>
    <w:rsid w:val="00473F55"/>
    <w:rsid w:val="00561CAA"/>
    <w:rsid w:val="007033D2"/>
    <w:rsid w:val="00755B10"/>
    <w:rsid w:val="007648AC"/>
    <w:rsid w:val="00771E69"/>
    <w:rsid w:val="00810064"/>
    <w:rsid w:val="008F4DA9"/>
    <w:rsid w:val="00934758"/>
    <w:rsid w:val="00AA79C6"/>
    <w:rsid w:val="00C0736D"/>
    <w:rsid w:val="00C51025"/>
    <w:rsid w:val="00EF64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9525"/>
  <w15:chartTrackingRefBased/>
  <w15:docId w15:val="{AC8C7881-0D36-430A-A67B-5FDBD2C1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755B10"/>
    <w:pPr>
      <w:suppressAutoHyphens/>
      <w:autoSpaceDN w:val="0"/>
      <w:spacing w:after="0" w:line="276" w:lineRule="auto"/>
      <w:textAlignment w:val="baseline"/>
    </w:pPr>
    <w:rPr>
      <w:rFonts w:ascii="Source Sans Pro" w:eastAsia="Source Sans Pro" w:hAnsi="Source Sans Pro" w:cs="Source Sans Pro"/>
      <w:color w:val="000000"/>
      <w:kern w:val="3"/>
      <w:lang w:val="en-US" w:eastAsia="zh-CN" w:bidi="hi-IN"/>
    </w:rPr>
  </w:style>
  <w:style w:type="paragraph" w:customStyle="1" w:styleId="parrafo2">
    <w:name w:val="parrafo_2"/>
    <w:basedOn w:val="Normal"/>
    <w:rsid w:val="00771E69"/>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parrafo">
    <w:name w:val="parrafo"/>
    <w:basedOn w:val="Normal"/>
    <w:rsid w:val="00771E69"/>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styleId="Encabezado">
    <w:name w:val="header"/>
    <w:basedOn w:val="Normal"/>
    <w:link w:val="EncabezadoCar"/>
    <w:uiPriority w:val="99"/>
    <w:unhideWhenUsed/>
    <w:rsid w:val="008F4D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4DA9"/>
  </w:style>
  <w:style w:type="paragraph" w:styleId="Piedepgina">
    <w:name w:val="footer"/>
    <w:basedOn w:val="Normal"/>
    <w:link w:val="PiedepginaCar"/>
    <w:uiPriority w:val="99"/>
    <w:unhideWhenUsed/>
    <w:rsid w:val="008F4D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4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Atsegin Daiteke</dc:creator>
  <cp:keywords/>
  <dc:description/>
  <cp:lastModifiedBy>Daiteke, Consultoría Social-Gizarte Aholkularitza</cp:lastModifiedBy>
  <cp:revision>3</cp:revision>
  <dcterms:created xsi:type="dcterms:W3CDTF">2024-08-06T05:21:00Z</dcterms:created>
  <dcterms:modified xsi:type="dcterms:W3CDTF">2024-08-06T05:32:00Z</dcterms:modified>
</cp:coreProperties>
</file>