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F5" w:rsidRPr="00FC72EC" w:rsidRDefault="000342F5" w:rsidP="000342F5">
      <w:pPr>
        <w:spacing w:line="360" w:lineRule="auto"/>
        <w:jc w:val="both"/>
        <w:rPr>
          <w:rFonts w:ascii="Arial" w:hAnsi="Arial" w:cs="Arial"/>
          <w:b/>
          <w:sz w:val="27"/>
          <w:szCs w:val="27"/>
        </w:rPr>
      </w:pPr>
      <w:r w:rsidRPr="00FC72EC">
        <w:rPr>
          <w:rFonts w:ascii="Arial" w:hAnsi="Arial" w:cs="Arial"/>
          <w:b/>
          <w:sz w:val="27"/>
          <w:szCs w:val="27"/>
        </w:rPr>
        <w:t>INFORME RELATIVO AL CONVENIO ENTRE LA ADMINISTRACIÓN GENERAL DE LA COMUNIDAD AUTÓNOMA DEL PAÍS VASCO Y EL AYUNTAMIENTO DE BARAKALDO PARA LA ENCOMIENDA DE G</w:t>
      </w:r>
      <w:bookmarkStart w:id="0" w:name="_GoBack"/>
      <w:bookmarkEnd w:id="0"/>
      <w:r w:rsidRPr="00FC72EC">
        <w:rPr>
          <w:rFonts w:ascii="Arial" w:hAnsi="Arial" w:cs="Arial"/>
          <w:b/>
          <w:sz w:val="27"/>
          <w:szCs w:val="27"/>
        </w:rPr>
        <w:t>ESTIÓN DE LA PRESTACIÓN DEL SERVICIO DE PUNTO DE ENCUENTRO FAMILIAR POR DERIVACIÓN JUDICIAL.</w:t>
      </w:r>
    </w:p>
    <w:p w:rsidR="000342F5" w:rsidRPr="00FC72EC" w:rsidRDefault="000342F5" w:rsidP="000342F5">
      <w:pPr>
        <w:pBdr>
          <w:bottom w:val="single" w:sz="12" w:space="1" w:color="auto"/>
        </w:pBdr>
        <w:spacing w:line="360" w:lineRule="auto"/>
        <w:jc w:val="both"/>
        <w:rPr>
          <w:rFonts w:ascii="Arial" w:hAnsi="Arial" w:cs="Arial"/>
          <w:b/>
          <w:sz w:val="27"/>
          <w:szCs w:val="27"/>
        </w:rPr>
      </w:pPr>
    </w:p>
    <w:p w:rsidR="000342F5" w:rsidRPr="00FC72EC" w:rsidRDefault="000342F5" w:rsidP="000342F5">
      <w:pPr>
        <w:spacing w:line="360" w:lineRule="auto"/>
        <w:jc w:val="both"/>
        <w:rPr>
          <w:rFonts w:ascii="Arial" w:hAnsi="Arial" w:cs="Arial"/>
          <w:b/>
          <w:sz w:val="27"/>
          <w:szCs w:val="27"/>
        </w:rPr>
      </w:pPr>
    </w:p>
    <w:p w:rsidR="000342F5" w:rsidRPr="00FC72EC" w:rsidRDefault="000342F5" w:rsidP="000342F5">
      <w:pPr>
        <w:spacing w:line="360" w:lineRule="auto"/>
        <w:jc w:val="both"/>
        <w:rPr>
          <w:rFonts w:ascii="Arial" w:hAnsi="Arial" w:cs="Arial"/>
          <w:b/>
          <w:sz w:val="27"/>
          <w:szCs w:val="27"/>
        </w:rPr>
      </w:pPr>
    </w:p>
    <w:p w:rsidR="000342F5" w:rsidRPr="00FC72EC" w:rsidRDefault="000342F5" w:rsidP="00275A56">
      <w:pPr>
        <w:spacing w:line="360" w:lineRule="auto"/>
        <w:ind w:firstLine="708"/>
        <w:jc w:val="both"/>
        <w:rPr>
          <w:rFonts w:ascii="Arial" w:hAnsi="Arial" w:cs="Arial"/>
          <w:b/>
          <w:sz w:val="27"/>
          <w:szCs w:val="27"/>
        </w:rPr>
      </w:pPr>
      <w:r w:rsidRPr="00FC72EC">
        <w:rPr>
          <w:rFonts w:ascii="Arial" w:hAnsi="Arial" w:cs="Arial"/>
          <w:b/>
          <w:sz w:val="27"/>
          <w:szCs w:val="27"/>
        </w:rPr>
        <w:t>ANTECEDENTES</w:t>
      </w:r>
    </w:p>
    <w:p w:rsidR="00823829" w:rsidRPr="00FC72EC" w:rsidRDefault="00823829" w:rsidP="00823829">
      <w:pPr>
        <w:pStyle w:val="Prrafodelista"/>
        <w:spacing w:line="360" w:lineRule="auto"/>
        <w:ind w:left="1428"/>
        <w:jc w:val="both"/>
        <w:rPr>
          <w:rFonts w:ascii="Arial" w:hAnsi="Arial" w:cs="Arial"/>
          <w:b/>
          <w:sz w:val="27"/>
          <w:szCs w:val="27"/>
        </w:rPr>
      </w:pPr>
    </w:p>
    <w:p w:rsidR="00F81F10" w:rsidRPr="00FC72EC" w:rsidRDefault="003D09EF" w:rsidP="00F81F10">
      <w:pPr>
        <w:spacing w:line="360" w:lineRule="auto"/>
        <w:ind w:firstLine="360"/>
        <w:jc w:val="both"/>
        <w:rPr>
          <w:rFonts w:ascii="Arial" w:hAnsi="Arial"/>
          <w:sz w:val="27"/>
          <w:szCs w:val="27"/>
        </w:rPr>
      </w:pPr>
      <w:r w:rsidRPr="00FC72EC">
        <w:rPr>
          <w:rFonts w:ascii="Arial" w:hAnsi="Arial" w:cs="Arial"/>
          <w:sz w:val="27"/>
          <w:szCs w:val="27"/>
        </w:rPr>
        <w:t>S</w:t>
      </w:r>
      <w:r w:rsidR="000342F5" w:rsidRPr="00FC72EC">
        <w:rPr>
          <w:rFonts w:ascii="Arial" w:hAnsi="Arial" w:cs="Arial"/>
          <w:sz w:val="27"/>
          <w:szCs w:val="27"/>
        </w:rPr>
        <w:t xml:space="preserve">e ha solicitado a la Dirección de Desarrollo Legislativo y Control Normativo la emisión del preceptivo informe de legalidad </w:t>
      </w:r>
      <w:r w:rsidRPr="00FC72EC">
        <w:rPr>
          <w:rFonts w:ascii="Arial" w:hAnsi="Arial" w:cs="Arial"/>
          <w:sz w:val="27"/>
          <w:szCs w:val="27"/>
        </w:rPr>
        <w:t>en relación al convenio entre la Administración General de la Comunidad Autónoma del País Vasco y el Ayuntamiento de Barakaldo</w:t>
      </w:r>
      <w:r w:rsidR="00FC72EC">
        <w:rPr>
          <w:rFonts w:ascii="Arial" w:hAnsi="Arial" w:cs="Arial"/>
          <w:sz w:val="27"/>
          <w:szCs w:val="27"/>
        </w:rPr>
        <w:t>,</w:t>
      </w:r>
      <w:r w:rsidRPr="00FC72EC">
        <w:rPr>
          <w:rFonts w:ascii="Arial" w:hAnsi="Arial" w:cs="Arial"/>
          <w:sz w:val="27"/>
          <w:szCs w:val="27"/>
        </w:rPr>
        <w:t xml:space="preserve"> para la encomienda de gestión de la prestación del servicio de punto de encuentro familiar por derivación judicial</w:t>
      </w:r>
      <w:r w:rsidR="000342F5" w:rsidRPr="00FC72EC">
        <w:rPr>
          <w:rFonts w:ascii="Arial" w:hAnsi="Arial" w:cs="Arial"/>
          <w:sz w:val="27"/>
          <w:szCs w:val="27"/>
        </w:rPr>
        <w:t xml:space="preserve">. </w:t>
      </w:r>
      <w:r w:rsidR="00F81F10" w:rsidRPr="00FC72EC">
        <w:rPr>
          <w:rFonts w:ascii="Arial" w:hAnsi="Arial" w:cs="Arial"/>
          <w:sz w:val="27"/>
          <w:szCs w:val="27"/>
        </w:rPr>
        <w:t>Se a</w:t>
      </w:r>
      <w:r w:rsidR="00F81F10" w:rsidRPr="00FC72EC">
        <w:rPr>
          <w:rFonts w:ascii="Arial" w:hAnsi="Arial"/>
          <w:sz w:val="27"/>
          <w:szCs w:val="27"/>
        </w:rPr>
        <w:t>compaña a la mencionada solicitud la siguiente documentación:</w:t>
      </w:r>
    </w:p>
    <w:p w:rsidR="00F81F10" w:rsidRPr="00FC72EC" w:rsidRDefault="00F81F10" w:rsidP="00F81F10">
      <w:pPr>
        <w:numPr>
          <w:ilvl w:val="0"/>
          <w:numId w:val="2"/>
        </w:numPr>
        <w:spacing w:line="360" w:lineRule="auto"/>
        <w:jc w:val="both"/>
        <w:rPr>
          <w:rFonts w:ascii="Arial" w:hAnsi="Arial"/>
          <w:sz w:val="27"/>
          <w:szCs w:val="27"/>
        </w:rPr>
      </w:pPr>
      <w:r w:rsidRPr="00FC72EC">
        <w:rPr>
          <w:rFonts w:ascii="Arial" w:hAnsi="Arial"/>
          <w:sz w:val="27"/>
          <w:szCs w:val="27"/>
        </w:rPr>
        <w:t>Memoria justificativa.</w:t>
      </w:r>
    </w:p>
    <w:p w:rsidR="00F81F10" w:rsidRPr="00FC72EC" w:rsidRDefault="00F81F10" w:rsidP="00F81F10">
      <w:pPr>
        <w:numPr>
          <w:ilvl w:val="0"/>
          <w:numId w:val="2"/>
        </w:numPr>
        <w:spacing w:line="360" w:lineRule="auto"/>
        <w:jc w:val="both"/>
        <w:rPr>
          <w:rFonts w:ascii="Arial" w:hAnsi="Arial"/>
          <w:sz w:val="27"/>
          <w:szCs w:val="27"/>
        </w:rPr>
      </w:pPr>
      <w:r w:rsidRPr="00FC72EC">
        <w:rPr>
          <w:rFonts w:ascii="Arial" w:hAnsi="Arial"/>
          <w:sz w:val="27"/>
          <w:szCs w:val="27"/>
        </w:rPr>
        <w:t>Texto del convenio</w:t>
      </w:r>
    </w:p>
    <w:p w:rsidR="00F81F10" w:rsidRPr="00FC72EC" w:rsidRDefault="00F81F10" w:rsidP="00F81F10">
      <w:pPr>
        <w:numPr>
          <w:ilvl w:val="0"/>
          <w:numId w:val="2"/>
        </w:numPr>
        <w:spacing w:line="360" w:lineRule="auto"/>
        <w:jc w:val="both"/>
        <w:rPr>
          <w:rFonts w:ascii="Arial" w:hAnsi="Arial"/>
          <w:sz w:val="27"/>
          <w:szCs w:val="27"/>
        </w:rPr>
      </w:pPr>
      <w:r w:rsidRPr="00FC72EC">
        <w:rPr>
          <w:rFonts w:ascii="Arial" w:hAnsi="Arial"/>
          <w:sz w:val="27"/>
          <w:szCs w:val="27"/>
        </w:rPr>
        <w:t>Propuesta de acuerdo del Consejo de Gobierno</w:t>
      </w:r>
    </w:p>
    <w:p w:rsidR="00F81F10" w:rsidRPr="00FC72EC" w:rsidRDefault="00F81F10" w:rsidP="00F81F10">
      <w:pPr>
        <w:numPr>
          <w:ilvl w:val="0"/>
          <w:numId w:val="2"/>
        </w:numPr>
        <w:spacing w:line="360" w:lineRule="auto"/>
        <w:jc w:val="both"/>
        <w:rPr>
          <w:rFonts w:ascii="Arial" w:hAnsi="Arial"/>
          <w:sz w:val="27"/>
          <w:szCs w:val="27"/>
        </w:rPr>
      </w:pPr>
      <w:r w:rsidRPr="00FC72EC">
        <w:rPr>
          <w:rFonts w:ascii="Arial" w:hAnsi="Arial"/>
          <w:sz w:val="27"/>
          <w:szCs w:val="27"/>
        </w:rPr>
        <w:t>Memoria económica</w:t>
      </w:r>
    </w:p>
    <w:p w:rsidR="000342F5" w:rsidRPr="00FC72EC" w:rsidRDefault="000342F5" w:rsidP="000342F5">
      <w:pPr>
        <w:spacing w:line="360" w:lineRule="auto"/>
        <w:jc w:val="both"/>
        <w:rPr>
          <w:rFonts w:ascii="Arial" w:hAnsi="Arial" w:cs="Arial"/>
          <w:sz w:val="27"/>
          <w:szCs w:val="27"/>
        </w:rPr>
      </w:pPr>
    </w:p>
    <w:p w:rsidR="00F81F10" w:rsidRPr="00FC72EC" w:rsidRDefault="00F81F10" w:rsidP="00F81F10">
      <w:pPr>
        <w:spacing w:after="120" w:line="360" w:lineRule="auto"/>
        <w:ind w:firstLine="600"/>
        <w:jc w:val="both"/>
        <w:rPr>
          <w:rFonts w:ascii="Arial" w:hAnsi="Arial" w:cs="Arial"/>
          <w:sz w:val="27"/>
          <w:szCs w:val="27"/>
        </w:rPr>
      </w:pPr>
      <w:r w:rsidRPr="00FC72EC">
        <w:rPr>
          <w:rFonts w:ascii="Arial" w:hAnsi="Arial" w:cs="Arial"/>
          <w:sz w:val="27"/>
          <w:szCs w:val="27"/>
        </w:rPr>
        <w:t xml:space="preserve">Por </w:t>
      </w:r>
      <w:smartTag w:uri="urn:schemas-microsoft-com:office:smarttags" w:element="PersonName">
        <w:smartTagPr>
          <w:attr w:name="ProductID" w:val="la Direcci￳n"/>
        </w:smartTagPr>
        <w:r w:rsidRPr="00FC72EC">
          <w:rPr>
            <w:rFonts w:ascii="Arial" w:hAnsi="Arial" w:cs="Arial"/>
            <w:sz w:val="27"/>
            <w:szCs w:val="27"/>
          </w:rPr>
          <w:t>la Dirección</w:t>
        </w:r>
      </w:smartTag>
      <w:r w:rsidRPr="00FC72EC">
        <w:rPr>
          <w:rFonts w:ascii="Arial" w:hAnsi="Arial" w:cs="Arial"/>
          <w:sz w:val="27"/>
          <w:szCs w:val="27"/>
        </w:rPr>
        <w:t xml:space="preserve"> de Desarrollo Legislativo y Control Normativo, adscrita al Departamento de Administración Pública y Justicia, se emite el presente informe, en virtud de las funciones encomendadas a dicho Departamento por el artículo 6.1 h) del Decreto 20/2012, de 15 de diciembre, del Lehendakari, de creación, supresión y modificación </w:t>
      </w:r>
      <w:r w:rsidRPr="00FC72EC">
        <w:rPr>
          <w:rFonts w:ascii="Arial" w:hAnsi="Arial" w:cs="Arial"/>
          <w:sz w:val="27"/>
          <w:szCs w:val="27"/>
        </w:rPr>
        <w:lastRenderedPageBreak/>
        <w:t xml:space="preserve">de los Departamentos de </w:t>
      </w:r>
      <w:smartTag w:uri="urn:schemas-microsoft-com:office:smarttags" w:element="PersonName">
        <w:smartTagPr>
          <w:attr w:name="ProductID" w:val="la Constituci￳n."/>
        </w:smartTagPr>
        <w:r w:rsidRPr="00FC72EC">
          <w:rPr>
            <w:rFonts w:ascii="Arial" w:hAnsi="Arial" w:cs="Arial"/>
            <w:sz w:val="27"/>
            <w:szCs w:val="27"/>
          </w:rPr>
          <w:t>la Administración</w:t>
        </w:r>
      </w:smartTag>
      <w:r w:rsidRPr="00FC72EC">
        <w:rPr>
          <w:rFonts w:ascii="Arial" w:hAnsi="Arial" w:cs="Arial"/>
          <w:sz w:val="27"/>
          <w:szCs w:val="27"/>
        </w:rPr>
        <w:t xml:space="preserve"> de </w:t>
      </w:r>
      <w:smartTag w:uri="urn:schemas-microsoft-com:office:smarttags" w:element="PersonName">
        <w:smartTagPr>
          <w:attr w:name="ProductID" w:val="ヹ킸ミ⟘挰ၜᛀŠ膬e.8ů戠睝Ū鏈睝姘ű IsCaptionDynamicž爜睝馈睝隀䴪ᇎ檦 溯ź罤知췯覫Ȁᏸၙ䙚ธၙ㝰ၙ䬰!㞸ၙ讠ᔠၙ&#10;şጮ㈸㌘ᨈ㎈⽈㱘၊째ၔ蓈ጤ㏸ะጢ㑨᧐๘ጢ&#10;&#10;ơ&#10;쇰၉%6?*zSI?kbKH?q@[=1ProductFiles0#&#10;ƫ 俠⃐㫪ၩ〫鴰䌯尺尀㄀ေ䐀䍏䵕繅1䐀̀Ѐ䒾㠸⹏䰻ᐰ䐀漀挀甀洀攀渀琀猀 愀渀搀 匀攀琀琀椀渀最猀᠀䀀㄀∀ၙ攀な㔴㠴a⠀̀Ѐ掾꠸⹂吻ᐰ攀樀　㐀㔀㐀㠀愀᠀䐀㄀᐀ျ၏䔀䍓䥒織1Ⰰ̀Ѐ掾꠸⹂嘻ᐰ䔀猀挀爀椀琀漀爀椀漀᠀က##Ɣ 借俠⃐㫪ၩ〫鴰䌯尺尀㄀ေ䐀䍏䵕繅1䐀̀Ѐ䒾㠸⹏䰻ᐰ䐀漀挀甀洀攀渀琀猀 愀渀搀 匀攀琀琀椀渀最猀᠀䀀㄀∀ၙ攀な㔴㠴a⠀̀Ѐ掾꠸⹂吻ᐰ攀樀　㐀㔀㐀㠀愀᠀䐀㄀᐀ျ၏䔀䍓䥒織1Ⰰ̀Ѐ掾꠸⹂嘻ᐰ䔀猀挀爀椀琀漀爀椀漀᠀##Ǳ@絰ጶ緀ጶ繘ጶ绰ጶ羈ጶ䇐ጢ䉨ጢ䌨ጢ䏨ጢ䒀ጢ䕀ጢ䘀ጢ様ጢ檘ጢ歈ጢ氈ጢ沸ጢ浸ጢ渨ጢ滀ጢጟጟጟጟጟ落ጟ律ጟ愈ጟטּጟﯸጟﲨጟﵘጟ︘ጟﻘጟﾈጟ8ጠøጠƨጠɘጠ̘ጠψጠѸጠԨጠטጠڈጠܸጠ߸ጠࢨጠक़ጠਈጠસጠ୨ጠఘጠೈጠ൸ጠศጠ໘ጠ྘ጠ၈ጠჸጠᆸጠቨጠጨጠᏘጠ#ǒ'Convertir diferentes unidades de medida5&quot;ĦEG(@ߤ߰㫑뜂觀裕려觀䄀裞ﮨ꟡븡聛䄸裞䅐裞ľ俘븱ᨽె쪽蟮紴牷ꀨ莊훎洩惖䉇ẘ㣾ㅹꬰࢨ䘏嗦鬫偏音靪ꃶⲮ鎀ﶫꓫㅳ㪆笜酆㯀迫؇䪾屡퓔跂롉﷍碒꜒㕤佴ী络⽢浲䁄ጘ獦붔ꮦ阾䒝縳쎃⋥豬᱊㙾싉螾䞷鲊領襁꽀聏馄襁領襁ﾀ¥暩知4&quot;Ā&#10;呈俠⃐㫪ၩ〫鴰䐯尺㘀㄀က䐀呁协∀̀Ѐ¾᐀䐀䄀吀伀匀᐀䀀㄀က攀な㔴㠴a⠀̀Ѐ¾᐀攀樀　㐀㔀㐀㠀愀᠀刀㄀က䴀獩搠捯浵湥潴s㐀̀Ѐ¾᐀䴀椀猀 搀漀挀甀洀攀渀琀漀猀Ḁ㘀㄀က䐀瑡獯∀̀Ѐ¾᐀䐀愀琀漀猀᐀昀㄀က椀普牯敭⁳敤氠来污摩摡䈀̀Ѐ¾᐀椀渀昀漀爀洀攀猀 搀攀 氀攀最愀氀椀搀愀搀␀+4ż窐知췯覫ကY\ER\S-1-5-21-163853-120_Cla\sllex\FrExtension{fɘ寰4e51È9}+ơ/C:\ARCHIV~1\ARCHIV~1\MICROS~1\SMARTT~1\MOFL.DLLƷ0C:\ARCHIV~1\ARCHIV~1\MICROS~1\SMARTT~1\FDATE.DLLƅ2C:\ARCHIV~1\ARCHIV~1\MICROS~1\SMARTT~1\METCONV.DLLƋ2C:\ARCHIV~1\ARCHIV~1\MICROS~1\SMARTT~1\FPERSON.DLLƙ&amp;Ὠ᝘귐쒨┸ၟ᝸ᗘម꼀͋Ꚉៈၛᠨᡘᇷᢘᣘ䝨緐͗瀠ᤀᥐ᥸ᇱ匀ሉᩀᩀᩀᩀᩀᩀᩀᩀᩀᩀᩀᩀǷD:\DATOS\ej04548a\Mis documentos\Datos\informes de legalidad\REGIMEN JURIDICO.DOTǍ俠⃐㫪ၩ〫鴰䐯尺㘀㄀ေ䐀呁协∀̀Ѐ厾ⰸ⺃攻ᑟ䐀䄀吀伀匀᐀䀀㄀挀ꤸ၂攀な㔴㠴a⠀̀Ѐ掾ꤸ⹂攻ᑟ攀樀　㐀㔀㐀㠀愀᠀ጱǛ¢D:\DATOS\ej04548a\Mis documentos\Datos\informes de legalidad\REGIMEN JURIDICO.DOTımetricconverter.0VĿഌ䀀䀀䀀䀀\??\C:\Documents and Settings\ej04548a\Datos de programa\Microsoft\Office\adhoc.rcd"/>
        </w:smartTagPr>
        <w:r w:rsidRPr="00FC72EC">
          <w:rPr>
            <w:rFonts w:ascii="Arial" w:hAnsi="Arial" w:cs="Arial"/>
            <w:sz w:val="27"/>
            <w:szCs w:val="27"/>
          </w:rPr>
          <w:t>la Comunidad Autónoma</w:t>
        </w:r>
      </w:smartTag>
      <w:r w:rsidRPr="00FC72EC">
        <w:rPr>
          <w:rFonts w:ascii="Arial" w:hAnsi="Arial" w:cs="Arial"/>
          <w:sz w:val="27"/>
          <w:szCs w:val="27"/>
        </w:rPr>
        <w:t xml:space="preserve"> del País Vasco y de determinación de funciones y áreas de actuación de los mismos, así como en base a las competencias atribuidas a la citada dirección por el artículo 13.1 letra a) del Decreto 188/2013 de 9 de abril, por el que se establece la estructura orgánica y funcional del Departamento de Administración Pública y Justicia</w:t>
      </w:r>
      <w:r w:rsidR="003A40D0" w:rsidRPr="00FC72EC">
        <w:rPr>
          <w:rFonts w:ascii="Arial" w:hAnsi="Arial" w:cs="Arial"/>
          <w:sz w:val="27"/>
          <w:szCs w:val="27"/>
        </w:rPr>
        <w:t>;</w:t>
      </w:r>
      <w:r w:rsidRPr="00FC72EC">
        <w:rPr>
          <w:sz w:val="27"/>
          <w:szCs w:val="27"/>
        </w:rPr>
        <w:t xml:space="preserve"> </w:t>
      </w:r>
      <w:r w:rsidRPr="00FC72EC">
        <w:rPr>
          <w:rFonts w:ascii="Arial" w:hAnsi="Arial" w:cs="Arial"/>
          <w:sz w:val="27"/>
          <w:szCs w:val="27"/>
        </w:rPr>
        <w:t>todo ello en relación con lo previsto en el apartado primero, 5, letra b), del Acuerdo de Consejo de Gobierno de 13 de junio de 1995.</w:t>
      </w:r>
    </w:p>
    <w:p w:rsidR="00F81F10" w:rsidRPr="00FC72EC" w:rsidRDefault="00F81F10" w:rsidP="000342F5">
      <w:pPr>
        <w:spacing w:line="360" w:lineRule="auto"/>
        <w:jc w:val="both"/>
        <w:rPr>
          <w:rFonts w:ascii="Arial" w:hAnsi="Arial" w:cs="Arial"/>
          <w:sz w:val="27"/>
          <w:szCs w:val="27"/>
        </w:rPr>
      </w:pPr>
    </w:p>
    <w:p w:rsidR="00F81F10" w:rsidRPr="00FC72EC" w:rsidRDefault="00F81F10" w:rsidP="000342F5">
      <w:pPr>
        <w:spacing w:line="360" w:lineRule="auto"/>
        <w:jc w:val="both"/>
        <w:rPr>
          <w:rFonts w:ascii="Arial" w:hAnsi="Arial" w:cs="Arial"/>
          <w:sz w:val="27"/>
          <w:szCs w:val="27"/>
        </w:rPr>
      </w:pPr>
    </w:p>
    <w:p w:rsidR="00F81F10" w:rsidRPr="00FC72EC" w:rsidRDefault="00F81F10" w:rsidP="00F81F10">
      <w:pPr>
        <w:pStyle w:val="Textoindependiente2"/>
        <w:spacing w:after="0" w:line="360" w:lineRule="auto"/>
        <w:jc w:val="both"/>
        <w:rPr>
          <w:rFonts w:ascii="Arial" w:hAnsi="Arial" w:cs="Arial"/>
          <w:b/>
          <w:sz w:val="27"/>
          <w:szCs w:val="27"/>
        </w:rPr>
      </w:pPr>
      <w:r w:rsidRPr="00FC72EC">
        <w:rPr>
          <w:rFonts w:ascii="Arial" w:hAnsi="Arial" w:cs="Arial"/>
          <w:b/>
          <w:sz w:val="27"/>
          <w:szCs w:val="27"/>
        </w:rPr>
        <w:t xml:space="preserve">II. CONSIDERACIONES SOBRE EL CONTENIDO DEL BORRADOR DE CONVENIO. </w:t>
      </w:r>
    </w:p>
    <w:p w:rsidR="00F81F10" w:rsidRPr="00FC72EC" w:rsidRDefault="00F81F10" w:rsidP="00F81F10">
      <w:pPr>
        <w:spacing w:line="360" w:lineRule="auto"/>
        <w:ind w:firstLine="709"/>
        <w:jc w:val="both"/>
        <w:rPr>
          <w:rFonts w:ascii="Arial" w:hAnsi="Arial" w:cs="Arial"/>
          <w:b/>
          <w:sz w:val="27"/>
          <w:szCs w:val="27"/>
        </w:rPr>
      </w:pPr>
    </w:p>
    <w:p w:rsidR="00F81F10" w:rsidRPr="00FC72EC" w:rsidRDefault="00F81F10" w:rsidP="00F81F10">
      <w:pPr>
        <w:pStyle w:val="Textoindependiente3"/>
        <w:numPr>
          <w:ilvl w:val="0"/>
          <w:numId w:val="4"/>
        </w:numPr>
        <w:rPr>
          <w:rFonts w:cs="Arial"/>
          <w:sz w:val="27"/>
          <w:szCs w:val="27"/>
          <w:u w:val="single"/>
        </w:rPr>
      </w:pPr>
      <w:r w:rsidRPr="00FC72EC">
        <w:rPr>
          <w:rFonts w:cs="Arial"/>
          <w:sz w:val="27"/>
          <w:szCs w:val="27"/>
          <w:u w:val="single"/>
        </w:rPr>
        <w:t>Aspectos Generales:</w:t>
      </w:r>
    </w:p>
    <w:p w:rsidR="00F81F10" w:rsidRPr="00FC72EC" w:rsidRDefault="00F81F10" w:rsidP="00F81F10">
      <w:pPr>
        <w:pStyle w:val="Textoindependiente3"/>
        <w:ind w:left="709"/>
        <w:rPr>
          <w:rFonts w:cs="Arial"/>
          <w:sz w:val="27"/>
          <w:szCs w:val="27"/>
          <w:u w:val="single"/>
        </w:rPr>
      </w:pPr>
    </w:p>
    <w:p w:rsidR="00F81F10" w:rsidRPr="00FC72EC" w:rsidRDefault="00F81F10" w:rsidP="00F81F10">
      <w:pPr>
        <w:pStyle w:val="Textoindependiente"/>
        <w:numPr>
          <w:ilvl w:val="0"/>
          <w:numId w:val="3"/>
        </w:numPr>
        <w:spacing w:after="0" w:line="360" w:lineRule="auto"/>
        <w:ind w:firstLine="709"/>
        <w:jc w:val="both"/>
        <w:rPr>
          <w:rFonts w:ascii="Arial" w:hAnsi="Arial" w:cs="Arial"/>
          <w:sz w:val="27"/>
          <w:szCs w:val="27"/>
        </w:rPr>
      </w:pPr>
      <w:r w:rsidRPr="00FC72EC">
        <w:rPr>
          <w:rFonts w:ascii="Arial" w:hAnsi="Arial" w:cs="Arial"/>
          <w:sz w:val="27"/>
          <w:szCs w:val="27"/>
          <w:u w:val="single"/>
        </w:rPr>
        <w:t>Objeto</w:t>
      </w:r>
      <w:r w:rsidRPr="00FC72EC">
        <w:rPr>
          <w:rFonts w:ascii="Arial" w:hAnsi="Arial" w:cs="Arial"/>
          <w:sz w:val="27"/>
          <w:szCs w:val="27"/>
        </w:rPr>
        <w:t>.</w:t>
      </w:r>
    </w:p>
    <w:p w:rsidR="00F81F10" w:rsidRPr="00FC72EC" w:rsidRDefault="00F81F10" w:rsidP="00F81F10">
      <w:pPr>
        <w:spacing w:line="360" w:lineRule="auto"/>
        <w:ind w:firstLine="708"/>
        <w:jc w:val="both"/>
        <w:rPr>
          <w:rFonts w:ascii="Arial" w:hAnsi="Arial" w:cs="Arial"/>
          <w:sz w:val="27"/>
          <w:szCs w:val="27"/>
          <w:lang w:val="es-ES"/>
        </w:rPr>
      </w:pPr>
      <w:r w:rsidRPr="00FC72EC">
        <w:rPr>
          <w:rFonts w:ascii="Arial" w:hAnsi="Arial" w:cs="Arial"/>
          <w:sz w:val="27"/>
          <w:szCs w:val="27"/>
        </w:rPr>
        <w:t>El Borrador de Convenio sometido a informe tiene por objeto establecer los términos de la encomienda de gestión por parte del Gobierno Vasco al Ayuntamiento de Barakaldo para la prestación del servicio de punto de encuentro familiar por derivación judicial en Barakaldo.</w:t>
      </w:r>
    </w:p>
    <w:p w:rsidR="00140317" w:rsidRDefault="00140317" w:rsidP="00F81F10">
      <w:pPr>
        <w:pStyle w:val="Textoindependiente"/>
        <w:spacing w:after="0" w:line="360" w:lineRule="auto"/>
        <w:ind w:firstLine="709"/>
        <w:jc w:val="both"/>
        <w:rPr>
          <w:rFonts w:ascii="Arial" w:hAnsi="Arial" w:cs="Arial"/>
          <w:sz w:val="27"/>
          <w:szCs w:val="27"/>
        </w:rPr>
      </w:pPr>
    </w:p>
    <w:p w:rsidR="00FC72EC" w:rsidRPr="00FC72EC" w:rsidRDefault="00FC72EC" w:rsidP="00F81F10">
      <w:pPr>
        <w:pStyle w:val="Textoindependiente"/>
        <w:spacing w:after="0" w:line="360" w:lineRule="auto"/>
        <w:ind w:firstLine="709"/>
        <w:jc w:val="both"/>
        <w:rPr>
          <w:rFonts w:ascii="Arial" w:hAnsi="Arial" w:cs="Arial"/>
          <w:sz w:val="27"/>
          <w:szCs w:val="27"/>
        </w:rPr>
      </w:pPr>
    </w:p>
    <w:p w:rsidR="00F81F10" w:rsidRPr="00FC72EC" w:rsidRDefault="00F81F10" w:rsidP="00F81F10">
      <w:pPr>
        <w:pStyle w:val="Textoindependiente"/>
        <w:spacing w:after="0" w:line="360" w:lineRule="auto"/>
        <w:ind w:firstLine="709"/>
        <w:jc w:val="both"/>
        <w:rPr>
          <w:rFonts w:ascii="Arial" w:hAnsi="Arial" w:cs="Arial"/>
          <w:sz w:val="27"/>
          <w:szCs w:val="27"/>
        </w:rPr>
      </w:pPr>
      <w:r w:rsidRPr="00FC72EC">
        <w:rPr>
          <w:rFonts w:ascii="Arial" w:hAnsi="Arial" w:cs="Arial"/>
          <w:sz w:val="27"/>
          <w:szCs w:val="27"/>
        </w:rPr>
        <w:t xml:space="preserve">b) </w:t>
      </w:r>
      <w:r w:rsidRPr="00FC72EC">
        <w:rPr>
          <w:rFonts w:ascii="Arial" w:hAnsi="Arial" w:cs="Arial"/>
          <w:sz w:val="27"/>
          <w:szCs w:val="27"/>
          <w:u w:val="single"/>
        </w:rPr>
        <w:t>Competencia y base normativa.</w:t>
      </w:r>
    </w:p>
    <w:p w:rsidR="00F81F10" w:rsidRPr="00FC72EC" w:rsidRDefault="00F81F10" w:rsidP="00F81F10">
      <w:pPr>
        <w:pStyle w:val="HTMLconformatoprevio"/>
        <w:spacing w:line="360" w:lineRule="auto"/>
        <w:ind w:firstLine="709"/>
        <w:jc w:val="both"/>
        <w:rPr>
          <w:rFonts w:ascii="Arial" w:hAnsi="Arial" w:cs="Arial"/>
          <w:sz w:val="27"/>
          <w:szCs w:val="27"/>
        </w:rPr>
      </w:pPr>
      <w:r w:rsidRPr="00FC72EC">
        <w:rPr>
          <w:rFonts w:ascii="Arial" w:hAnsi="Arial" w:cs="Arial"/>
          <w:sz w:val="27"/>
          <w:szCs w:val="27"/>
        </w:rPr>
        <w:t>El título competencia</w:t>
      </w:r>
      <w:r w:rsidR="00FC72EC" w:rsidRPr="00FC72EC">
        <w:rPr>
          <w:rFonts w:ascii="Arial" w:hAnsi="Arial" w:cs="Arial"/>
          <w:sz w:val="27"/>
          <w:szCs w:val="27"/>
        </w:rPr>
        <w:t>l</w:t>
      </w:r>
      <w:r w:rsidRPr="00FC72EC">
        <w:rPr>
          <w:rFonts w:ascii="Arial" w:hAnsi="Arial" w:cs="Arial"/>
          <w:sz w:val="27"/>
          <w:szCs w:val="27"/>
        </w:rPr>
        <w:t xml:space="preserve"> sobre el que se asienta en el presente caso la intervención del Departamento de Administración Pública y Justicia, se contiene en el artículo 10, apartados 12 y 14, del Estatuto de Autonomía, por los que se atribuyen a </w:t>
      </w:r>
      <w:smartTag w:uri="urn:schemas-microsoft-com:office:smarttags" w:element="PersonName">
        <w:smartTagPr>
          <w:attr w:name="ProductID" w:val="la Comunidad Aut￳noma"/>
        </w:smartTagPr>
        <w:r w:rsidRPr="00FC72EC">
          <w:rPr>
            <w:rFonts w:ascii="Arial" w:hAnsi="Arial" w:cs="Arial"/>
            <w:sz w:val="27"/>
            <w:szCs w:val="27"/>
          </w:rPr>
          <w:t>la Comunidad Autónoma</w:t>
        </w:r>
      </w:smartTag>
      <w:r w:rsidRPr="00FC72EC">
        <w:rPr>
          <w:rFonts w:ascii="Arial" w:hAnsi="Arial" w:cs="Arial"/>
          <w:sz w:val="27"/>
          <w:szCs w:val="27"/>
        </w:rPr>
        <w:t xml:space="preserve"> del País Vasco, las competencias exclusivas en materia de asistencia social y de organización, régimen y funcionamiento de las instituciones y establecimientos de protección y tutela de menores.</w:t>
      </w:r>
    </w:p>
    <w:p w:rsidR="00F81F10" w:rsidRPr="00FC72EC" w:rsidRDefault="00F81F10" w:rsidP="00F81F10">
      <w:pPr>
        <w:pStyle w:val="HTMLconformatoprevio"/>
        <w:spacing w:line="360" w:lineRule="auto"/>
        <w:ind w:firstLine="709"/>
        <w:jc w:val="both"/>
        <w:rPr>
          <w:rFonts w:ascii="Arial" w:hAnsi="Arial" w:cs="Arial"/>
          <w:sz w:val="27"/>
          <w:szCs w:val="27"/>
        </w:rPr>
      </w:pPr>
    </w:p>
    <w:p w:rsidR="00F81F10" w:rsidRPr="00FC72EC" w:rsidRDefault="00F81F10" w:rsidP="00F81F10">
      <w:pPr>
        <w:pStyle w:val="Textoindependiente2"/>
        <w:spacing w:after="0" w:line="360" w:lineRule="auto"/>
        <w:ind w:firstLine="709"/>
        <w:jc w:val="both"/>
        <w:rPr>
          <w:rFonts w:ascii="Arial" w:hAnsi="Arial" w:cs="Arial"/>
          <w:sz w:val="27"/>
          <w:szCs w:val="27"/>
        </w:rPr>
      </w:pPr>
      <w:r w:rsidRPr="00FC72EC">
        <w:rPr>
          <w:rFonts w:ascii="Arial" w:hAnsi="Arial" w:cs="Arial"/>
          <w:sz w:val="27"/>
          <w:szCs w:val="27"/>
        </w:rPr>
        <w:t xml:space="preserve">La competencia funcional del Departamento proponente se fundamenta en las funciones encomendadas al mismo por el artículo 6 del Decreto 20/2012, de 15 de diciembre, del Lehendakari, de creación, supresión y modificación de los Departamentos de </w:t>
      </w:r>
      <w:smartTag w:uri="urn:schemas-microsoft-com:office:smarttags" w:element="PersonName">
        <w:smartTagPr>
          <w:attr w:name="ProductID" w:val="la Administraci￳n"/>
        </w:smartTagPr>
        <w:r w:rsidRPr="00FC72EC">
          <w:rPr>
            <w:rFonts w:ascii="Arial" w:hAnsi="Arial" w:cs="Arial"/>
            <w:sz w:val="27"/>
            <w:szCs w:val="27"/>
          </w:rPr>
          <w:t>la Administración</w:t>
        </w:r>
      </w:smartTag>
      <w:r w:rsidRPr="00FC72EC">
        <w:rPr>
          <w:rFonts w:ascii="Arial" w:hAnsi="Arial" w:cs="Arial"/>
          <w:sz w:val="27"/>
          <w:szCs w:val="27"/>
        </w:rPr>
        <w:t xml:space="preserve"> de </w:t>
      </w:r>
      <w:smartTag w:uri="urn:schemas-microsoft-com:office:smarttags" w:element="PersonName">
        <w:smartTagPr>
          <w:attr w:name="ProductID" w:val="la Comunidad Aut￳noma"/>
        </w:smartTagPr>
        <w:r w:rsidRPr="00FC72EC">
          <w:rPr>
            <w:rFonts w:ascii="Arial" w:hAnsi="Arial" w:cs="Arial"/>
            <w:sz w:val="27"/>
            <w:szCs w:val="27"/>
          </w:rPr>
          <w:t>la Comunidad Autónoma</w:t>
        </w:r>
      </w:smartTag>
      <w:r w:rsidRPr="00FC72EC">
        <w:rPr>
          <w:rFonts w:ascii="Arial" w:hAnsi="Arial" w:cs="Arial"/>
          <w:sz w:val="27"/>
          <w:szCs w:val="27"/>
        </w:rPr>
        <w:t xml:space="preserve"> del País Vasco y de determinación de funciones y áreas de actuación de los mismos. Dicha competencia genérica se concreta en las funciones atribuidas a </w:t>
      </w:r>
      <w:smartTag w:uri="urn:schemas-microsoft-com:office:smarttags" w:element="PersonName">
        <w:smartTagPr>
          <w:attr w:name="ProductID" w:val="la Direcci￳n"/>
        </w:smartTagPr>
        <w:r w:rsidRPr="00FC72EC">
          <w:rPr>
            <w:rFonts w:ascii="Arial" w:hAnsi="Arial" w:cs="Arial"/>
            <w:sz w:val="27"/>
            <w:szCs w:val="27"/>
          </w:rPr>
          <w:t>la Dirección</w:t>
        </w:r>
      </w:smartTag>
      <w:r w:rsidRPr="00FC72EC">
        <w:rPr>
          <w:rFonts w:ascii="Arial" w:hAnsi="Arial" w:cs="Arial"/>
          <w:sz w:val="27"/>
          <w:szCs w:val="27"/>
        </w:rPr>
        <w:t xml:space="preserve"> de Justicia en el artículo 21</w:t>
      </w:r>
      <w:r w:rsidR="00B61F78" w:rsidRPr="00FC72EC">
        <w:rPr>
          <w:rFonts w:ascii="Arial" w:hAnsi="Arial" w:cs="Arial"/>
          <w:sz w:val="27"/>
          <w:szCs w:val="27"/>
        </w:rPr>
        <w:t>.</w:t>
      </w:r>
      <w:r w:rsidR="00140317" w:rsidRPr="00FC72EC">
        <w:rPr>
          <w:rFonts w:ascii="Arial" w:hAnsi="Arial" w:cs="Arial"/>
          <w:sz w:val="27"/>
          <w:szCs w:val="27"/>
        </w:rPr>
        <w:t>h)</w:t>
      </w:r>
      <w:r w:rsidRPr="00FC72EC">
        <w:rPr>
          <w:rFonts w:ascii="Arial" w:hAnsi="Arial" w:cs="Arial"/>
          <w:sz w:val="27"/>
          <w:szCs w:val="27"/>
        </w:rPr>
        <w:t xml:space="preserve"> del Decreto 188/2013, de 9 de abril, por el que se establece la estructura orgánica y funcional del Departamento de Administración Pública y Justicia. </w:t>
      </w:r>
    </w:p>
    <w:p w:rsidR="00F81F10" w:rsidRPr="00FC72EC" w:rsidRDefault="00F81F10" w:rsidP="00F81F10">
      <w:pPr>
        <w:pStyle w:val="Textoindependiente2"/>
        <w:spacing w:after="0" w:line="360" w:lineRule="auto"/>
        <w:ind w:firstLine="709"/>
        <w:jc w:val="both"/>
        <w:rPr>
          <w:rFonts w:ascii="Arial" w:hAnsi="Arial" w:cs="Arial"/>
          <w:sz w:val="27"/>
          <w:szCs w:val="27"/>
        </w:rPr>
      </w:pPr>
    </w:p>
    <w:p w:rsidR="00F81F10" w:rsidRPr="00FC72EC" w:rsidRDefault="00FC72EC" w:rsidP="00F81F10">
      <w:pPr>
        <w:pStyle w:val="Textoindependiente2"/>
        <w:spacing w:after="0" w:line="360" w:lineRule="auto"/>
        <w:ind w:firstLine="709"/>
        <w:jc w:val="both"/>
        <w:rPr>
          <w:rFonts w:ascii="Arial" w:hAnsi="Arial"/>
          <w:sz w:val="27"/>
          <w:szCs w:val="27"/>
        </w:rPr>
      </w:pPr>
      <w:r>
        <w:rPr>
          <w:rFonts w:ascii="Arial" w:hAnsi="Arial"/>
          <w:sz w:val="27"/>
          <w:szCs w:val="27"/>
        </w:rPr>
        <w:t>El c</w:t>
      </w:r>
      <w:r w:rsidR="00F81F10" w:rsidRPr="00FC72EC">
        <w:rPr>
          <w:rFonts w:ascii="Arial" w:hAnsi="Arial"/>
          <w:sz w:val="27"/>
          <w:szCs w:val="27"/>
        </w:rPr>
        <w:t xml:space="preserve">onvenio encuentra su base y fundamento normativos básicos en </w:t>
      </w:r>
      <w:smartTag w:uri="urn:schemas-microsoft-com:office:smarttags" w:element="PersonName">
        <w:smartTagPr>
          <w:attr w:name="ProductID" w:val="la Ley"/>
        </w:smartTagPr>
        <w:r w:rsidR="00F81F10" w:rsidRPr="00FC72EC">
          <w:rPr>
            <w:rFonts w:ascii="Arial" w:hAnsi="Arial"/>
            <w:sz w:val="27"/>
            <w:szCs w:val="27"/>
          </w:rPr>
          <w:t>la Ley</w:t>
        </w:r>
      </w:smartTag>
      <w:r w:rsidR="00F81F10" w:rsidRPr="00FC72EC">
        <w:rPr>
          <w:rFonts w:ascii="Arial" w:hAnsi="Arial"/>
          <w:sz w:val="27"/>
          <w:szCs w:val="27"/>
        </w:rPr>
        <w:t xml:space="preserve"> 3/2005, de 18 de febrero, de Atención y Protección a </w:t>
      </w:r>
      <w:smartTag w:uri="urn:schemas-microsoft-com:office:smarttags" w:element="PersonName">
        <w:smartTagPr>
          <w:attr w:name="ProductID" w:val="la Infancia"/>
        </w:smartTagPr>
        <w:r w:rsidR="00F81F10" w:rsidRPr="00FC72EC">
          <w:rPr>
            <w:rFonts w:ascii="Arial" w:hAnsi="Arial"/>
            <w:sz w:val="27"/>
            <w:szCs w:val="27"/>
          </w:rPr>
          <w:t>la Infancia</w:t>
        </w:r>
      </w:smartTag>
      <w:r w:rsidR="00F81F10" w:rsidRPr="00FC72EC">
        <w:rPr>
          <w:rFonts w:ascii="Arial" w:hAnsi="Arial"/>
          <w:sz w:val="27"/>
          <w:szCs w:val="27"/>
        </w:rPr>
        <w:t xml:space="preserve"> y </w:t>
      </w:r>
      <w:smartTag w:uri="urn:schemas-microsoft-com:office:smarttags" w:element="PersonName">
        <w:smartTagPr>
          <w:attr w:name="ProductID" w:val="la Adolescencia"/>
        </w:smartTagPr>
        <w:r w:rsidR="00F81F10" w:rsidRPr="00FC72EC">
          <w:rPr>
            <w:rFonts w:ascii="Arial" w:hAnsi="Arial"/>
            <w:sz w:val="27"/>
            <w:szCs w:val="27"/>
          </w:rPr>
          <w:t>la Adolescencia</w:t>
        </w:r>
      </w:smartTag>
      <w:r w:rsidR="00F81F10" w:rsidRPr="00FC72EC">
        <w:rPr>
          <w:rFonts w:ascii="Arial" w:hAnsi="Arial"/>
          <w:sz w:val="27"/>
          <w:szCs w:val="27"/>
        </w:rPr>
        <w:t>, cuyo artículo 47.3 establece que, con el fin de favorecer el recurso a una vía alternativa de resolución de conflictos familiares, el Gobierno Vasco regulará y promoverá la mediación familiar, añadiendo que asimismo impulsará la creación de puntos de encuentro que permitan preservar la relación entre padres y madres e hijos en aquellos supuestos en los que las circunstancias aconsejen la supervisión de la visita o en los que se estime que la neutralidad del punto de encuentro pueda facilitar la relación.</w:t>
      </w:r>
    </w:p>
    <w:p w:rsidR="00F81F10" w:rsidRPr="00FC72EC" w:rsidRDefault="00F81F10" w:rsidP="00F81F10">
      <w:pPr>
        <w:pStyle w:val="Textoindependiente2"/>
        <w:spacing w:after="0" w:line="360" w:lineRule="auto"/>
        <w:ind w:firstLine="709"/>
        <w:jc w:val="both"/>
        <w:rPr>
          <w:rFonts w:ascii="Arial" w:hAnsi="Arial"/>
          <w:sz w:val="27"/>
          <w:szCs w:val="27"/>
        </w:rPr>
      </w:pPr>
    </w:p>
    <w:p w:rsidR="00F81F10" w:rsidRPr="00FC72EC" w:rsidRDefault="00F81F10" w:rsidP="00F81F10">
      <w:pPr>
        <w:pStyle w:val="Textoindependiente2"/>
        <w:spacing w:after="0" w:line="360" w:lineRule="auto"/>
        <w:ind w:firstLine="709"/>
        <w:jc w:val="both"/>
        <w:rPr>
          <w:rFonts w:ascii="Arial" w:hAnsi="Arial" w:cs="Arial"/>
          <w:sz w:val="27"/>
          <w:szCs w:val="27"/>
        </w:rPr>
      </w:pPr>
      <w:r w:rsidRPr="00FC72EC">
        <w:rPr>
          <w:rFonts w:ascii="Arial" w:hAnsi="Arial"/>
          <w:sz w:val="27"/>
          <w:szCs w:val="27"/>
        </w:rPr>
        <w:t>De otra parte</w:t>
      </w:r>
      <w:r w:rsidRPr="00FC72EC">
        <w:rPr>
          <w:rFonts w:ascii="Arial" w:hAnsi="Arial" w:cs="Arial"/>
          <w:sz w:val="27"/>
          <w:szCs w:val="27"/>
        </w:rPr>
        <w:t xml:space="preserve"> el artículo 7.1 del Decreto 124/2008, de 1 de julio, regulador de los puntos de encuentro familiar por derivación judicial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FC72EC">
            <w:rPr>
              <w:rFonts w:ascii="Arial" w:hAnsi="Arial" w:cs="Arial"/>
              <w:sz w:val="27"/>
              <w:szCs w:val="27"/>
            </w:rPr>
            <w:t>la Comunidad</w:t>
          </w:r>
        </w:smartTag>
        <w:r w:rsidRPr="00FC72EC">
          <w:rPr>
            <w:rFonts w:ascii="Arial" w:hAnsi="Arial" w:cs="Arial"/>
            <w:sz w:val="27"/>
            <w:szCs w:val="27"/>
          </w:rPr>
          <w:t xml:space="preserve"> Autónoma</w:t>
        </w:r>
      </w:smartTag>
      <w:r w:rsidRPr="00FC72EC">
        <w:rPr>
          <w:rFonts w:ascii="Arial" w:hAnsi="Arial" w:cs="Arial"/>
          <w:sz w:val="27"/>
          <w:szCs w:val="27"/>
        </w:rPr>
        <w:t xml:space="preserve"> del País Vasco, en la redacción dada por el Decreto 239/2011, de 22 de noviembre, establece que el Departamento del Gobierno Vasco competente en materia de </w:t>
      </w:r>
      <w:r w:rsidR="00FC72EC">
        <w:rPr>
          <w:rFonts w:ascii="Arial" w:hAnsi="Arial" w:cs="Arial"/>
          <w:sz w:val="27"/>
          <w:szCs w:val="27"/>
        </w:rPr>
        <w:t>servicios sociales</w:t>
      </w:r>
      <w:r w:rsidRPr="00FC72EC">
        <w:rPr>
          <w:rFonts w:ascii="Arial" w:hAnsi="Arial" w:cs="Arial"/>
          <w:sz w:val="27"/>
          <w:szCs w:val="27"/>
        </w:rPr>
        <w:t xml:space="preserve"> creará y garantizará el funcionamiento de Puntos de Encuentro Familiar por derivación judicial como servicio de responsabilidad pública. </w:t>
      </w:r>
    </w:p>
    <w:p w:rsidR="00B61F78" w:rsidRDefault="00B61F78" w:rsidP="00F81F10">
      <w:pPr>
        <w:pStyle w:val="Textoindependiente2"/>
        <w:spacing w:after="0" w:line="360" w:lineRule="auto"/>
        <w:ind w:firstLine="709"/>
        <w:jc w:val="both"/>
        <w:rPr>
          <w:rFonts w:ascii="Arial" w:hAnsi="Arial"/>
          <w:sz w:val="27"/>
          <w:szCs w:val="27"/>
        </w:rPr>
      </w:pPr>
    </w:p>
    <w:p w:rsidR="00FC72EC" w:rsidRPr="00FC72EC" w:rsidRDefault="00FC72EC" w:rsidP="00F81F10">
      <w:pPr>
        <w:pStyle w:val="Textoindependiente2"/>
        <w:spacing w:after="0" w:line="360" w:lineRule="auto"/>
        <w:ind w:firstLine="709"/>
        <w:jc w:val="both"/>
        <w:rPr>
          <w:rFonts w:ascii="Arial" w:hAnsi="Arial"/>
          <w:sz w:val="27"/>
          <w:szCs w:val="27"/>
        </w:rPr>
      </w:pPr>
    </w:p>
    <w:p w:rsidR="00F81F10" w:rsidRPr="00FC72EC" w:rsidRDefault="00F81F10" w:rsidP="00F81F10">
      <w:pPr>
        <w:spacing w:line="360" w:lineRule="auto"/>
        <w:ind w:firstLine="709"/>
        <w:jc w:val="both"/>
        <w:rPr>
          <w:rFonts w:ascii="Arial" w:hAnsi="Arial" w:cs="Arial"/>
          <w:sz w:val="27"/>
          <w:szCs w:val="27"/>
        </w:rPr>
      </w:pPr>
      <w:r w:rsidRPr="00FC72EC">
        <w:rPr>
          <w:rFonts w:ascii="Arial" w:hAnsi="Arial" w:cs="Arial"/>
          <w:sz w:val="27"/>
          <w:szCs w:val="27"/>
        </w:rPr>
        <w:t xml:space="preserve">c) </w:t>
      </w:r>
      <w:r w:rsidRPr="00FC72EC">
        <w:rPr>
          <w:rFonts w:ascii="Arial" w:hAnsi="Arial" w:cs="Arial"/>
          <w:sz w:val="27"/>
          <w:szCs w:val="27"/>
          <w:u w:val="single"/>
        </w:rPr>
        <w:t>Naturaleza jurídica</w:t>
      </w:r>
      <w:r w:rsidRPr="00FC72EC">
        <w:rPr>
          <w:rFonts w:ascii="Arial" w:hAnsi="Arial" w:cs="Arial"/>
          <w:sz w:val="27"/>
          <w:szCs w:val="27"/>
        </w:rPr>
        <w:t>.</w:t>
      </w:r>
    </w:p>
    <w:p w:rsidR="00F81F10" w:rsidRPr="00FC72EC" w:rsidRDefault="00F81F10" w:rsidP="00F81F10">
      <w:pPr>
        <w:pStyle w:val="NormalWeb"/>
        <w:spacing w:before="0" w:beforeAutospacing="0" w:after="0" w:afterAutospacing="0" w:line="360" w:lineRule="auto"/>
        <w:ind w:firstLine="709"/>
        <w:jc w:val="both"/>
        <w:rPr>
          <w:rFonts w:ascii="Arial" w:hAnsi="Arial" w:cs="Arial"/>
          <w:color w:val="auto"/>
          <w:sz w:val="27"/>
          <w:szCs w:val="27"/>
        </w:rPr>
      </w:pPr>
      <w:r w:rsidRPr="00FC72EC">
        <w:rPr>
          <w:rFonts w:ascii="Arial" w:hAnsi="Arial" w:cs="Arial"/>
          <w:color w:val="auto"/>
          <w:sz w:val="27"/>
          <w:szCs w:val="27"/>
        </w:rPr>
        <w:t xml:space="preserve">Los términos en los que se concreta la colaboración entre las partes suscriptoras ha adoptado la forma de convenio de colaboración de los regulados en el art. 6 de </w:t>
      </w:r>
      <w:smartTag w:uri="urn:schemas-microsoft-com:office:smarttags" w:element="PersonName">
        <w:smartTagPr>
          <w:attr w:name="ProductID" w:val="la Ley"/>
        </w:smartTagPr>
        <w:r w:rsidRPr="00FC72EC">
          <w:rPr>
            <w:rFonts w:ascii="Arial" w:hAnsi="Arial" w:cs="Arial"/>
            <w:color w:val="auto"/>
            <w:sz w:val="27"/>
            <w:szCs w:val="27"/>
          </w:rPr>
          <w:t>la Ley</w:t>
        </w:r>
      </w:smartTag>
      <w:r w:rsidRPr="00FC72EC">
        <w:rPr>
          <w:rFonts w:ascii="Arial" w:hAnsi="Arial" w:cs="Arial"/>
          <w:color w:val="auto"/>
          <w:sz w:val="27"/>
          <w:szCs w:val="27"/>
        </w:rPr>
        <w:t xml:space="preserve"> 30/92, de 26 de noviembre, </w:t>
      </w:r>
      <w:r w:rsidR="00B61F78" w:rsidRPr="00FC72EC">
        <w:rPr>
          <w:rFonts w:ascii="Arial" w:hAnsi="Arial" w:cs="Arial"/>
          <w:color w:val="auto"/>
          <w:sz w:val="27"/>
          <w:szCs w:val="27"/>
        </w:rPr>
        <w:t xml:space="preserve">de conformidad con </w:t>
      </w:r>
      <w:r w:rsidR="00B61F78" w:rsidRPr="00FC72EC">
        <w:rPr>
          <w:rFonts w:ascii="Arial" w:hAnsi="Arial" w:cs="Arial"/>
          <w:color w:val="auto"/>
          <w:sz w:val="27"/>
          <w:szCs w:val="27"/>
          <w:lang w:val="es-ES"/>
        </w:rPr>
        <w:t xml:space="preserve">el apartado </w:t>
      </w:r>
      <w:r w:rsidR="009D3F6D" w:rsidRPr="00FC72EC">
        <w:rPr>
          <w:rFonts w:ascii="Arial" w:hAnsi="Arial" w:cs="Arial"/>
          <w:color w:val="auto"/>
          <w:sz w:val="27"/>
          <w:szCs w:val="27"/>
          <w:lang w:val="es-ES"/>
        </w:rPr>
        <w:t xml:space="preserve">4 del </w:t>
      </w:r>
      <w:r w:rsidR="00B61F78" w:rsidRPr="00FC72EC">
        <w:rPr>
          <w:rFonts w:ascii="Arial" w:hAnsi="Arial" w:cs="Arial"/>
          <w:color w:val="auto"/>
          <w:sz w:val="27"/>
          <w:szCs w:val="27"/>
          <w:lang w:val="es-ES"/>
        </w:rPr>
        <w:t xml:space="preserve">artículo 15 del mismo texto legal, </w:t>
      </w:r>
      <w:r w:rsidR="009D3F6D" w:rsidRPr="00FC72EC">
        <w:rPr>
          <w:rFonts w:ascii="Arial" w:hAnsi="Arial" w:cs="Arial"/>
          <w:color w:val="auto"/>
          <w:sz w:val="27"/>
          <w:szCs w:val="27"/>
          <w:lang w:val="es-ES"/>
        </w:rPr>
        <w:t>que establece que</w:t>
      </w:r>
      <w:r w:rsidR="00B61F78" w:rsidRPr="00FC72EC">
        <w:rPr>
          <w:rFonts w:ascii="Arial" w:hAnsi="Arial" w:cs="Arial"/>
          <w:color w:val="auto"/>
          <w:sz w:val="27"/>
          <w:szCs w:val="27"/>
          <w:lang w:val="es-ES"/>
        </w:rPr>
        <w:t xml:space="preserve"> cuando la encomienda de gestión se realice entre órganos y Entidades de distintas Administraciones se formalizará mediante firma del correspondiente convenio entre ellas. </w:t>
      </w:r>
      <w:r w:rsidR="009D3F6D" w:rsidRPr="00FC72EC">
        <w:rPr>
          <w:rFonts w:ascii="Arial" w:hAnsi="Arial" w:cs="Arial"/>
          <w:color w:val="auto"/>
          <w:sz w:val="27"/>
          <w:szCs w:val="27"/>
          <w:lang w:val="es-ES"/>
        </w:rPr>
        <w:t>Asimismo el artí</w:t>
      </w:r>
      <w:r w:rsidRPr="00FC72EC">
        <w:rPr>
          <w:rFonts w:ascii="Arial" w:hAnsi="Arial" w:cs="Arial"/>
          <w:color w:val="auto"/>
          <w:sz w:val="27"/>
          <w:szCs w:val="27"/>
          <w:lang w:val="es-ES"/>
        </w:rPr>
        <w:t xml:space="preserve">culo 57 de </w:t>
      </w:r>
      <w:smartTag w:uri="urn:schemas-microsoft-com:office:smarttags" w:element="PersonName">
        <w:smartTagPr>
          <w:attr w:name="ProductID" w:val="la Ley"/>
        </w:smartTagPr>
        <w:r w:rsidRPr="00FC72EC">
          <w:rPr>
            <w:rFonts w:ascii="Arial" w:hAnsi="Arial" w:cs="Arial"/>
            <w:color w:val="auto"/>
            <w:sz w:val="27"/>
            <w:szCs w:val="27"/>
            <w:lang w:val="es-ES"/>
          </w:rPr>
          <w:t>la Ley</w:t>
        </w:r>
      </w:smartTag>
      <w:r w:rsidRPr="00FC72EC">
        <w:rPr>
          <w:rFonts w:ascii="Arial" w:hAnsi="Arial" w:cs="Arial"/>
          <w:color w:val="auto"/>
          <w:sz w:val="27"/>
          <w:szCs w:val="27"/>
          <w:lang w:val="es-ES"/>
        </w:rPr>
        <w:t xml:space="preserve"> 7/1995 de Régimen Local</w:t>
      </w:r>
      <w:r w:rsidR="009D3F6D" w:rsidRPr="00FC72EC">
        <w:rPr>
          <w:rFonts w:ascii="Arial" w:hAnsi="Arial" w:cs="Arial"/>
          <w:color w:val="auto"/>
          <w:sz w:val="27"/>
          <w:szCs w:val="27"/>
          <w:lang w:val="es-ES"/>
        </w:rPr>
        <w:t xml:space="preserve"> prevé la figura de</w:t>
      </w:r>
      <w:r w:rsidRPr="00FC72EC">
        <w:rPr>
          <w:rFonts w:ascii="Arial" w:hAnsi="Arial" w:cs="Arial"/>
          <w:color w:val="auto"/>
          <w:sz w:val="27"/>
          <w:szCs w:val="27"/>
          <w:lang w:val="es-ES"/>
        </w:rPr>
        <w:t xml:space="preserve"> los convenios administrativos como vía para encauzar la cooperación económica, técnica y administrativa entre </w:t>
      </w:r>
      <w:smartTag w:uri="urn:schemas-microsoft-com:office:smarttags" w:element="PersonName">
        <w:smartTagPr>
          <w:attr w:name="ProductID" w:val="la Administraci￳n Local"/>
        </w:smartTagPr>
        <w:r w:rsidRPr="00FC72EC">
          <w:rPr>
            <w:rFonts w:ascii="Arial" w:hAnsi="Arial" w:cs="Arial"/>
            <w:color w:val="auto"/>
            <w:sz w:val="27"/>
            <w:szCs w:val="27"/>
            <w:lang w:val="es-ES"/>
          </w:rPr>
          <w:t>la Administración Local</w:t>
        </w:r>
      </w:smartTag>
      <w:r w:rsidRPr="00FC72EC">
        <w:rPr>
          <w:rFonts w:ascii="Arial" w:hAnsi="Arial" w:cs="Arial"/>
          <w:color w:val="auto"/>
          <w:sz w:val="27"/>
          <w:szCs w:val="27"/>
          <w:lang w:val="es-ES"/>
        </w:rPr>
        <w:t xml:space="preserve"> y las Administraciones del Estado y de las Comunidades Autónomas, tanto en servicios locales como en asuntos de interés común. </w:t>
      </w:r>
    </w:p>
    <w:p w:rsidR="00F81F10" w:rsidRPr="00FC72EC" w:rsidRDefault="00F81F10" w:rsidP="00F81F10">
      <w:pPr>
        <w:spacing w:line="360" w:lineRule="auto"/>
        <w:ind w:firstLine="709"/>
        <w:jc w:val="both"/>
        <w:rPr>
          <w:rFonts w:ascii="Arial" w:hAnsi="Arial" w:cs="Arial"/>
          <w:sz w:val="27"/>
          <w:szCs w:val="27"/>
        </w:rPr>
      </w:pPr>
    </w:p>
    <w:p w:rsidR="00F81F10" w:rsidRPr="00FC72EC" w:rsidRDefault="00F81F10" w:rsidP="00F81F10">
      <w:pPr>
        <w:pStyle w:val="Textoindependiente3"/>
        <w:ind w:firstLine="709"/>
        <w:rPr>
          <w:rFonts w:cs="Arial"/>
          <w:sz w:val="27"/>
          <w:szCs w:val="27"/>
        </w:rPr>
      </w:pPr>
    </w:p>
    <w:p w:rsidR="00F81F10" w:rsidRPr="00FC72EC" w:rsidRDefault="00F81F10" w:rsidP="00064246">
      <w:pPr>
        <w:pStyle w:val="Prrafodelista"/>
        <w:numPr>
          <w:ilvl w:val="0"/>
          <w:numId w:val="4"/>
        </w:numPr>
        <w:spacing w:line="360" w:lineRule="auto"/>
        <w:jc w:val="both"/>
        <w:rPr>
          <w:rFonts w:ascii="Arial" w:hAnsi="Arial" w:cs="Arial"/>
          <w:sz w:val="27"/>
          <w:szCs w:val="27"/>
          <w:u w:val="single"/>
        </w:rPr>
      </w:pPr>
      <w:r w:rsidRPr="00FC72EC">
        <w:rPr>
          <w:rFonts w:ascii="Arial" w:hAnsi="Arial" w:cs="Arial"/>
          <w:sz w:val="27"/>
          <w:szCs w:val="27"/>
          <w:u w:val="single"/>
        </w:rPr>
        <w:t>Examen del Borrador de Convenio.</w:t>
      </w:r>
    </w:p>
    <w:p w:rsidR="00064246" w:rsidRPr="00FC72EC" w:rsidRDefault="00064246" w:rsidP="00064246">
      <w:pPr>
        <w:pStyle w:val="Prrafodelista"/>
        <w:spacing w:line="360" w:lineRule="auto"/>
        <w:ind w:left="1069"/>
        <w:jc w:val="both"/>
        <w:rPr>
          <w:rFonts w:ascii="Arial" w:hAnsi="Arial" w:cs="Arial"/>
          <w:sz w:val="27"/>
          <w:szCs w:val="27"/>
        </w:rPr>
      </w:pPr>
    </w:p>
    <w:p w:rsidR="00F81F10" w:rsidRPr="00FC72EC" w:rsidRDefault="00F81F10" w:rsidP="00F81F10">
      <w:pPr>
        <w:pStyle w:val="Textoindependiente2"/>
        <w:spacing w:after="0" w:line="360" w:lineRule="auto"/>
        <w:ind w:firstLine="709"/>
        <w:jc w:val="both"/>
        <w:rPr>
          <w:rFonts w:ascii="Arial" w:hAnsi="Arial" w:cs="Arial"/>
          <w:sz w:val="27"/>
          <w:szCs w:val="27"/>
        </w:rPr>
      </w:pPr>
      <w:r w:rsidRPr="00FC72EC">
        <w:rPr>
          <w:rFonts w:ascii="Arial" w:hAnsi="Arial" w:cs="Arial"/>
          <w:sz w:val="27"/>
          <w:szCs w:val="27"/>
        </w:rPr>
        <w:t xml:space="preserve">El Borrador de Convenio examinado, de acuerdo con lo previsto en el artículo 6 de </w:t>
      </w:r>
      <w:smartTag w:uri="urn:schemas-microsoft-com:office:smarttags" w:element="PersonName">
        <w:smartTagPr>
          <w:attr w:name="ProductID" w:val="la Ley"/>
        </w:smartTagPr>
        <w:r w:rsidRPr="00FC72EC">
          <w:rPr>
            <w:rFonts w:ascii="Arial" w:hAnsi="Arial" w:cs="Arial"/>
            <w:sz w:val="27"/>
            <w:szCs w:val="27"/>
          </w:rPr>
          <w:t>la Ley</w:t>
        </w:r>
      </w:smartTag>
      <w:r w:rsidRPr="00FC72EC">
        <w:rPr>
          <w:rFonts w:ascii="Arial" w:hAnsi="Arial" w:cs="Arial"/>
          <w:sz w:val="27"/>
          <w:szCs w:val="27"/>
        </w:rPr>
        <w:t xml:space="preserve"> 30/92, especifica los órganos que celebran el convenio y la competencia que ejerce cada Administración. Además establece </w:t>
      </w:r>
      <w:r w:rsidR="0026148D" w:rsidRPr="00FC72EC">
        <w:rPr>
          <w:rFonts w:ascii="Arial" w:hAnsi="Arial" w:cs="Arial"/>
          <w:sz w:val="27"/>
          <w:szCs w:val="27"/>
        </w:rPr>
        <w:t xml:space="preserve">su financiación </w:t>
      </w:r>
      <w:r w:rsidR="003A40D0" w:rsidRPr="00FC72EC">
        <w:rPr>
          <w:rFonts w:ascii="Arial" w:hAnsi="Arial" w:cs="Arial"/>
          <w:sz w:val="27"/>
          <w:szCs w:val="27"/>
        </w:rPr>
        <w:t xml:space="preserve">y regula </w:t>
      </w:r>
      <w:r w:rsidRPr="00FC72EC">
        <w:rPr>
          <w:rFonts w:ascii="Arial" w:hAnsi="Arial" w:cs="Arial"/>
          <w:sz w:val="27"/>
          <w:szCs w:val="27"/>
        </w:rPr>
        <w:t>claramente los compromisos que asumen ambas partes</w:t>
      </w:r>
      <w:r w:rsidR="0026148D" w:rsidRPr="00FC72EC">
        <w:rPr>
          <w:rFonts w:ascii="Arial" w:hAnsi="Arial" w:cs="Arial"/>
          <w:sz w:val="27"/>
          <w:szCs w:val="27"/>
        </w:rPr>
        <w:t>. Asimismo</w:t>
      </w:r>
      <w:r w:rsidRPr="00FC72EC">
        <w:rPr>
          <w:rFonts w:ascii="Arial" w:hAnsi="Arial" w:cs="Arial"/>
          <w:sz w:val="27"/>
          <w:szCs w:val="27"/>
        </w:rPr>
        <w:t xml:space="preserve"> determina el plazo de vigencia del convenio, así como su posible prórroga.</w:t>
      </w:r>
      <w:r w:rsidR="0026148D" w:rsidRPr="00FC72EC">
        <w:rPr>
          <w:rFonts w:ascii="Arial" w:hAnsi="Arial" w:cs="Arial"/>
          <w:sz w:val="27"/>
          <w:szCs w:val="27"/>
        </w:rPr>
        <w:t xml:space="preserve"> Por último, crea un</w:t>
      </w:r>
      <w:r w:rsidR="003A40D0" w:rsidRPr="00FC72EC">
        <w:rPr>
          <w:rFonts w:ascii="Arial" w:hAnsi="Arial" w:cs="Arial"/>
          <w:sz w:val="27"/>
          <w:szCs w:val="27"/>
        </w:rPr>
        <w:t>a Comisión de Seguimiento, órgano de composición mixta, y recoge sus funciones.</w:t>
      </w:r>
    </w:p>
    <w:p w:rsidR="00F81F10" w:rsidRPr="00FC72EC" w:rsidRDefault="00F81F10" w:rsidP="00F81F10">
      <w:pPr>
        <w:pStyle w:val="Textoindependiente2"/>
        <w:spacing w:after="0" w:line="360" w:lineRule="auto"/>
        <w:ind w:firstLine="709"/>
        <w:jc w:val="both"/>
        <w:rPr>
          <w:rFonts w:ascii="Arial" w:hAnsi="Arial" w:cs="Arial"/>
          <w:sz w:val="27"/>
          <w:szCs w:val="27"/>
        </w:rPr>
      </w:pPr>
    </w:p>
    <w:p w:rsidR="00F81F10" w:rsidRPr="00FC72EC" w:rsidRDefault="00F81F10" w:rsidP="00F81F10">
      <w:pPr>
        <w:pStyle w:val="Textoindependiente2"/>
        <w:spacing w:after="0" w:line="360" w:lineRule="auto"/>
        <w:ind w:firstLine="709"/>
        <w:jc w:val="both"/>
        <w:rPr>
          <w:rFonts w:ascii="Arial" w:hAnsi="Arial" w:cs="Arial"/>
          <w:sz w:val="27"/>
          <w:szCs w:val="27"/>
        </w:rPr>
      </w:pPr>
    </w:p>
    <w:p w:rsidR="00F81F10" w:rsidRPr="00FC72EC" w:rsidRDefault="00F81F10" w:rsidP="00F81F10">
      <w:pPr>
        <w:spacing w:line="360" w:lineRule="auto"/>
        <w:ind w:firstLine="709"/>
        <w:jc w:val="both"/>
        <w:rPr>
          <w:rFonts w:ascii="Arial" w:hAnsi="Arial" w:cs="Arial"/>
          <w:b/>
          <w:sz w:val="27"/>
          <w:szCs w:val="27"/>
        </w:rPr>
      </w:pPr>
      <w:r w:rsidRPr="00FC72EC">
        <w:rPr>
          <w:rFonts w:ascii="Arial" w:hAnsi="Arial" w:cs="Arial"/>
          <w:b/>
          <w:sz w:val="27"/>
          <w:szCs w:val="27"/>
        </w:rPr>
        <w:t>III. CONCLUSION.</w:t>
      </w:r>
    </w:p>
    <w:p w:rsidR="00F81F10" w:rsidRPr="00FC72EC" w:rsidRDefault="00F81F10" w:rsidP="00F81F10">
      <w:pPr>
        <w:spacing w:line="360" w:lineRule="auto"/>
        <w:ind w:firstLine="709"/>
        <w:jc w:val="both"/>
        <w:rPr>
          <w:rFonts w:ascii="Arial" w:hAnsi="Arial" w:cs="Arial"/>
          <w:sz w:val="27"/>
          <w:szCs w:val="27"/>
        </w:rPr>
      </w:pPr>
    </w:p>
    <w:p w:rsidR="00F81F10" w:rsidRPr="00FC72EC" w:rsidRDefault="00F81F10" w:rsidP="003A40D0">
      <w:pPr>
        <w:spacing w:line="360" w:lineRule="auto"/>
        <w:ind w:firstLine="709"/>
        <w:jc w:val="both"/>
        <w:rPr>
          <w:rFonts w:cs="Arial"/>
          <w:sz w:val="27"/>
          <w:szCs w:val="27"/>
        </w:rPr>
      </w:pPr>
      <w:r w:rsidRPr="00FC72EC">
        <w:rPr>
          <w:rFonts w:ascii="Arial" w:hAnsi="Arial" w:cs="Arial"/>
          <w:sz w:val="27"/>
          <w:szCs w:val="27"/>
        </w:rPr>
        <w:t xml:space="preserve">Se informa favorablemente </w:t>
      </w:r>
      <w:r w:rsidR="003A40D0" w:rsidRPr="00FC72EC">
        <w:rPr>
          <w:rFonts w:ascii="Arial" w:hAnsi="Arial" w:cs="Arial"/>
          <w:sz w:val="27"/>
          <w:szCs w:val="27"/>
        </w:rPr>
        <w:t>el borrador de convenio entre la Administración General de la Comunidad Autónoma del País Vasco y el Ayuntamiento de Barakaldo para la encomienda de gestión de la prestación del servicio de punto de encuentro familiar por derivación judicial.</w:t>
      </w:r>
    </w:p>
    <w:p w:rsidR="00F81F10" w:rsidRDefault="00F81F10" w:rsidP="00F81F10">
      <w:pPr>
        <w:pStyle w:val="Textoindependiente3"/>
        <w:ind w:firstLine="709"/>
        <w:rPr>
          <w:rFonts w:cs="Arial"/>
          <w:sz w:val="27"/>
          <w:szCs w:val="27"/>
        </w:rPr>
      </w:pPr>
    </w:p>
    <w:p w:rsidR="00FC72EC" w:rsidRDefault="00FC72EC" w:rsidP="00FC72EC">
      <w:pPr>
        <w:spacing w:line="360" w:lineRule="auto"/>
        <w:ind w:firstLine="708"/>
        <w:jc w:val="both"/>
        <w:rPr>
          <w:rFonts w:ascii="Arial" w:hAnsi="Arial" w:cs="Arial"/>
          <w:sz w:val="28"/>
          <w:szCs w:val="28"/>
        </w:rPr>
      </w:pPr>
      <w:r w:rsidRPr="006B3966">
        <w:rPr>
          <w:rFonts w:ascii="Arial" w:hAnsi="Arial" w:cs="Arial"/>
          <w:sz w:val="28"/>
          <w:szCs w:val="28"/>
        </w:rPr>
        <w:t xml:space="preserve">En Vitoria-Gasteiz, a </w:t>
      </w:r>
      <w:r>
        <w:rPr>
          <w:rFonts w:ascii="Arial" w:hAnsi="Arial" w:cs="Arial"/>
          <w:sz w:val="28"/>
          <w:szCs w:val="28"/>
        </w:rPr>
        <w:t>veintinueve</w:t>
      </w:r>
      <w:r w:rsidRPr="006B3966">
        <w:rPr>
          <w:rFonts w:ascii="Arial" w:hAnsi="Arial" w:cs="Arial"/>
          <w:sz w:val="28"/>
          <w:szCs w:val="28"/>
        </w:rPr>
        <w:t xml:space="preserve"> de </w:t>
      </w:r>
      <w:r>
        <w:rPr>
          <w:rFonts w:ascii="Arial" w:hAnsi="Arial" w:cs="Arial"/>
          <w:sz w:val="28"/>
          <w:szCs w:val="28"/>
        </w:rPr>
        <w:t xml:space="preserve">octubre </w:t>
      </w:r>
      <w:r w:rsidRPr="006B3966">
        <w:rPr>
          <w:rFonts w:ascii="Arial" w:hAnsi="Arial" w:cs="Arial"/>
          <w:sz w:val="28"/>
          <w:szCs w:val="28"/>
        </w:rPr>
        <w:t xml:space="preserve">de </w:t>
      </w:r>
      <w:r>
        <w:rPr>
          <w:rFonts w:ascii="Arial" w:hAnsi="Arial" w:cs="Arial"/>
          <w:sz w:val="28"/>
          <w:szCs w:val="28"/>
        </w:rPr>
        <w:t>dos mil catorce</w:t>
      </w:r>
    </w:p>
    <w:p w:rsidR="00FC72EC" w:rsidRDefault="00FC72EC" w:rsidP="00FC72EC">
      <w:pPr>
        <w:spacing w:line="360" w:lineRule="auto"/>
        <w:jc w:val="both"/>
        <w:rPr>
          <w:rFonts w:ascii="Arial" w:hAnsi="Arial" w:cs="Arial"/>
          <w:sz w:val="28"/>
          <w:szCs w:val="28"/>
        </w:rPr>
      </w:pPr>
    </w:p>
    <w:p w:rsidR="00FC72EC" w:rsidRDefault="00FC72EC" w:rsidP="00FC72EC">
      <w:pPr>
        <w:spacing w:line="360" w:lineRule="auto"/>
        <w:jc w:val="both"/>
        <w:rPr>
          <w:rFonts w:ascii="Arial" w:hAnsi="Arial" w:cs="Arial"/>
          <w:sz w:val="28"/>
          <w:szCs w:val="28"/>
        </w:rPr>
      </w:pPr>
    </w:p>
    <w:p w:rsidR="00FC72EC" w:rsidRPr="006B3966" w:rsidRDefault="00FC72EC" w:rsidP="00FC72EC">
      <w:pPr>
        <w:spacing w:line="360" w:lineRule="auto"/>
        <w:jc w:val="both"/>
        <w:rPr>
          <w:rFonts w:ascii="Arial" w:hAnsi="Arial" w:cs="Arial"/>
          <w:sz w:val="28"/>
          <w:szCs w:val="28"/>
        </w:rPr>
      </w:pPr>
    </w:p>
    <w:p w:rsidR="00FC72EC" w:rsidRDefault="00FC72EC" w:rsidP="00FC72EC">
      <w:pPr>
        <w:spacing w:line="360" w:lineRule="auto"/>
        <w:jc w:val="center"/>
        <w:rPr>
          <w:rFonts w:ascii="Arial" w:hAnsi="Arial" w:cs="Arial"/>
          <w:sz w:val="28"/>
          <w:szCs w:val="28"/>
        </w:rPr>
      </w:pPr>
      <w:r>
        <w:rPr>
          <w:rFonts w:ascii="Arial" w:hAnsi="Arial" w:cs="Arial"/>
          <w:sz w:val="28"/>
          <w:szCs w:val="28"/>
        </w:rPr>
        <w:t>Marisa Etxebarria Kerexeta</w:t>
      </w:r>
    </w:p>
    <w:p w:rsidR="00FC72EC" w:rsidRPr="006B3966" w:rsidRDefault="00FC72EC" w:rsidP="00FC72EC">
      <w:pPr>
        <w:spacing w:line="360" w:lineRule="auto"/>
        <w:jc w:val="center"/>
        <w:rPr>
          <w:rFonts w:ascii="Arial" w:hAnsi="Arial" w:cs="Arial"/>
          <w:sz w:val="28"/>
          <w:szCs w:val="28"/>
        </w:rPr>
      </w:pPr>
      <w:r>
        <w:rPr>
          <w:rFonts w:ascii="Arial" w:hAnsi="Arial" w:cs="Arial"/>
          <w:sz w:val="28"/>
          <w:szCs w:val="28"/>
        </w:rPr>
        <w:t>Letrada</w:t>
      </w:r>
    </w:p>
    <w:sectPr w:rsidR="00FC72EC" w:rsidRPr="006B3966" w:rsidSect="00A61ECC">
      <w:headerReference w:type="default" r:id="rId8"/>
      <w:footerReference w:type="default" r:id="rId9"/>
      <w:headerReference w:type="first" r:id="rId10"/>
      <w:footerReference w:type="first" r:id="rId11"/>
      <w:pgSz w:w="11907" w:h="16840" w:code="9"/>
      <w:pgMar w:top="1418" w:right="1701" w:bottom="1418" w:left="1701" w:header="72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89" w:rsidRDefault="00337189">
      <w:r>
        <w:separator/>
      </w:r>
    </w:p>
  </w:endnote>
  <w:endnote w:type="continuationSeparator" w:id="0">
    <w:p w:rsidR="00337189" w:rsidRDefault="0033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8600"/>
      <w:docPartObj>
        <w:docPartGallery w:val="Page Numbers (Bottom of Page)"/>
        <w:docPartUnique/>
      </w:docPartObj>
    </w:sdtPr>
    <w:sdtEndPr/>
    <w:sdtContent>
      <w:p w:rsidR="00F758B0" w:rsidRDefault="00017397">
        <w:pPr>
          <w:pStyle w:val="Piedepgina"/>
          <w:jc w:val="right"/>
        </w:pPr>
        <w:r>
          <w:fldChar w:fldCharType="begin"/>
        </w:r>
        <w:r>
          <w:instrText>PAGE   \* MERGEFORMAT</w:instrText>
        </w:r>
        <w:r>
          <w:fldChar w:fldCharType="separate"/>
        </w:r>
        <w:r w:rsidR="00026AAB" w:rsidRPr="00026AAB">
          <w:rPr>
            <w:noProof/>
            <w:lang w:val="es-ES"/>
          </w:rPr>
          <w:t>5</w:t>
        </w:r>
        <w:r>
          <w:fldChar w:fldCharType="end"/>
        </w:r>
      </w:p>
    </w:sdtContent>
  </w:sdt>
  <w:p w:rsidR="00F758B0" w:rsidRDefault="005208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017397" w:rsidP="00FE309D">
    <w:pPr>
      <w:pStyle w:val="Piedepgina"/>
      <w:tabs>
        <w:tab w:val="clear" w:pos="9071"/>
      </w:tabs>
      <w:jc w:val="center"/>
      <w:rPr>
        <w:rFonts w:ascii="Arial" w:hAnsi="Arial"/>
        <w:sz w:val="13"/>
      </w:rPr>
    </w:pPr>
    <w:r>
      <w:rPr>
        <w:rFonts w:ascii="Arial" w:hAnsi="Arial"/>
        <w:sz w:val="13"/>
      </w:rPr>
      <w:t>Donostia-San Sebastián, 1,  –  01010 VITORIA-GASTEIZ</w:t>
    </w:r>
  </w:p>
  <w:p w:rsidR="00641847" w:rsidRDefault="00017397" w:rsidP="00FE309D">
    <w:pPr>
      <w:pStyle w:val="Piedepgina"/>
      <w:tabs>
        <w:tab w:val="clear" w:pos="9071"/>
      </w:tabs>
      <w:spacing w:line="360" w:lineRule="auto"/>
      <w:jc w:val="center"/>
      <w:rPr>
        <w:rFonts w:ascii="Arial" w:hAnsi="Arial"/>
        <w:sz w:val="13"/>
      </w:rPr>
    </w:pPr>
    <w:r>
      <w:rPr>
        <w:rFonts w:ascii="Arial" w:hAnsi="Arial"/>
        <w:sz w:val="13"/>
      </w:rPr>
      <w:t>Tef. 945 01 86 46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89" w:rsidRDefault="00337189">
      <w:r>
        <w:separator/>
      </w:r>
    </w:p>
  </w:footnote>
  <w:footnote w:type="continuationSeparator" w:id="0">
    <w:p w:rsidR="00337189" w:rsidRDefault="00337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017397">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3.85pt" o:ole="" fillcolor="window">
          <v:imagedata r:id="rId1" o:title=""/>
        </v:shape>
        <o:OLEObject Type="Embed" ProgID="MSPhotoEd.3" ShapeID="_x0000_i1025" DrawAspect="Content" ObjectID="_1480240919" r:id="rId2"/>
      </w:object>
    </w:r>
  </w:p>
  <w:p w:rsidR="00641847" w:rsidRDefault="005208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47" w:rsidRDefault="00017397">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60288" behindDoc="0" locked="0" layoutInCell="0" allowOverlap="1" wp14:anchorId="6B8DC83C" wp14:editId="3947A8B3">
              <wp:simplePos x="0" y="0"/>
              <wp:positionH relativeFrom="page">
                <wp:posOffset>4086225</wp:posOffset>
              </wp:positionH>
              <wp:positionV relativeFrom="page">
                <wp:posOffset>853440</wp:posOffset>
              </wp:positionV>
              <wp:extent cx="2251710"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017397">
                          <w:pPr>
                            <w:pStyle w:val="Ttulo2"/>
                            <w:spacing w:after="35"/>
                            <w:rPr>
                              <w:sz w:val="12"/>
                              <w:szCs w:val="12"/>
                            </w:rPr>
                          </w:pPr>
                          <w:r w:rsidRPr="00AD763A">
                            <w:rPr>
                              <w:sz w:val="12"/>
                              <w:szCs w:val="12"/>
                            </w:rPr>
                            <w:t xml:space="preserve">DEPARTAMENTO DE ADMINISTRACIÓN </w:t>
                          </w:r>
                          <w:r w:rsidRPr="00AD763A">
                            <w:rPr>
                              <w:sz w:val="12"/>
                              <w:szCs w:val="12"/>
                            </w:rPr>
                            <w:br/>
                            <w:t>PÚBLICA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77.3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g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" o:allowincell="f" filled="f" stroked="f">
              <v:textbox>
                <w:txbxContent>
                  <w:p w:rsidR="00641847" w:rsidRPr="00AD763A" w:rsidRDefault="00017397">
                    <w:pPr>
                      <w:pStyle w:val="2izenburua"/>
                      <w:spacing w:after="35"/>
                      <w:rPr>
                        <w:sz w:val="12"/>
                        <w:szCs w:val="12"/>
                      </w:rPr>
                    </w:pPr>
                    <w:r w:rsidRPr="00AD763A">
                      <w:rPr>
                        <w:sz w:val="12"/>
                        <w:szCs w:val="12"/>
                      </w:rPr>
                      <w:t xml:space="preserve">DEPARTAMENTO DE ADMINISTRACIÓN </w:t>
                    </w:r>
                    <w:r w:rsidRPr="00AD763A">
                      <w:rPr>
                        <w:sz w:val="12"/>
                        <w:szCs w:val="12"/>
                      </w:rPr>
                      <w:br/>
                      <w:t>PÚBLICA Y JUSTICIA</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9264" behindDoc="0" locked="0" layoutInCell="0" allowOverlap="1" wp14:anchorId="0D1F9B18" wp14:editId="108DA6D0">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AD763A" w:rsidRDefault="00017397">
                          <w:pPr>
                            <w:pStyle w:val="Ttulo2"/>
                            <w:spacing w:after="35"/>
                            <w:rPr>
                              <w:sz w:val="12"/>
                              <w:szCs w:val="12"/>
                            </w:rPr>
                          </w:pPr>
                          <w:r w:rsidRPr="00AD763A">
                            <w:rPr>
                              <w:sz w:val="12"/>
                              <w:szCs w:val="12"/>
                            </w:rPr>
                            <w:t xml:space="preserve">HERRI ADMINISTRAZIO ETA </w:t>
                          </w:r>
                          <w:r w:rsidRPr="00AD763A">
                            <w:rPr>
                              <w:sz w:val="12"/>
                              <w:szCs w:val="12"/>
                            </w:rPr>
                            <w:br/>
                            <w:t>JUSTIZIA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641847" w:rsidRPr="00AD763A" w:rsidRDefault="00017397">
                    <w:pPr>
                      <w:pStyle w:val="2izenburua"/>
                      <w:spacing w:after="35"/>
                      <w:rPr>
                        <w:sz w:val="12"/>
                        <w:szCs w:val="12"/>
                      </w:rPr>
                    </w:pPr>
                    <w:r w:rsidRPr="00AD763A">
                      <w:rPr>
                        <w:sz w:val="12"/>
                        <w:szCs w:val="12"/>
                      </w:rPr>
                      <w:t xml:space="preserve">HERRI ADMINISTRAZIO ETA </w:t>
                    </w:r>
                    <w:r w:rsidRPr="00AD763A">
                      <w:rPr>
                        <w:sz w:val="12"/>
                        <w:szCs w:val="12"/>
                      </w:rPr>
                      <w:br/>
                      <w:t>JUSTIZIA SAILA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45pt;height:36.75pt" o:ole="" fillcolor="window">
          <v:imagedata r:id="rId1" o:title=""/>
        </v:shape>
        <o:OLEObject Type="Embed" ProgID="MSPhotoEd.3" ShapeID="_x0000_i1026" DrawAspect="Content" ObjectID="_1480240920" r:id="rId2"/>
      </w:object>
    </w:r>
  </w:p>
  <w:p w:rsidR="00641847" w:rsidRDefault="00520828">
    <w:pPr>
      <w:pStyle w:val="Encabezado"/>
      <w:tabs>
        <w:tab w:val="right" w:pos="9923"/>
      </w:tabs>
      <w:ind w:right="-142"/>
      <w:jc w:val="center"/>
      <w:rPr>
        <w:rFonts w:ascii="Arial" w:hAnsi="Arial"/>
        <w:sz w:val="16"/>
      </w:rPr>
    </w:pPr>
  </w:p>
  <w:p w:rsidR="00641847" w:rsidRDefault="00520828">
    <w:pPr>
      <w:pStyle w:val="Encabezado"/>
      <w:tabs>
        <w:tab w:val="right" w:pos="9923"/>
      </w:tabs>
      <w:ind w:right="-142"/>
      <w:jc w:val="center"/>
      <w:rPr>
        <w:rFonts w:ascii="Arial" w:hAnsi="Arial"/>
        <w:sz w:val="16"/>
      </w:rPr>
    </w:pPr>
  </w:p>
  <w:p w:rsidR="00641847" w:rsidRDefault="00520828">
    <w:pPr>
      <w:pStyle w:val="Encabezado"/>
      <w:tabs>
        <w:tab w:val="right" w:pos="9923"/>
      </w:tabs>
      <w:ind w:right="-142"/>
      <w:jc w:val="center"/>
      <w:rPr>
        <w:rFonts w:ascii="Arial" w:hAnsi="Arial"/>
        <w:sz w:val="16"/>
      </w:rPr>
    </w:pPr>
  </w:p>
  <w:p w:rsidR="00641847" w:rsidRDefault="00520828">
    <w:pPr>
      <w:pStyle w:val="Encabezado"/>
      <w:tabs>
        <w:tab w:val="right" w:pos="9923"/>
      </w:tabs>
      <w:ind w:right="-142"/>
      <w:jc w:val="center"/>
      <w:rPr>
        <w:rFonts w:ascii="Arial" w:hAnsi="Arial"/>
        <w:sz w:val="16"/>
      </w:rPr>
    </w:pPr>
  </w:p>
  <w:p w:rsidR="00641847" w:rsidRDefault="00520828">
    <w:pPr>
      <w:pStyle w:val="Encabezado"/>
      <w:tabs>
        <w:tab w:val="right" w:pos="9923"/>
      </w:tabs>
      <w:ind w:right="-142"/>
      <w:jc w:val="center"/>
      <w:rPr>
        <w:rFonts w:ascii="Arial" w:hAnsi="Arial"/>
        <w:sz w:val="16"/>
      </w:rPr>
    </w:pPr>
  </w:p>
  <w:p w:rsidR="00641847" w:rsidRDefault="00520828">
    <w:pPr>
      <w:pStyle w:val="Encabezado"/>
      <w:tabs>
        <w:tab w:val="right" w:pos="9923"/>
      </w:tabs>
      <w:ind w:right="-142"/>
      <w:rPr>
        <w:rFonts w:ascii="Arial" w:hAnsi="Arial"/>
        <w:sz w:val="16"/>
      </w:rPr>
    </w:pPr>
  </w:p>
  <w:p w:rsidR="00641847" w:rsidRDefault="00520828">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D90"/>
    <w:multiLevelType w:val="singleLevel"/>
    <w:tmpl w:val="0C0A0017"/>
    <w:lvl w:ilvl="0">
      <w:start w:val="1"/>
      <w:numFmt w:val="lowerLetter"/>
      <w:lvlText w:val="%1)"/>
      <w:lvlJc w:val="left"/>
      <w:pPr>
        <w:tabs>
          <w:tab w:val="num" w:pos="360"/>
        </w:tabs>
        <w:ind w:left="360" w:hanging="360"/>
      </w:pPr>
    </w:lvl>
  </w:abstractNum>
  <w:abstractNum w:abstractNumId="1">
    <w:nsid w:val="44CA40AA"/>
    <w:multiLevelType w:val="hybridMultilevel"/>
    <w:tmpl w:val="795066A0"/>
    <w:lvl w:ilvl="0" w:tplc="10749E60">
      <w:start w:val="1"/>
      <w:numFmt w:val="upperRoman"/>
      <w:lvlText w:val="%1."/>
      <w:lvlJc w:val="left"/>
      <w:pPr>
        <w:ind w:left="1428" w:hanging="720"/>
      </w:pPr>
      <w:rPr>
        <w:rFonts w:hint="default"/>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abstractNum w:abstractNumId="2">
    <w:nsid w:val="564C7ABE"/>
    <w:multiLevelType w:val="hybridMultilevel"/>
    <w:tmpl w:val="82F6A862"/>
    <w:lvl w:ilvl="0" w:tplc="24DEA8A0">
      <w:start w:val="1"/>
      <w:numFmt w:val="upp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nsid w:val="69E36B48"/>
    <w:multiLevelType w:val="hybridMultilevel"/>
    <w:tmpl w:val="D3CCB580"/>
    <w:lvl w:ilvl="0" w:tplc="418CE5D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oNotDisplayPageBoundaries/>
  <w:proofState w:spelling="clean" w:grammar="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83"/>
    <w:rsid w:val="00017397"/>
    <w:rsid w:val="00026AAB"/>
    <w:rsid w:val="000342F5"/>
    <w:rsid w:val="00064246"/>
    <w:rsid w:val="00140317"/>
    <w:rsid w:val="0026148D"/>
    <w:rsid w:val="00275A56"/>
    <w:rsid w:val="00337189"/>
    <w:rsid w:val="003A40D0"/>
    <w:rsid w:val="003D09EF"/>
    <w:rsid w:val="00452A37"/>
    <w:rsid w:val="00584795"/>
    <w:rsid w:val="005B4439"/>
    <w:rsid w:val="006560B0"/>
    <w:rsid w:val="00720D4F"/>
    <w:rsid w:val="00823829"/>
    <w:rsid w:val="0089695D"/>
    <w:rsid w:val="009D3F6D"/>
    <w:rsid w:val="00B61F78"/>
    <w:rsid w:val="00B853B8"/>
    <w:rsid w:val="00C568CD"/>
    <w:rsid w:val="00E562DE"/>
    <w:rsid w:val="00F81F10"/>
    <w:rsid w:val="00FC0C44"/>
    <w:rsid w:val="00FC2283"/>
    <w:rsid w:val="00FC7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F5"/>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0342F5"/>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342F5"/>
    <w:rPr>
      <w:rFonts w:ascii="Arial" w:eastAsia="Times New Roman" w:hAnsi="Arial" w:cs="Times New Roman"/>
      <w:b/>
      <w:sz w:val="14"/>
      <w:szCs w:val="20"/>
      <w:lang w:val="es-ES_tradnl" w:eastAsia="es-ES_tradnl"/>
    </w:rPr>
  </w:style>
  <w:style w:type="paragraph" w:styleId="Piedepgina">
    <w:name w:val="footer"/>
    <w:basedOn w:val="Normal"/>
    <w:link w:val="PiedepginaCar"/>
    <w:uiPriority w:val="99"/>
    <w:rsid w:val="000342F5"/>
    <w:pPr>
      <w:tabs>
        <w:tab w:val="center" w:pos="4819"/>
        <w:tab w:val="right" w:pos="9071"/>
      </w:tabs>
    </w:pPr>
  </w:style>
  <w:style w:type="character" w:customStyle="1" w:styleId="PiedepginaCar">
    <w:name w:val="Pie de página Car"/>
    <w:basedOn w:val="Fuentedeprrafopredeter"/>
    <w:link w:val="Piedepgina"/>
    <w:uiPriority w:val="99"/>
    <w:rsid w:val="000342F5"/>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0342F5"/>
    <w:pPr>
      <w:tabs>
        <w:tab w:val="center" w:pos="4819"/>
        <w:tab w:val="right" w:pos="9071"/>
      </w:tabs>
    </w:pPr>
  </w:style>
  <w:style w:type="character" w:customStyle="1" w:styleId="EncabezadoCar">
    <w:name w:val="Encabezado Car"/>
    <w:basedOn w:val="Fuentedeprrafopredeter"/>
    <w:link w:val="Encabezado"/>
    <w:rsid w:val="000342F5"/>
    <w:rPr>
      <w:rFonts w:ascii="Times New Roman" w:eastAsia="Times New Roman" w:hAnsi="Times New Roman" w:cs="Times New Roman"/>
      <w:sz w:val="24"/>
      <w:szCs w:val="20"/>
      <w:lang w:val="es-ES_tradnl" w:eastAsia="es-ES_tradnl"/>
    </w:rPr>
  </w:style>
  <w:style w:type="paragraph" w:styleId="Prrafodelista">
    <w:name w:val="List Paragraph"/>
    <w:basedOn w:val="Normal"/>
    <w:uiPriority w:val="34"/>
    <w:qFormat/>
    <w:rsid w:val="00823829"/>
    <w:pPr>
      <w:ind w:left="720"/>
      <w:contextualSpacing/>
    </w:pPr>
  </w:style>
  <w:style w:type="paragraph" w:customStyle="1" w:styleId="Car1CarCar">
    <w:name w:val="Car1 Car Car"/>
    <w:basedOn w:val="Normal"/>
    <w:rsid w:val="00F81F10"/>
    <w:pPr>
      <w:spacing w:after="160" w:line="240" w:lineRule="exact"/>
    </w:pPr>
    <w:rPr>
      <w:rFonts w:ascii="Tahoma" w:hAnsi="Tahoma"/>
      <w:sz w:val="20"/>
      <w:lang w:val="en-US" w:eastAsia="en-US"/>
    </w:rPr>
  </w:style>
  <w:style w:type="paragraph" w:styleId="Textoindependiente3">
    <w:name w:val="Body Text 3"/>
    <w:basedOn w:val="Normal"/>
    <w:link w:val="Textoindependiente3Car"/>
    <w:rsid w:val="00F81F10"/>
    <w:pPr>
      <w:spacing w:line="360" w:lineRule="auto"/>
      <w:jc w:val="both"/>
    </w:pPr>
    <w:rPr>
      <w:rFonts w:ascii="Arial" w:hAnsi="Arial"/>
      <w:lang w:val="es-ES" w:eastAsia="es-ES"/>
    </w:rPr>
  </w:style>
  <w:style w:type="character" w:customStyle="1" w:styleId="Textoindependiente3Car">
    <w:name w:val="Texto independiente 3 Car"/>
    <w:basedOn w:val="Fuentedeprrafopredeter"/>
    <w:link w:val="Textoindependiente3"/>
    <w:rsid w:val="00F81F10"/>
    <w:rPr>
      <w:rFonts w:ascii="Arial" w:eastAsia="Times New Roman" w:hAnsi="Arial" w:cs="Times New Roman"/>
      <w:sz w:val="24"/>
      <w:szCs w:val="20"/>
      <w:lang w:val="es-ES" w:eastAsia="es-ES"/>
    </w:rPr>
  </w:style>
  <w:style w:type="paragraph" w:styleId="NormalWeb">
    <w:name w:val="Normal (Web)"/>
    <w:basedOn w:val="Normal"/>
    <w:rsid w:val="00F81F10"/>
    <w:pPr>
      <w:spacing w:before="100" w:beforeAutospacing="1" w:after="100" w:afterAutospacing="1"/>
    </w:pPr>
    <w:rPr>
      <w:color w:val="663300"/>
      <w:szCs w:val="24"/>
    </w:rPr>
  </w:style>
  <w:style w:type="paragraph" w:styleId="Textoindependiente2">
    <w:name w:val="Body Text 2"/>
    <w:basedOn w:val="Normal"/>
    <w:link w:val="Textoindependiente2Car"/>
    <w:rsid w:val="00F81F10"/>
    <w:pPr>
      <w:spacing w:after="120" w:line="480" w:lineRule="auto"/>
    </w:pPr>
    <w:rPr>
      <w:szCs w:val="24"/>
    </w:rPr>
  </w:style>
  <w:style w:type="character" w:customStyle="1" w:styleId="Textoindependiente2Car">
    <w:name w:val="Texto independiente 2 Car"/>
    <w:basedOn w:val="Fuentedeprrafopredeter"/>
    <w:link w:val="Textoindependiente2"/>
    <w:rsid w:val="00F81F10"/>
    <w:rPr>
      <w:rFonts w:ascii="Times New Roman" w:eastAsia="Times New Roman" w:hAnsi="Times New Roman" w:cs="Times New Roman"/>
      <w:sz w:val="24"/>
      <w:szCs w:val="24"/>
      <w:lang w:val="es-ES_tradnl" w:eastAsia="es-ES_tradnl"/>
    </w:rPr>
  </w:style>
  <w:style w:type="paragraph" w:styleId="Textoindependiente">
    <w:name w:val="Body Text"/>
    <w:basedOn w:val="Normal"/>
    <w:link w:val="TextoindependienteCar"/>
    <w:rsid w:val="00F81F10"/>
    <w:pPr>
      <w:spacing w:after="120"/>
    </w:pPr>
  </w:style>
  <w:style w:type="character" w:customStyle="1" w:styleId="TextoindependienteCar">
    <w:name w:val="Texto independiente Car"/>
    <w:basedOn w:val="Fuentedeprrafopredeter"/>
    <w:link w:val="Textoindependiente"/>
    <w:rsid w:val="00F81F10"/>
    <w:rPr>
      <w:rFonts w:ascii="Times New Roman" w:eastAsia="Times New Roman" w:hAnsi="Times New Roman" w:cs="Times New Roman"/>
      <w:sz w:val="24"/>
      <w:szCs w:val="20"/>
      <w:lang w:val="es-ES_tradnl" w:eastAsia="es-ES_tradnl"/>
    </w:rPr>
  </w:style>
  <w:style w:type="paragraph" w:styleId="HTMLconformatoprevio">
    <w:name w:val="HTML Preformatted"/>
    <w:basedOn w:val="Normal"/>
    <w:link w:val="HTMLconformatoprevioCar"/>
    <w:rsid w:val="00F8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F81F10"/>
    <w:rPr>
      <w:rFonts w:ascii="Courier New" w:eastAsia="Times New Roman" w:hAnsi="Courier New" w:cs="Courier New"/>
      <w:sz w:val="20"/>
      <w:szCs w:val="2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F5"/>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0342F5"/>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342F5"/>
    <w:rPr>
      <w:rFonts w:ascii="Arial" w:eastAsia="Times New Roman" w:hAnsi="Arial" w:cs="Times New Roman"/>
      <w:b/>
      <w:sz w:val="14"/>
      <w:szCs w:val="20"/>
      <w:lang w:val="es-ES_tradnl" w:eastAsia="es-ES_tradnl"/>
    </w:rPr>
  </w:style>
  <w:style w:type="paragraph" w:styleId="Piedepgina">
    <w:name w:val="footer"/>
    <w:basedOn w:val="Normal"/>
    <w:link w:val="PiedepginaCar"/>
    <w:uiPriority w:val="99"/>
    <w:rsid w:val="000342F5"/>
    <w:pPr>
      <w:tabs>
        <w:tab w:val="center" w:pos="4819"/>
        <w:tab w:val="right" w:pos="9071"/>
      </w:tabs>
    </w:pPr>
  </w:style>
  <w:style w:type="character" w:customStyle="1" w:styleId="PiedepginaCar">
    <w:name w:val="Pie de página Car"/>
    <w:basedOn w:val="Fuentedeprrafopredeter"/>
    <w:link w:val="Piedepgina"/>
    <w:uiPriority w:val="99"/>
    <w:rsid w:val="000342F5"/>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0342F5"/>
    <w:pPr>
      <w:tabs>
        <w:tab w:val="center" w:pos="4819"/>
        <w:tab w:val="right" w:pos="9071"/>
      </w:tabs>
    </w:pPr>
  </w:style>
  <w:style w:type="character" w:customStyle="1" w:styleId="EncabezadoCar">
    <w:name w:val="Encabezado Car"/>
    <w:basedOn w:val="Fuentedeprrafopredeter"/>
    <w:link w:val="Encabezado"/>
    <w:rsid w:val="000342F5"/>
    <w:rPr>
      <w:rFonts w:ascii="Times New Roman" w:eastAsia="Times New Roman" w:hAnsi="Times New Roman" w:cs="Times New Roman"/>
      <w:sz w:val="24"/>
      <w:szCs w:val="20"/>
      <w:lang w:val="es-ES_tradnl" w:eastAsia="es-ES_tradnl"/>
    </w:rPr>
  </w:style>
  <w:style w:type="paragraph" w:styleId="Prrafodelista">
    <w:name w:val="List Paragraph"/>
    <w:basedOn w:val="Normal"/>
    <w:uiPriority w:val="34"/>
    <w:qFormat/>
    <w:rsid w:val="00823829"/>
    <w:pPr>
      <w:ind w:left="720"/>
      <w:contextualSpacing/>
    </w:pPr>
  </w:style>
  <w:style w:type="paragraph" w:customStyle="1" w:styleId="Car1CarCar">
    <w:name w:val="Car1 Car Car"/>
    <w:basedOn w:val="Normal"/>
    <w:rsid w:val="00F81F10"/>
    <w:pPr>
      <w:spacing w:after="160" w:line="240" w:lineRule="exact"/>
    </w:pPr>
    <w:rPr>
      <w:rFonts w:ascii="Tahoma" w:hAnsi="Tahoma"/>
      <w:sz w:val="20"/>
      <w:lang w:val="en-US" w:eastAsia="en-US"/>
    </w:rPr>
  </w:style>
  <w:style w:type="paragraph" w:styleId="Textoindependiente3">
    <w:name w:val="Body Text 3"/>
    <w:basedOn w:val="Normal"/>
    <w:link w:val="Textoindependiente3Car"/>
    <w:rsid w:val="00F81F10"/>
    <w:pPr>
      <w:spacing w:line="360" w:lineRule="auto"/>
      <w:jc w:val="both"/>
    </w:pPr>
    <w:rPr>
      <w:rFonts w:ascii="Arial" w:hAnsi="Arial"/>
      <w:lang w:val="es-ES" w:eastAsia="es-ES"/>
    </w:rPr>
  </w:style>
  <w:style w:type="character" w:customStyle="1" w:styleId="Textoindependiente3Car">
    <w:name w:val="Texto independiente 3 Car"/>
    <w:basedOn w:val="Fuentedeprrafopredeter"/>
    <w:link w:val="Textoindependiente3"/>
    <w:rsid w:val="00F81F10"/>
    <w:rPr>
      <w:rFonts w:ascii="Arial" w:eastAsia="Times New Roman" w:hAnsi="Arial" w:cs="Times New Roman"/>
      <w:sz w:val="24"/>
      <w:szCs w:val="20"/>
      <w:lang w:val="es-ES" w:eastAsia="es-ES"/>
    </w:rPr>
  </w:style>
  <w:style w:type="paragraph" w:styleId="NormalWeb">
    <w:name w:val="Normal (Web)"/>
    <w:basedOn w:val="Normal"/>
    <w:rsid w:val="00F81F10"/>
    <w:pPr>
      <w:spacing w:before="100" w:beforeAutospacing="1" w:after="100" w:afterAutospacing="1"/>
    </w:pPr>
    <w:rPr>
      <w:color w:val="663300"/>
      <w:szCs w:val="24"/>
    </w:rPr>
  </w:style>
  <w:style w:type="paragraph" w:styleId="Textoindependiente2">
    <w:name w:val="Body Text 2"/>
    <w:basedOn w:val="Normal"/>
    <w:link w:val="Textoindependiente2Car"/>
    <w:rsid w:val="00F81F10"/>
    <w:pPr>
      <w:spacing w:after="120" w:line="480" w:lineRule="auto"/>
    </w:pPr>
    <w:rPr>
      <w:szCs w:val="24"/>
    </w:rPr>
  </w:style>
  <w:style w:type="character" w:customStyle="1" w:styleId="Textoindependiente2Car">
    <w:name w:val="Texto independiente 2 Car"/>
    <w:basedOn w:val="Fuentedeprrafopredeter"/>
    <w:link w:val="Textoindependiente2"/>
    <w:rsid w:val="00F81F10"/>
    <w:rPr>
      <w:rFonts w:ascii="Times New Roman" w:eastAsia="Times New Roman" w:hAnsi="Times New Roman" w:cs="Times New Roman"/>
      <w:sz w:val="24"/>
      <w:szCs w:val="24"/>
      <w:lang w:val="es-ES_tradnl" w:eastAsia="es-ES_tradnl"/>
    </w:rPr>
  </w:style>
  <w:style w:type="paragraph" w:styleId="Textoindependiente">
    <w:name w:val="Body Text"/>
    <w:basedOn w:val="Normal"/>
    <w:link w:val="TextoindependienteCar"/>
    <w:rsid w:val="00F81F10"/>
    <w:pPr>
      <w:spacing w:after="120"/>
    </w:pPr>
  </w:style>
  <w:style w:type="character" w:customStyle="1" w:styleId="TextoindependienteCar">
    <w:name w:val="Texto independiente Car"/>
    <w:basedOn w:val="Fuentedeprrafopredeter"/>
    <w:link w:val="Textoindependiente"/>
    <w:rsid w:val="00F81F10"/>
    <w:rPr>
      <w:rFonts w:ascii="Times New Roman" w:eastAsia="Times New Roman" w:hAnsi="Times New Roman" w:cs="Times New Roman"/>
      <w:sz w:val="24"/>
      <w:szCs w:val="20"/>
      <w:lang w:val="es-ES_tradnl" w:eastAsia="es-ES_tradnl"/>
    </w:rPr>
  </w:style>
  <w:style w:type="paragraph" w:styleId="HTMLconformatoprevio">
    <w:name w:val="HTML Preformatted"/>
    <w:basedOn w:val="Normal"/>
    <w:link w:val="HTMLconformatoprevioCar"/>
    <w:rsid w:val="00F8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F81F10"/>
    <w:rPr>
      <w:rFonts w:ascii="Courier New" w:eastAsia="Times New Roman"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929</Words>
  <Characters>5113</Characters>
  <Application>Microsoft Office Word</Application>
  <DocSecurity>0</DocSecurity>
  <Lines>42</Lines>
  <Paragraphs>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Etxebarria Kerexeta, Marisa</dc:creator>
  <cp:lastModifiedBy>Olabegoya Echevarria, Arantxa</cp:lastModifiedBy>
  <cp:revision>2</cp:revision>
  <cp:lastPrinted>2014-10-29T11:45:00Z</cp:lastPrinted>
  <dcterms:created xsi:type="dcterms:W3CDTF">2014-12-16T12:14:00Z</dcterms:created>
  <dcterms:modified xsi:type="dcterms:W3CDTF">2014-12-16T12:14:00Z</dcterms:modified>
</cp:coreProperties>
</file>