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4A" w:rsidRDefault="00C50B4A" w:rsidP="00C50B4A">
      <w:pPr>
        <w:pStyle w:val="Textoindependiente3"/>
        <w:pBdr>
          <w:bottom w:val="single" w:sz="12" w:space="1" w:color="auto"/>
        </w:pBdr>
        <w:spacing w:line="240" w:lineRule="atLeast"/>
        <w:jc w:val="both"/>
        <w:rPr>
          <w:b/>
          <w:sz w:val="28"/>
          <w:szCs w:val="28"/>
        </w:rPr>
      </w:pPr>
      <w:bookmarkStart w:id="0" w:name="_GoBack"/>
      <w:bookmarkEnd w:id="0"/>
      <w:r w:rsidRPr="00D37DBF">
        <w:rPr>
          <w:b/>
          <w:sz w:val="28"/>
          <w:szCs w:val="28"/>
        </w:rPr>
        <w:t xml:space="preserve">INFORME DE LEGALIDAD EN RELACION CON EL BORRADOR DE CONVENIO DE COLABORACION A SUSCRIBIR ENTRE </w:t>
      </w:r>
      <w:r>
        <w:rPr>
          <w:b/>
          <w:sz w:val="28"/>
          <w:szCs w:val="28"/>
        </w:rPr>
        <w:t xml:space="preserve">BILBAO EKINTZA, EPEL, LA DIPUTACIÓN FORAL DE BIZKAIA Y </w:t>
      </w:r>
      <w:smartTag w:uri="urn:schemas-microsoft-com:office:smarttags" w:element="PersonName">
        <w:smartTagPr>
          <w:attr w:name="ProductID" w:val="#嶠DAǍWinSta0 ǎ嶠#:ᝨȶីȶ貐ȹ质ȹ跀ȹ躀ȹ輰ȹ迠ȹ₠ȶ⅐ȶ∐ȶ⋀ȶ⎀ȶ␰ȶ⓰ȶ■ȶ♐ȶ⛨ȶ➨ȶ⡘ȶ⤈ȶ⧈ȶ⪈ȶ⮰ȶⱰȶⴠȶⷐȶ⼈ȶ⿈ȶへȶㄸȶ㇨ȶ㊘ȶ㍈ȶ㏸ȶ㒸ȶ㕨ȶ㘨ȶ㛨ȶ㞘ȶ㡘ȶ㤈ȶ㧈ȶ㭐ȶ㰀ȶ㶐ȶ㹀ȶ㼀ȶ㾰ȶ䅀ȶ䇰ȶ䎈ȶ䑈ȶ䓸ȶ䖸ȶ䙸ȶ䜨ȶ䟨ȶ. Ǯ\\AFI1A\D0230000CM\Nacho\IL.66.07. Convenio Ayto. Getaria aparcamiento de vehículos..doc.Ɯ簸ㅠ남蓰allƛla Administraci￳nƠ᳐ǉƬĄƮ焰瑫첔뺺峓䙢ㇳ䦙椶鶖壉⾛䋎뺑怘苸IdiomaEspañol (alfabetización internacional)退焜瑫烬瑫́!Español (alfabetización internacional)桨ఊĺ櫤瑫撈瑫糀跠耀첔뺺峓䙢ㇳ䦙椶鶖壉⾛䋎뺑怘苸Idiomaǔ熘瑫玐嶙茠䀊뀵⃁௹呐䉕覂ꏸ栞⡲￢&amp;AyudaAyuda閠灘瑫煨瑫煔瑫瀀瑫桨ᖤ瑫ŭ㌸繫⹸繫⸰繫⸔繫⸄繫㍤繫ⷴ繫ⷔ繫㍐繫繭냘놨㋨繫㋘繫㈈繫㈼繫㉰繫㊤繫Ŷ櫤瑫撈瑫糀錐耀玐嶙茠䀊뀵⃁௹呐䉕覂ꏸ栞⡲￢&amp;AyudaĀ陀ŸĂ灬瑫첔뺺峓䙢ㇳ䦙椶屣㑴닰䞄枋቞烈ㄚTecladoEspañol鬰灘瑫瀨瑫Español瀔瑫瀀瑫桨ᖤ瑫屣㑴닰䞄枋቞烈ㄚᖤ瑫颠Ơ櫤瑫撈瑫糀飀耀첔뺺峓䙢ㇳ䦙椶屣㑴닰䞄枋቞烈ㄚTecladoƲ退閠鬰Vƿ५瀊&#10;䀀䀀䀀䀀Ð0＞ἠ聱°°°°°°°°°°°°°°°°°°°°°°°°°°°°°°°°0@@`°p @@`@@@@``````````@@P p`pp``pp@P`Pp`p``p` ```@@@````P``@`` 0P ````@P@````PP@P°`° `@```ð`@°°`°°  @@P` ` P@ °P`0@````@`` P`@ `PPP```@`PP`°°°Ppppppp p````@@@@ppppp````````` P````    ```````````````ࣜܡƻÜWͪᑷʼ`` ￼ ᜀ翽＞‟čHVĕ#C:\WINDOWS\System32\spool\DRIVERS\unifont\UNIDRV.DLL 愀渀搀 匀攀琀琀椀渀最猀☀䀀㄀က攀な㔴㠴a⠀̀Ѐ¾᐀攀樀　㐀㔀㐀㠀愀᠀娀㄀က䐀瑡獯搠⁥牰杯慲慭㨀̀Ѐ¾᐀䐀愀琀漀猀 搀攀 瀀爀漀最爀愀洀愀 䈀㄀က䴀捩潲潳瑦⨀̀Ѐ¾᐀䴀椀挀爀漀猀漀昀琀᠀㨀㄀က伀晦捩e␀̀Ѐ¾᐀伀昀昀椀挀攀ᘀ䀀㄀က刀捥敩瑮e⠀̀Ѐ¾᐀刀攀挀椀攀渀琀攀᠀䈀㈀一捡潨䰮䭎⨀̀Ѐ¾᐀一愀挀栀漀⸀᠀ᤀᦸ°°Hǝ㔔瑭豕멆饖侱鶥Ꝓ糝꫆糀惱Á຤৤ຌ%ǥþ11101ugAVn-}f(ZXfeAR6.jiHyphenationFiles_1110&gt;vgewYn5,l94=sl$hJI,xLT4DVn-}f(YR]eAR6.jiHyphenationFiles_1110&gt;vgewYn5,l94=sl$hJI,x%ƀᗠ瑫ꉸƍ䡤瑫Ńǐຌ牸瑫ǔ  ƋꉈŸRƕIRŧꔜꔜȮఊ9⦘⃩ꕀꕀ엌胔ꊲ⃻䜠쁀벟ꕤꕤ졬揀丵ֆረ쉵霟苸ꖈꖈ䍇ಟ㢆퇸䦛轱硹ꖬꖬ⛨몞弡鲢⼇짨ᇓ粎ꗐꗐ䯐ʺ⁦䂠憱ሱⰯꗴꗴî&gt;ĬHŴꘘꘘbscripti꘼꘼comprodꙠꙠion.one.ꚄꚄcomʼ̟ꚨꚨɲʻꛌꛌ숀꛰꛰숀ǖǳ꜔꜔Ə㈀ꜸꜸ숀ÄQIĮ卪䴟ꆅ焳婎飵汸䫧컠篧裶ອ澡᭢᳿걜좤⋞ꍰ専圏⁓鉌휆뽵㇓޽bQǹā＀晰㐪°²㎌¸Ȫꪘ곂 곑䗀&amp;⍀＀곤ベËȑËȑΉȑÌȑµȑÈȑ꩐꩘ꩠ\??\C:\Documents and Settings\ej04548a\Datos de programa\Microsoft\Office\Reciente\index.dat潦摬牥s潃祰䄀一捡潨䰮䭎伀湷牥渀牥0 bśc:\windows\ServicePackFilesE暋* Ţ&#10;,Ě4105\Normalt1ugAVn-}f(ZXfeAR6.jiSpellingAndGrammarFiles_1033&gt;GrT]jI{jf(=1&amp;L[-81-]LT4DVn-}f(YR]eAR6.jiSpellingAndGrammarFiles_1033&gt;GrT]jI{jf(=1&amp;L[-81-] *Ĕ༰꺨꺨懦纰Ȑ ğↄ睋Ⅰ睋∀쭘께죸횼睌ﾰ粑۰粒旄Á걐Ǵ꽈꽈ⅈ睋께ℴ睋께Weℤ睋℔睋뼬睋뼜睋䀀꽼꾨຤&#10;Ĳ&#10;C:\Documents and Settings\ej04548a\Menú InicioC&#10;&#10;ǁC:\Documents and Settings\All Users\Menú Inicio&#10;ǔƈǖ둠諘渗篈셳轛ǝ炸繪溠繪냌灨繪濬繪濘繪澸繪瀠繪濼繪澜繪澈繪괸繬괨繬굈繬譐耐ﾜ Ƿ炸繪溠繪놜灨繪濬繪濘繪澸繪瀠繪濼繪澜繪澈繪괸繬괨繬굈繬뾸ﾜ Ɖ술AƋϨƕϘƗC:\WINDOWS\Driver CacheƜTāԀȁԀ Ƞ-08002B30309D}Ơ&#10;la LeyƬ\Registry\Machine\Software\Microsoft\Windows NT\CurrentVersion\Network\World Full Access Shared Parametersŀ辀繪溠繪됴輰繪輔繪輀繪੼ŏஐ뒰남Ŋ䒸繪၁儘繪ｷꀀő瞖许둠Ŝ\ř죈玐嶙茠䀊뀵⃁௹呐䉕覂ꏸ栞⡲￢&amp;Ayudadũ&#10;俠⃐㫪ၩ〫鴰䌯尺樀㄀က䐀捯浵湥獴愠摮匠瑥楴杮s䐀̀Ѐ¾᐀䐀漀挀甀洀攀渀琀猀 愀渀搀 匀攀琀琀椀渀最猀☀䀀㄀က攀な㔴㠴a⠀̀Ѐ¾᐀攀樀　㐀㔀㐀㠀愀᠀娀㄀က䐀瑡獯搠⁥牰杯慲慭㨀̀Ѐ¾᐀䐀愀琀漀猀 搀攀 瀀爀漀最爀愀洀愀 䈀㄀က䴀捩潲潳瑦⨀̀Ѐ¾᐀䴀椀挀爀漀猀漀昀琀᠀㨀㄀က伀晦捩e␀̀Ѐ¾᐀伀昀昀椀挀攀ᘀ䀀㄀က刀捥敩瑮e⠀̀Ѐ¾᐀刀攀挀椀攀渀琀攀᠀␀㘁䤀䰀⸀㘀㘀⸀　㜀⸀ 䌀漀渀瘀攀渀椀漀 䄀礀琀漀⸀ 䜀攀琀愀爀椀愀 愀瀀愀爀挀愀洀椀攀渀琀漀 搀攀 瘀攀栀挀甀氀漀猀⸀⸀䰀一䬀阀̀Ѐ¾᐀䤀䰀⸀㘀㘀⸀　㜀⸀ 䌀漀渀瘀攀渀椀漀 䄀礀琀漀⸀ 䜀攀琀愀爀椀愀 愀瀀愀爀挀愀洀椀攀渀琀漀 搀攀 瘀攀栀挀甀氀漀猀⸀⸀䰀一䬀踀$dǕ䊠egistry\Machine\Software\Classes\TypeLibFiles_1036&gt;N[o5?LWII=oXZrPXW~E+LT4DVn-}f(YR]eAR6.jiThesaurusFiles_1036&gt;N[o5?LWII=oXZrPXW~E+$Ǳ罤知췯覫Ȁꂰ慿말鳘맬鴠ᝨ⼀堺멠Á!Ɗ&#10;0!Ƶ&#10;甀俠⃐㫪ၩ〫鴰䌯尺尀㄀堀鄹ၠ䐀䍏䵕繅1䐀̀Ѐ厾⼳⼛켺ᑙ䐀漀挀甀洀攀渀琀猀 愀渀搀 匀攀琀琀椀渀最猀᠀䀀㄀⼀堺၂攀な㔴㠴a⠀̀Ѐ⮾耷⽁㰺ᑜ攀樀　㐀㔀㐀㠀愀᠀昀㄀需㔸ፇ䐀呁协繄1一̀Ѐ⮾脷⽁㰺ᑜ㠀䐀愀琀漀猀 搀攀 瀀爀漀最爀愀洀愀䀀桳汥㍬⸲汤ⱬ㈭㜱㔶᠀䈀㄀봀꠸ᑵ䴀䍉佒繓1⨀̀Ѐ⮾脷⽁㰺ᑜ䴀椀挀爀漀猀漀昀琀᠀V0ť຤຤VĳĽʤʬft槺知갨ǏȠȜ԰ᾐꊲ⃻蘸Ǚ\\?\Volume{4502d377-5ce0-11da-9060-806d6172696f}\ǯǨC:\WINDOWS\SYSTEMǶ繀첔뺺峓䙢ㇳ䦙椶鶖壉⾛䋎뺑怘苸Idioma=Ɔ\䓠懍㎓朣䕝த忉鄟諿懍㎓朣䕝த忉鄟諿薬㳃闌䩵㖿㚫撮콛薬㳃闌䩵㖿㚫撮콛䁸汩撫됎䂯羛棵䡻뛢汩撫됎䂯羛棵䡻뛢䀈䴚썵ӓ䂅ﮌ炗坛辩䴚썵ӓ䂅ﮌ炗坛辩=Ņ㘔瑭⣇ᇒက❚떙錐愁Á຤৤ຌō㘔瑭⣇ᇒက❚떙飀愁Á຤৤ຌŕD:\罞習%Ŗ꾀翽갘갘갘觸ၸ眗閐#%Ž&#10;C:\WINDOWS\system32\CONFIGᦸ%ą龀翽곐곐곐苈ȹ%Ġ㘔瑭⣇ᇒက❚떙跠惱Á຤৤ຌĨꃈ윰쐈쑈쑈'ĴGᐴ塤ᐬ&#10;'ǝᡔ瑭殤瑫殰瑫桨埛ᇒက❚떙ຌĎ愁Áຌ຤৤&#10;&#10;ǧᡔ瑭殤瑫殰瑫桨埛ᇒက❚떙ຌĎ愁Áຌ຤৤&#10;ǩĄǪ줘첔뺺峓䙢ㇳ䦙椶屣㑴닰䞄枋቞烈ㄚTecladoǺ솠듨즀Ƈ䋸繪␀劰繪PŰ뀀ㇴ繫䓨繪␁僬繪￮XŰ뀀㇠繫⽸繫␆ⶼ繫hPࠀ㇈繫&#10;Ƌ杰샨ē㿘㿰궽뫛궽뫛궽뫛궽뫛궽뫛샼L&#10;ƞ冨繪㏈繫ㄜ耀C:\゠LLŢ冨繪㏈繫샼耀E:\쩸LLĶ冨繪㏈繫還耀A:\㵨LLǺ冨繪㏈繫푐耀J:\JLLŎ冨繪㏈繫횰耀K:\KLĒ⸔眺Ɍ ddÿ ƍ-ż&gt;ľĴla Administraci￳nĽ⃈睋ЊKĺ⪐攄℘ȵ࡬*\C\\AFI1A\D0230000CM\Nacho\IL.66.07. Convenio Ayto. Getaria aparcamiento de vehículos..doc⪸攄䭀ȴ׈ҁ&#10;KƏ,EJ22154710.107.56.60 &#10;&#10;ƒ籰知췯覫&#10;cess꠰ྠư&quot;ᝨȶីȶ貐ȹ质ȹ跀ȹ躀ȹ輰ȹ迠ȹ₠ȶ⅐ȶ∐ȶ⋀ȶ⎀ȶ␰ȶ⓰ȶ■ȶ♐ȶ⛨ȶ➨ȶ⡘ȶ⤈ȶ⧈ȶ⪈ȶ⮰ȶⱰȶⴠȶⷐȶ⼈ȶ⿈ȶへȶㄸȶ㇨ȶ㊘ȶ㍈ȶŌ⸔眺ɬ dd͂˳OʶɕʥʤO?ŦŠ掔媠擈F*ůᬸĻ皈ꭐŪCommitű뗰ꮘų൤ aŽ?\C:\WINDOWS\System32\spool\DRIVERS\W32X86\3\hpzui3zm.dll.2.ConfigtĎ&#10;-+ncalrpc:[OLE18007886ADB7464AA870E07A4E95]CB71D119A12000A9CE1A22AěRed de Microsoft WindowsՉﵹģConvertidor de medidasĨQueryInterfaceı&#10;ntsvcsĲ悰摈辘覠Ĺncacn_nplǅ罤知췯覫Ȁ邈慾酐醘ᝨ鄨⼀堺冺Â&#10;Ǟ珦裹ᇏ 溯崄誈ᳫᇉါ恈障&#10;&#10;ǠDĴÀ䘀崄誈ᳫᇉါ恈뾸睋綘#&#10;Ǫ俠⃐㫪ၩ〫鴰䐯尺㘀㄀堀霹ၠ䐀呁协∀̀Ѐ精㔳⽺紺ᑜ䐀䄀吀伀匀᐀䀀㄀⬀萷၁攀な㔴㠴a⠀̀Ѐ⮾萷⽁紺ᑜ攀樀　㐀㔀㐀㠀愀᠀栀㄀⼀焺ᅈ䴀卉佄繃1㐀̀Ѐ⮾萷⽁紺ᑜ䴀椀猀 搀漀挀甀洀攀渀琀漀猀᠀ᰀԀ؀斾樀　㐀㔀㐀㠀愀᠀##Ɨ 借俠⃐㫪ၩ〫鴰䌯尺尀㄀堀鄹ၠ䐀䍏䵕繅1䐀̀Ѐ厾⼳⼛켺ᑙ䐀漀挀甀洀攀渀琀猀 愀渀搀 匀攀琀琀椀渀最猀᠀䀀㄀⼀堺၂攀な㔴㠴a⠀̀Ѐ⮾耷⽁㰺ᑜ攀樀　㐀㔀㐀㠀愀᠀䐀㄀匀㌳ရ䔀䍓䥒織1Ⰰ̀Ѐ⮾脷⽁㰺ᑜ䔀猀挀爀椀琀漀爀椀漀᠀##ư借俠⃐㫪ၩ〫鴰䐯尺㘀㄀堀霹ၠ䐀呁协∀̀Ѐ精㔳⽺紺ᑜ䐀䄀吀伀匀᐀䀀㄀⬀萷၁攀な㔴㠴a⠀̀Ѐ⮾萷⽁紺ᑜ攀樀　㐀㔀㐀㠀愀᠀栀㄀⼀焺ᅈ䴀卉佄繃1㐀̀Ѐ⮾萷⽁紺ᑜ䴀椀猀 搀漀挀甀洀攀渀琀漀猀᠀ᰀԀ؀斾樀　㐀㔀㐀㠀愀᠀#ŝ䀈ŸŘ熪㷰ŧ熪Ţ熪 ũC:\WINDOWS\System32\drprov.dll Ű'Convertir diferentes unidades de medidatĄWeb Client Network&#10;ĂC:\WINDOWS\System32\davclnt.dll㼾外ゅe&#10;Ĕ&#10;ā晰險°²阌¸Ȫ9뚤8rȇÿȑßȑζȑÙȑßȑüȑ\??\C:\Documents and Settings\ej04548a\Datos de programa\Microsoft\Office\Reciente\index.dat潤c整䍏剕䥒啃啌彍䥖䅔㉅嬱崱ㅛ⹝乌K楬敺乤浡eeǳ妃Ǿ妃ƅ妃ƀ妃Ə妃Ɗ妃Ƒ妃Ɯ怠痲ƛla Comunidad Aut￳nomaƣ݄ŠƮ##AFI2B#D02APPSƵהĻ䕘ư!晰ꉈ龘鳨騸鞈铘鈨轸Ņ暸ﳐ￨͠ ŀLA ADMINISTRACION GENERAL ŋncalrpcŔ##AFI1A#D0230001sƈƈ&quot;ŝŸx৤຤Ɠ畅꩑㞨臻&#10;騸ￎ牥됍鐣ね퇀藛^쪍㰏墇볎ࣾ憀ɝ㭜᝷汱ᨩ쏧ݤᣊ魘඄뤡၇&quot;ſ2C:\ARCHIV~1\ARCHIV~1\MICROS~1\SMARTT~1\METCONV.DLL&amp;č羬知췯覫䀀꟨ᑐﯠ#ʘꡘ&#10;cess asᨠ仉쉯䐒+&amp;ī窐知췯覫က~0hkf(7)dqFgkW_B`xhkf(7)FgkWf(q.QrWe7gYP_wf(mhQrʠꢀWe_w˨mhq.WORDWizAndTempF+ǜ籰知췯覫&#10;꿰ྠCǲ洰眏沘眏炠眏ь머#ONFIG~Temp-81-]eg,Gf7zvf(q.QrWeLdptK&amp;IY9)z@'Yg)+vX'(.!l)dn~k9I=~pe0G!fh'!$t.%,A3.*0lTD0wv$wmN+.f=.37iv!-j^P$OHQ55'Ah=J][6]2.`@hUlM.?=m~Nj*ECtw0pl?*zSI?kbKH?q@[=1%Bvv&amp;.5=eH{YU%sf(RCx2Da8M@uMJ[N.%dU4B2]JbK6BAL{dIpFIskCƿ׬ĻƺSecurity=Impersonation Dynamic Falseß)ŏ搲㡦つ挴㔭晢ⵡ〱戱戭敤ⴵ〰慡〰㐴敤㈵⍽⸲⌳⌰㩣慜捲楨潶⁳敤瀠潲牧浡屡牡档癩獯挠浯湵獥浜捩潲潳瑦猠慨敲層景楦散ㄱ浜潳搮汬洣捩潲潳瑦漠晦捩⁥ㄱ〮漠橢捥⁴楬牢牡yF8D04C-5BFA-101B-BDE5-00AA0044DE52}\2.3\0\win32210900063D11C8EF10054038389Cs)Ŷ\\AFI1A\D0230001csż\\AFI2B\D02APPSCŻ\DATOS\ej04548a\Mis documentos\NormalLCǄ豠繪㏈繫耀X:\暸ұLLƈ豠繪㏈繫耀M:\ﳐұLŜLŵ豠繪㏈繫Ð耀N:\￨ұةLĹ Ðǖ&#10;\\AFI1A\D0230000CMǜ&#10;##AFI1A#D0230000CMLǚ豠繪㏈繫ш耀W:\͠ұLƮИшŇ\\AFI1A\D02COMDEP幛ō##AFI1A#D02COMDEPꉵ坊ŋ貤知췯覫C?괘꺠글꼀곰ʨӨICEXZ텘&quot;Š̀4 N:AD0230000CMesTypical&gt;uDDdiY_wf(mhq.QrWeLd[^5]\Informe de progreso o estado.pot4&quot;Ăegistry\Machine\Software\Classes\Drive\shellex\FolderExtensions\{fbeb8a05-beee-4442-804e-409d6c4515e9}쐬堶竧쟄鋒䬰욨ᠵ뷽ꐋꩵ賲賀⣕眘ᨵ鴫ﭼ妓ꓹ뵴ᤀ璻鑉诼闰ﮪ駅⍮귱힂踍냎⿑凩뤮娉嬗눾駭॔扐酋䤮㈅욘낇ꤿ澊꛸颾彥銜Ġ戂礩돮琝㼟뵶䭥4ľⓉ葘!ꂨ&quot;轸侨㩨搸Oice\Common\Smart䛈♮DǏᘀ肀!〴ȵ⸔ȵ睢⌦㕲䧂㪋垸㦴 ꌨȳࣜЉЊȄЄ牐祯捥潴1̄牐橯捥tԄ桔獩潄畣敭瑮峾X'(.!l)dn~k9I=~pdue0G!fh'!$t.%,A3.*0lTwZD0wv$wmN+.f=.37iv!-jbM^P$OHQ55'Ah=J][6]2.`Q)@hUlM.?=m~Nj*ECtw0pl%6?*zSI?kbKH?q@[=1%Bvvzy&amp;.5=eH{YU%sf(RCx2Da8[vM@uMJ[N.%dU4B2]JbK6B9@AL{dIpsk(DƋ軨繪溠繪둀躘繪躄繪蹰繪䑐㠹颈둀둈淸繪湞繪:.뒀투둘㍘㍘(Ƴ#諸힐倈噈ȶ偐仠偸傸僸儨兘댰冈冰凰券洘剠劈劸勸匸印厘&#10;ŃSecurity=Impersonation Dynamic True&#10;ŕრ憍Áriver CaCŝ྘࿠ဨၰCĞ殨༸泸ĥ༔ᦀ릨Ġ꺐࿀໨į矪ī쑭矪ķྸĳ྘ဈ༸ľကĺ࿠ၐ࿀ǁ၈Ǎဨ႘ဈǈ႐ǔၰჀၐǓヤშ႘ǞಈᄸჀǥᄔǠᅠშǯዠᄸ&quot;ǪD부꾨綊ᇉါ褩崄誈ᳫᇉါ恈댐短矦Ѐሄበ@&quot;Ɣ歠ȷ虸㤸缈ƓዘƟኸ፨ᅠƚጀጀገገጜᎈƢ፠ὀƮፀᒐዠƵ닐Ʊ╌⒨ᒐƼƸ✼㷰⎨Ň࿿ࠀ Directory00ŏĠŠ怠㿸ŋŸŕ뒈短Ꮀ፨WŐrpcrt4.dllᑸᛌᝨ炄知砵知邮知祎知CWĩ狰知ᒰncacn_npxCǪ罤知췯覫Ȁ慽ᦨ㰠ᧄ᫈ᝨ&#10;迨⼀堺ᨸ冺ÂƏ汐Ɖncalrpc ƊTerminal Server de MicrosoftA Ɲ罼知췯覫ᦀ᳸Ⴘ᳸Á᬴᭄逐ᮈᮘ5793狰知Რ&#10;菘知¼ЀЀ᱈ȝ᫈AŜ㵨쩸゠㊈,ś笀知췯覫 &#10;᫈㰠ՐႸႠՐˤḬ逸Ḁ᳸,ďInvalidĈƈ&quot;ĊŸ(@৤຤ﶬΜꭨꀀỉ读ƶ0-egelege&quot;ĴŸ̂p栨ȷ桄ȷ桌ȷN:7\\AFI1A\D0230000CMBDC01RIDICO\\AFI2B\D02APPSM:\\AFI1A\D0230001N:\\AFI1A\D0230000CMW:\\AFI1A\D02COMDEPƶ蛸ᏸ⒨ƽbC:\ARCHIV~1\ARCHIV~1\MICROS~1\VBA\VBA6\VBE6.DLL\3\WINDOWS\System32\stdole2.tlb#OLE Automationȳ㓰ȳ㖠ȳ㙐ȳŖ◤⎨Ꮀ䱔ŝC:\Documents and Settings\All Users\Datos de programaŢ꺸Ꭸ̐Ũ籰知췯覫&#10;⒠ྠ虸☐虸☸+Ď窐知췯覫က虸ẈȸᏰÈ➄&#10;+ĳ乀趟ꀽᇎ榏〾ᬅ崄誈ᳫᇉါ恈&#10;ǅ&#10;$⡸&#10;oǃ?\FDC#GENERIC_FLOPPY_DRIVE#5&amp;e581bb8&amp;0&amp;0#{53f5630d-b6bf-11d0-94f2-00a0c91efb8b}\\?\IDE#CdRomSONY_DVD-ROM_DDU1615____________________FDS1____#5&amp;e0c0079&amp;0&amp;0.0.0#{53f5630d-b6bf-11d0-94f2-00a0c91efb8b}\\?\STORAGE#Volume#1&amp;30a96598&amp;0&amp;SignatureCFCE28DFOffset36E8E00Length562227600#{53f5630d-b6bf-11d0-94f2-00a0c91efb8b}\\?\STORAGE#Volume#1&amp;30a96598&amp;0&amp;SignatureCFCE28DFOffset565918200LengthD3A41F800#{53f5630d-b6bf-11d0-94f2-00a0c91efb8b}uoưƶ\\?\FDC#GENERIC_FLOPPY_DRIVE#5&amp;e581bb8&amp;0&amp;0#{53f5630d-b6bf-11d0-94f2-00a0c91efb8b}\\?\IDE#CdRomSONY_DVD-ROM_DDU1615____________________FDS1____#5&amp;e0c0079&amp;0&amp;0.0.0#{53f5630d-b6bf-11d0-94f2-00a0c91efb8b}\\?\STORAGE#Volume#1&amp;30a96598&amp;0&amp;SignatureCFCE28DFOffset36E8E00Length562227600#{53f5630d-b6bf-11d0-94f2-00a0c91efb8b}\\?\STORAGE#Volume#1&amp;30a96598&amp;0&amp;SignatureCFCE28DFOffset565918200LengthD3A41F800#{53f5630d-b6bf-11d0-94f2-00a0c91efb8b}ƶuį\\?\STORAGE#Volume#1&amp;30a96598&amp;0&amp;SignatureCFCE28DFOffset36E8E00Length562227600#{53f5630d-b6bf-11d0-94f2-00a0c91efb8b}C:}&#10;ǌC:\WINDOWS\System32\ntlanman.dll&#10;ǖ⽘ㄈခṰㅸÿÿ6葠民　ㄜ&#10;ǥ\\?\Volume{4502d37a-5ce0-11da-9060-806d6172696f}\ǫNTFSǴ&#10;\\?\STORAGE#Volume#1&amp;30a96598&amp;0&amp;SignatureCFCE28DFOffset565918200LengthD3A41F800#{53f5630d-b6bf-11d0-94f2-00a0c91efb8b}&#10;ƕ㆐㋰ခ㍠㍸ÿÿ6輇蓙　㌄&#10;Ƙ\\?\Volume{9a8e6926-6021-11da-aa29-0014222a596a}\ƮDatosƫNTFSBƴ耀᪀᪀6痱⤻痱ᣛ痱᪷痱ᙰ痱ᑝ痱℔痱↎痱ᐐ痱⊿痱┴痱耀熻ぐÏᰜ㔞熻⺰熻㙢熻㸰熻᪴熻᯽熻㛕熻⛺熻⑜熻╡熻∤熻紡熻瑚熻瓫熻瑩熻纋熻浇熻苞熻蜚熻㤻熻耀.痲᠜䝕痲䄻痲⎹痲㼱痲㵑痲ᵙ痲ṻ痲Ḳ痲ᛀ痲㗫痲䰢痲䦤痲䝵痲BŶ⺀ȶ\ŰᎰᎰ昔ŽɎLž冨繪㏈繫㌄耀D:\㊈ELǂ?\C:\Documents and Settings\ej04548a\Datos de programa\Microsoft\Outlook\*.NK2.DICml*.xmlEƉ&#10;PersonNameƕ자ƈZƗ&#10;ʺ\\?\STORAGE#Volume#1&amp;30a96598&amp;0&amp;SignatureCFCE28DFOffset565918200LengthD3A41F800#{53f5630d-b6bf-11d0-94f2-00a0c91efb8b}\\?\Volume{9a8e6926-6021-11da-aa29-0014222a596a}\DatosNTFSခÿÿ6輇蓙　&#10;ZũΨ遰ခṘ㷐궽뫛궽뫛궽뫛궽뫛궽뫛還&#10;żInvalidŹ熪ᏸ9Ą&#10;㸴㹤㺂㻮㽞HP LaserJet 2420 PCL 5eWindows NT x86C:\WINDOWS\System32\spool\DRIVERS\W32X86\3\UNIDRV.DLLC:\WINDOWS\System32\spool\DRIVERS\W32X86\3\hpc24205.GPDC:\WINDOWS\System32\spool\DRIVERS\W32X86\3\UNIDRVUI.DLL9ĿInvalidĸInvalidǅ0C:\ARCHIV~1\ARCHIV~1\MICROS~1\SMARTT~1\FDATE.DLLǋ/C:\ARCHIV~1\ARCHIV~1\MICROS~1\SMARTT~1\MOFL.DLLǙ쇰#*ᝨȶីȶ貐ȹ质ȹ跀ȹ躀ȹ輰ȹ迠ȹ₠ȶ⅐ȶ∐ȶ⋀ȶ⎀ȶ␰ȶ⓰ȶ■ȶ♐ȶ⛨ȶ➨ȶ⡘ȶ⤈ȶ⧈ȶ⪈ȶ⮰ȶⱰȶⴠȶⷐȶ⼈ȶ⿈ȶへȶㄸȶ㇨ȶ㊘ȶ㍈ȶ㏸ȶ㒸ȶ㕨ȶ㘨ȶ㛨ȶ㞘ȶ㡘ȶ㤈ȶǱÌ䉬䉌䇌䈌䉜䉴soft-co:officesmarttas#PꅸsonNamerteras䉈roʼ̀è̠︨Ȱ︘Ȱ︈Ȱ䇼 āāȀodcA$Ɩ䏀耀潓瑦慷敲䵜捩潲潳瑦坜湩潤獷䍜牵敲瑮敖獲潩屮湉整湲瑥匠瑥楴杮屳潚敮慍屰$$Ʋ閨耀潓瑦慷敲䵜捩潲潳瑦坜湩潤獷䍜牵敲瑮敖獲潩屮湉整湲瑥匠瑥楴杮屳潚敮慍屰慒杮獥\$Ş2C:\ARCHIV~1\ARCHIV~1\MICROS~1\SMARTT~1\FPERSON.DLLŬଐĻ䖀ū૸Ļ䙘䕘Ŷ撰lección automática deA4Alim. manual en band. 1A4Bandeja 1A4Bandeja 2A4Č쏠ㅣ䚀䖀ċ쏀ㅣ䚨䙘Ė쐀ㅣ䬨䚀ĝ콸ミ&amp;ドఊĀ쌳〛灏獵灁pWord.Application.11鞘滘뉨຤཈̰Ǫ̠̤̬̋丠຤Ϝ盐䷸䭈䬠Č￸!菠!么䭰䷐﹨##Ʀ䪬䭐䚨ƭ䪔䭸䬨ƨ䫐䮠䭐Ʒ쇘ㅣ䷘䭸BƲⷠ!䇐!䏠!䫨!■!➰!⧀!⯐!喨!徐!憠!掰!Bż䫨一䮠Ż䩼丨䷘Ć䩌什一č텰ミ伐咠ȶ쪼フﵰ#亸么䛈ē买侈丨Ğla Comunidad.0Ĥ텰ミ么兰ȶ쪼フ㖠侀຤伐䛈ĀĪ伸懐什ı*urn:schemas-microsoft-com:office:smarttags ǅla Administraci￳n General ǌla Comisi￳nǋLA COMUNIDAD AUTONOMAǓla Comunidad Aut￳nomaǛ la Consejeraǡ&#10;la Direcci￳nǯla Direcci￳nǵ&#10;&#10;la Memoriaǰla Memoria Econ￳mica Ǹla Memoria Justificativa ƃla OrdenƎ LA QUE SEƕ&#10;la Resoluci￳nƓla Secretar￭a GeneralƛLA TEMPORADA ESTIVAL.ƣ&#10;la Vicepresidenciaƨ&#10;&#10;LA ZONA DEƷ ProductID Ʋ6￼￼￼￼￼￼￼￼￼￼￼￼￼￼￼￼￼￼￼￼￼￼￼￼￼￼&#10;º Ņ툰ミ䛈㹜ȳ呰ŀ⨰攅⨠攅⨈攅栨ȷ￳⩘攅 ň뇐ヺ툄ミ놠ヺ䛈⊜ベ蠠 œ視睋䐈#ం৤຤鞅⌻뗴茼ⱖ괮媚Şole32.dllŚ션睋섬睋﯐睌ʆआÀ䘀6.jiVBAFCLSID\{00020906-0000-0000-C000-000000000046}ies㽰ȳ恐 ž仈ȵą뮴睋咸潴睝鶈矦ƨĀअÀ䘀￨#Č覠ヹ嚐衐ヹ킸ミ囀伐ߠĔ嚠ŸĖ厘兘Ē覠ヹ圀衐ヹ킸ミ噐地伐ߠĚ圐ŸĤ厘兘Ġ覠ヹ坰衐ヹ킸ミ囀垠伐ߠĨ垀ŸĪ厘冈Ķ覠ヹ埠衐ヹ킸ミ地堐伐ߠľ埰Ÿĸ厘凰Ǆ覠ヹ塐衐ヹ킸ミ垠墀伐ߠǌ塠Ÿǎ厘冰Ǌ覠ヹ壀衐ヹ킸ミ堐声伐ߠǒ壐Ÿǜ厘劈ǘ覠ヹ夰衐ヹ킸ミ墀奠伐ߠǠ奀ŸǢ厘儨Ǯ覠ヹ妠衐ヹ킸ミ声姐伐ߠǶ妰Ÿǰ厘劸Ǽ覠ヹ娐衐ヹ킸ミ奠婀伐ߠƄ娠ŸƆ厘匸Ƃ覠ヹ媀衐ヹ킸ミ姐媰伐ߠƊ媐ŸƔ厘匸Ɛ覠ヹ嫰衐ヹ킸ミ婀嬠伐ߠƘ嬀Ÿƚ厘諸Ʀ覠ヹ孠衐ヹ킸ミ媰宐伐ߠƮ孰Ÿƨ厘ƴ覠ヹ寐衐ヹ킸ミ嬠尀伐ߠƼ寠Ÿƾ厘匸ƺ覠ヹ局衐ヹ킸ミ宐屰伐ߠł屐ŸŌ厘댰ň覠ヹ岰衐ヹ킸ミ尀峠伐ߠŐ峀ŸŒ厘힐Ş覠ヹ崠衐ヹ킸ミ屰巀伐ߠŦ崰ŸŠ厘댰 Ŭ뇐ヺ툄ミ놠ヺ䛈⊜ベ嶘t ŷ嵴蠨䬠ȴ厘댰Ų覠ヹ帀衐ヹ킸ミ峠帰伐ߠź帐ŸĄ厘券Ā覠ヹ幰衐ヹ킸ミ巀庠伐ߠĈ庀ŸĊ厘僸Ė覠ヹ廠衐ヹ킸ミ帰弐伐ߠĞ廰ŸĘ厘힐Ĥ覠ヹ彐衐ヹ킸ミ庠往伐ߠĬ彠ŸĮ厘偐Ī覠ヹ忀衐ヹ킸ミ弐忰伐ߠĲ忐Ÿļ厘倈ĸ覠ヹ怰衐ヹ킸ミ往恠伐ߠǀ恀Ÿǂ厘仠ǎ覠ヹ悠衐ヹ킸ミ忰#伐ߠǖ悰Ÿǐ厘傸ǜC:\WINDOWS\system32ǥ愨馌睝̜À䘀ǡ爜睝馈睝隀䴪ᇎ檦 溯ǭ&#10;EJGVNET\ej04548aǪ䵙尺Ǳdǳ\ǽ诔筐侈allǸ8￳āĀ￳āԀ]ƀƂ耄DT0āĀāԀȁԀ ȠȁԀ ȠƐ耄DT0āԀāĀȁԀ ȠȁԀ ȠƦ耄HX4ȁԀ ȠāĀȁԀ ȠȁԀ Ƞƴ耄DT0āԀ&#10;āԀȁԀ ȠȁԀ ȠƺdÈĬƐǴɘʼ̠΄ϨьҰԔոלـڤ܈ݬߐ࠴࢘ࣼॠৄਨઌ૰୔ஸజಀ೤ൈඬฐ๴໘༼ྠငŐ俠⃐㫪ၩ〫鴰䐯尺㘀㄀堀霹ၠ䐀呁协∀̀Ѐ精㔳⽺紺ᑜ䐀䄀吀伀匀᐀䀀㄀⬀萷၁攀な㔴㠴a⠀̀Ѐ⮾萷⽁紺ᑜ攀樀　㐀㔀㐀㠀愀᠀Ůজ৤Ȥ´ͯͩĄ컼睌쉴睍狠   ǓʜVĂܨ숊䀀䀀䀀䀀\??\C:\Documents and Settings\ej04548a\Datos de programa\Microsoft\Office\adhoc.rcdࣜܡƻÜW̵ᒌƐ`` ￼ ᜀ翽＞‟čBVǘ氠眏烠眏炌眏Ƅـড়ড়ʧ২২ʧʦ߄߄ʧࡄƘࡄʧ਄Ȁ਄ʧఄดఄʧᨘ(ᨘʧᩀèᩀʧʦᬨᬨʧᬸᬸʧʦʦЉA܅ 相⻘ȳ߄ʧ㭼戀⼀ȳcBƚĀ晰⸊XZⷈ`Ȫ殰淚淳2ဌ繭2胈繪Ā⮤0ȑ ȑQȑȑ ȑ-ȑ歨歰歸\??\D:\DATOS\ej04548a\Mis documentos\desktop.ini敄敬整湏潃祰倀牥潳慮楬敺dcć/C:\ARCHIV~1\ARCHIV~1\MICROS~1\SMARTT~1\MOFL.DLLLLĕDescĖNameēncacn_np鴰ğ耸\#ę俠⃐㫪ၩ〫鴰䐯尺㘀㄀堀霹ၠ䐀呁协∀̀Ѐ精㔳⽺紺ᑜ䐀䄀吀伀匀᐀䀀㄀⬀萷၁攀な㔴㠴a⠀̀Ѐ⮾萷⽁紺ᑜ攀樀　㐀㔀㐀㠀愀᠀栀㄀⼀焺ᅈ䴀卉佄繃1㐀̀Ѐ⮾萷⽁紺ᑜ䴀椀猀 搀漀挀甀洀攀渀琀漀猀᠀ᰀԀ؀斾樀　㐀㔀㐀㠀愀᠀##ĺ유蔈繪蓤繪蓀繪蒰繪蒐繪葴繪葠繪葀繪萬繪萘繪萀繪菤繪菔繪莴繪苜繪䷬繰ᠸk#ǧ\WINDOWS\system32\psapi.dlloft Office\OFFICE11\psapi.dll(kň借俠⃐㫪ၩ〫鴰䌯尺尀㄀堀鄹ၠ䐀䍏䵕繅1䐀̀Ѐ厾⼳⼛켺ᑙ䐀漀挀甀洀攀渀琀猀 愀渀搀 匀攀琀琀椀渀最猀᠀䀀㄀⼀堺၂攀な㔴㠴a⠀̀Ѐ⮾耷⽁㰺ᑜ攀樀　㐀㔀㐀㠀愀᠀昀㄀需㔸ፇ䐀呁协繄1一̀Ѐ⮾脷⽁㰺ᑜ㠀䐀愀琀漀猀 搀攀 瀀爀漀最爀愀洀愀䀀桳汥㍬⸲汤ⱬ㈭㜱㔶᠀B(Ű氠眏烠眏炌眏ǬၨﳰʯʨʯʨᙌP᣼ʨቔᔄʨዔ͸ᖄʨ᚜Ȁ᥌ʨᢜິᭌʨ❐ô⨀ʨ⡄ň⫴ʨ⦌ⰼʨʯʨʯʨʯʨʯʨЉA*¨׋ Ɛ搀⽸ȳቔʰʨ쎜ci*့ൠ ᒘ ම ⽐ȳ:BĲ潄畣敭瑮⁳湡⁤敓瑴湩獧D뻯Documents and Settings&amp;@1橥㐰㐵愸(뻯ej04548aZ1慄潴⁳敤瀠潲牧浡a:뻯Datos de programa B1楍牣獯景t*뻯Microsoft:1晏楦散$뻯Office@1敒楣湥整(뻯Recientes :Ǵ끀 끰날&#10;냈녀녠䵌䵅0踈睝뀨. ǿegistry\Machine\Software\Classes\CLSID\{000209F5-0000-0000-C000-000000000046}[lj+'(Pnb1p4Smf(.()L[lj+'(+?tG,trmf(6a?ef)qcK4%jY0(z7qf(fVbqFgkW_B6il~Dj&amp;sf(=jn.Q2tAE!SHAREDFiles.ƭꗴ筸懐ƨ戠睝ꕐ筐]ƷȠ8. En el caso presente, el Convenio resulta un instrumento apropiado en desarrollo del principio de cooperación con las entidades locales, tal y como lo formula el artículo 55 de la Ley 7/1985, de 2 de abril, en la forma prevista en el artículo 57 del citado texto legal.&#10; APARCAMIENTO DE VEHICULOS EN LA ZONA DE SERVICIO DEL PUERTO DURANTE LA TEMPORADA ESTIVAL.&#10;6]Ċ&#10;1ʼ`` ￼ ᜀpɰࠂ܃ԅ̂ ࠀ&#10;￼&#10;￵&amp;￺￼ &#10;&#10; ØøĨĸTimes New RomanTimes New Roman NegritaNegritaMonotype:Times New Roman Bold:Version 3.00 (Microsoft)56ǀ몘ﻜ㸐滊鵘滊釩滊ꍵ滊ꜯ滊ꍥ滊ꃡ滊ᒧ滎턗滊퀏滊滊滊滊滊滊휜滊滊쨆滊씩滊뮖滊벢滊붷滊滊ﭱ滊滊ﲥ滊益滊샬滊뺭滊쀄滊滊ﶵ滊鈤滊鋌滊滊滊滊滊滊醓滊줳滊V5ǿݹ刊 䀀䀀䀀䀀 !&quot;#$%&amp;'()*+,-./0123456789:;&lt;=&gt;?@ABCDEFGHIJKLMNOPQRSTUVWXYZ[\]^_`abcdefghijklmnopqrstuvwxyz{|}~€‚ƒ„…†‡ˆ‰Š‹ŒŽ‘’“”•–—˜™š›œžŸ ¡¢£¤¥¦§¨©ª«¬­®¯°±²³´µ¶·¸¹º»¼½¾¿ÀÁÂÃÄÅÆÇÈÉÊËÌÍÎÏÐÑÒÓÔÕÖ×ØÙÚÛÜÝÞßàáâãäåæçèéêëìíîïðñòóôõö÷ø"/>
        </w:smartTagPr>
        <w:r w:rsidRPr="00D37DBF">
          <w:rPr>
            <w:b/>
            <w:sz w:val="28"/>
            <w:szCs w:val="28"/>
          </w:rPr>
          <w:t>LA ADMINISTRACION GENERAL</w:t>
        </w:r>
      </w:smartTag>
      <w:r w:rsidRPr="00D37DBF">
        <w:rPr>
          <w:b/>
          <w:sz w:val="28"/>
          <w:szCs w:val="28"/>
        </w:rPr>
        <w:t xml:space="preserve"> DE </w:t>
      </w:r>
      <w:smartTag w:uri="urn:schemas-microsoft-com:office:smarttags" w:element="PersonName">
        <w:smartTagPr>
          <w:attr w:name="ProductID" w:val="#嶠DAǍWinSta0 ǎ嶠#:ᝨȶីȶ貐ȹ质ȹ跀ȹ躀ȹ輰ȹ迠ȹ₠ȶ⅐ȶ∐ȶ⋀ȶ⎀ȶ␰ȶ⓰ȶ■ȶ♐ȶ⛨ȶ➨ȶ⡘ȶ⤈ȶ⧈ȶ⪈ȶ⮰ȶⱰȶⴠȶⷐȶ⼈ȶ⿈ȶへȶㄸȶ㇨ȶ㊘ȶ㍈ȶ㏸ȶ㒸ȶ㕨ȶ㘨ȶ㛨ȶ㞘ȶ㡘ȶ㤈ȶ㧈ȶ㭐ȶ㰀ȶ㶐ȶ㹀ȶ㼀ȶ㾰ȶ䅀ȶ䇰ȶ䎈ȶ䑈ȶ䓸ȶ䖸ȶ䙸ȶ䜨ȶ䟨ȶ. Ǯ\\AFI1A\D0230000CM\Nacho\IL.66.07. Convenio Ayto. Getaria aparcamiento de vehículos..doc.Ɯ簸ㅠ남蓰allƛla Administraci￳nƠ᳐ǉƬĄƮ焰瑫첔뺺峓䙢ㇳ䦙椶鶖壉⾛䋎뺑怘苸IdiomaEspañol (alfabetización internacional)退焜瑫烬瑫́!Español (alfabetización internacional)桨ఊĺ櫤瑫撈瑫糀跠耀첔뺺峓䙢ㇳ䦙椶鶖壉⾛䋎뺑怘苸Idiomaǔ熘瑫玐嶙茠䀊뀵⃁௹呐䉕覂ꏸ栞⡲￢&amp;AyudaAyuda閠灘瑫煨瑫煔瑫瀀瑫桨ᖤ瑫ŭ㌸繫⹸繫⸰繫⸔繫⸄繫㍤繫ⷴ繫ⷔ繫㍐繫繭냘놨㋨繫㋘繫㈈繫㈼繫㉰繫㊤繫Ŷ櫤瑫撈瑫糀錐耀玐嶙茠䀊뀵⃁௹呐䉕覂ꏸ栞⡲￢&amp;AyudaĀ陀ŸĂ灬瑫첔뺺峓䙢ㇳ䦙椶屣㑴닰䞄枋቞烈ㄚTecladoEspañol鬰灘瑫瀨瑫Español瀔瑫瀀瑫桨ᖤ瑫屣㑴닰䞄枋቞烈ㄚᖤ瑫颠Ơ櫤瑫撈瑫糀飀耀첔뺺峓䙢ㇳ䦙椶屣㑴닰䞄枋቞烈ㄚTecladoƲ退閠鬰Vƿ५瀊&#10;䀀䀀䀀䀀Ð0＞ἠ聱°°°°°°°°°°°°°°°°°°°°°°°°°°°°°°°°0@@`°p @@`@@@@``````````@@P p`pp``pp@P`Pp`p``p` ```@@@````P``@`` 0P ````@P@````PP@P°`° `@```ð`@°°`°°  @@P` ` P@ °P`0@````@`` P`@ `PPP```@`PP`°°°Ppppppp p````@@@@ppppp````````` P````    ```````````````ࣜܡƻÜWͪᑷʼ`` ￼ ᜀ翽＞‟čHVĕ#C:\WINDOWS\System32\spool\DRIVERS\unifont\UNIDRV.DLL 愀渀搀 匀攀琀琀椀渀最猀☀䀀㄀က攀な㔴㠴a⠀̀Ѐ¾᐀攀樀　㐀㔀㐀㠀愀᠀娀㄀က䐀瑡獯搠⁥牰杯慲慭㨀̀Ѐ¾᐀䐀愀琀漀猀 搀攀 瀀爀漀最爀愀洀愀 䈀㄀က䴀捩潲潳瑦⨀̀Ѐ¾᐀䴀椀挀爀漀猀漀昀琀᠀㨀㄀က伀晦捩e␀̀Ѐ¾᐀伀昀昀椀挀攀ᘀ䀀㄀က刀捥敩瑮e⠀̀Ѐ¾᐀刀攀挀椀攀渀琀攀᠀䈀㈀一捡潨䰮䭎⨀̀Ѐ¾᐀一愀挀栀漀⸀᠀ᤀᦸ°°Hǝ㔔瑭豕멆饖侱鶥Ꝓ糝꫆糀惱Á຤৤ຌ%ǥþ11101ugAVn-}f(ZXfeAR6.jiHyphenationFiles_1110&gt;vgewYn5,l94=sl$hJI,xLT4DVn-}f(YR]eAR6.jiHyphenationFiles_1110&gt;vgewYn5,l94=sl$hJI,x%ƀᗠ瑫ꉸƍ䡤瑫Ńǐຌ牸瑫ǔ  ƋꉈŸRƕIRŧꔜꔜȮఊ9⦘⃩ꕀꕀ엌胔ꊲ⃻䜠쁀벟ꕤꕤ졬揀丵ֆረ쉵霟苸ꖈꖈ䍇ಟ㢆퇸䦛轱硹ꖬꖬ⛨몞弡鲢⼇짨ᇓ粎ꗐꗐ䯐ʺ⁦䂠憱ሱⰯꗴꗴî&gt;ĬHŴꘘꘘbscripti꘼꘼comprodꙠꙠion.one.ꚄꚄcomʼ̟ꚨꚨɲʻꛌꛌ숀꛰꛰숀ǖǳ꜔꜔Ə㈀ꜸꜸ숀ÄQIĮ卪䴟ꆅ焳婎飵汸䫧컠篧裶ອ澡᭢᳿걜좤⋞ꍰ専圏⁓鉌휆뽵㇓޽bQǹā＀晰㐪°²㎌¸Ȫꪘ곂 곑䗀&amp;⍀＀곤ベËȑËȑΉȑÌȑµȑÈȑ꩐꩘ꩠ\??\C:\Documents and Settings\ej04548a\Datos de programa\Microsoft\Office\Reciente\index.dat潦摬牥s潃祰䄀一捡潨䰮䭎伀湷牥渀牥0 bśc:\windows\ServicePackFilesE暋* Ţ&#10;,Ě4105\Normalt1ugAVn-}f(ZXfeAR6.jiSpellingAndGrammarFiles_1033&gt;GrT]jI{jf(=1&amp;L[-81-]LT4DVn-}f(YR]eAR6.jiSpellingAndGrammarFiles_1033&gt;GrT]jI{jf(=1&amp;L[-81-] *Ĕ༰꺨꺨懦纰Ȑ ğↄ睋Ⅰ睋∀쭘께죸횼睌ﾰ粑۰粒旄Á걐Ǵ꽈꽈ⅈ睋께ℴ睋께Weℤ睋℔睋뼬睋뼜睋䀀꽼꾨຤&#10;Ĳ&#10;C:\Documents and Settings\ej04548a\Menú InicioC&#10;&#10;ǁC:\Documents and Settings\All Users\Menú Inicio&#10;ǔƈǖ둠諘渗篈셳轛ǝ炸繪溠繪냌灨繪濬繪濘繪澸繪瀠繪濼繪澜繪澈繪괸繬괨繬굈繬譐耐ﾜ Ƿ炸繪溠繪놜灨繪濬繪濘繪澸繪瀠繪濼繪澜繪澈繪괸繬괨繬굈繬뾸ﾜ Ɖ술AƋϨƕϘƗC:\WINDOWS\Driver CacheƜTāԀȁԀ Ƞ-08002B30309D}Ơ&#10;la LeyƬ\Registry\Machine\Software\Microsoft\Windows NT\CurrentVersion\Network\World Full Access Shared Parametersŀ辀繪溠繪됴輰繪輔繪輀繪੼ŏஐ뒰남Ŋ䒸繪၁儘繪ｷꀀő瞖许둠Ŝ\ř죈玐嶙茠䀊뀵⃁௹呐䉕覂ꏸ栞⡲￢&amp;Ayudadũ&#10;俠⃐㫪ၩ〫鴰䌯尺樀㄀က䐀捯浵湥獴愠摮匠瑥楴杮s䐀̀Ѐ¾᐀䐀漀挀甀洀攀渀琀猀 愀渀搀 匀攀琀琀椀渀最猀☀䀀㄀က攀な㔴㠴a⠀̀Ѐ¾᐀攀樀　㐀㔀㐀㠀愀᠀娀㄀က䐀瑡獯搠⁥牰杯慲慭㨀̀Ѐ¾᐀䐀愀琀漀猀 搀攀 瀀爀漀最爀愀洀愀 䈀㄀က䴀捩潲潳瑦⨀̀Ѐ¾᐀䴀椀挀爀漀猀漀昀琀᠀㨀㄀က伀晦捩e␀̀Ѐ¾᐀伀昀昀椀挀攀ᘀ䀀㄀က刀捥敩瑮e⠀̀Ѐ¾᐀刀攀挀椀攀渀琀攀᠀␀㘁䤀䰀⸀㘀㘀⸀　㜀⸀ 䌀漀渀瘀攀渀椀漀 䄀礀琀漀⸀ 䜀攀琀愀爀椀愀 愀瀀愀爀挀愀洀椀攀渀琀漀 搀攀 瘀攀栀挀甀氀漀猀⸀⸀䰀一䬀阀̀Ѐ¾᐀䤀䰀⸀㘀㘀⸀　㜀⸀ 䌀漀渀瘀攀渀椀漀 䄀礀琀漀⸀ 䜀攀琀愀爀椀愀 愀瀀愀爀挀愀洀椀攀渀琀漀 搀攀 瘀攀栀挀甀氀漀猀⸀⸀䰀一䬀踀$dǕ䊠egistry\Machine\Software\Classes\TypeLibFiles_1036&gt;N[o5?LWII=oXZrPXW~E+LT4DVn-}f(YR]eAR6.jiThesaurusFiles_1036&gt;N[o5?LWII=oXZrPXW~E+$Ǳ罤知췯覫Ȁꂰ慿말鳘맬鴠ᝨ⼀堺멠Á!Ɗ&#10;0!Ƶ&#10;甀俠⃐㫪ၩ〫鴰䌯尺尀㄀堀鄹ၠ䐀䍏䵕繅1䐀̀Ѐ厾⼳⼛켺ᑙ䐀漀挀甀洀攀渀琀猀 愀渀搀 匀攀琀琀椀渀最猀᠀䀀㄀⼀堺၂攀な㔴㠴a⠀̀Ѐ⮾耷⽁㰺ᑜ攀樀　㐀㔀㐀㠀愀᠀昀㄀需㔸ፇ䐀呁协繄1一̀Ѐ⮾脷⽁㰺ᑜ㠀䐀愀琀漀猀 搀攀 瀀爀漀最爀愀洀愀䀀桳汥㍬⸲汤ⱬ㈭㜱㔶᠀䈀㄀봀꠸ᑵ䴀䍉佒繓1⨀̀Ѐ⮾脷⽁㰺ᑜ䴀椀挀爀漀猀漀昀琀᠀V0ť຤຤VĳĽʤʬft槺知갨ǏȠȜ԰ᾐꊲ⃻蘸Ǚ\\?\Volume{4502d377-5ce0-11da-9060-806d6172696f}\ǯǨC:\WINDOWS\SYSTEMǶ繀첔뺺峓䙢ㇳ䦙椶鶖壉⾛䋎뺑怘苸Idioma=Ɔ\䓠懍㎓朣䕝த忉鄟諿懍㎓朣䕝த忉鄟諿薬㳃闌䩵㖿㚫撮콛薬㳃闌䩵㖿㚫撮콛䁸汩撫됎䂯羛棵䡻뛢汩撫됎䂯羛棵䡻뛢䀈䴚썵ӓ䂅ﮌ炗坛辩䴚썵ӓ䂅ﮌ炗坛辩=Ņ㘔瑭⣇ᇒက❚떙錐愁Á຤৤ຌō㘔瑭⣇ᇒက❚떙飀愁Á຤৤ຌŕD:\罞習%Ŗ꾀翽갘갘갘觸ၸ眗閐#%Ž&#10;C:\WINDOWS\system32\CONFIGᦸ%ą龀翽곐곐곐苈ȹ%Ġ㘔瑭⣇ᇒက❚떙跠惱Á຤৤ຌĨꃈ윰쐈쑈쑈'ĴGᐴ塤ᐬ&#10;'ǝᡔ瑭殤瑫殰瑫桨埛ᇒက❚떙ຌĎ愁Áຌ຤৤&#10;&#10;ǧᡔ瑭殤瑫殰瑫桨埛ᇒက❚떙ຌĎ愁Áຌ຤৤&#10;ǩĄǪ줘첔뺺峓䙢ㇳ䦙椶屣㑴닰䞄枋቞烈ㄚTecladoǺ솠듨즀Ƈ䋸繪␀劰繪PŰ뀀ㇴ繫䓨繪␁僬繪￮XŰ뀀㇠繫⽸繫␆ⶼ繫hPࠀ㇈繫&#10;Ƌ杰샨ē㿘㿰궽뫛궽뫛궽뫛궽뫛궽뫛샼L&#10;ƞ冨繪㏈繫ㄜ耀C:\゠LLŢ冨繪㏈繫샼耀E:\쩸LLĶ冨繪㏈繫還耀A:\㵨LLǺ冨繪㏈繫푐耀J:\JLLŎ冨繪㏈繫횰耀K:\KLĒ⸔眺Ɍ ddÿ ƍ-ż&gt;ľĴla Administraci￳nĽ⃈睋ЊKĺ⪐攄℘ȵ࡬*\C\\AFI1A\D0230000CM\Nacho\IL.66.07. Convenio Ayto. Getaria aparcamiento de vehículos..doc⪸攄䭀ȴ׈ҁ&#10;KƏ,EJ22154710.107.56.60 &#10;&#10;ƒ籰知췯覫&#10;cess꠰ྠư&quot;ᝨȶីȶ貐ȹ质ȹ跀ȹ躀ȹ輰ȹ迠ȹ₠ȶ⅐ȶ∐ȶ⋀ȶ⎀ȶ␰ȶ⓰ȶ■ȶ♐ȶ⛨ȶ➨ȶ⡘ȶ⤈ȶ⧈ȶ⪈ȶ⮰ȶⱰȶⴠȶⷐȶ⼈ȶ⿈ȶへȶㄸȶ㇨ȶ㊘ȶ㍈ȶŌ⸔眺ɬ dd͂˳OʶɕʥʤO?ŦŠ掔媠擈F*ůᬸĻ皈ꭐŪCommitű뗰ꮘų൤ aŽ?\C:\WINDOWS\System32\spool\DRIVERS\W32X86\3\hpzui3zm.dll.2.ConfigtĎ&#10;-+ncalrpc:[OLE18007886ADB7464AA870E07A4E95]CB71D119A12000A9CE1A22AěRed de Microsoft WindowsՉﵹģConvertidor de medidasĨQueryInterfaceı&#10;ntsvcsĲ悰摈辘覠Ĺncacn_nplǅ罤知췯覫Ȁ邈慾酐醘ᝨ鄨⼀堺冺Â&#10;Ǟ珦裹ᇏ 溯崄誈ᳫᇉါ恈障&#10;&#10;ǠDĴÀ䘀崄誈ᳫᇉါ恈뾸睋綘#&#10;Ǫ俠⃐㫪ၩ〫鴰䐯尺㘀㄀堀霹ၠ䐀呁协∀̀Ѐ精㔳⽺紺ᑜ䐀䄀吀伀匀᐀䀀㄀⬀萷၁攀な㔴㠴a⠀̀Ѐ⮾萷⽁紺ᑜ攀樀　㐀㔀㐀㠀愀᠀栀㄀⼀焺ᅈ䴀卉佄繃1㐀̀Ѐ⮾萷⽁紺ᑜ䴀椀猀 搀漀挀甀洀攀渀琀漀猀᠀ᰀԀ؀斾樀　㐀㔀㐀㠀愀᠀##Ɨ 借俠⃐㫪ၩ〫鴰䌯尺尀㄀堀鄹ၠ䐀䍏䵕繅1䐀̀Ѐ厾⼳⼛켺ᑙ䐀漀挀甀洀攀渀琀猀 愀渀搀 匀攀琀琀椀渀最猀᠀䀀㄀⼀堺၂攀な㔴㠴a⠀̀Ѐ⮾耷⽁㰺ᑜ攀樀　㐀㔀㐀㠀愀᠀䐀㄀匀㌳ရ䔀䍓䥒織1Ⰰ̀Ѐ⮾脷⽁㰺ᑜ䔀猀挀爀椀琀漀爀椀漀᠀##ư借俠⃐㫪ၩ〫鴰䐯尺㘀㄀堀霹ၠ䐀呁协∀̀Ѐ精㔳⽺紺ᑜ䐀䄀吀伀匀᐀䀀㄀⬀萷၁攀な㔴㠴a⠀̀Ѐ⮾萷⽁紺ᑜ攀樀　㐀㔀㐀㠀愀᠀栀㄀⼀焺ᅈ䴀卉佄繃1㐀̀Ѐ⮾萷⽁紺ᑜ䴀椀猀 搀漀挀甀洀攀渀琀漀猀᠀ᰀԀ؀斾樀　㐀㔀㐀㠀愀᠀#ŝ䀈ŸŘ熪㷰ŧ熪Ţ熪 ũC:\WINDOWS\System32\drprov.dll Ű'Convertir diferentes unidades de medidatĄWeb Client Network&#10;ĂC:\WINDOWS\System32\davclnt.dll㼾外ゅe&#10;Ĕ&#10;ā晰險°²阌¸Ȫ9뚤8rȇÿȑßȑζȑÙȑßȑüȑ\??\C:\Documents and Settings\ej04548a\Datos de programa\Microsoft\Office\Reciente\index.dat潤c整䍏剕䥒啃啌彍䥖䅔㉅嬱崱ㅛ⹝乌K楬敺乤浡eeǳ妃Ǿ妃ƅ妃ƀ妃Ə妃Ɗ妃Ƒ妃Ɯ怠痲ƛla Comunidad Aut￳nomaƣ݄ŠƮ##AFI2B#D02APPSƵהĻ䕘ư!晰ꉈ龘鳨騸鞈铘鈨轸Ņ暸ﳐ￨͠ ŀLA ADMINISTRACION GENERAL ŋncalrpcŔ##AFI1A#D0230001sƈƈ&quot;ŝŸx৤຤Ɠ畅꩑㞨臻&#10;騸ￎ牥됍鐣ね퇀藛^쪍㰏墇볎ࣾ憀ɝ㭜᝷汱ᨩ쏧ݤᣊ魘඄뤡၇&quot;ſ2C:\ARCHIV~1\ARCHIV~1\MICROS~1\SMARTT~1\METCONV.DLL&amp;č羬知췯覫䀀꟨ᑐﯠ#ʘꡘ&#10;cess asᨠ仉쉯䐒+&amp;ī窐知췯覫က~0hkf(7)dqFgkW_B`xhkf(7)FgkWf(q.QrWe7gYP_wf(mhQrʠꢀWe_w˨mhq.WORDWizAndTempF+ǜ籰知췯覫&#10;꿰ྠCǲ洰眏沘眏炠眏ь머#ONFIG~Temp-81-]eg,Gf7zvf(q.QrWeLdptK&amp;IY9)z@'Yg)+vX'(.!l)dn~k9I=~pe0G!fh'!$t.%,A3.*0lTD0wv$wmN+.f=.37iv!-j^P$OHQ55'Ah=J][6]2.`@hUlM.?=m~Nj*ECtw0pl?*zSI?kbKH?q@[=1%Bvv&amp;.5=eH{YU%sf(RCx2Da8M@uMJ[N.%dU4B2]JbK6BAL{dIpFIskCƿ׬ĻƺSecurity=Impersonation Dynamic Falseß)ŏ搲㡦つ挴㔭晢ⵡ〱戱戭敤ⴵ〰慡〰㐴敤㈵⍽⸲⌳⌰㩣慜捲楨潶⁳敤瀠潲牧浡屡牡档癩獯挠浯湵獥浜捩潲潳瑦猠慨敲層景楦散ㄱ浜潳搮汬洣捩潲潳瑦漠晦捩⁥ㄱ〮漠橢捥⁴楬牢牡yF8D04C-5BFA-101B-BDE5-00AA0044DE52}\2.3\0\win32210900063D11C8EF10054038389Cs)Ŷ\\AFI1A\D0230001csż\\AFI2B\D02APPSCŻ\DATOS\ej04548a\Mis documentos\NormalLCǄ豠繪㏈繫耀X:\暸ұLLƈ豠繪㏈繫耀M:\ﳐұLŜLŵ豠繪㏈繫Ð耀N:\￨ұةLĹ Ðǖ&#10;\\AFI1A\D0230000CMǜ&#10;##AFI1A#D0230000CMLǚ豠繪㏈繫ш耀W:\͠ұLƮИшŇ\\AFI1A\D02COMDEP幛ō##AFI1A#D02COMDEPꉵ坊ŋ貤知췯覫C?괘꺠글꼀곰ʨӨICEXZ텘&quot;Š̀4 N:AD0230000CMesTypical&gt;uDDdiY_wf(mhq.QrWeLd[^5]\Informe de progreso o estado.pot4&quot;Ăegistry\Machine\Software\Classes\Drive\shellex\FolderExtensions\{fbeb8a05-beee-4442-804e-409d6c4515e9}쐬堶竧쟄鋒䬰욨ᠵ뷽ꐋꩵ賲賀⣕眘ᨵ鴫ﭼ妓ꓹ뵴ᤀ璻鑉诼闰ﮪ駅⍮귱힂踍냎⿑凩뤮娉嬗눾駭॔扐酋䤮㈅욘낇ꤿ澊꛸颾彥銜Ġ戂礩돮琝㼟뵶䭥4ľⓉ葘!ꂨ&quot;轸侨㩨搸Oice\Common\Smart䛈♮DǏᘀ肀!〴ȵ⸔ȵ睢⌦㕲䧂㪋垸㦴 ꌨȳࣜЉЊȄЄ牐祯捥潴1̄牐橯捥tԄ桔獩潄畣敭瑮峾X'(.!l)dn~k9I=~pdue0G!fh'!$t.%,A3.*0lTwZD0wv$wmN+.f=.37iv!-jbM^P$OHQ55'Ah=J][6]2.`Q)@hUlM.?=m~Nj*ECtw0pl%6?*zSI?kbKH?q@[=1%Bvvzy&amp;.5=eH{YU%sf(RCx2Da8[vM@uMJ[N.%dU4B2]JbK6B9@AL{dIpsk(DƋ軨繪溠繪둀躘繪躄繪蹰繪䑐㠹颈둀둈淸繪湞繪:.뒀투둘㍘㍘(Ƴ#諸힐倈噈ȶ偐仠偸傸僸儨兘댰冈冰凰券洘剠劈劸勸匸印厘&#10;ŃSecurity=Impersonation Dynamic True&#10;ŕრ憍Áriver CaCŝ྘࿠ဨၰCĞ殨༸泸ĥ༔ᦀ릨Ġ꺐࿀໨į矪ī쑭矪ķྸĳ྘ဈ༸ľကĺ࿠ၐ࿀ǁ၈Ǎဨ႘ဈǈ႐ǔၰჀၐǓヤშ႘ǞಈᄸჀǥᄔǠᅠშǯዠᄸ&quot;ǪD부꾨綊ᇉါ褩崄誈ᳫᇉါ恈댐短矦Ѐሄበ@&quot;Ɣ歠ȷ虸㤸缈ƓዘƟኸ፨ᅠƚጀጀገገጜᎈƢ፠ὀƮፀᒐዠƵ닐Ʊ╌⒨ᒐƼƸ✼㷰⎨Ň࿿ࠀ Directory00ŏĠŠ怠㿸ŋŸŕ뒈短Ꮀ፨WŐrpcrt4.dllᑸᛌᝨ炄知砵知邮知祎知CWĩ狰知ᒰncacn_npxCǪ罤知췯覫Ȁ慽ᦨ㰠ᧄ᫈ᝨ&#10;迨⼀堺ᨸ冺ÂƏ汐Ɖncalrpc ƊTerminal Server de MicrosoftA Ɲ罼知췯覫ᦀ᳸Ⴘ᳸Á᬴᭄逐ᮈᮘ5793狰知Რ&#10;菘知¼ЀЀ᱈ȝ᫈AŜ㵨쩸゠㊈,ś笀知췯覫 &#10;᫈㰠ՐႸႠՐˤḬ逸Ḁ᳸,ďInvalidĈƈ&quot;ĊŸ(@৤຤ﶬΜꭨꀀỉ读ƶ0-egelege&quot;ĴŸ̂p栨ȷ桄ȷ桌ȷN:7\\AFI1A\D0230000CMBDC01RIDICO\\AFI2B\D02APPSM:\\AFI1A\D0230001N:\\AFI1A\D0230000CMW:\\AFI1A\D02COMDEPƶ蛸ᏸ⒨ƽbC:\ARCHIV~1\ARCHIV~1\MICROS~1\VBA\VBA6\VBE6.DLL\3\WINDOWS\System32\stdole2.tlb#OLE Automationȳ㓰ȳ㖠ȳ㙐ȳŖ◤⎨Ꮀ䱔ŝC:\Documents and Settings\All Users\Datos de programaŢ꺸Ꭸ̐Ũ籰知췯覫&#10;⒠ྠ虸☐虸☸+Ď窐知췯覫က虸ẈȸᏰÈ➄&#10;+ĳ乀趟ꀽᇎ榏〾ᬅ崄誈ᳫᇉါ恈&#10;ǅ&#10;$⡸&#10;oǃ?\FDC#GENERIC_FLOPPY_DRIVE#5&amp;e581bb8&amp;0&amp;0#{53f5630d-b6bf-11d0-94f2-00a0c91efb8b}\\?\IDE#CdRomSONY_DVD-ROM_DDU1615____________________FDS1____#5&amp;e0c0079&amp;0&amp;0.0.0#{53f5630d-b6bf-11d0-94f2-00a0c91efb8b}\\?\STORAGE#Volume#1&amp;30a96598&amp;0&amp;SignatureCFCE28DFOffset36E8E00Length562227600#{53f5630d-b6bf-11d0-94f2-00a0c91efb8b}\\?\STORAGE#Volume#1&amp;30a96598&amp;0&amp;SignatureCFCE28DFOffset565918200LengthD3A41F800#{53f5630d-b6bf-11d0-94f2-00a0c91efb8b}uoưƶ\\?\FDC#GENERIC_FLOPPY_DRIVE#5&amp;e581bb8&amp;0&amp;0#{53f5630d-b6bf-11d0-94f2-00a0c91efb8b}\\?\IDE#CdRomSONY_DVD-ROM_DDU1615____________________FDS1____#5&amp;e0c0079&amp;0&amp;0.0.0#{53f5630d-b6bf-11d0-94f2-00a0c91efb8b}\\?\STORAGE#Volume#1&amp;30a96598&amp;0&amp;SignatureCFCE28DFOffset36E8E00Length562227600#{53f5630d-b6bf-11d0-94f2-00a0c91efb8b}\\?\STORAGE#Volume#1&amp;30a96598&amp;0&amp;SignatureCFCE28DFOffset565918200LengthD3A41F800#{53f5630d-b6bf-11d0-94f2-00a0c91efb8b}ƶuį\\?\STORAGE#Volume#1&amp;30a96598&amp;0&amp;SignatureCFCE28DFOffset36E8E00Length562227600#{53f5630d-b6bf-11d0-94f2-00a0c91efb8b}C:}&#10;ǌC:\WINDOWS\System32\ntlanman.dll&#10;ǖ⽘ㄈခṰㅸÿÿ6葠民　ㄜ&#10;ǥ\\?\Volume{4502d37a-5ce0-11da-9060-806d6172696f}\ǫNTFSǴ&#10;\\?\STORAGE#Volume#1&amp;30a96598&amp;0&amp;SignatureCFCE28DFOffset565918200LengthD3A41F800#{53f5630d-b6bf-11d0-94f2-00a0c91efb8b}&#10;ƕ㆐㋰ခ㍠㍸ÿÿ6輇蓙　㌄&#10;Ƙ\\?\Volume{9a8e6926-6021-11da-aa29-0014222a596a}\ƮDatosƫNTFSBƴ耀᪀᪀6痱⤻痱ᣛ痱᪷痱ᙰ痱ᑝ痱℔痱↎痱ᐐ痱⊿痱┴痱耀熻ぐÏᰜ㔞熻⺰熻㙢熻㸰熻᪴熻᯽熻㛕熻⛺熻⑜熻╡熻∤熻紡熻瑚熻瓫熻瑩熻纋熻浇熻苞熻蜚熻㤻熻耀.痲᠜䝕痲䄻痲⎹痲㼱痲㵑痲ᵙ痲ṻ痲Ḳ痲ᛀ痲㗫痲䰢痲䦤痲䝵痲BŶ⺀ȶ\ŰᎰᎰ昔ŽɎLž冨繪㏈繫㌄耀D:\㊈ELǂ?\C:\Documents and Settings\ej04548a\Datos de programa\Microsoft\Outlook\*.NK2.DICml*.xmlEƉ&#10;PersonNameƕ자ƈZƗ&#10;ʺ\\?\STORAGE#Volume#1&amp;30a96598&amp;0&amp;SignatureCFCE28DFOffset565918200LengthD3A41F800#{53f5630d-b6bf-11d0-94f2-00a0c91efb8b}\\?\Volume{9a8e6926-6021-11da-aa29-0014222a596a}\DatosNTFSခÿÿ6輇蓙　&#10;ZũΨ遰ခṘ㷐궽뫛궽뫛궽뫛궽뫛궽뫛還&#10;żInvalidŹ熪ᏸ9Ą&#10;㸴㹤㺂㻮㽞HP LaserJet 2420 PCL 5eWindows NT x86C:\WINDOWS\System32\spool\DRIVERS\W32X86\3\UNIDRV.DLLC:\WINDOWS\System32\spool\DRIVERS\W32X86\3\hpc24205.GPDC:\WINDOWS\System32\spool\DRIVERS\W32X86\3\UNIDRVUI.DLL9ĿInvalidĸInvalidǅ0C:\ARCHIV~1\ARCHIV~1\MICROS~1\SMARTT~1\FDATE.DLLǋ/C:\ARCHIV~1\ARCHIV~1\MICROS~1\SMARTT~1\MOFL.DLLǙ쇰#*ᝨȶីȶ貐ȹ质ȹ跀ȹ躀ȹ輰ȹ迠ȹ₠ȶ⅐ȶ∐ȶ⋀ȶ⎀ȶ␰ȶ⓰ȶ■ȶ♐ȶ⛨ȶ➨ȶ⡘ȶ⤈ȶ⧈ȶ⪈ȶ⮰ȶⱰȶⴠȶⷐȶ⼈ȶ⿈ȶへȶㄸȶ㇨ȶ㊘ȶ㍈ȶ㏸ȶ㒸ȶ㕨ȶ㘨ȶ㛨ȶ㞘ȶ㡘ȶ㤈ȶǱÌ䉬䉌䇌䈌䉜䉴soft-co:officesmarttas#PꅸsonNamerteras䉈roʼ̀è̠︨Ȱ︘Ȱ︈Ȱ䇼 āāȀodcA$Ɩ䏀耀潓瑦慷敲䵜捩潲潳瑦坜湩潤獷䍜牵敲瑮敖獲潩屮湉整湲瑥匠瑥楴杮屳潚敮慍屰$$Ʋ閨耀潓瑦慷敲䵜捩潲潳瑦坜湩潤獷䍜牵敲瑮敖獲潩屮湉整湲瑥匠瑥楴杮屳潚敮慍屰慒杮獥\$Ş2C:\ARCHIV~1\ARCHIV~1\MICROS~1\SMARTT~1\FPERSON.DLLŬଐĻ䖀ū૸Ļ䙘䕘Ŷ撰lección automática deA4Alim. manual en band. 1A4Bandeja 1A4Bandeja 2A4Č쏠ㅣ䚀䖀ċ쏀ㅣ䚨䙘Ė쐀ㅣ䬨䚀ĝ콸ミ&amp;ドఊĀ쌳〛灏獵灁pWord.Application.11鞘滘뉨຤཈̰Ǫ̠̤̬̋丠຤Ϝ盐䷸䭈䬠Č￸!菠!么䭰䷐﹨##Ʀ䪬䭐䚨ƭ䪔䭸䬨ƨ䫐䮠䭐Ʒ쇘ㅣ䷘䭸BƲⷠ!䇐!䏠!䫨!■!➰!⧀!⯐!喨!徐!憠!掰!Bż䫨一䮠Ż䩼丨䷘Ć䩌什一č텰ミ伐咠ȶ쪼フﵰ#亸么䛈ē买侈丨Ğla Comunidad.0Ĥ텰ミ么兰ȶ쪼フ㖠侀຤伐䛈ĀĪ伸懐什ı*urn:schemas-microsoft-com:office:smarttags ǅla Administraci￳n General ǌla Comisi￳nǋLA COMUNIDAD AUTONOMAǓla Comunidad Aut￳nomaǛ la Consejeraǡ&#10;la Direcci￳nǯla Direcci￳nǵ&#10;&#10;la Memoriaǰla Memoria Econ￳mica Ǹla Memoria Justificativa ƃla OrdenƎ LA QUE SEƕ&#10;la Resoluci￳nƓla Secretar￭a GeneralƛLA TEMPORADA ESTIVAL.ƣ&#10;la Vicepresidenciaƨ&#10;&#10;LA ZONA DEƷ ProductID Ʋ6￼￼￼￼￼￼￼￼￼￼￼￼￼￼￼￼￼￼￼￼￼￼￼￼￼￼&#10;º Ņ툰ミ䛈㹜ȳ呰ŀ⨰攅⨠攅⨈攅栨ȷ￳⩘攅 ň뇐ヺ툄ミ놠ヺ䛈⊜ベ蠠 œ視睋䐈#ం৤຤鞅⌻뗴茼ⱖ괮媚Şole32.dllŚ션睋섬睋﯐睌ʆआÀ䘀6.jiVBAFCLSID\{00020906-0000-0000-C000-000000000046}ies㽰ȳ恐 ž仈ȵą뮴睋咸潴睝鶈矦ƨĀअÀ䘀￨#Č覠ヹ嚐衐ヹ킸ミ囀伐ߠĔ嚠ŸĖ厘兘Ē覠ヹ圀衐ヹ킸ミ噐地伐ߠĚ圐ŸĤ厘兘Ġ覠ヹ坰衐ヹ킸ミ囀垠伐ߠĨ垀ŸĪ厘冈Ķ覠ヹ埠衐ヹ킸ミ地堐伐ߠľ埰Ÿĸ厘凰Ǆ覠ヹ塐衐ヹ킸ミ垠墀伐ߠǌ塠Ÿǎ厘冰Ǌ覠ヹ壀衐ヹ킸ミ堐声伐ߠǒ壐Ÿǜ厘劈ǘ覠ヹ夰衐ヹ킸ミ墀奠伐ߠǠ奀ŸǢ厘儨Ǯ覠ヹ妠衐ヹ킸ミ声姐伐ߠǶ妰Ÿǰ厘劸Ǽ覠ヹ娐衐ヹ킸ミ奠婀伐ߠƄ娠ŸƆ厘匸Ƃ覠ヹ媀衐ヹ킸ミ姐媰伐ߠƊ媐ŸƔ厘匸Ɛ覠ヹ嫰衐ヹ킸ミ婀嬠伐ߠƘ嬀Ÿƚ厘諸Ʀ覠ヹ孠衐ヹ킸ミ媰宐伐ߠƮ孰Ÿƨ厘ƴ覠ヹ寐衐ヹ킸ミ嬠尀伐ߠƼ寠Ÿƾ厘匸ƺ覠ヹ局衐ヹ킸ミ宐屰伐ߠł屐ŸŌ厘댰ň覠ヹ岰衐ヹ킸ミ尀峠伐ߠŐ峀ŸŒ厘힐Ş覠ヹ崠衐ヹ킸ミ屰巀伐ߠŦ崰ŸŠ厘댰 Ŭ뇐ヺ툄ミ놠ヺ䛈⊜ベ嶘t ŷ嵴蠨䬠ȴ厘댰Ų覠ヹ帀衐ヹ킸ミ峠帰伐ߠź帐ŸĄ厘券Ā覠ヹ幰衐ヹ킸ミ巀庠伐ߠĈ庀ŸĊ厘僸Ė覠ヹ廠衐ヹ킸ミ帰弐伐ߠĞ廰ŸĘ厘힐Ĥ覠ヹ彐衐ヹ킸ミ庠往伐ߠĬ彠ŸĮ厘偐Ī覠ヹ忀衐ヹ킸ミ弐忰伐ߠĲ忐Ÿļ厘倈ĸ覠ヹ怰衐ヹ킸ミ往恠伐ߠǀ恀Ÿǂ厘仠ǎ覠ヹ悠衐ヹ킸ミ忰#伐ߠǖ悰Ÿǐ厘傸ǜC:\WINDOWS\system32ǥ愨馌睝̜À䘀ǡ爜睝馈睝隀䴪ᇎ檦 溯ǭ&#10;EJGVNET\ej04548aǪ䵙尺Ǳdǳ\ǽ诔筐侈allǸ8￳āĀ￳āԀ]ƀƂ耄DT0āĀāԀȁԀ ȠȁԀ ȠƐ耄DT0āԀāĀȁԀ ȠȁԀ ȠƦ耄HX4ȁԀ ȠāĀȁԀ ȠȁԀ Ƞƴ耄DT0āԀ&#10;āԀȁԀ ȠȁԀ ȠƺdÈĬƐǴɘʼ̠΄ϨьҰԔոלـڤ܈ݬߐ࠴࢘ࣼॠৄਨઌ૰୔ஸజಀ೤ൈඬฐ๴໘༼ྠငŐ俠⃐㫪ၩ〫鴰䐯尺㘀㄀堀霹ၠ䐀呁协∀̀Ѐ精㔳⽺紺ᑜ䐀䄀吀伀匀᐀䀀㄀⬀萷၁攀な㔴㠴a⠀̀Ѐ⮾萷⽁紺ᑜ攀樀　㐀㔀㐀㠀愀᠀Ůজ৤Ȥ´ͯͩĄ컼睌쉴睍狠   ǓʜVĂܨ숊䀀䀀䀀䀀\??\C:\Documents and Settings\ej04548a\Datos de programa\Microsoft\Office\adhoc.rcdࣜܡƻÜW̵ᒌƐ`` ￼ ᜀ翽＞‟čBVǘ氠眏烠眏炌眏Ƅـড়ড়ʧ২২ʧʦ߄߄ʧࡄƘࡄʧ਄Ȁ਄ʧఄดఄʧᨘ(ᨘʧᩀèᩀʧʦᬨᬨʧᬸᬸʧʦʦЉA܅ 相⻘ȳ߄ʧ㭼戀⼀ȳcBƚĀ晰⸊XZⷈ`Ȫ殰淚淳2ဌ繭2胈繪Ā⮤0ȑ ȑQȑȑ ȑ-ȑ歨歰歸\??\D:\DATOS\ej04548a\Mis documentos\desktop.ini敄敬整湏潃祰倀牥潳慮楬敺dcć/C:\ARCHIV~1\ARCHIV~1\MICROS~1\SMARTT~1\MOFL.DLLLLĕDescĖNameēncacn_np鴰ğ耸\#ę俠⃐㫪ၩ〫鴰䐯尺㘀㄀堀霹ၠ䐀呁协∀̀Ѐ精㔳⽺紺ᑜ䐀䄀吀伀匀᐀䀀㄀⬀萷၁攀な㔴㠴a⠀̀Ѐ⮾萷⽁紺ᑜ攀樀　㐀㔀㐀㠀愀᠀栀㄀⼀焺ᅈ䴀卉佄繃1㐀̀Ѐ⮾萷⽁紺ᑜ䴀椀猀 搀漀挀甀洀攀渀琀漀猀᠀ᰀԀ؀斾樀　㐀㔀㐀㠀愀᠀##ĺ유蔈繪蓤繪蓀繪蒰繪蒐繪葴繪葠繪葀繪萬繪萘繪萀繪菤繪菔繪莴繪苜繪䷬繰ᠸk#ǧ\WINDOWS\system32\psapi.dlloft Office\OFFICE11\psapi.dll(kň借俠⃐㫪ၩ〫鴰䌯尺尀㄀堀鄹ၠ䐀䍏䵕繅1䐀̀Ѐ厾⼳⼛켺ᑙ䐀漀挀甀洀攀渀琀猀 愀渀搀 匀攀琀琀椀渀最猀᠀䀀㄀⼀堺၂攀な㔴㠴a⠀̀Ѐ⮾耷⽁㰺ᑜ攀樀　㐀㔀㐀㠀愀᠀昀㄀需㔸ፇ䐀呁协繄1一̀Ѐ⮾脷⽁㰺ᑜ㠀䐀愀琀漀猀 搀攀 瀀爀漀最爀愀洀愀䀀桳汥㍬⸲汤ⱬ㈭㜱㔶᠀B(Ű氠眏烠眏炌眏ǬၨﳰʯʨʯʨᙌP᣼ʨቔᔄʨዔ͸ᖄʨ᚜Ȁ᥌ʨᢜິᭌʨ❐ô⨀ʨ⡄ň⫴ʨ⦌ⰼʨʯʨʯʨʯʨʯʨЉA*¨׋ Ɛ搀⽸ȳቔʰʨ쎜ci*့ൠ ᒘ ම ⽐ȳ:BĲ潄畣敭瑮⁳湡⁤敓瑴湩獧D뻯Documents and Settings&amp;@1橥㐰㐵愸(뻯ej04548aZ1慄潴⁳敤瀠潲牧浡a:뻯Datos de programa B1楍牣獯景t*뻯Microsoft:1晏楦散$뻯Office@1敒楣湥整(뻯Recientes :Ǵ끀 끰날&#10;냈녀녠䵌䵅0踈睝뀨. ǿegistry\Machine\Software\Classes\CLSID\{000209F5-0000-0000-C000-000000000046}[lj+'(Pnb1p4Smf(.()L[lj+'(+?tG,trmf(6a?ef)qcK4%jY0(z7qf(fVbqFgkW_B6il~Dj&amp;sf(=jn.Q2tAE!SHAREDFiles.ƭꗴ筸懐ƨ戠睝ꕐ筐]ƷȠ8. En el caso presente, el Convenio resulta un instrumento apropiado en desarrollo del principio de cooperación con las entidades locales, tal y como lo formula el artículo 55 de la Ley 7/1985, de 2 de abril, en la forma prevista en el artículo 57 del citado texto legal.&#10; APARCAMIENTO DE VEHICULOS EN LA ZONA DE SERVICIO DEL PUERTO DURANTE LA TEMPORADA ESTIVAL.&#10;6]Ċ&#10;1ʼ`` ￼ ᜀpɰࠂ܃ԅ̂ ࠀ&#10;￼&#10;￵&amp;￺￼ &#10;&#10; ØøĨĸTimes New RomanTimes New Roman NegritaNegritaMonotype:Times New Roman Bold:Version 3.00 (Microsoft)56ǀ몘ﻜ㸐滊鵘滊釩滊ꍵ滊ꜯ滊ꍥ滊ꃡ滊ᒧ滎턗滊퀏滊滊滊滊滊滊휜滊滊쨆滊씩滊뮖滊벢滊붷滊滊ﭱ滊滊ﲥ滊益滊샬滊뺭滊쀄滊滊ﶵ滊鈤滊鋌滊滊滊滊滊滊醓滊줳滊V5ǿݹ刊 䀀䀀䀀䀀 !&quot;#$%&amp;'()*+,-./0123456789:;&lt;=&gt;?@ABCDEFGHIJKLMNOPQRSTUVWXYZ[\]^_`abcdefghijklmnopqrstuvwxyz{|}~€‚ƒ„…†‡ˆ‰Š‹ŒŽ‘’“”•–—˜™š›œžŸ ¡¢£¤¥¦§¨©ª«¬­®¯°±²³´µ¶·¸¹º»¼½¾¿ÀÁÂÃÄÅÆÇÈÉÊËÌÍÎÏÐÑÒÓÔÕÖ×ØÙÚÛÜÝÞßàáâãäåæçèéêëìíîïðñòóôõö÷ø"/>
        </w:smartTagPr>
        <w:r w:rsidRPr="00D37DBF">
          <w:rPr>
            <w:b/>
            <w:sz w:val="28"/>
            <w:szCs w:val="28"/>
          </w:rPr>
          <w:t>LA COMUNIDAD AUTONOMA</w:t>
        </w:r>
      </w:smartTag>
      <w:r w:rsidRPr="00D37DBF">
        <w:rPr>
          <w:b/>
          <w:sz w:val="28"/>
          <w:szCs w:val="28"/>
        </w:rPr>
        <w:t xml:space="preserve"> DE</w:t>
      </w:r>
      <w:r>
        <w:rPr>
          <w:b/>
          <w:sz w:val="28"/>
          <w:szCs w:val="28"/>
        </w:rPr>
        <w:t xml:space="preserve">L PAIS VASCO </w:t>
      </w:r>
      <w:r w:rsidRPr="00D37DBF">
        <w:rPr>
          <w:b/>
          <w:sz w:val="28"/>
          <w:szCs w:val="28"/>
        </w:rPr>
        <w:t>P</w:t>
      </w:r>
      <w:r>
        <w:rPr>
          <w:b/>
          <w:sz w:val="28"/>
          <w:szCs w:val="28"/>
        </w:rPr>
        <w:t>ARA</w:t>
      </w:r>
      <w:r w:rsidRPr="00D37DBF">
        <w:rPr>
          <w:b/>
          <w:sz w:val="28"/>
          <w:szCs w:val="28"/>
        </w:rPr>
        <w:t xml:space="preserve"> LA </w:t>
      </w:r>
      <w:r>
        <w:rPr>
          <w:b/>
          <w:sz w:val="28"/>
          <w:szCs w:val="28"/>
        </w:rPr>
        <w:t>ORGANIZACIÓN DEL MUNDIAL DE BALONCESTO 2014.</w:t>
      </w:r>
    </w:p>
    <w:p w:rsidR="00C50B4A" w:rsidRDefault="00C50B4A" w:rsidP="00C50B4A">
      <w:pPr>
        <w:pStyle w:val="Textoindependiente3"/>
        <w:spacing w:line="240" w:lineRule="atLeast"/>
        <w:jc w:val="both"/>
        <w:rPr>
          <w:b/>
          <w:sz w:val="28"/>
          <w:szCs w:val="28"/>
        </w:rPr>
      </w:pPr>
    </w:p>
    <w:p w:rsidR="00C50B4A" w:rsidRDefault="00C50B4A" w:rsidP="00C50B4A">
      <w:pPr>
        <w:pStyle w:val="Textoindependiente3"/>
        <w:spacing w:line="240" w:lineRule="atLeast"/>
        <w:jc w:val="both"/>
        <w:rPr>
          <w:b/>
          <w:sz w:val="28"/>
          <w:szCs w:val="28"/>
        </w:rPr>
      </w:pPr>
    </w:p>
    <w:p w:rsidR="00C50B4A" w:rsidRDefault="004426BD" w:rsidP="00C50B4A">
      <w:pPr>
        <w:pStyle w:val="Textoindependiente3"/>
        <w:spacing w:line="240" w:lineRule="atLeast"/>
        <w:jc w:val="both"/>
        <w:rPr>
          <w:b/>
          <w:sz w:val="28"/>
          <w:szCs w:val="28"/>
        </w:rPr>
      </w:pPr>
      <w:r>
        <w:rPr>
          <w:b/>
          <w:sz w:val="28"/>
          <w:szCs w:val="28"/>
        </w:rPr>
        <w:t>Ref.: 040</w:t>
      </w:r>
      <w:r w:rsidR="00C50B4A">
        <w:rPr>
          <w:b/>
          <w:sz w:val="28"/>
          <w:szCs w:val="28"/>
        </w:rPr>
        <w:t>/2014 IL</w:t>
      </w:r>
    </w:p>
    <w:p w:rsidR="00C50B4A" w:rsidRDefault="00C50B4A" w:rsidP="00C50B4A">
      <w:pPr>
        <w:pStyle w:val="Textoindependiente3"/>
        <w:spacing w:line="240" w:lineRule="atLeast"/>
        <w:jc w:val="both"/>
        <w:rPr>
          <w:b/>
          <w:sz w:val="28"/>
          <w:szCs w:val="28"/>
        </w:rPr>
      </w:pPr>
    </w:p>
    <w:p w:rsidR="00C50B4A" w:rsidRDefault="00C50B4A" w:rsidP="00C50B4A">
      <w:pPr>
        <w:pStyle w:val="Textoindependiente3"/>
        <w:spacing w:line="240" w:lineRule="atLeast"/>
        <w:jc w:val="both"/>
        <w:rPr>
          <w:b/>
          <w:sz w:val="28"/>
          <w:szCs w:val="28"/>
        </w:rPr>
      </w:pPr>
    </w:p>
    <w:p w:rsidR="00C50B4A" w:rsidRPr="00D37DBF" w:rsidRDefault="00C50B4A" w:rsidP="00C50B4A">
      <w:pPr>
        <w:pStyle w:val="Textoindependiente3"/>
        <w:spacing w:line="240" w:lineRule="atLeast"/>
        <w:jc w:val="both"/>
        <w:rPr>
          <w:b/>
          <w:sz w:val="28"/>
          <w:szCs w:val="28"/>
        </w:rPr>
      </w:pPr>
      <w:r>
        <w:rPr>
          <w:b/>
          <w:sz w:val="28"/>
          <w:szCs w:val="28"/>
        </w:rPr>
        <w:t>I</w:t>
      </w:r>
      <w:r w:rsidRPr="00D37DBF">
        <w:rPr>
          <w:b/>
          <w:sz w:val="28"/>
          <w:szCs w:val="28"/>
        </w:rPr>
        <w:t xml:space="preserve">. INTRODUCCION. </w:t>
      </w:r>
    </w:p>
    <w:p w:rsidR="00C50B4A" w:rsidRPr="00D37DBF" w:rsidRDefault="00C50B4A" w:rsidP="00C50B4A">
      <w:pPr>
        <w:pStyle w:val="Textoindependiente3"/>
        <w:spacing w:line="240" w:lineRule="atLeast"/>
        <w:jc w:val="both"/>
        <w:rPr>
          <w:b/>
          <w:sz w:val="28"/>
          <w:szCs w:val="28"/>
        </w:rPr>
      </w:pPr>
    </w:p>
    <w:p w:rsidR="00C50B4A" w:rsidRDefault="00C50B4A" w:rsidP="00C50B4A">
      <w:pPr>
        <w:spacing w:line="240" w:lineRule="atLeast"/>
        <w:jc w:val="both"/>
        <w:rPr>
          <w:sz w:val="28"/>
          <w:szCs w:val="28"/>
        </w:rPr>
      </w:pPr>
      <w:r w:rsidRPr="00D37DBF">
        <w:rPr>
          <w:sz w:val="28"/>
          <w:szCs w:val="28"/>
        </w:rPr>
        <w:t xml:space="preserve">1. Por </w:t>
      </w:r>
      <w:r>
        <w:rPr>
          <w:sz w:val="28"/>
          <w:szCs w:val="28"/>
        </w:rPr>
        <w:t xml:space="preserve">el Departamento de Educación, Política Lingüística y Cultura, se </w:t>
      </w:r>
      <w:r w:rsidRPr="00D37DBF">
        <w:rPr>
          <w:sz w:val="28"/>
          <w:szCs w:val="28"/>
        </w:rPr>
        <w:t xml:space="preserve">solicita de </w:t>
      </w:r>
      <w:smartTag w:uri="urn:schemas-microsoft-com:office:smarttags" w:element="PersonName">
        <w:smartTagPr>
          <w:attr w:name="ProductID" w:val="la Direcci￳n"/>
        </w:smartTagPr>
        <w:r w:rsidRPr="00D37DBF">
          <w:rPr>
            <w:sz w:val="28"/>
            <w:szCs w:val="28"/>
          </w:rPr>
          <w:t>la Dirección</w:t>
        </w:r>
      </w:smartTag>
      <w:r w:rsidRPr="00D37DBF">
        <w:rPr>
          <w:sz w:val="28"/>
          <w:szCs w:val="28"/>
        </w:rPr>
        <w:t xml:space="preserve"> de Desarrollo Legislativo y Control Normativo, la emisión del preceptivo informe de legalidad en relación con el Borrador de Convenio de Colaboración de referencia</w:t>
      </w:r>
      <w:r>
        <w:rPr>
          <w:sz w:val="28"/>
          <w:szCs w:val="28"/>
        </w:rPr>
        <w:t>.</w:t>
      </w:r>
    </w:p>
    <w:p w:rsidR="00C50B4A" w:rsidRDefault="00C50B4A" w:rsidP="00C50B4A">
      <w:pPr>
        <w:spacing w:line="240" w:lineRule="atLeast"/>
        <w:jc w:val="both"/>
        <w:rPr>
          <w:sz w:val="28"/>
          <w:szCs w:val="28"/>
        </w:rPr>
      </w:pPr>
    </w:p>
    <w:p w:rsidR="00C50B4A" w:rsidRDefault="00C50B4A" w:rsidP="00C50B4A">
      <w:pPr>
        <w:pStyle w:val="NormalWeb"/>
        <w:jc w:val="both"/>
        <w:rPr>
          <w:color w:val="auto"/>
          <w:sz w:val="28"/>
        </w:rPr>
      </w:pPr>
      <w:r w:rsidRPr="004C22DB">
        <w:rPr>
          <w:color w:val="auto"/>
          <w:sz w:val="28"/>
        </w:rPr>
        <w:t xml:space="preserve">2. Por </w:t>
      </w:r>
      <w:smartTag w:uri="urn:schemas-microsoft-com:office:smarttags" w:element="PersonName">
        <w:smartTagPr>
          <w:attr w:name="ProductID" w:val="la Direcci￳n"/>
        </w:smartTagPr>
        <w:r w:rsidRPr="004C22DB">
          <w:rPr>
            <w:color w:val="auto"/>
            <w:sz w:val="28"/>
          </w:rPr>
          <w:t>la Dirección</w:t>
        </w:r>
      </w:smartTag>
      <w:r w:rsidRPr="004C22DB">
        <w:rPr>
          <w:color w:val="auto"/>
          <w:sz w:val="28"/>
        </w:rPr>
        <w:t xml:space="preserve"> de Desarrollo Legislativo y Control Normativo, adscrita al</w:t>
      </w:r>
      <w:r>
        <w:rPr>
          <w:color w:val="auto"/>
          <w:sz w:val="28"/>
        </w:rPr>
        <w:t xml:space="preserve"> Departamento de Administración Pública y </w:t>
      </w:r>
      <w:r w:rsidRPr="00D71DD6">
        <w:rPr>
          <w:color w:val="auto"/>
          <w:sz w:val="28"/>
        </w:rPr>
        <w:t>Justicia</w:t>
      </w:r>
      <w:r>
        <w:rPr>
          <w:color w:val="auto"/>
          <w:sz w:val="28"/>
        </w:rPr>
        <w:t xml:space="preserve">, </w:t>
      </w:r>
      <w:r w:rsidRPr="004C22DB">
        <w:rPr>
          <w:color w:val="auto"/>
          <w:sz w:val="28"/>
        </w:rPr>
        <w:t xml:space="preserve">se emite el presente informe, en virtud de las funciones encomendadas a </w:t>
      </w:r>
      <w:r>
        <w:rPr>
          <w:color w:val="auto"/>
          <w:sz w:val="28"/>
        </w:rPr>
        <w:t>dicho Departamento</w:t>
      </w:r>
      <w:r w:rsidRPr="004C22DB">
        <w:rPr>
          <w:color w:val="auto"/>
          <w:sz w:val="28"/>
        </w:rPr>
        <w:t xml:space="preserve"> por el artículo </w:t>
      </w:r>
      <w:r>
        <w:rPr>
          <w:color w:val="auto"/>
          <w:sz w:val="28"/>
        </w:rPr>
        <w:t>6.1 h)</w:t>
      </w:r>
      <w:r w:rsidRPr="004C22DB">
        <w:rPr>
          <w:color w:val="auto"/>
          <w:sz w:val="28"/>
        </w:rPr>
        <w:t xml:space="preserve"> del Decreto </w:t>
      </w:r>
      <w:r w:rsidRPr="00D71DD6">
        <w:rPr>
          <w:color w:val="auto"/>
          <w:sz w:val="28"/>
        </w:rPr>
        <w:t xml:space="preserve">20/2012, de 15 de diciembre, del Lehendakari, de creación, supresión y modificación de los Departamentos de la Administración de la Comunidad Autónoma del País Vasco </w:t>
      </w:r>
      <w:r>
        <w:rPr>
          <w:color w:val="auto"/>
          <w:sz w:val="28"/>
        </w:rPr>
        <w:t xml:space="preserve">(CAPV) </w:t>
      </w:r>
      <w:r w:rsidRPr="00D71DD6">
        <w:rPr>
          <w:color w:val="auto"/>
          <w:sz w:val="28"/>
        </w:rPr>
        <w:t>y de determinación de funciones y áreas de actuación de los mismos</w:t>
      </w:r>
      <w:r>
        <w:rPr>
          <w:color w:val="auto"/>
          <w:sz w:val="28"/>
        </w:rPr>
        <w:t>,</w:t>
      </w:r>
      <w:r w:rsidRPr="00F46D48">
        <w:rPr>
          <w:color w:val="auto"/>
          <w:sz w:val="28"/>
        </w:rPr>
        <w:t xml:space="preserve"> así como en base a las competencias atribuidas a la citada Dirección, por el artículo </w:t>
      </w:r>
      <w:r>
        <w:rPr>
          <w:color w:val="auto"/>
          <w:sz w:val="28"/>
        </w:rPr>
        <w:t>13.1</w:t>
      </w:r>
      <w:r w:rsidRPr="00F46D48">
        <w:rPr>
          <w:color w:val="auto"/>
          <w:sz w:val="28"/>
        </w:rPr>
        <w:t xml:space="preserve"> letra </w:t>
      </w:r>
      <w:r>
        <w:rPr>
          <w:color w:val="auto"/>
          <w:sz w:val="28"/>
        </w:rPr>
        <w:t>c</w:t>
      </w:r>
      <w:r w:rsidRPr="00F46D48">
        <w:rPr>
          <w:color w:val="auto"/>
          <w:sz w:val="28"/>
        </w:rPr>
        <w:t xml:space="preserve">), </w:t>
      </w:r>
      <w:r>
        <w:rPr>
          <w:color w:val="auto"/>
          <w:sz w:val="28"/>
        </w:rPr>
        <w:t xml:space="preserve">del </w:t>
      </w:r>
      <w:r w:rsidRPr="00F46D48">
        <w:rPr>
          <w:color w:val="auto"/>
          <w:sz w:val="28"/>
        </w:rPr>
        <w:t>D</w:t>
      </w:r>
      <w:r>
        <w:rPr>
          <w:color w:val="auto"/>
          <w:sz w:val="28"/>
        </w:rPr>
        <w:t>ecreto</w:t>
      </w:r>
      <w:r w:rsidRPr="00F46D48">
        <w:rPr>
          <w:color w:val="auto"/>
          <w:sz w:val="28"/>
        </w:rPr>
        <w:t xml:space="preserve"> </w:t>
      </w:r>
      <w:r w:rsidRPr="00D71DD6">
        <w:rPr>
          <w:color w:val="auto"/>
          <w:sz w:val="28"/>
        </w:rPr>
        <w:t>188/2013, de 9 de abril, por el que se establece la estructura orgánica y funcional del Departamento de Administración Pública y Justicia</w:t>
      </w:r>
      <w:r>
        <w:rPr>
          <w:color w:val="auto"/>
          <w:sz w:val="28"/>
        </w:rPr>
        <w:t xml:space="preserve">, </w:t>
      </w:r>
      <w:r w:rsidRPr="00D37DBF">
        <w:rPr>
          <w:color w:val="auto"/>
          <w:sz w:val="28"/>
          <w:szCs w:val="28"/>
        </w:rPr>
        <w:t>todo ello en relación con lo previsto en el apartado primero, 5, letra b), del Acuerdo de Consejo de Gobierno de 13 de junio de 1995</w:t>
      </w:r>
      <w:r>
        <w:rPr>
          <w:color w:val="auto"/>
          <w:sz w:val="28"/>
        </w:rPr>
        <w:t xml:space="preserve">. </w:t>
      </w:r>
    </w:p>
    <w:p w:rsidR="00C50B4A" w:rsidRDefault="00C50B4A" w:rsidP="00C50B4A">
      <w:pPr>
        <w:pStyle w:val="Textoindependiente2"/>
        <w:spacing w:line="240" w:lineRule="atLeast"/>
        <w:rPr>
          <w:b/>
          <w:sz w:val="28"/>
          <w:szCs w:val="28"/>
        </w:rPr>
      </w:pPr>
    </w:p>
    <w:p w:rsidR="00C50B4A" w:rsidRDefault="00C50B4A" w:rsidP="00C50B4A">
      <w:pPr>
        <w:pStyle w:val="Textoindependiente2"/>
        <w:spacing w:line="240" w:lineRule="atLeast"/>
        <w:rPr>
          <w:b/>
          <w:sz w:val="28"/>
          <w:szCs w:val="28"/>
        </w:rPr>
      </w:pPr>
    </w:p>
    <w:p w:rsidR="00C50B4A" w:rsidRPr="00D37DBF" w:rsidRDefault="00C50B4A" w:rsidP="00C50B4A">
      <w:pPr>
        <w:pStyle w:val="Textoindependiente2"/>
        <w:spacing w:line="240" w:lineRule="atLeast"/>
        <w:rPr>
          <w:b/>
          <w:sz w:val="28"/>
          <w:szCs w:val="28"/>
        </w:rPr>
      </w:pPr>
      <w:r w:rsidRPr="00D37DBF">
        <w:rPr>
          <w:b/>
          <w:sz w:val="28"/>
          <w:szCs w:val="28"/>
        </w:rPr>
        <w:t xml:space="preserve">II. CONSIDERACIONES SOBRE EL CONTENIDO DEL BORRADOR DE CONVENIO.  </w:t>
      </w:r>
    </w:p>
    <w:p w:rsidR="00C50B4A" w:rsidRPr="00D37DBF" w:rsidRDefault="00C50B4A" w:rsidP="00C50B4A">
      <w:pPr>
        <w:spacing w:line="240" w:lineRule="atLeast"/>
        <w:jc w:val="both"/>
        <w:rPr>
          <w:b/>
          <w:sz w:val="28"/>
          <w:szCs w:val="28"/>
        </w:rPr>
      </w:pPr>
    </w:p>
    <w:p w:rsidR="00C50B4A" w:rsidRPr="00D37DBF" w:rsidRDefault="00C50B4A" w:rsidP="00C50B4A">
      <w:pPr>
        <w:pStyle w:val="Textoindependiente3"/>
        <w:spacing w:line="240" w:lineRule="atLeast"/>
        <w:jc w:val="both"/>
        <w:rPr>
          <w:sz w:val="28"/>
          <w:szCs w:val="28"/>
          <w:u w:val="single"/>
        </w:rPr>
      </w:pPr>
      <w:r w:rsidRPr="00D37DBF">
        <w:rPr>
          <w:sz w:val="28"/>
          <w:szCs w:val="28"/>
          <w:u w:val="single"/>
        </w:rPr>
        <w:t>A) Aspectos Generales:</w:t>
      </w:r>
    </w:p>
    <w:p w:rsidR="00C50B4A" w:rsidRPr="00D37DBF" w:rsidRDefault="00C50B4A" w:rsidP="00C50B4A">
      <w:pPr>
        <w:spacing w:line="240" w:lineRule="atLeast"/>
        <w:jc w:val="both"/>
        <w:rPr>
          <w:b/>
          <w:sz w:val="28"/>
          <w:szCs w:val="28"/>
        </w:rPr>
      </w:pPr>
    </w:p>
    <w:p w:rsidR="00C50B4A" w:rsidRPr="00D37DBF" w:rsidRDefault="00C50B4A" w:rsidP="00C50B4A">
      <w:pPr>
        <w:pStyle w:val="Textoindependiente"/>
        <w:numPr>
          <w:ilvl w:val="0"/>
          <w:numId w:val="1"/>
        </w:numPr>
        <w:rPr>
          <w:sz w:val="28"/>
          <w:szCs w:val="28"/>
        </w:rPr>
      </w:pPr>
      <w:r w:rsidRPr="00D37DBF">
        <w:rPr>
          <w:sz w:val="28"/>
          <w:szCs w:val="28"/>
          <w:u w:val="single"/>
        </w:rPr>
        <w:t>Objeto</w:t>
      </w:r>
      <w:r w:rsidRPr="00D37DBF">
        <w:rPr>
          <w:sz w:val="28"/>
          <w:szCs w:val="28"/>
        </w:rPr>
        <w:t>.</w:t>
      </w:r>
    </w:p>
    <w:p w:rsidR="00C50B4A" w:rsidRPr="00D37DBF" w:rsidRDefault="00C50B4A" w:rsidP="00C50B4A">
      <w:pPr>
        <w:pStyle w:val="Textoindependiente"/>
        <w:rPr>
          <w:sz w:val="28"/>
          <w:szCs w:val="28"/>
        </w:rPr>
      </w:pPr>
    </w:p>
    <w:p w:rsidR="00C50B4A" w:rsidRDefault="00C50B4A" w:rsidP="00C50B4A">
      <w:pPr>
        <w:pStyle w:val="Textoindependiente"/>
        <w:rPr>
          <w:sz w:val="28"/>
          <w:szCs w:val="28"/>
        </w:rPr>
      </w:pPr>
      <w:r w:rsidRPr="00D37DBF">
        <w:rPr>
          <w:sz w:val="28"/>
          <w:szCs w:val="28"/>
        </w:rPr>
        <w:t>3. El Borrador de Convenio sometido a informe tiene por objeto</w:t>
      </w:r>
      <w:r>
        <w:rPr>
          <w:sz w:val="28"/>
          <w:szCs w:val="28"/>
        </w:rPr>
        <w:t>, según se indica en su estipulación primera, el desarrollo del Convenio de Colaboración suscrito el 26 de noviembre de 2008, entre la Sociedad Promobisa (posteriormente denominada Bilbao Next, S.A.) y la Federación Española de Baloncesto (FEB), por la concesión a Bilbao de una de las sedes de la primera fase del Mundobasket 2014, a celebrar durante los meses de agosto y septiembre de 2014, así como del Convenio de Colaboración suscrito el 7 de abril de 2011, en desarrollo de aquel, entre Bilbao Next, S.A., la Diputación Foral de Bizkaia, la Administración General del País Vasco, y la FEB.</w:t>
      </w:r>
    </w:p>
    <w:p w:rsidR="00C50B4A" w:rsidRDefault="00C50B4A" w:rsidP="00C50B4A">
      <w:pPr>
        <w:pStyle w:val="Textoindependiente"/>
        <w:rPr>
          <w:sz w:val="28"/>
          <w:szCs w:val="28"/>
        </w:rPr>
      </w:pPr>
    </w:p>
    <w:p w:rsidR="00C50B4A" w:rsidRDefault="00C50B4A" w:rsidP="00C50B4A">
      <w:pPr>
        <w:pStyle w:val="Textoindependiente"/>
        <w:rPr>
          <w:sz w:val="28"/>
          <w:szCs w:val="28"/>
        </w:rPr>
      </w:pPr>
    </w:p>
    <w:p w:rsidR="00C50B4A" w:rsidRPr="00D37DBF" w:rsidRDefault="00C50B4A" w:rsidP="00C50B4A">
      <w:pPr>
        <w:pStyle w:val="Textoindependiente"/>
        <w:rPr>
          <w:sz w:val="28"/>
          <w:szCs w:val="28"/>
        </w:rPr>
      </w:pPr>
      <w:r w:rsidRPr="00D37DBF">
        <w:rPr>
          <w:sz w:val="28"/>
          <w:szCs w:val="28"/>
        </w:rPr>
        <w:t xml:space="preserve">b) </w:t>
      </w:r>
      <w:r w:rsidRPr="00D37DBF">
        <w:rPr>
          <w:sz w:val="28"/>
          <w:szCs w:val="28"/>
          <w:u w:val="single"/>
        </w:rPr>
        <w:t>Competencia</w:t>
      </w:r>
      <w:r>
        <w:rPr>
          <w:sz w:val="28"/>
          <w:szCs w:val="28"/>
          <w:u w:val="single"/>
        </w:rPr>
        <w:t xml:space="preserve"> y marco normativo</w:t>
      </w:r>
      <w:r>
        <w:rPr>
          <w:sz w:val="28"/>
          <w:szCs w:val="28"/>
        </w:rPr>
        <w:t>.</w:t>
      </w:r>
    </w:p>
    <w:p w:rsidR="00C50B4A" w:rsidRPr="00D37DBF" w:rsidRDefault="00C50B4A" w:rsidP="00C50B4A">
      <w:pPr>
        <w:pStyle w:val="Textoindependiente"/>
        <w:rPr>
          <w:sz w:val="28"/>
          <w:szCs w:val="28"/>
        </w:rPr>
      </w:pPr>
    </w:p>
    <w:p w:rsidR="00C50B4A" w:rsidRDefault="00C50B4A" w:rsidP="00C50B4A">
      <w:pPr>
        <w:pStyle w:val="HTMLconformatoprevio"/>
        <w:spacing w:after="75"/>
        <w:jc w:val="both"/>
        <w:rPr>
          <w:rFonts w:ascii="Times New Roman" w:hAnsi="Times New Roman" w:cs="Times New Roman"/>
          <w:sz w:val="28"/>
          <w:szCs w:val="28"/>
        </w:rPr>
      </w:pPr>
      <w:r>
        <w:rPr>
          <w:rFonts w:ascii="Times New Roman" w:hAnsi="Times New Roman" w:cs="Times New Roman"/>
          <w:sz w:val="28"/>
          <w:szCs w:val="28"/>
        </w:rPr>
        <w:t>4</w:t>
      </w:r>
      <w:r w:rsidRPr="00501496">
        <w:rPr>
          <w:rFonts w:ascii="Times New Roman" w:hAnsi="Times New Roman" w:cs="Times New Roman"/>
          <w:sz w:val="28"/>
          <w:szCs w:val="28"/>
        </w:rPr>
        <w:t>. El título competencia material sobre el que se asienta en el presente caso la intervención de</w:t>
      </w:r>
      <w:r>
        <w:rPr>
          <w:rFonts w:ascii="Times New Roman" w:hAnsi="Times New Roman" w:cs="Times New Roman"/>
          <w:sz w:val="28"/>
          <w:szCs w:val="28"/>
        </w:rPr>
        <w:t xml:space="preserve"> </w:t>
      </w:r>
      <w:smartTag w:uri="urn:schemas-microsoft-com:office:smarttags" w:element="PersonName">
        <w:smartTagPr>
          <w:attr w:name="ProductID" w:val="la Administración General"/>
        </w:smartTagPr>
        <w:r w:rsidRPr="00501496">
          <w:rPr>
            <w:rFonts w:ascii="Times New Roman" w:hAnsi="Times New Roman" w:cs="Times New Roman"/>
            <w:sz w:val="28"/>
            <w:szCs w:val="28"/>
          </w:rPr>
          <w:t>l</w:t>
        </w:r>
        <w:r>
          <w:rPr>
            <w:rFonts w:ascii="Times New Roman" w:hAnsi="Times New Roman" w:cs="Times New Roman"/>
            <w:sz w:val="28"/>
            <w:szCs w:val="28"/>
          </w:rPr>
          <w:t>a Administración General</w:t>
        </w:r>
      </w:smartTag>
      <w:r>
        <w:rPr>
          <w:rFonts w:ascii="Times New Roman" w:hAnsi="Times New Roman" w:cs="Times New Roman"/>
          <w:sz w:val="28"/>
          <w:szCs w:val="28"/>
        </w:rPr>
        <w:t xml:space="preserve"> de </w:t>
      </w:r>
      <w:smartTag w:uri="urn:schemas-microsoft-com:office:smarttags" w:element="PersonName">
        <w:smartTagPr>
          <w:attr w:name="ProductID" w:val="la CAPV"/>
        </w:smartTagPr>
        <w:r>
          <w:rPr>
            <w:rFonts w:ascii="Times New Roman" w:hAnsi="Times New Roman" w:cs="Times New Roman"/>
            <w:sz w:val="28"/>
            <w:szCs w:val="28"/>
          </w:rPr>
          <w:t>la CAPV</w:t>
        </w:r>
      </w:smartTag>
      <w:r>
        <w:rPr>
          <w:rFonts w:ascii="Times New Roman" w:hAnsi="Times New Roman" w:cs="Times New Roman"/>
          <w:sz w:val="28"/>
          <w:szCs w:val="28"/>
        </w:rPr>
        <w:t xml:space="preserve">, a través del </w:t>
      </w:r>
      <w:r w:rsidRPr="00501496">
        <w:rPr>
          <w:rFonts w:ascii="Times New Roman" w:hAnsi="Times New Roman" w:cs="Times New Roman"/>
          <w:sz w:val="28"/>
          <w:szCs w:val="28"/>
        </w:rPr>
        <w:t xml:space="preserve"> Departamento de </w:t>
      </w:r>
      <w:r w:rsidRPr="00041F44">
        <w:rPr>
          <w:rFonts w:ascii="Times New Roman" w:hAnsi="Times New Roman" w:cs="Times New Roman"/>
          <w:sz w:val="28"/>
          <w:szCs w:val="28"/>
        </w:rPr>
        <w:t>Educación, Política Lingüística y Cultura</w:t>
      </w:r>
      <w:r>
        <w:rPr>
          <w:rFonts w:ascii="Times New Roman" w:hAnsi="Times New Roman" w:cs="Times New Roman"/>
          <w:sz w:val="28"/>
          <w:szCs w:val="28"/>
        </w:rPr>
        <w:t xml:space="preserve">, </w:t>
      </w:r>
      <w:r w:rsidRPr="00501496">
        <w:rPr>
          <w:rFonts w:ascii="Times New Roman" w:hAnsi="Times New Roman" w:cs="Times New Roman"/>
          <w:sz w:val="28"/>
          <w:szCs w:val="28"/>
        </w:rPr>
        <w:t xml:space="preserve">se contiene en el artículo </w:t>
      </w:r>
      <w:r w:rsidRPr="00F705A1">
        <w:rPr>
          <w:rFonts w:ascii="Times New Roman" w:hAnsi="Times New Roman" w:cs="Times New Roman"/>
          <w:sz w:val="28"/>
          <w:szCs w:val="28"/>
        </w:rPr>
        <w:t>17</w:t>
      </w:r>
      <w:r>
        <w:rPr>
          <w:rFonts w:ascii="Times New Roman" w:hAnsi="Times New Roman" w:cs="Times New Roman"/>
          <w:sz w:val="28"/>
          <w:szCs w:val="28"/>
        </w:rPr>
        <w:t xml:space="preserve"> </w:t>
      </w:r>
      <w:r w:rsidRPr="00F705A1">
        <w:rPr>
          <w:rFonts w:ascii="Times New Roman" w:hAnsi="Times New Roman" w:cs="Times New Roman"/>
          <w:sz w:val="28"/>
          <w:szCs w:val="28"/>
        </w:rPr>
        <w:t>del Estatuto de Autonomía</w:t>
      </w:r>
      <w:r>
        <w:rPr>
          <w:rFonts w:ascii="Times New Roman" w:hAnsi="Times New Roman" w:cs="Times New Roman"/>
          <w:sz w:val="28"/>
          <w:szCs w:val="28"/>
        </w:rPr>
        <w:t xml:space="preserve">, </w:t>
      </w:r>
      <w:r w:rsidRPr="00501496">
        <w:rPr>
          <w:rFonts w:ascii="Times New Roman" w:hAnsi="Times New Roman" w:cs="Times New Roman"/>
          <w:sz w:val="28"/>
          <w:szCs w:val="28"/>
        </w:rPr>
        <w:t>por el que corresponde al País Vasco</w:t>
      </w:r>
      <w:r>
        <w:rPr>
          <w:rFonts w:ascii="Times New Roman" w:hAnsi="Times New Roman" w:cs="Times New Roman"/>
          <w:sz w:val="28"/>
          <w:szCs w:val="28"/>
        </w:rPr>
        <w:t xml:space="preserve">, la competencia exclusiva en materia de Cultura, </w:t>
      </w:r>
      <w:r w:rsidRPr="00F705A1">
        <w:rPr>
          <w:rFonts w:ascii="Times New Roman" w:hAnsi="Times New Roman" w:cs="Times New Roman"/>
          <w:sz w:val="28"/>
          <w:szCs w:val="28"/>
        </w:rPr>
        <w:t>sin perjuicio de lo dispuesto en el artículo 149.2 de la Constitución</w:t>
      </w:r>
      <w:r>
        <w:rPr>
          <w:rFonts w:ascii="Times New Roman" w:hAnsi="Times New Roman" w:cs="Times New Roman"/>
          <w:sz w:val="28"/>
          <w:szCs w:val="28"/>
        </w:rPr>
        <w:t>.</w:t>
      </w:r>
    </w:p>
    <w:p w:rsidR="00C50B4A" w:rsidRDefault="00C50B4A" w:rsidP="00C50B4A">
      <w:pPr>
        <w:pStyle w:val="HTMLconformatoprevio"/>
        <w:spacing w:after="75"/>
        <w:jc w:val="both"/>
        <w:rPr>
          <w:rFonts w:ascii="Times New Roman" w:hAnsi="Times New Roman" w:cs="Times New Roman"/>
          <w:sz w:val="28"/>
          <w:szCs w:val="28"/>
        </w:rPr>
      </w:pPr>
    </w:p>
    <w:p w:rsidR="00C50B4A" w:rsidRDefault="00C50B4A" w:rsidP="00C50B4A">
      <w:pPr>
        <w:pStyle w:val="Textoindependiente2"/>
        <w:rPr>
          <w:sz w:val="28"/>
          <w:szCs w:val="28"/>
        </w:rPr>
      </w:pPr>
      <w:r>
        <w:rPr>
          <w:sz w:val="28"/>
          <w:szCs w:val="28"/>
        </w:rPr>
        <w:t>5</w:t>
      </w:r>
      <w:r w:rsidRPr="00D37DBF">
        <w:rPr>
          <w:sz w:val="28"/>
          <w:szCs w:val="28"/>
        </w:rPr>
        <w:t xml:space="preserve">. La competencia funcional del Departamento proponente se fundamenta en el artículo </w:t>
      </w:r>
      <w:r>
        <w:rPr>
          <w:sz w:val="28"/>
          <w:szCs w:val="28"/>
        </w:rPr>
        <w:t xml:space="preserve">10.1 g) </w:t>
      </w:r>
      <w:r w:rsidRPr="00D37DBF">
        <w:rPr>
          <w:sz w:val="28"/>
          <w:szCs w:val="28"/>
        </w:rPr>
        <w:t xml:space="preserve">del </w:t>
      </w:r>
      <w:r>
        <w:rPr>
          <w:sz w:val="28"/>
          <w:szCs w:val="28"/>
        </w:rPr>
        <w:t xml:space="preserve">mencionado Decreto </w:t>
      </w:r>
      <w:r w:rsidRPr="00F705A1">
        <w:rPr>
          <w:sz w:val="28"/>
          <w:szCs w:val="28"/>
        </w:rPr>
        <w:t>20/2012, de 15 de diciembre, del Lehendakari, de creación, supresión y modificación de los Departamentos de la Administración de la Comunidad Autónoma del País Vasco (CAPV) y de determinación de funciones y áreas de actuación de los mismos</w:t>
      </w:r>
      <w:r>
        <w:rPr>
          <w:sz w:val="28"/>
          <w:szCs w:val="28"/>
        </w:rPr>
        <w:t xml:space="preserve">, que atribuye a dicho Departamento el área de actuación en materia de Deportes. De conformidad con lo previsto en el artículo 28.1 k) del Decreto 193/2013, de 9 de abril, </w:t>
      </w:r>
      <w:r w:rsidRPr="00F705A1">
        <w:rPr>
          <w:sz w:val="28"/>
          <w:szCs w:val="28"/>
        </w:rPr>
        <w:t xml:space="preserve"> </w:t>
      </w:r>
      <w:r w:rsidRPr="00C223A4">
        <w:rPr>
          <w:sz w:val="28"/>
          <w:szCs w:val="28"/>
        </w:rPr>
        <w:t>por el que se establece la estructura orgánica y funcional del Departamento de Educación, Política Lingüística y Cultura</w:t>
      </w:r>
      <w:r>
        <w:rPr>
          <w:sz w:val="28"/>
          <w:szCs w:val="28"/>
        </w:rPr>
        <w:t xml:space="preserve">, </w:t>
      </w:r>
      <w:r w:rsidRPr="00C223A4">
        <w:rPr>
          <w:sz w:val="28"/>
          <w:szCs w:val="28"/>
        </w:rPr>
        <w:t xml:space="preserve"> </w:t>
      </w:r>
      <w:r>
        <w:rPr>
          <w:sz w:val="28"/>
          <w:szCs w:val="28"/>
        </w:rPr>
        <w:t>corresponde a la Dirección de Juventud y Deportes, la promoción y coordinación de las actividades deportivas de alto nivel en el ámbito de competencias de la CAPV.</w:t>
      </w:r>
    </w:p>
    <w:p w:rsidR="00C50B4A" w:rsidRDefault="00C50B4A" w:rsidP="00C50B4A">
      <w:pPr>
        <w:pStyle w:val="Textoindependiente2"/>
        <w:rPr>
          <w:sz w:val="28"/>
          <w:szCs w:val="28"/>
        </w:rPr>
      </w:pPr>
    </w:p>
    <w:p w:rsidR="00C50B4A" w:rsidRPr="00445C60" w:rsidRDefault="00C50B4A" w:rsidP="00C50B4A">
      <w:pPr>
        <w:pStyle w:val="Textoindependiente2"/>
        <w:rPr>
          <w:sz w:val="28"/>
          <w:szCs w:val="28"/>
        </w:rPr>
      </w:pPr>
      <w:r>
        <w:rPr>
          <w:sz w:val="28"/>
          <w:szCs w:val="28"/>
        </w:rPr>
        <w:t xml:space="preserve">6. Como referente normativo básico de los aspectos esenciales del Convenio, es preciso señalar </w:t>
      </w:r>
      <w:r w:rsidRPr="008100A2">
        <w:rPr>
          <w:sz w:val="28"/>
          <w:szCs w:val="28"/>
        </w:rPr>
        <w:t>la Ley 14/1998, de 11 de junio, del Deporte del País Vasco</w:t>
      </w:r>
      <w:r>
        <w:rPr>
          <w:sz w:val="28"/>
          <w:szCs w:val="28"/>
        </w:rPr>
        <w:t>, en su condición de</w:t>
      </w:r>
      <w:r w:rsidRPr="008100A2">
        <w:rPr>
          <w:sz w:val="28"/>
          <w:szCs w:val="28"/>
        </w:rPr>
        <w:t xml:space="preserve"> </w:t>
      </w:r>
      <w:r>
        <w:rPr>
          <w:sz w:val="28"/>
          <w:szCs w:val="28"/>
        </w:rPr>
        <w:t xml:space="preserve">marco ordenador general en esta materia, cuya exposición de motivos incluye una mención especial como principio inspirador de la ley, al deporte de alto nivel al señalar en su </w:t>
      </w:r>
      <w:r>
        <w:rPr>
          <w:sz w:val="28"/>
          <w:szCs w:val="28"/>
        </w:rPr>
        <w:lastRenderedPageBreak/>
        <w:t xml:space="preserve">epígrafe </w:t>
      </w:r>
      <w:r w:rsidRPr="00445C60">
        <w:rPr>
          <w:sz w:val="28"/>
          <w:szCs w:val="28"/>
        </w:rPr>
        <w:t>VIII</w:t>
      </w:r>
      <w:r>
        <w:rPr>
          <w:sz w:val="28"/>
          <w:szCs w:val="28"/>
        </w:rPr>
        <w:t xml:space="preserve"> </w:t>
      </w:r>
      <w:r w:rsidRPr="00445C60">
        <w:rPr>
          <w:i/>
          <w:sz w:val="28"/>
          <w:szCs w:val="28"/>
        </w:rPr>
        <w:t>“(…). El deporte de alto nivel ocupa un especial espacio en la ley en tanto que constituye un factor esencial para el desarrollo deportivo de la Comunidad Autónoma por el estímulo que supone para el deporte de base y por su función representativa en las competiciones deportivas de ámbito estatal e internacional”</w:t>
      </w:r>
      <w:r>
        <w:rPr>
          <w:i/>
          <w:sz w:val="28"/>
          <w:szCs w:val="28"/>
        </w:rPr>
        <w:t xml:space="preserve">, </w:t>
      </w:r>
      <w:r w:rsidRPr="00837DE9">
        <w:rPr>
          <w:sz w:val="28"/>
          <w:szCs w:val="28"/>
        </w:rPr>
        <w:t>principio que se traslada posteriormente con idéntica redacción al artículo 68 del</w:t>
      </w:r>
      <w:r>
        <w:rPr>
          <w:sz w:val="28"/>
          <w:szCs w:val="28"/>
        </w:rPr>
        <w:t xml:space="preserve"> </w:t>
      </w:r>
      <w:r w:rsidRPr="00837DE9">
        <w:rPr>
          <w:sz w:val="28"/>
          <w:szCs w:val="28"/>
        </w:rPr>
        <w:t>texto articulado.</w:t>
      </w:r>
      <w:r>
        <w:rPr>
          <w:i/>
          <w:sz w:val="28"/>
          <w:szCs w:val="28"/>
        </w:rPr>
        <w:t xml:space="preserve"> </w:t>
      </w:r>
      <w:r>
        <w:rPr>
          <w:sz w:val="28"/>
          <w:szCs w:val="28"/>
        </w:rPr>
        <w:t xml:space="preserve">En coherencia y complemento de la finalidad expuesta, la ley incluye asimismo como unos de sus principios rectores expresados en su artículo 2.3, </w:t>
      </w:r>
      <w:r w:rsidRPr="00837DE9">
        <w:rPr>
          <w:i/>
          <w:sz w:val="28"/>
          <w:szCs w:val="28"/>
        </w:rPr>
        <w:t>“c) La ordenación y el fomento del deporte de alto nivel con la participación de las federaciones deportivas”</w:t>
      </w:r>
      <w:r>
        <w:rPr>
          <w:sz w:val="28"/>
          <w:szCs w:val="28"/>
        </w:rPr>
        <w:t xml:space="preserve"> y </w:t>
      </w:r>
      <w:r w:rsidRPr="00837DE9">
        <w:rPr>
          <w:i/>
          <w:sz w:val="28"/>
          <w:szCs w:val="28"/>
        </w:rPr>
        <w:t>“e) La ordenación y el fomento del deporte de competición”</w:t>
      </w:r>
      <w:r w:rsidRPr="00445C60">
        <w:rPr>
          <w:sz w:val="28"/>
          <w:szCs w:val="28"/>
        </w:rPr>
        <w:t>.</w:t>
      </w:r>
      <w:r>
        <w:rPr>
          <w:sz w:val="28"/>
          <w:szCs w:val="28"/>
        </w:rPr>
        <w:t xml:space="preserve"> </w:t>
      </w:r>
    </w:p>
    <w:p w:rsidR="00C50B4A" w:rsidRDefault="00C50B4A" w:rsidP="00C50B4A">
      <w:pPr>
        <w:pStyle w:val="Textoindependiente2"/>
        <w:rPr>
          <w:sz w:val="28"/>
          <w:szCs w:val="28"/>
        </w:rPr>
      </w:pPr>
    </w:p>
    <w:p w:rsidR="00C50B4A" w:rsidRDefault="00C50B4A" w:rsidP="00C50B4A">
      <w:pPr>
        <w:pStyle w:val="Textoindependiente2"/>
        <w:rPr>
          <w:sz w:val="28"/>
          <w:szCs w:val="28"/>
        </w:rPr>
      </w:pPr>
    </w:p>
    <w:p w:rsidR="00C50B4A" w:rsidRPr="00D37DBF" w:rsidRDefault="00C50B4A" w:rsidP="00C50B4A">
      <w:pPr>
        <w:spacing w:line="240" w:lineRule="atLeast"/>
        <w:jc w:val="both"/>
        <w:rPr>
          <w:sz w:val="28"/>
          <w:szCs w:val="28"/>
        </w:rPr>
      </w:pPr>
      <w:r w:rsidRPr="00D37DBF">
        <w:rPr>
          <w:sz w:val="28"/>
          <w:szCs w:val="28"/>
        </w:rPr>
        <w:t xml:space="preserve">c) </w:t>
      </w:r>
      <w:r w:rsidRPr="00D37DBF">
        <w:rPr>
          <w:sz w:val="28"/>
          <w:szCs w:val="28"/>
          <w:u w:val="single"/>
        </w:rPr>
        <w:t>Naturaleza jurídica</w:t>
      </w:r>
      <w:r w:rsidRPr="00D37DBF">
        <w:rPr>
          <w:sz w:val="28"/>
          <w:szCs w:val="28"/>
        </w:rPr>
        <w:t xml:space="preserve">. </w:t>
      </w:r>
    </w:p>
    <w:p w:rsidR="00C50B4A" w:rsidRPr="00D37DBF" w:rsidRDefault="00C50B4A" w:rsidP="00C50B4A">
      <w:pPr>
        <w:spacing w:line="240" w:lineRule="atLeast"/>
        <w:jc w:val="both"/>
        <w:rPr>
          <w:sz w:val="28"/>
          <w:szCs w:val="28"/>
        </w:rPr>
      </w:pPr>
    </w:p>
    <w:p w:rsidR="00C50B4A" w:rsidRPr="00AD6C9F" w:rsidRDefault="00C50B4A" w:rsidP="00C50B4A">
      <w:pPr>
        <w:pStyle w:val="Textoindependiente3"/>
        <w:spacing w:line="240" w:lineRule="atLeast"/>
        <w:jc w:val="both"/>
        <w:rPr>
          <w:sz w:val="28"/>
          <w:szCs w:val="28"/>
        </w:rPr>
      </w:pPr>
      <w:r>
        <w:rPr>
          <w:sz w:val="28"/>
          <w:szCs w:val="28"/>
        </w:rPr>
        <w:t>7</w:t>
      </w:r>
      <w:r w:rsidRPr="00D37DBF">
        <w:rPr>
          <w:sz w:val="28"/>
          <w:szCs w:val="28"/>
        </w:rPr>
        <w:t xml:space="preserve">. El Convenio de Colaboración constituye un instrumento idóneo de coordinación y cooperación entre Administraciones Públicas </w:t>
      </w:r>
      <w:r>
        <w:rPr>
          <w:sz w:val="28"/>
          <w:szCs w:val="28"/>
        </w:rPr>
        <w:t xml:space="preserve">y entidades privadas en su caso, </w:t>
      </w:r>
      <w:r w:rsidRPr="00D37DBF">
        <w:rPr>
          <w:sz w:val="28"/>
          <w:szCs w:val="28"/>
        </w:rPr>
        <w:t>para la consecución de un objetivo común, que tiene la consideración de documento cuasi contractual, en cuanto acuerdo por el que se establecen compromisos y pactos entre partes del que derivan derechos y obligaciones para los entes suscribientes, lo que fundamenta</w:t>
      </w:r>
      <w:r>
        <w:rPr>
          <w:sz w:val="28"/>
          <w:szCs w:val="28"/>
        </w:rPr>
        <w:t>ría</w:t>
      </w:r>
      <w:r w:rsidRPr="00D37DBF">
        <w:rPr>
          <w:sz w:val="28"/>
          <w:szCs w:val="28"/>
        </w:rPr>
        <w:t xml:space="preserve"> en principio su examen al amparo de la normativa general en materia de contratación pública. Sin embargo,  el artículo </w:t>
      </w:r>
      <w:r>
        <w:rPr>
          <w:sz w:val="28"/>
          <w:szCs w:val="28"/>
        </w:rPr>
        <w:t>4</w:t>
      </w:r>
      <w:r w:rsidRPr="00D37DBF">
        <w:rPr>
          <w:sz w:val="28"/>
          <w:szCs w:val="28"/>
        </w:rPr>
        <w:t xml:space="preserve">.1 letra </w:t>
      </w:r>
      <w:r>
        <w:rPr>
          <w:sz w:val="28"/>
          <w:szCs w:val="28"/>
        </w:rPr>
        <w:t>d</w:t>
      </w:r>
      <w:r w:rsidRPr="00D37DBF">
        <w:rPr>
          <w:sz w:val="28"/>
          <w:szCs w:val="28"/>
        </w:rPr>
        <w:t>) de</w:t>
      </w:r>
      <w:r>
        <w:rPr>
          <w:sz w:val="28"/>
          <w:szCs w:val="28"/>
        </w:rPr>
        <w:t xml:space="preserve"> </w:t>
      </w:r>
      <w:smartTag w:uri="urn:schemas-microsoft-com:office:smarttags" w:element="PersonName">
        <w:smartTagPr>
          <w:attr w:name="ProductID" w:val="la Ley"/>
        </w:smartTagPr>
        <w:r>
          <w:rPr>
            <w:sz w:val="28"/>
            <w:szCs w:val="28"/>
          </w:rPr>
          <w:t>la Ley</w:t>
        </w:r>
      </w:smartTag>
      <w:r>
        <w:rPr>
          <w:sz w:val="28"/>
          <w:szCs w:val="28"/>
        </w:rPr>
        <w:t xml:space="preserve"> de</w:t>
      </w:r>
      <w:r w:rsidRPr="00D37DBF">
        <w:rPr>
          <w:sz w:val="28"/>
          <w:szCs w:val="28"/>
        </w:rPr>
        <w:t xml:space="preserve"> Contratos de</w:t>
      </w:r>
      <w:r>
        <w:rPr>
          <w:sz w:val="28"/>
          <w:szCs w:val="28"/>
        </w:rPr>
        <w:t>l Sector Público, excluye del ámbito de dicha ley, l</w:t>
      </w:r>
      <w:r w:rsidRPr="00AD6C9F">
        <w:rPr>
          <w:sz w:val="28"/>
          <w:szCs w:val="28"/>
        </w:rPr>
        <w:t xml:space="preserve">os </w:t>
      </w:r>
      <w:r w:rsidRPr="00F818F4">
        <w:rPr>
          <w:sz w:val="28"/>
          <w:szCs w:val="28"/>
        </w:rPr>
        <w:t>convenios que, con arreglo a las normas específicas que los regulan, celebre la Administración con personas físicas o jurídicas sujetas al derecho privado, siempre que su objeto no esté comprendido en el de los contratos regulados en esta Ley o en normas administrativas especiales</w:t>
      </w:r>
      <w:r>
        <w:rPr>
          <w:sz w:val="28"/>
          <w:szCs w:val="28"/>
        </w:rPr>
        <w:t xml:space="preserve">, </w:t>
      </w:r>
      <w:r w:rsidRPr="00AD6C9F">
        <w:rPr>
          <w:sz w:val="28"/>
          <w:szCs w:val="28"/>
        </w:rPr>
        <w:t>disponiendo el apartado 2 de dicho precepto que los contratos, negocios y relaciones jurídicas enumerados en el apartado anterior se regularán por sus normas especiales, aplicándose los principios de esta Ley para resolver las dudas y lagunas que pudieran presentarse.</w:t>
      </w:r>
    </w:p>
    <w:p w:rsidR="00C50B4A" w:rsidRDefault="00C50B4A" w:rsidP="00C50B4A">
      <w:pPr>
        <w:pStyle w:val="Textoindependiente3"/>
        <w:spacing w:line="240" w:lineRule="atLeast"/>
        <w:jc w:val="both"/>
        <w:rPr>
          <w:rFonts w:ascii="Arial" w:hAnsi="Arial" w:cs="Arial"/>
          <w:sz w:val="17"/>
          <w:szCs w:val="17"/>
        </w:rPr>
      </w:pPr>
    </w:p>
    <w:p w:rsidR="00C50B4A" w:rsidRDefault="00C50B4A" w:rsidP="00C50B4A">
      <w:pPr>
        <w:pStyle w:val="Textoindependiente3"/>
        <w:spacing w:line="240" w:lineRule="atLeast"/>
        <w:jc w:val="both"/>
        <w:rPr>
          <w:rFonts w:ascii="Arial" w:hAnsi="Arial" w:cs="Arial"/>
          <w:sz w:val="17"/>
          <w:szCs w:val="17"/>
        </w:rPr>
      </w:pPr>
    </w:p>
    <w:p w:rsidR="00C50B4A" w:rsidRDefault="00C50B4A" w:rsidP="00C50B4A">
      <w:pPr>
        <w:pStyle w:val="Textoindependiente3"/>
        <w:spacing w:line="240" w:lineRule="atLeast"/>
        <w:jc w:val="both"/>
        <w:rPr>
          <w:sz w:val="28"/>
          <w:szCs w:val="28"/>
        </w:rPr>
      </w:pPr>
      <w:r>
        <w:rPr>
          <w:sz w:val="28"/>
          <w:szCs w:val="28"/>
        </w:rPr>
        <w:t>8. En el caso presente, el Convenio resulta un instrumento apropiado en desarrollo del principio de cooperación y colaboración, entre los entes firmantes.</w:t>
      </w:r>
    </w:p>
    <w:p w:rsidR="00C50B4A" w:rsidRDefault="00C50B4A" w:rsidP="00C50B4A">
      <w:pPr>
        <w:pStyle w:val="Textoindependiente3"/>
        <w:spacing w:line="240" w:lineRule="atLeast"/>
        <w:jc w:val="both"/>
        <w:rPr>
          <w:sz w:val="28"/>
          <w:szCs w:val="28"/>
        </w:rPr>
      </w:pPr>
    </w:p>
    <w:p w:rsidR="00C50B4A" w:rsidRPr="00D37DBF" w:rsidRDefault="00C50B4A" w:rsidP="00C50B4A">
      <w:pPr>
        <w:pStyle w:val="Textoindependiente3"/>
        <w:spacing w:line="240" w:lineRule="atLeast"/>
        <w:jc w:val="both"/>
        <w:rPr>
          <w:sz w:val="28"/>
          <w:szCs w:val="28"/>
        </w:rPr>
      </w:pPr>
      <w:r>
        <w:rPr>
          <w:sz w:val="28"/>
          <w:szCs w:val="28"/>
        </w:rPr>
        <w:t xml:space="preserve">d) </w:t>
      </w:r>
      <w:r w:rsidRPr="009B344A">
        <w:rPr>
          <w:sz w:val="28"/>
          <w:szCs w:val="28"/>
          <w:u w:val="single"/>
        </w:rPr>
        <w:t xml:space="preserve">Referencias </w:t>
      </w:r>
      <w:r>
        <w:rPr>
          <w:sz w:val="28"/>
          <w:szCs w:val="28"/>
          <w:u w:val="single"/>
        </w:rPr>
        <w:t>previas: histórico</w:t>
      </w:r>
      <w:r>
        <w:rPr>
          <w:sz w:val="28"/>
          <w:szCs w:val="28"/>
        </w:rPr>
        <w:t xml:space="preserve">. </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9. Tal y como se expresa en la Memoria que se adjunta al expediente y se indica en el propio Borrador de Convenio, éste constituye un instrumento de desarrollo de los dos Convenios suscritos previamente, a los que hemos </w:t>
      </w:r>
      <w:r>
        <w:rPr>
          <w:sz w:val="28"/>
          <w:szCs w:val="28"/>
        </w:rPr>
        <w:lastRenderedPageBreak/>
        <w:t>hecho referencia en el apartado 3 del presente informe, y que se identifican a continuación.</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10. Con fecha 26 de noviembre de 2008, se suscribió un Convenio de Colaboración entra la Sociedad Promobisa (posteriormente Bilbao Next, S.A. y actualmente Bilbao Ekintza EPEL) y la FEB, en relación con la concesión a Bilbao de una de las sedes para acoger la primera fase del Campeonato del Mundo de Selecciones Nacionales Senior Masculinas de Baloncesto 2014 (MUNDOBASKET 2014), a celebrar durante los meses de agosto y septiembre de 2014.</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11. La designación de España como país organizador, se llevó a cabo en la reunión de la FIBA, celebrada en Ginebra el 23 de mayo de 2009.</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12. En la estipulación sexta del Convenio suscrito el 26 de noviembre de 2008, las partes firmantes se comprometieron a suscribir un documento de desarrollo, respecto a sus derechos y obligaciones, una vez firmado el contrato definitivo entre la Federación Internacional de Baloncesto (FIBA) y  la FEB, para la celebración del </w:t>
      </w:r>
      <w:r w:rsidRPr="00A30ED0">
        <w:rPr>
          <w:sz w:val="28"/>
          <w:szCs w:val="28"/>
        </w:rPr>
        <w:t>MUNDOBASKET 2014</w:t>
      </w:r>
      <w:r>
        <w:rPr>
          <w:sz w:val="28"/>
          <w:szCs w:val="28"/>
        </w:rPr>
        <w:t>.</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13. El documento de desarrollo, bajo la forma de Convenio de Colaboración, fue suscrito con fecha 7 de abril de 2011, entre </w:t>
      </w:r>
      <w:r w:rsidRPr="00F25C86">
        <w:rPr>
          <w:sz w:val="28"/>
          <w:szCs w:val="28"/>
        </w:rPr>
        <w:t>Bilbao Next, S.A.</w:t>
      </w:r>
      <w:r>
        <w:rPr>
          <w:sz w:val="28"/>
          <w:szCs w:val="28"/>
        </w:rPr>
        <w:t xml:space="preserve"> (actualmente </w:t>
      </w:r>
      <w:r w:rsidRPr="00F25C86">
        <w:rPr>
          <w:sz w:val="28"/>
          <w:szCs w:val="28"/>
        </w:rPr>
        <w:t>Bilbao Ekintza EPEL</w:t>
      </w:r>
      <w:r>
        <w:rPr>
          <w:sz w:val="28"/>
          <w:szCs w:val="28"/>
        </w:rPr>
        <w:t xml:space="preserve">) </w:t>
      </w:r>
      <w:r w:rsidRPr="00F25C86">
        <w:rPr>
          <w:sz w:val="28"/>
          <w:szCs w:val="28"/>
        </w:rPr>
        <w:t>, la Diputación Foral de Bizkaia, la Administración General del País Vasco, y la FEB</w:t>
      </w:r>
      <w:r>
        <w:rPr>
          <w:sz w:val="28"/>
          <w:szCs w:val="28"/>
        </w:rPr>
        <w:t xml:space="preserve">. En la estipulación primera de dicho Convenio, se indica que además de Bilbao Next, S.A., participarán como entidades organizadoras del evento el Gobierno Vasco y la Diputación Foral de Bizkaia, bajo la denominación de Entidades Organizadoras, Organizadores, Concesionario o Sede. Dicho Convenio fue objeto de Informe de legalidad, en sentido favorable. por parte de la Dirección de Desarrollo Legislativo y Control Normativo, con fecha 2 de diciembre de 2010. </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14. En el actual </w:t>
      </w:r>
      <w:r w:rsidRPr="00820B58">
        <w:rPr>
          <w:sz w:val="28"/>
          <w:szCs w:val="28"/>
        </w:rPr>
        <w:t>Borrador de Convenio</w:t>
      </w:r>
      <w:r>
        <w:rPr>
          <w:sz w:val="28"/>
          <w:szCs w:val="28"/>
        </w:rPr>
        <w:t xml:space="preserve">, las partes firmantes, </w:t>
      </w:r>
      <w:r w:rsidRPr="00DC0DFD">
        <w:rPr>
          <w:sz w:val="28"/>
          <w:szCs w:val="28"/>
        </w:rPr>
        <w:t>reconoce</w:t>
      </w:r>
      <w:r>
        <w:rPr>
          <w:sz w:val="28"/>
          <w:szCs w:val="28"/>
        </w:rPr>
        <w:t>n</w:t>
      </w:r>
      <w:r w:rsidRPr="00DC0DFD">
        <w:rPr>
          <w:sz w:val="28"/>
          <w:szCs w:val="28"/>
        </w:rPr>
        <w:t xml:space="preserve"> la plena vigencia de</w:t>
      </w:r>
      <w:r>
        <w:rPr>
          <w:sz w:val="28"/>
          <w:szCs w:val="28"/>
        </w:rPr>
        <w:t xml:space="preserve"> los Convenios anteriormente suscritos, y </w:t>
      </w:r>
      <w:r w:rsidRPr="00DC0DFD">
        <w:rPr>
          <w:sz w:val="28"/>
          <w:szCs w:val="28"/>
        </w:rPr>
        <w:t xml:space="preserve">acuerdan </w:t>
      </w:r>
      <w:r>
        <w:rPr>
          <w:sz w:val="28"/>
          <w:szCs w:val="28"/>
        </w:rPr>
        <w:t>su</w:t>
      </w:r>
      <w:r w:rsidRPr="00DC0DFD">
        <w:rPr>
          <w:sz w:val="28"/>
          <w:szCs w:val="28"/>
        </w:rPr>
        <w:t xml:space="preserve"> desarrollo </w:t>
      </w:r>
      <w:r>
        <w:rPr>
          <w:sz w:val="28"/>
          <w:szCs w:val="28"/>
        </w:rPr>
        <w:t>en los términos que se indican en el documento remitido.</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e)  </w:t>
      </w:r>
      <w:r w:rsidRPr="00820B58">
        <w:rPr>
          <w:sz w:val="28"/>
          <w:szCs w:val="28"/>
          <w:u w:val="single"/>
        </w:rPr>
        <w:t>Tramitación</w:t>
      </w:r>
      <w:r w:rsidRPr="00820B58">
        <w:rPr>
          <w:sz w:val="28"/>
          <w:szCs w:val="28"/>
        </w:rPr>
        <w:t>.</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15. El expediente remitido incluye una Memoria general justificativa; una Memoria presupuestaria; el Informe de la Asesoría Jurídica, de la Dirección de Régimen Jurídico y Servicios, del Departamento de </w:t>
      </w:r>
      <w:r w:rsidRPr="00E4317A">
        <w:rPr>
          <w:sz w:val="28"/>
          <w:szCs w:val="28"/>
        </w:rPr>
        <w:t>Educación, Política Lingüística y Cultura</w:t>
      </w:r>
      <w:r>
        <w:rPr>
          <w:sz w:val="28"/>
          <w:szCs w:val="28"/>
        </w:rPr>
        <w:t xml:space="preserve">, que incluye un análisis exhaustivo y detallado del texto del Borrador, y en el que se realizan diversas observaciones de </w:t>
      </w:r>
      <w:r>
        <w:rPr>
          <w:sz w:val="28"/>
          <w:szCs w:val="28"/>
        </w:rPr>
        <w:lastRenderedPageBreak/>
        <w:t>corrección, a las que nos remitimos y que han sido en parte incorporadas al texto; un ejemplar del Convenio suscrito con fecha 7 de abril de 2011, y el texto propuesto del Borrador de Convenio.</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16. Tras la emisión del presente informe y una vez realizada la oportuna fiscalización económica y contable, procederá elevarlo al Consejo de Gobierno para su oportuna autorización. </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u w:val="single"/>
        </w:rPr>
      </w:pPr>
      <w:r>
        <w:rPr>
          <w:sz w:val="28"/>
          <w:szCs w:val="28"/>
        </w:rPr>
        <w:t>f</w:t>
      </w:r>
      <w:r w:rsidRPr="008645A5">
        <w:rPr>
          <w:sz w:val="28"/>
          <w:szCs w:val="28"/>
        </w:rPr>
        <w:t xml:space="preserve">) </w:t>
      </w:r>
      <w:r w:rsidRPr="00D37DBF">
        <w:rPr>
          <w:sz w:val="28"/>
          <w:szCs w:val="28"/>
          <w:u w:val="single"/>
        </w:rPr>
        <w:t>Examen del Borrador de Convenio.</w:t>
      </w:r>
    </w:p>
    <w:p w:rsidR="00C50B4A" w:rsidRDefault="00C50B4A" w:rsidP="00C50B4A">
      <w:pPr>
        <w:spacing w:line="240" w:lineRule="atLeast"/>
        <w:jc w:val="both"/>
        <w:rPr>
          <w:sz w:val="28"/>
          <w:szCs w:val="28"/>
          <w:u w:val="single"/>
        </w:rPr>
      </w:pPr>
    </w:p>
    <w:p w:rsidR="00C50B4A" w:rsidRDefault="00C50B4A" w:rsidP="00C50B4A">
      <w:pPr>
        <w:spacing w:line="240" w:lineRule="atLeast"/>
        <w:jc w:val="both"/>
        <w:rPr>
          <w:sz w:val="28"/>
          <w:szCs w:val="28"/>
        </w:rPr>
      </w:pPr>
      <w:r w:rsidRPr="00E53501">
        <w:rPr>
          <w:sz w:val="28"/>
          <w:szCs w:val="28"/>
        </w:rPr>
        <w:t>1</w:t>
      </w:r>
      <w:r>
        <w:rPr>
          <w:sz w:val="28"/>
          <w:szCs w:val="28"/>
        </w:rPr>
        <w:t>7</w:t>
      </w:r>
      <w:r w:rsidRPr="00E53501">
        <w:rPr>
          <w:sz w:val="28"/>
          <w:szCs w:val="28"/>
        </w:rPr>
        <w:t xml:space="preserve">. </w:t>
      </w:r>
      <w:r w:rsidRPr="00D37DBF">
        <w:rPr>
          <w:sz w:val="28"/>
          <w:szCs w:val="28"/>
        </w:rPr>
        <w:t>El Borrador de Convenio</w:t>
      </w:r>
      <w:r>
        <w:rPr>
          <w:sz w:val="28"/>
          <w:szCs w:val="28"/>
        </w:rPr>
        <w:t>, se presenta como un instrumento de desarrollo de los Convenios anteriormente suscritos, y tiene un doble alcance, en primer lugar, de carácter organizativo, instaurando el denominado Comité organizador local, definiendo su composición y las obligaciones de sus integrantes, su estructura organizativa, y la forma de gestión, y en segundo lugar, de carácter económico-financiero, estableciendo la contribución de cada uno de los firmantes, tanto en cuanto a medios personales y materiales, como en cuanto a las aportaciones económicas.</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18. La </w:t>
      </w:r>
      <w:r w:rsidRPr="009355D4">
        <w:rPr>
          <w:sz w:val="28"/>
          <w:szCs w:val="28"/>
          <w:u w:val="single"/>
        </w:rPr>
        <w:t xml:space="preserve">estipulación </w:t>
      </w:r>
      <w:r w:rsidRPr="00D02DAF">
        <w:rPr>
          <w:sz w:val="28"/>
          <w:szCs w:val="28"/>
          <w:u w:val="single"/>
        </w:rPr>
        <w:t>primera, Objeto del Convenio</w:t>
      </w:r>
      <w:r>
        <w:rPr>
          <w:sz w:val="28"/>
          <w:szCs w:val="28"/>
        </w:rPr>
        <w:t>, plantea éste como un desarrollo material de los Convenios anteriormente sucritos. Sin cuestionar el hecho de que efectivamente el Convenio propuesto desarrolla los anteriores, todos ellos con una misma finalidad o en una misma dirección, tal y como se hace referencia en la parte expositiva, lo  cierto es que el texto del Convenio debería plasmar e identificar en primer lugar su objeto primordial, cual es, la colaboración entre las partes firmantes para la constitución del órgano gestor del evento deportivo, al que se denomina Comité Organizador Local, fijándose la composición de dicho órgano, sus funciones, estructura organizativa, forma de gestión y las aportaciones de las partes.</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19. La </w:t>
      </w:r>
      <w:r w:rsidRPr="009355D4">
        <w:rPr>
          <w:sz w:val="28"/>
          <w:szCs w:val="28"/>
          <w:u w:val="single"/>
        </w:rPr>
        <w:t>estipulación</w:t>
      </w:r>
      <w:r w:rsidRPr="00403E85">
        <w:rPr>
          <w:sz w:val="28"/>
          <w:szCs w:val="28"/>
          <w:u w:val="single"/>
        </w:rPr>
        <w:t xml:space="preserve"> tercera, Estructura organizativa</w:t>
      </w:r>
      <w:r>
        <w:rPr>
          <w:sz w:val="28"/>
          <w:szCs w:val="28"/>
        </w:rPr>
        <w:t>, establece la estructura del Comité organizador local, a través de tres órganos, la Presidencia de Honor, el Consejo de Organización, y el Comité Colaborador, regulando su composición y funciones. En todo caso, sería necesaria una mayor concreción de la configuración y composición del Comité Colaborador, tanto en relación con su composición , como en lo concerniente al número de miembros y al carácter permanente o transitorio de los mismos.</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20.  La </w:t>
      </w:r>
      <w:r w:rsidRPr="009355D4">
        <w:rPr>
          <w:sz w:val="28"/>
          <w:szCs w:val="28"/>
          <w:u w:val="single"/>
        </w:rPr>
        <w:t xml:space="preserve">estipulación </w:t>
      </w:r>
      <w:r w:rsidRPr="004E292B">
        <w:rPr>
          <w:sz w:val="28"/>
          <w:szCs w:val="28"/>
          <w:u w:val="single"/>
        </w:rPr>
        <w:t>cuarta, Gestión de la Colaboración</w:t>
      </w:r>
      <w:r>
        <w:rPr>
          <w:sz w:val="28"/>
          <w:szCs w:val="28"/>
        </w:rPr>
        <w:t xml:space="preserve">, define uno de los aspectos esenciales del Convenio, cuál es de la forma de gestión, </w:t>
      </w:r>
      <w:r>
        <w:rPr>
          <w:sz w:val="28"/>
          <w:szCs w:val="28"/>
        </w:rPr>
        <w:lastRenderedPageBreak/>
        <w:t xml:space="preserve">atribuyendo en exclusiva a una de las partes firmantes, la “gestión de todas las operaciones necesarias para el buen fin de la colaboración”, y en particular “las operaciones necesarias para ejecutar el presupuesto asignado al evento”. </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21. Dada la trascendencia de dicha atribución que afecta a la totalidad de las cantidades aportadas por las partes, recogidas en el Anexo B del Convenio, sería necesario detallar con mayor precisión, los términos de dicha atribución (en términos orgánicos y económicos) y el control de la misma por las otras partes firmantes, bien a través de reuniones periódicas (mensuales, bimensuales,…) del propio Comité organizador, bien a través de una Comisión específica de seguimiento.</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22. La </w:t>
      </w:r>
      <w:r w:rsidRPr="009355D4">
        <w:rPr>
          <w:sz w:val="28"/>
          <w:szCs w:val="28"/>
          <w:u w:val="single"/>
        </w:rPr>
        <w:t xml:space="preserve">estipulación </w:t>
      </w:r>
      <w:r w:rsidRPr="004E292B">
        <w:rPr>
          <w:sz w:val="28"/>
          <w:szCs w:val="28"/>
          <w:u w:val="single"/>
        </w:rPr>
        <w:t>quinta, Contribuciones</w:t>
      </w:r>
      <w:r>
        <w:rPr>
          <w:sz w:val="28"/>
          <w:szCs w:val="28"/>
        </w:rPr>
        <w:t xml:space="preserve">, establece la contribución de las partes en términos de elementos personales, materiales (infraestructuras), y económicos, al objeto del Convenio. </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 xml:space="preserve">23. Si conforme a las previsiones del Anexo B, les corresponde a cada una de las partes una aportación total de 601.065,67 €, hasta el 31 de diciembre de 2014 €, y estas deben realizar un anticipo de dicha cantidad en el primer trimestre de 2014, por valor de 200.000 €, las aportaciones a realizar durante el segundo trimestre serían de 401.065,67 €, y no las indicadas en el texto (página 8), por importe de </w:t>
      </w:r>
      <w:r w:rsidRPr="006D28B5">
        <w:rPr>
          <w:sz w:val="28"/>
          <w:szCs w:val="28"/>
        </w:rPr>
        <w:t>601.065,67 €</w:t>
      </w:r>
      <w:r>
        <w:rPr>
          <w:sz w:val="28"/>
          <w:szCs w:val="28"/>
        </w:rPr>
        <w:t xml:space="preserve">, aspecto este que debiera ser corregido.   </w:t>
      </w:r>
    </w:p>
    <w:p w:rsidR="00C50B4A" w:rsidRDefault="00C50B4A" w:rsidP="00C50B4A">
      <w:pPr>
        <w:spacing w:line="240" w:lineRule="atLeast"/>
        <w:jc w:val="both"/>
        <w:rPr>
          <w:sz w:val="28"/>
          <w:szCs w:val="28"/>
        </w:rPr>
      </w:pPr>
    </w:p>
    <w:p w:rsidR="00C50B4A" w:rsidRDefault="00C50B4A" w:rsidP="00C50B4A">
      <w:pPr>
        <w:spacing w:line="240" w:lineRule="atLeast"/>
        <w:jc w:val="both"/>
        <w:rPr>
          <w:sz w:val="28"/>
          <w:szCs w:val="28"/>
        </w:rPr>
      </w:pPr>
      <w:r>
        <w:rPr>
          <w:sz w:val="28"/>
          <w:szCs w:val="28"/>
        </w:rPr>
        <w:t>24. El texto del Convenio incluye otros compromisos que asumen las partes intervinientes, en sus estipulaciones</w:t>
      </w:r>
      <w:r w:rsidRPr="002E720C">
        <w:rPr>
          <w:sz w:val="28"/>
          <w:szCs w:val="28"/>
        </w:rPr>
        <w:t xml:space="preserve">, </w:t>
      </w:r>
      <w:r w:rsidRPr="006D28B5">
        <w:rPr>
          <w:sz w:val="28"/>
          <w:szCs w:val="28"/>
          <w:u w:val="single"/>
        </w:rPr>
        <w:t>sexta, Vigencia</w:t>
      </w:r>
      <w:r>
        <w:rPr>
          <w:sz w:val="28"/>
          <w:szCs w:val="28"/>
        </w:rPr>
        <w:t xml:space="preserve">; </w:t>
      </w:r>
      <w:r w:rsidRPr="006D28B5">
        <w:rPr>
          <w:sz w:val="28"/>
          <w:szCs w:val="28"/>
          <w:u w:val="single"/>
        </w:rPr>
        <w:t>séptima, Resolución del Convenio</w:t>
      </w:r>
      <w:r>
        <w:rPr>
          <w:sz w:val="28"/>
          <w:szCs w:val="28"/>
        </w:rPr>
        <w:t xml:space="preserve">; y </w:t>
      </w:r>
      <w:r w:rsidRPr="006D28B5">
        <w:rPr>
          <w:sz w:val="28"/>
          <w:szCs w:val="28"/>
          <w:u w:val="single"/>
        </w:rPr>
        <w:t>octava, Carácter del Convenio y otros aspectos</w:t>
      </w:r>
      <w:r>
        <w:rPr>
          <w:sz w:val="28"/>
          <w:szCs w:val="28"/>
        </w:rPr>
        <w:t xml:space="preserve">; todos ellos de carácter instrumental y necesario para fijar y delimitar correctamente el alcance temporal del acuerdo, las responsabilidades de las partes ante eventuales incumplimientos y la jurisdicción competente para dirimir los posibles conflictos. </w:t>
      </w:r>
    </w:p>
    <w:p w:rsidR="00C50B4A" w:rsidRDefault="00C50B4A" w:rsidP="00C50B4A">
      <w:pPr>
        <w:spacing w:line="240" w:lineRule="atLeast"/>
        <w:jc w:val="both"/>
        <w:rPr>
          <w:sz w:val="28"/>
          <w:szCs w:val="28"/>
        </w:rPr>
      </w:pPr>
    </w:p>
    <w:p w:rsidR="00C50B4A" w:rsidRDefault="00C50B4A" w:rsidP="00C50B4A">
      <w:pPr>
        <w:pStyle w:val="Textoindependiente2"/>
        <w:spacing w:line="240" w:lineRule="atLeast"/>
        <w:rPr>
          <w:sz w:val="28"/>
          <w:szCs w:val="28"/>
        </w:rPr>
      </w:pPr>
      <w:r>
        <w:rPr>
          <w:sz w:val="28"/>
          <w:szCs w:val="28"/>
        </w:rPr>
        <w:t>25</w:t>
      </w:r>
      <w:r w:rsidRPr="00D37DBF">
        <w:rPr>
          <w:sz w:val="28"/>
          <w:szCs w:val="28"/>
        </w:rPr>
        <w:t xml:space="preserve">. </w:t>
      </w:r>
      <w:r>
        <w:rPr>
          <w:sz w:val="28"/>
          <w:szCs w:val="28"/>
        </w:rPr>
        <w:t>A la vista de lo expuesto, debe indicarse que l</w:t>
      </w:r>
      <w:r w:rsidRPr="00D37DBF">
        <w:rPr>
          <w:sz w:val="28"/>
          <w:szCs w:val="28"/>
        </w:rPr>
        <w:t xml:space="preserve">as previsiones </w:t>
      </w:r>
      <w:r>
        <w:rPr>
          <w:sz w:val="28"/>
          <w:szCs w:val="28"/>
        </w:rPr>
        <w:t>y compromisos desarrollados</w:t>
      </w:r>
      <w:r w:rsidRPr="00D37DBF">
        <w:rPr>
          <w:sz w:val="28"/>
          <w:szCs w:val="28"/>
        </w:rPr>
        <w:t xml:space="preserve"> en </w:t>
      </w:r>
      <w:r>
        <w:rPr>
          <w:sz w:val="28"/>
          <w:szCs w:val="28"/>
        </w:rPr>
        <w:t>las estipulaciones</w:t>
      </w:r>
      <w:r w:rsidRPr="00D37DBF">
        <w:rPr>
          <w:sz w:val="28"/>
          <w:szCs w:val="28"/>
        </w:rPr>
        <w:t xml:space="preserve"> del Convenio</w:t>
      </w:r>
      <w:r>
        <w:rPr>
          <w:sz w:val="28"/>
          <w:szCs w:val="28"/>
        </w:rPr>
        <w:t>,</w:t>
      </w:r>
      <w:r w:rsidRPr="00D37DBF">
        <w:rPr>
          <w:sz w:val="28"/>
          <w:szCs w:val="28"/>
        </w:rPr>
        <w:t xml:space="preserve"> se consideran</w:t>
      </w:r>
      <w:r>
        <w:rPr>
          <w:sz w:val="28"/>
          <w:szCs w:val="28"/>
        </w:rPr>
        <w:t xml:space="preserve">, con las observaciones realizadas en el presente informe, </w:t>
      </w:r>
      <w:r w:rsidRPr="00D37DBF">
        <w:rPr>
          <w:sz w:val="28"/>
          <w:szCs w:val="28"/>
        </w:rPr>
        <w:t>adecuad</w:t>
      </w:r>
      <w:r>
        <w:rPr>
          <w:sz w:val="28"/>
          <w:szCs w:val="28"/>
        </w:rPr>
        <w:t>o</w:t>
      </w:r>
      <w:r w:rsidRPr="00D37DBF">
        <w:rPr>
          <w:sz w:val="28"/>
          <w:szCs w:val="28"/>
        </w:rPr>
        <w:t xml:space="preserve">s a la finalidad </w:t>
      </w:r>
      <w:r>
        <w:rPr>
          <w:sz w:val="28"/>
          <w:szCs w:val="28"/>
        </w:rPr>
        <w:t xml:space="preserve">y objeto </w:t>
      </w:r>
      <w:r w:rsidRPr="00D37DBF">
        <w:rPr>
          <w:sz w:val="28"/>
          <w:szCs w:val="28"/>
        </w:rPr>
        <w:t xml:space="preserve">del mismo. </w:t>
      </w:r>
    </w:p>
    <w:p w:rsidR="00C50B4A" w:rsidRDefault="00C50B4A" w:rsidP="00C50B4A">
      <w:pPr>
        <w:pStyle w:val="Textoindependiente2"/>
        <w:spacing w:line="240" w:lineRule="atLeast"/>
        <w:rPr>
          <w:sz w:val="28"/>
          <w:szCs w:val="28"/>
        </w:rPr>
      </w:pPr>
    </w:p>
    <w:p w:rsidR="00C50B4A" w:rsidRPr="00D37DBF" w:rsidRDefault="00C50B4A" w:rsidP="00C50B4A">
      <w:pPr>
        <w:spacing w:line="240" w:lineRule="atLeast"/>
        <w:jc w:val="both"/>
        <w:rPr>
          <w:sz w:val="28"/>
          <w:szCs w:val="28"/>
        </w:rPr>
      </w:pPr>
    </w:p>
    <w:p w:rsidR="00C50B4A" w:rsidRPr="00D37DBF" w:rsidRDefault="00C50B4A" w:rsidP="00C50B4A">
      <w:pPr>
        <w:spacing w:line="240" w:lineRule="atLeast"/>
        <w:jc w:val="both"/>
        <w:rPr>
          <w:b/>
          <w:sz w:val="28"/>
          <w:szCs w:val="28"/>
        </w:rPr>
      </w:pPr>
      <w:r w:rsidRPr="00D37DBF">
        <w:rPr>
          <w:b/>
          <w:sz w:val="28"/>
          <w:szCs w:val="28"/>
        </w:rPr>
        <w:t>III. CONCLUSION.</w:t>
      </w:r>
    </w:p>
    <w:p w:rsidR="00C50B4A" w:rsidRPr="00D37DBF" w:rsidRDefault="00C50B4A" w:rsidP="00C50B4A">
      <w:pPr>
        <w:spacing w:line="240" w:lineRule="atLeast"/>
        <w:jc w:val="both"/>
        <w:rPr>
          <w:sz w:val="28"/>
          <w:szCs w:val="28"/>
        </w:rPr>
      </w:pPr>
    </w:p>
    <w:p w:rsidR="00C50B4A" w:rsidRDefault="00C50B4A" w:rsidP="00C50B4A">
      <w:pPr>
        <w:pStyle w:val="Textoindependiente3"/>
        <w:spacing w:line="240" w:lineRule="atLeast"/>
        <w:jc w:val="both"/>
        <w:rPr>
          <w:sz w:val="28"/>
          <w:szCs w:val="28"/>
        </w:rPr>
      </w:pPr>
      <w:r>
        <w:rPr>
          <w:sz w:val="28"/>
          <w:szCs w:val="28"/>
        </w:rPr>
        <w:t>26</w:t>
      </w:r>
      <w:r w:rsidRPr="00D37DBF">
        <w:rPr>
          <w:sz w:val="28"/>
          <w:szCs w:val="28"/>
        </w:rPr>
        <w:t>. Se informa favorablemente</w:t>
      </w:r>
      <w:r>
        <w:rPr>
          <w:sz w:val="28"/>
          <w:szCs w:val="28"/>
        </w:rPr>
        <w:t>, con las observaciones expresadas en el presente informe, e</w:t>
      </w:r>
      <w:r w:rsidRPr="00D37DBF">
        <w:rPr>
          <w:sz w:val="28"/>
          <w:szCs w:val="28"/>
        </w:rPr>
        <w:t xml:space="preserve">l </w:t>
      </w:r>
      <w:r w:rsidRPr="002E720C">
        <w:rPr>
          <w:sz w:val="28"/>
          <w:szCs w:val="28"/>
        </w:rPr>
        <w:t>B</w:t>
      </w:r>
      <w:r>
        <w:rPr>
          <w:sz w:val="28"/>
          <w:szCs w:val="28"/>
        </w:rPr>
        <w:t xml:space="preserve">orrador de Convenio a suscribir entre </w:t>
      </w:r>
      <w:r w:rsidRPr="002E720C">
        <w:rPr>
          <w:sz w:val="28"/>
          <w:szCs w:val="28"/>
        </w:rPr>
        <w:t>B</w:t>
      </w:r>
      <w:r>
        <w:rPr>
          <w:sz w:val="28"/>
          <w:szCs w:val="28"/>
        </w:rPr>
        <w:t>ilbao</w:t>
      </w:r>
      <w:r w:rsidRPr="002E720C">
        <w:rPr>
          <w:sz w:val="28"/>
          <w:szCs w:val="28"/>
        </w:rPr>
        <w:t xml:space="preserve"> E</w:t>
      </w:r>
      <w:r>
        <w:rPr>
          <w:sz w:val="28"/>
          <w:szCs w:val="28"/>
        </w:rPr>
        <w:t>kintza</w:t>
      </w:r>
      <w:r w:rsidRPr="002E720C">
        <w:rPr>
          <w:sz w:val="28"/>
          <w:szCs w:val="28"/>
        </w:rPr>
        <w:t xml:space="preserve">, </w:t>
      </w:r>
      <w:r w:rsidRPr="002E720C">
        <w:rPr>
          <w:sz w:val="28"/>
          <w:szCs w:val="28"/>
        </w:rPr>
        <w:lastRenderedPageBreak/>
        <w:t>E</w:t>
      </w:r>
      <w:r>
        <w:rPr>
          <w:sz w:val="28"/>
          <w:szCs w:val="28"/>
        </w:rPr>
        <w:t>pel;</w:t>
      </w:r>
      <w:r w:rsidRPr="002E720C">
        <w:rPr>
          <w:sz w:val="28"/>
          <w:szCs w:val="28"/>
        </w:rPr>
        <w:t xml:space="preserve"> </w:t>
      </w:r>
      <w:r>
        <w:rPr>
          <w:sz w:val="28"/>
          <w:szCs w:val="28"/>
        </w:rPr>
        <w:t>la Diputación foral de</w:t>
      </w:r>
      <w:r w:rsidRPr="002E720C">
        <w:rPr>
          <w:sz w:val="28"/>
          <w:szCs w:val="28"/>
        </w:rPr>
        <w:t xml:space="preserve"> B</w:t>
      </w:r>
      <w:r>
        <w:rPr>
          <w:sz w:val="28"/>
          <w:szCs w:val="28"/>
        </w:rPr>
        <w:t>izkaia;</w:t>
      </w:r>
      <w:r w:rsidRPr="002E720C">
        <w:rPr>
          <w:sz w:val="28"/>
          <w:szCs w:val="28"/>
        </w:rPr>
        <w:t xml:space="preserve"> </w:t>
      </w:r>
      <w:r>
        <w:rPr>
          <w:sz w:val="28"/>
          <w:szCs w:val="28"/>
        </w:rPr>
        <w:t>y la</w:t>
      </w:r>
      <w:r w:rsidRPr="002E720C">
        <w:rPr>
          <w:sz w:val="28"/>
          <w:szCs w:val="28"/>
        </w:rPr>
        <w:t xml:space="preserve"> A</w:t>
      </w:r>
      <w:r>
        <w:rPr>
          <w:sz w:val="28"/>
          <w:szCs w:val="28"/>
        </w:rPr>
        <w:t xml:space="preserve">dministración General de la Comunidad Autónoma del País Vasco, para la organización del Mundial de </w:t>
      </w:r>
      <w:r w:rsidRPr="002E720C">
        <w:rPr>
          <w:sz w:val="28"/>
          <w:szCs w:val="28"/>
        </w:rPr>
        <w:t>B</w:t>
      </w:r>
      <w:r>
        <w:rPr>
          <w:sz w:val="28"/>
          <w:szCs w:val="28"/>
        </w:rPr>
        <w:t>aloncesto</w:t>
      </w:r>
      <w:r w:rsidRPr="002E720C">
        <w:rPr>
          <w:sz w:val="28"/>
          <w:szCs w:val="28"/>
        </w:rPr>
        <w:t xml:space="preserve"> 2014</w:t>
      </w:r>
      <w:r>
        <w:rPr>
          <w:sz w:val="28"/>
          <w:szCs w:val="28"/>
        </w:rPr>
        <w:t>.</w:t>
      </w:r>
    </w:p>
    <w:p w:rsidR="00C50B4A" w:rsidRDefault="00C50B4A" w:rsidP="00C50B4A">
      <w:pPr>
        <w:pStyle w:val="Textoindependiente3"/>
        <w:spacing w:line="240" w:lineRule="atLeast"/>
        <w:jc w:val="both"/>
        <w:rPr>
          <w:sz w:val="28"/>
          <w:szCs w:val="28"/>
        </w:rPr>
      </w:pPr>
    </w:p>
    <w:p w:rsidR="00C50B4A" w:rsidRPr="00D37DBF" w:rsidRDefault="00C50B4A" w:rsidP="00C50B4A">
      <w:pPr>
        <w:pStyle w:val="Textoindependiente3"/>
        <w:spacing w:line="240" w:lineRule="atLeast"/>
        <w:jc w:val="both"/>
        <w:rPr>
          <w:sz w:val="28"/>
          <w:szCs w:val="28"/>
        </w:rPr>
      </w:pPr>
      <w:r w:rsidRPr="00D37DBF">
        <w:rPr>
          <w:sz w:val="28"/>
          <w:szCs w:val="28"/>
        </w:rPr>
        <w:t>Este es el informe que emito que someto a cualquier otro mejor fundado en derecho.</w:t>
      </w:r>
    </w:p>
    <w:p w:rsidR="00C50B4A" w:rsidRPr="00D37DBF" w:rsidRDefault="00C50B4A" w:rsidP="00C50B4A">
      <w:pPr>
        <w:pStyle w:val="Textoindependiente3"/>
        <w:spacing w:line="240" w:lineRule="atLeast"/>
        <w:rPr>
          <w:sz w:val="28"/>
          <w:szCs w:val="28"/>
        </w:rPr>
      </w:pPr>
    </w:p>
    <w:p w:rsidR="00C50B4A" w:rsidRPr="00D37DBF" w:rsidRDefault="00C50B4A" w:rsidP="00C50B4A">
      <w:pPr>
        <w:pStyle w:val="Textoindependiente3"/>
        <w:spacing w:line="240" w:lineRule="atLeast"/>
        <w:rPr>
          <w:sz w:val="28"/>
          <w:szCs w:val="28"/>
        </w:rPr>
      </w:pPr>
    </w:p>
    <w:p w:rsidR="00C50B4A" w:rsidRPr="00D37DBF" w:rsidRDefault="00C50B4A" w:rsidP="00C50B4A">
      <w:pPr>
        <w:pStyle w:val="Textoindependiente3"/>
        <w:spacing w:line="240" w:lineRule="atLeast"/>
        <w:rPr>
          <w:sz w:val="28"/>
          <w:szCs w:val="28"/>
        </w:rPr>
      </w:pPr>
      <w:r w:rsidRPr="00D37DBF">
        <w:rPr>
          <w:sz w:val="28"/>
          <w:szCs w:val="28"/>
        </w:rPr>
        <w:tab/>
      </w:r>
      <w:r w:rsidRPr="00D37DBF">
        <w:rPr>
          <w:sz w:val="28"/>
          <w:szCs w:val="28"/>
        </w:rPr>
        <w:tab/>
      </w:r>
      <w:r w:rsidRPr="00D37DBF">
        <w:rPr>
          <w:sz w:val="28"/>
          <w:szCs w:val="28"/>
        </w:rPr>
        <w:tab/>
      </w:r>
      <w:r w:rsidRPr="00D37DBF">
        <w:rPr>
          <w:sz w:val="28"/>
          <w:szCs w:val="28"/>
        </w:rPr>
        <w:tab/>
        <w:t xml:space="preserve">En Vitoria-Gasteiz, a </w:t>
      </w:r>
      <w:r>
        <w:rPr>
          <w:sz w:val="28"/>
          <w:szCs w:val="28"/>
        </w:rPr>
        <w:t>7</w:t>
      </w:r>
      <w:r w:rsidRPr="00D37DBF">
        <w:rPr>
          <w:sz w:val="28"/>
          <w:szCs w:val="28"/>
        </w:rPr>
        <w:t xml:space="preserve"> de </w:t>
      </w:r>
      <w:r>
        <w:rPr>
          <w:sz w:val="28"/>
          <w:szCs w:val="28"/>
        </w:rPr>
        <w:t>abril de 2014</w:t>
      </w:r>
      <w:r w:rsidRPr="00D37DBF">
        <w:rPr>
          <w:sz w:val="28"/>
          <w:szCs w:val="28"/>
        </w:rPr>
        <w:t>.</w:t>
      </w:r>
    </w:p>
    <w:p w:rsidR="00C50B4A" w:rsidRPr="00D37DBF" w:rsidRDefault="00C50B4A" w:rsidP="00C50B4A">
      <w:pPr>
        <w:pStyle w:val="Textoindependiente3"/>
        <w:spacing w:line="240" w:lineRule="atLeast"/>
        <w:rPr>
          <w:sz w:val="28"/>
          <w:szCs w:val="28"/>
        </w:rPr>
      </w:pPr>
      <w:r w:rsidRPr="00D37DBF">
        <w:rPr>
          <w:sz w:val="28"/>
          <w:szCs w:val="28"/>
        </w:rPr>
        <w:tab/>
      </w:r>
      <w:r w:rsidRPr="00D37DBF">
        <w:rPr>
          <w:sz w:val="28"/>
          <w:szCs w:val="28"/>
        </w:rPr>
        <w:tab/>
      </w:r>
      <w:r w:rsidRPr="00D37DBF">
        <w:rPr>
          <w:sz w:val="28"/>
          <w:szCs w:val="28"/>
        </w:rPr>
        <w:tab/>
      </w:r>
      <w:r w:rsidRPr="00D37DBF">
        <w:rPr>
          <w:sz w:val="28"/>
          <w:szCs w:val="28"/>
        </w:rPr>
        <w:tab/>
      </w:r>
      <w:r w:rsidRPr="00D37DBF">
        <w:rPr>
          <w:sz w:val="28"/>
          <w:szCs w:val="28"/>
        </w:rPr>
        <w:tab/>
      </w:r>
      <w:r w:rsidRPr="00D37DBF">
        <w:rPr>
          <w:sz w:val="28"/>
          <w:szCs w:val="28"/>
        </w:rPr>
        <w:tab/>
      </w:r>
    </w:p>
    <w:p w:rsidR="00C50B4A" w:rsidRPr="00D37DBF" w:rsidRDefault="00C50B4A" w:rsidP="00C50B4A">
      <w:pPr>
        <w:pStyle w:val="Textoindependiente3"/>
        <w:spacing w:line="240" w:lineRule="atLeast"/>
        <w:ind w:left="3545" w:firstLine="709"/>
        <w:rPr>
          <w:sz w:val="28"/>
          <w:szCs w:val="28"/>
        </w:rPr>
      </w:pPr>
      <w:r w:rsidRPr="00D37DBF">
        <w:rPr>
          <w:sz w:val="28"/>
          <w:szCs w:val="28"/>
        </w:rPr>
        <w:t>EL LETRADO</w:t>
      </w:r>
    </w:p>
    <w:p w:rsidR="00C50B4A" w:rsidRPr="00D37DBF" w:rsidRDefault="00C50B4A" w:rsidP="00C50B4A">
      <w:pPr>
        <w:pStyle w:val="Textoindependiente3"/>
        <w:spacing w:line="240" w:lineRule="atLeast"/>
        <w:ind w:left="709" w:firstLine="709"/>
        <w:rPr>
          <w:sz w:val="28"/>
          <w:szCs w:val="28"/>
        </w:rPr>
      </w:pPr>
      <w:r>
        <w:rPr>
          <w:sz w:val="28"/>
          <w:szCs w:val="28"/>
        </w:rPr>
        <w:tab/>
      </w:r>
      <w:r>
        <w:rPr>
          <w:sz w:val="28"/>
          <w:szCs w:val="28"/>
        </w:rPr>
        <w:tab/>
      </w:r>
      <w:r>
        <w:rPr>
          <w:sz w:val="28"/>
          <w:szCs w:val="28"/>
        </w:rPr>
        <w:tab/>
      </w:r>
      <w:r>
        <w:rPr>
          <w:sz w:val="28"/>
          <w:szCs w:val="28"/>
        </w:rPr>
        <w:tab/>
      </w:r>
      <w:r>
        <w:rPr>
          <w:noProof/>
          <w:lang w:eastAsia="es-ES"/>
        </w:rPr>
        <w:drawing>
          <wp:inline distT="0" distB="0" distL="0" distR="0">
            <wp:extent cx="2276475" cy="447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447675"/>
                    </a:xfrm>
                    <a:prstGeom prst="rect">
                      <a:avLst/>
                    </a:prstGeom>
                    <a:noFill/>
                    <a:ln>
                      <a:noFill/>
                    </a:ln>
                  </pic:spPr>
                </pic:pic>
              </a:graphicData>
            </a:graphic>
          </wp:inline>
        </w:drawing>
      </w:r>
    </w:p>
    <w:p w:rsidR="00C50B4A" w:rsidRPr="00D37DBF" w:rsidRDefault="00C50B4A" w:rsidP="00C50B4A">
      <w:pPr>
        <w:pStyle w:val="Textoindependiente3"/>
        <w:spacing w:line="240" w:lineRule="atLeast"/>
        <w:ind w:left="709" w:firstLine="709"/>
        <w:rPr>
          <w:sz w:val="28"/>
          <w:szCs w:val="28"/>
        </w:rPr>
      </w:pPr>
    </w:p>
    <w:p w:rsidR="00C50B4A" w:rsidRPr="00D37DBF" w:rsidRDefault="00C50B4A" w:rsidP="00C50B4A">
      <w:pPr>
        <w:pStyle w:val="Textoindependiente3"/>
        <w:spacing w:line="240" w:lineRule="atLeast"/>
        <w:ind w:left="709" w:firstLine="709"/>
        <w:rPr>
          <w:sz w:val="28"/>
          <w:szCs w:val="28"/>
        </w:rPr>
      </w:pPr>
      <w:r w:rsidRPr="00D37DBF">
        <w:rPr>
          <w:sz w:val="28"/>
          <w:szCs w:val="28"/>
        </w:rPr>
        <w:tab/>
      </w:r>
      <w:r w:rsidRPr="00D37DBF">
        <w:rPr>
          <w:sz w:val="28"/>
          <w:szCs w:val="28"/>
        </w:rPr>
        <w:tab/>
      </w:r>
      <w:r w:rsidRPr="00D37DBF">
        <w:rPr>
          <w:sz w:val="28"/>
          <w:szCs w:val="28"/>
        </w:rPr>
        <w:tab/>
        <w:t>Fdo.: José Ignacio Land</w:t>
      </w:r>
      <w:r>
        <w:rPr>
          <w:sz w:val="28"/>
          <w:szCs w:val="28"/>
        </w:rPr>
        <w:t>i</w:t>
      </w:r>
      <w:r w:rsidRPr="00D37DBF">
        <w:rPr>
          <w:sz w:val="28"/>
          <w:szCs w:val="28"/>
        </w:rPr>
        <w:t>n</w:t>
      </w:r>
      <w:r>
        <w:rPr>
          <w:sz w:val="28"/>
          <w:szCs w:val="28"/>
        </w:rPr>
        <w:t>.</w:t>
      </w:r>
    </w:p>
    <w:sectPr w:rsidR="00C50B4A" w:rsidRPr="00D37DBF">
      <w:headerReference w:type="default" r:id="rId10"/>
      <w:footerReference w:type="default" r:id="rId11"/>
      <w:headerReference w:type="first" r:id="rId12"/>
      <w:footerReference w:type="first" r:id="rId13"/>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B4A" w:rsidRDefault="00C50B4A">
      <w:r>
        <w:separator/>
      </w:r>
    </w:p>
  </w:endnote>
  <w:endnote w:type="continuationSeparator" w:id="0">
    <w:p w:rsidR="00C50B4A" w:rsidRDefault="00C5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4A" w:rsidRDefault="00C50B4A">
    <w:pPr>
      <w:pStyle w:val="Piedepgina"/>
      <w:jc w:val="right"/>
    </w:pPr>
    <w:r>
      <w:fldChar w:fldCharType="begin"/>
    </w:r>
    <w:r>
      <w:instrText>PAGE   \* MERGEFORMAT</w:instrText>
    </w:r>
    <w:r>
      <w:fldChar w:fldCharType="separate"/>
    </w:r>
    <w:r w:rsidR="004B302C" w:rsidRPr="004B302C">
      <w:rPr>
        <w:noProof/>
        <w:lang w:val="es-ES"/>
      </w:rPr>
      <w:t>2</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B4A" w:rsidRDefault="00C50B4A">
      <w:r>
        <w:separator/>
      </w:r>
    </w:p>
  </w:footnote>
  <w:footnote w:type="continuationSeparator" w:id="0">
    <w:p w:rsidR="00C50B4A" w:rsidRDefault="00C50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23441546"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50B4A">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2344154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D90"/>
    <w:multiLevelType w:val="singleLevel"/>
    <w:tmpl w:val="0C0A0017"/>
    <w:lvl w:ilvl="0">
      <w:start w:val="1"/>
      <w:numFmt w:val="lowerLett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4426BD"/>
    <w:rsid w:val="004B302C"/>
    <w:rsid w:val="006538E3"/>
    <w:rsid w:val="006C35DB"/>
    <w:rsid w:val="007956DD"/>
    <w:rsid w:val="00C50B4A"/>
    <w:rsid w:val="00D60B32"/>
    <w:rsid w:val="00DD2D98"/>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B4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C50B4A"/>
    <w:rPr>
      <w:lang w:val="es-ES"/>
    </w:rPr>
  </w:style>
  <w:style w:type="character" w:customStyle="1" w:styleId="Textoindependiente3Car">
    <w:name w:val="Texto independiente 3 Car"/>
    <w:basedOn w:val="Fuentedeprrafopredeter"/>
    <w:link w:val="Textoindependiente3"/>
    <w:rsid w:val="00C50B4A"/>
    <w:rPr>
      <w:sz w:val="24"/>
      <w:lang w:eastAsia="es-ES_tradnl"/>
    </w:rPr>
  </w:style>
  <w:style w:type="paragraph" w:styleId="Textoindependiente2">
    <w:name w:val="Body Text 2"/>
    <w:basedOn w:val="Normal"/>
    <w:link w:val="Textoindependiente2Car"/>
    <w:rsid w:val="00C50B4A"/>
    <w:pPr>
      <w:jc w:val="both"/>
    </w:pPr>
  </w:style>
  <w:style w:type="character" w:customStyle="1" w:styleId="Textoindependiente2Car">
    <w:name w:val="Texto independiente 2 Car"/>
    <w:basedOn w:val="Fuentedeprrafopredeter"/>
    <w:link w:val="Textoindependiente2"/>
    <w:rsid w:val="00C50B4A"/>
    <w:rPr>
      <w:sz w:val="24"/>
      <w:lang w:val="es-ES_tradnl" w:eastAsia="es-ES_tradnl"/>
    </w:rPr>
  </w:style>
  <w:style w:type="paragraph" w:styleId="Textoindependiente">
    <w:name w:val="Body Text"/>
    <w:basedOn w:val="Normal"/>
    <w:link w:val="TextoindependienteCar"/>
    <w:rsid w:val="00C50B4A"/>
    <w:pPr>
      <w:spacing w:line="240" w:lineRule="atLeast"/>
      <w:jc w:val="both"/>
    </w:pPr>
    <w:rPr>
      <w:sz w:val="26"/>
    </w:rPr>
  </w:style>
  <w:style w:type="character" w:customStyle="1" w:styleId="TextoindependienteCar">
    <w:name w:val="Texto independiente Car"/>
    <w:basedOn w:val="Fuentedeprrafopredeter"/>
    <w:link w:val="Textoindependiente"/>
    <w:rsid w:val="00C50B4A"/>
    <w:rPr>
      <w:sz w:val="26"/>
      <w:lang w:val="es-ES_tradnl" w:eastAsia="es-ES_tradnl"/>
    </w:rPr>
  </w:style>
  <w:style w:type="paragraph" w:styleId="NormalWeb">
    <w:name w:val="Normal (Web)"/>
    <w:basedOn w:val="Normal"/>
    <w:rsid w:val="00C50B4A"/>
    <w:pPr>
      <w:spacing w:before="100" w:beforeAutospacing="1" w:after="100" w:afterAutospacing="1"/>
    </w:pPr>
    <w:rPr>
      <w:color w:val="663300"/>
      <w:szCs w:val="24"/>
    </w:rPr>
  </w:style>
  <w:style w:type="paragraph" w:styleId="HTMLconformatoprevio">
    <w:name w:val="HTML Preformatted"/>
    <w:basedOn w:val="Normal"/>
    <w:link w:val="HTMLconformatoprevioCar"/>
    <w:rsid w:val="00C5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C50B4A"/>
    <w:rPr>
      <w:rFonts w:ascii="Courier New" w:hAnsi="Courier New" w:cs="Courier New"/>
      <w:lang w:val="es-ES_tradnl" w:eastAsia="es-ES_tradnl"/>
    </w:rPr>
  </w:style>
  <w:style w:type="character" w:customStyle="1" w:styleId="PiedepginaCar">
    <w:name w:val="Pie de página Car"/>
    <w:link w:val="Piedepgina"/>
    <w:uiPriority w:val="99"/>
    <w:rsid w:val="00C50B4A"/>
    <w:rPr>
      <w:sz w:val="24"/>
      <w:lang w:val="es-ES_tradnl" w:eastAsia="es-ES_tradnl"/>
    </w:rPr>
  </w:style>
  <w:style w:type="paragraph" w:styleId="Textodeglobo">
    <w:name w:val="Balloon Text"/>
    <w:basedOn w:val="Normal"/>
    <w:link w:val="TextodegloboCar"/>
    <w:rsid w:val="004B302C"/>
    <w:rPr>
      <w:rFonts w:ascii="Tahoma" w:hAnsi="Tahoma" w:cs="Tahoma"/>
      <w:sz w:val="16"/>
      <w:szCs w:val="16"/>
    </w:rPr>
  </w:style>
  <w:style w:type="character" w:customStyle="1" w:styleId="TextodegloboCar">
    <w:name w:val="Texto de globo Car"/>
    <w:basedOn w:val="Fuentedeprrafopredeter"/>
    <w:link w:val="Textodeglobo"/>
    <w:rsid w:val="004B302C"/>
    <w:rPr>
      <w:rFonts w:ascii="Tahoma"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B4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C50B4A"/>
    <w:rPr>
      <w:lang w:val="es-ES"/>
    </w:rPr>
  </w:style>
  <w:style w:type="character" w:customStyle="1" w:styleId="Textoindependiente3Car">
    <w:name w:val="Texto independiente 3 Car"/>
    <w:basedOn w:val="Fuentedeprrafopredeter"/>
    <w:link w:val="Textoindependiente3"/>
    <w:rsid w:val="00C50B4A"/>
    <w:rPr>
      <w:sz w:val="24"/>
      <w:lang w:eastAsia="es-ES_tradnl"/>
    </w:rPr>
  </w:style>
  <w:style w:type="paragraph" w:styleId="Textoindependiente2">
    <w:name w:val="Body Text 2"/>
    <w:basedOn w:val="Normal"/>
    <w:link w:val="Textoindependiente2Car"/>
    <w:rsid w:val="00C50B4A"/>
    <w:pPr>
      <w:jc w:val="both"/>
    </w:pPr>
  </w:style>
  <w:style w:type="character" w:customStyle="1" w:styleId="Textoindependiente2Car">
    <w:name w:val="Texto independiente 2 Car"/>
    <w:basedOn w:val="Fuentedeprrafopredeter"/>
    <w:link w:val="Textoindependiente2"/>
    <w:rsid w:val="00C50B4A"/>
    <w:rPr>
      <w:sz w:val="24"/>
      <w:lang w:val="es-ES_tradnl" w:eastAsia="es-ES_tradnl"/>
    </w:rPr>
  </w:style>
  <w:style w:type="paragraph" w:styleId="Textoindependiente">
    <w:name w:val="Body Text"/>
    <w:basedOn w:val="Normal"/>
    <w:link w:val="TextoindependienteCar"/>
    <w:rsid w:val="00C50B4A"/>
    <w:pPr>
      <w:spacing w:line="240" w:lineRule="atLeast"/>
      <w:jc w:val="both"/>
    </w:pPr>
    <w:rPr>
      <w:sz w:val="26"/>
    </w:rPr>
  </w:style>
  <w:style w:type="character" w:customStyle="1" w:styleId="TextoindependienteCar">
    <w:name w:val="Texto independiente Car"/>
    <w:basedOn w:val="Fuentedeprrafopredeter"/>
    <w:link w:val="Textoindependiente"/>
    <w:rsid w:val="00C50B4A"/>
    <w:rPr>
      <w:sz w:val="26"/>
      <w:lang w:val="es-ES_tradnl" w:eastAsia="es-ES_tradnl"/>
    </w:rPr>
  </w:style>
  <w:style w:type="paragraph" w:styleId="NormalWeb">
    <w:name w:val="Normal (Web)"/>
    <w:basedOn w:val="Normal"/>
    <w:rsid w:val="00C50B4A"/>
    <w:pPr>
      <w:spacing w:before="100" w:beforeAutospacing="1" w:after="100" w:afterAutospacing="1"/>
    </w:pPr>
    <w:rPr>
      <w:color w:val="663300"/>
      <w:szCs w:val="24"/>
    </w:rPr>
  </w:style>
  <w:style w:type="paragraph" w:styleId="HTMLconformatoprevio">
    <w:name w:val="HTML Preformatted"/>
    <w:basedOn w:val="Normal"/>
    <w:link w:val="HTMLconformatoprevioCar"/>
    <w:rsid w:val="00C5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C50B4A"/>
    <w:rPr>
      <w:rFonts w:ascii="Courier New" w:hAnsi="Courier New" w:cs="Courier New"/>
      <w:lang w:val="es-ES_tradnl" w:eastAsia="es-ES_tradnl"/>
    </w:rPr>
  </w:style>
  <w:style w:type="character" w:customStyle="1" w:styleId="PiedepginaCar">
    <w:name w:val="Pie de página Car"/>
    <w:link w:val="Piedepgina"/>
    <w:uiPriority w:val="99"/>
    <w:rsid w:val="00C50B4A"/>
    <w:rPr>
      <w:sz w:val="24"/>
      <w:lang w:val="es-ES_tradnl" w:eastAsia="es-ES_tradnl"/>
    </w:rPr>
  </w:style>
  <w:style w:type="paragraph" w:styleId="Textodeglobo">
    <w:name w:val="Balloon Text"/>
    <w:basedOn w:val="Normal"/>
    <w:link w:val="TextodegloboCar"/>
    <w:rsid w:val="004B302C"/>
    <w:rPr>
      <w:rFonts w:ascii="Tahoma" w:hAnsi="Tahoma" w:cs="Tahoma"/>
      <w:sz w:val="16"/>
      <w:szCs w:val="16"/>
    </w:rPr>
  </w:style>
  <w:style w:type="character" w:customStyle="1" w:styleId="TextodegloboCar">
    <w:name w:val="Texto de globo Car"/>
    <w:basedOn w:val="Fuentedeprrafopredeter"/>
    <w:link w:val="Textodeglobo"/>
    <w:rsid w:val="004B302C"/>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CB0B0-8C55-4219-BBCE-141B0ADA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7</Pages>
  <Words>2117</Words>
  <Characters>11431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2016-04-29T11:26:00Z</dcterms:created>
  <dcterms:modified xsi:type="dcterms:W3CDTF">2016-04-29T11:26:00Z</dcterms:modified>
</cp:coreProperties>
</file>