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CF0" w:rsidRDefault="003431CE"/>
    <w:p w:rsidR="0095664A" w:rsidRPr="009E26A5" w:rsidRDefault="004D5D8F" w:rsidP="009E26A5">
      <w:pPr>
        <w:jc w:val="center"/>
        <w:rPr>
          <w:rFonts w:ascii="Century Gothic" w:hAnsi="Century Gothic"/>
          <w:b/>
          <w:sz w:val="32"/>
          <w:u w:val="single"/>
        </w:rPr>
      </w:pPr>
      <w:r w:rsidRPr="009E26A5">
        <w:rPr>
          <w:rFonts w:ascii="Century Gothic" w:hAnsi="Century Gothic"/>
          <w:b/>
          <w:sz w:val="32"/>
          <w:u w:val="single"/>
        </w:rPr>
        <w:t>ÍNDICE</w:t>
      </w:r>
    </w:p>
    <w:p w:rsidR="0095664A" w:rsidRDefault="0095664A" w:rsidP="009E26A5">
      <w:pPr>
        <w:spacing w:line="360" w:lineRule="auto"/>
      </w:pPr>
    </w:p>
    <w:p w:rsidR="0095664A" w:rsidRPr="009E26A5" w:rsidRDefault="003431CE" w:rsidP="009E26A5">
      <w:pPr>
        <w:pStyle w:val="Prrafodelista"/>
        <w:numPr>
          <w:ilvl w:val="0"/>
          <w:numId w:val="1"/>
        </w:numPr>
        <w:spacing w:line="600" w:lineRule="auto"/>
        <w:rPr>
          <w:rFonts w:ascii="Century Gothic" w:hAnsi="Century Gothic" w:cs="Arial"/>
          <w:b/>
          <w:sz w:val="20"/>
          <w:szCs w:val="24"/>
        </w:rPr>
      </w:pPr>
      <w:hyperlink r:id="rId7" w:history="1">
        <w:r w:rsidR="0095664A" w:rsidRPr="003431CE">
          <w:rPr>
            <w:rStyle w:val="Hipervnculo"/>
            <w:rFonts w:ascii="Century Gothic" w:hAnsi="Century Gothic" w:cs="Arial"/>
            <w:b/>
            <w:sz w:val="20"/>
            <w:szCs w:val="24"/>
          </w:rPr>
          <w:t>MEMORIA</w:t>
        </w:r>
      </w:hyperlink>
    </w:p>
    <w:p w:rsidR="0095664A" w:rsidRPr="009E26A5" w:rsidRDefault="003431CE" w:rsidP="0095664A">
      <w:pPr>
        <w:pStyle w:val="Prrafodelista"/>
        <w:numPr>
          <w:ilvl w:val="0"/>
          <w:numId w:val="1"/>
        </w:numPr>
        <w:spacing w:line="480" w:lineRule="auto"/>
        <w:rPr>
          <w:rFonts w:ascii="Century Gothic" w:hAnsi="Century Gothic" w:cs="Arial"/>
          <w:b/>
          <w:sz w:val="20"/>
          <w:szCs w:val="24"/>
        </w:rPr>
      </w:pPr>
      <w:hyperlink r:id="rId8" w:history="1">
        <w:r w:rsidR="0095664A" w:rsidRPr="003431CE">
          <w:rPr>
            <w:rStyle w:val="Hipervnculo"/>
            <w:rFonts w:ascii="Century Gothic" w:hAnsi="Century Gothic" w:cs="Arial"/>
            <w:b/>
            <w:sz w:val="20"/>
            <w:szCs w:val="24"/>
          </w:rPr>
          <w:t>ANEXOS</w:t>
        </w:r>
      </w:hyperlink>
    </w:p>
    <w:p w:rsidR="0095664A" w:rsidRDefault="003431CE" w:rsidP="008C6DEB">
      <w:pPr>
        <w:pStyle w:val="Prrafodelista"/>
        <w:numPr>
          <w:ilvl w:val="1"/>
          <w:numId w:val="1"/>
        </w:numPr>
        <w:spacing w:line="480" w:lineRule="auto"/>
        <w:ind w:left="1440" w:hanging="720"/>
        <w:rPr>
          <w:rFonts w:ascii="Century Gothic" w:hAnsi="Century Gothic" w:cs="Arial"/>
          <w:sz w:val="20"/>
          <w:szCs w:val="24"/>
        </w:rPr>
      </w:pPr>
      <w:hyperlink r:id="rId9" w:history="1">
        <w:r w:rsidR="009E26A5" w:rsidRPr="003431CE">
          <w:rPr>
            <w:rStyle w:val="Hipervnculo"/>
            <w:rFonts w:ascii="Century Gothic" w:hAnsi="Century Gothic" w:cs="Arial"/>
            <w:sz w:val="20"/>
            <w:szCs w:val="24"/>
          </w:rPr>
          <w:t xml:space="preserve">ANEXO </w:t>
        </w:r>
        <w:r w:rsidR="00B031BC" w:rsidRPr="003431CE">
          <w:rPr>
            <w:rStyle w:val="Hipervnculo"/>
            <w:rFonts w:ascii="Century Gothic" w:hAnsi="Century Gothic" w:cs="Arial"/>
            <w:sz w:val="20"/>
            <w:szCs w:val="24"/>
          </w:rPr>
          <w:t>I</w:t>
        </w:r>
        <w:r w:rsidR="009E26A5" w:rsidRPr="003431CE">
          <w:rPr>
            <w:rStyle w:val="Hipervnculo"/>
            <w:rFonts w:ascii="Century Gothic" w:hAnsi="Century Gothic" w:cs="Arial"/>
            <w:sz w:val="20"/>
            <w:szCs w:val="24"/>
          </w:rPr>
          <w:t xml:space="preserve">. </w:t>
        </w:r>
        <w:r w:rsidR="00D10A35" w:rsidRPr="003431CE">
          <w:rPr>
            <w:rStyle w:val="Hipervnculo"/>
            <w:rFonts w:ascii="Century Gothic" w:hAnsi="Century Gothic" w:cs="Arial"/>
            <w:sz w:val="20"/>
            <w:szCs w:val="24"/>
          </w:rPr>
          <w:t>AUTORIZACIÓN DE VERTIDO</w:t>
        </w:r>
      </w:hyperlink>
    </w:p>
    <w:p w:rsidR="00D10A35" w:rsidRDefault="003431CE" w:rsidP="008C6DEB">
      <w:pPr>
        <w:pStyle w:val="Prrafodelista"/>
        <w:numPr>
          <w:ilvl w:val="1"/>
          <w:numId w:val="1"/>
        </w:numPr>
        <w:spacing w:line="480" w:lineRule="auto"/>
        <w:ind w:left="1440" w:hanging="720"/>
        <w:rPr>
          <w:rFonts w:ascii="Century Gothic" w:hAnsi="Century Gothic" w:cs="Arial"/>
          <w:sz w:val="20"/>
          <w:szCs w:val="24"/>
        </w:rPr>
      </w:pPr>
      <w:hyperlink r:id="rId10" w:history="1">
        <w:r w:rsidR="00D10A35" w:rsidRPr="003431CE">
          <w:rPr>
            <w:rStyle w:val="Hipervnculo"/>
            <w:rFonts w:ascii="Century Gothic" w:hAnsi="Century Gothic" w:cs="Arial"/>
            <w:sz w:val="20"/>
            <w:szCs w:val="24"/>
          </w:rPr>
          <w:t>ANEXO II. FICHA TECNICA DEL SEPARADOR</w:t>
        </w:r>
      </w:hyperlink>
    </w:p>
    <w:p w:rsidR="00D10A35" w:rsidRDefault="003431CE" w:rsidP="008C6DEB">
      <w:pPr>
        <w:pStyle w:val="Prrafodelista"/>
        <w:numPr>
          <w:ilvl w:val="1"/>
          <w:numId w:val="1"/>
        </w:numPr>
        <w:spacing w:line="480" w:lineRule="auto"/>
        <w:ind w:left="1440" w:hanging="720"/>
        <w:rPr>
          <w:rFonts w:ascii="Century Gothic" w:hAnsi="Century Gothic" w:cs="Arial"/>
          <w:sz w:val="20"/>
          <w:szCs w:val="24"/>
        </w:rPr>
      </w:pPr>
      <w:hyperlink r:id="rId11" w:history="1">
        <w:r w:rsidR="00D10A35" w:rsidRPr="003431CE">
          <w:rPr>
            <w:rStyle w:val="Hipervnculo"/>
            <w:rFonts w:ascii="Century Gothic" w:hAnsi="Century Gothic" w:cs="Arial"/>
            <w:sz w:val="20"/>
            <w:szCs w:val="24"/>
          </w:rPr>
          <w:t>ANEXO III. FICHAS TECNICAS DE LA MAQUINARIA</w:t>
        </w:r>
      </w:hyperlink>
    </w:p>
    <w:p w:rsidR="00D10A35" w:rsidRPr="009E26A5" w:rsidRDefault="003431CE" w:rsidP="008C6DEB">
      <w:pPr>
        <w:pStyle w:val="Prrafodelista"/>
        <w:numPr>
          <w:ilvl w:val="1"/>
          <w:numId w:val="1"/>
        </w:numPr>
        <w:spacing w:line="480" w:lineRule="auto"/>
        <w:ind w:left="1440" w:hanging="720"/>
        <w:rPr>
          <w:rFonts w:ascii="Century Gothic" w:hAnsi="Century Gothic" w:cs="Arial"/>
          <w:sz w:val="20"/>
          <w:szCs w:val="24"/>
        </w:rPr>
      </w:pPr>
      <w:hyperlink r:id="rId12" w:history="1">
        <w:r w:rsidR="00D10A35" w:rsidRPr="003431CE">
          <w:rPr>
            <w:rStyle w:val="Hipervnculo"/>
            <w:rFonts w:ascii="Century Gothic" w:hAnsi="Century Gothic" w:cs="Arial"/>
            <w:sz w:val="20"/>
            <w:szCs w:val="24"/>
          </w:rPr>
          <w:t>ANEXO IV. AUTORIZACIÓN APCA</w:t>
        </w:r>
      </w:hyperlink>
    </w:p>
    <w:p w:rsidR="0095664A" w:rsidRPr="009E26A5" w:rsidRDefault="003431CE" w:rsidP="0095664A">
      <w:pPr>
        <w:pStyle w:val="Prrafodelista"/>
        <w:numPr>
          <w:ilvl w:val="0"/>
          <w:numId w:val="1"/>
        </w:numPr>
        <w:spacing w:line="480" w:lineRule="auto"/>
        <w:rPr>
          <w:rFonts w:ascii="Century Gothic" w:hAnsi="Century Gothic" w:cs="Arial"/>
          <w:b/>
          <w:sz w:val="20"/>
          <w:szCs w:val="24"/>
        </w:rPr>
      </w:pPr>
      <w:hyperlink r:id="rId13" w:history="1">
        <w:r w:rsidR="00D10A35" w:rsidRPr="003431CE">
          <w:rPr>
            <w:rStyle w:val="Hipervnculo"/>
            <w:rFonts w:ascii="Century Gothic" w:hAnsi="Century Gothic" w:cs="Arial"/>
            <w:b/>
            <w:sz w:val="20"/>
            <w:szCs w:val="24"/>
          </w:rPr>
          <w:t>FIGURAS</w:t>
        </w:r>
      </w:hyperlink>
    </w:p>
    <w:p w:rsidR="0095664A" w:rsidRPr="009E26A5" w:rsidRDefault="003431CE" w:rsidP="0095664A">
      <w:pPr>
        <w:pStyle w:val="Prrafodelista"/>
        <w:numPr>
          <w:ilvl w:val="1"/>
          <w:numId w:val="1"/>
        </w:numPr>
        <w:spacing w:line="480" w:lineRule="auto"/>
        <w:ind w:left="1440" w:hanging="720"/>
        <w:rPr>
          <w:rFonts w:ascii="Century Gothic" w:hAnsi="Century Gothic" w:cs="Arial"/>
          <w:sz w:val="20"/>
          <w:szCs w:val="24"/>
        </w:rPr>
      </w:pPr>
      <w:hyperlink r:id="rId14" w:history="1">
        <w:r w:rsidR="0095664A" w:rsidRPr="003431CE">
          <w:rPr>
            <w:rStyle w:val="Hipervnculo"/>
            <w:rFonts w:ascii="Century Gothic" w:hAnsi="Century Gothic" w:cs="Arial"/>
            <w:sz w:val="20"/>
            <w:szCs w:val="24"/>
          </w:rPr>
          <w:t>FORMATO PDF</w:t>
        </w:r>
      </w:hyperlink>
    </w:p>
    <w:p w:rsidR="0095664A" w:rsidRDefault="003431CE" w:rsidP="0095664A">
      <w:pPr>
        <w:pStyle w:val="Prrafodelista"/>
        <w:numPr>
          <w:ilvl w:val="2"/>
          <w:numId w:val="1"/>
        </w:numPr>
        <w:spacing w:line="480" w:lineRule="auto"/>
        <w:rPr>
          <w:rFonts w:ascii="Century Gothic" w:hAnsi="Century Gothic" w:cs="Arial"/>
          <w:sz w:val="20"/>
          <w:szCs w:val="24"/>
        </w:rPr>
      </w:pPr>
      <w:hyperlink r:id="rId15" w:history="1">
        <w:r w:rsidR="00D10A35" w:rsidRPr="003431CE">
          <w:rPr>
            <w:rStyle w:val="Hipervnculo"/>
            <w:rFonts w:ascii="Century Gothic" w:hAnsi="Century Gothic" w:cs="Arial"/>
            <w:sz w:val="20"/>
            <w:szCs w:val="24"/>
          </w:rPr>
          <w:t>FIGURA I. SUPERFICIES</w:t>
        </w:r>
      </w:hyperlink>
    </w:p>
    <w:p w:rsidR="006527E7" w:rsidRDefault="003431CE" w:rsidP="0095664A">
      <w:pPr>
        <w:pStyle w:val="Prrafodelista"/>
        <w:numPr>
          <w:ilvl w:val="2"/>
          <w:numId w:val="1"/>
        </w:numPr>
        <w:spacing w:line="480" w:lineRule="auto"/>
        <w:rPr>
          <w:rFonts w:ascii="Century Gothic" w:hAnsi="Century Gothic" w:cs="Arial"/>
          <w:sz w:val="20"/>
          <w:szCs w:val="24"/>
        </w:rPr>
      </w:pPr>
      <w:hyperlink r:id="rId16" w:history="1">
        <w:r w:rsidR="00D10A35" w:rsidRPr="003431CE">
          <w:rPr>
            <w:rStyle w:val="Hipervnculo"/>
            <w:rFonts w:ascii="Century Gothic" w:hAnsi="Century Gothic" w:cs="Arial"/>
            <w:sz w:val="20"/>
            <w:szCs w:val="24"/>
          </w:rPr>
          <w:t>FIGURA II. MEDIDAS CORRECTORAS-REDES-</w:t>
        </w:r>
      </w:hyperlink>
    </w:p>
    <w:p w:rsidR="009E26A5" w:rsidRPr="009E26A5" w:rsidRDefault="003431CE" w:rsidP="009E26A5">
      <w:pPr>
        <w:pStyle w:val="Prrafodelista"/>
        <w:numPr>
          <w:ilvl w:val="1"/>
          <w:numId w:val="1"/>
        </w:numPr>
        <w:spacing w:line="480" w:lineRule="auto"/>
        <w:ind w:left="1440" w:hanging="720"/>
        <w:rPr>
          <w:rFonts w:ascii="Century Gothic" w:hAnsi="Century Gothic" w:cs="Arial"/>
          <w:sz w:val="20"/>
          <w:szCs w:val="24"/>
        </w:rPr>
      </w:pPr>
      <w:hyperlink r:id="rId17" w:history="1">
        <w:r w:rsidR="0095664A" w:rsidRPr="003431CE">
          <w:rPr>
            <w:rStyle w:val="Hipervnculo"/>
            <w:rFonts w:ascii="Century Gothic" w:hAnsi="Century Gothic" w:cs="Arial"/>
            <w:sz w:val="20"/>
            <w:szCs w:val="24"/>
          </w:rPr>
          <w:t>FORMATO SHP</w:t>
        </w:r>
      </w:hyperlink>
    </w:p>
    <w:p w:rsidR="009A7FBF" w:rsidRDefault="003431CE" w:rsidP="006527E7">
      <w:pPr>
        <w:pStyle w:val="Prrafodelista"/>
        <w:numPr>
          <w:ilvl w:val="2"/>
          <w:numId w:val="1"/>
        </w:numPr>
        <w:spacing w:line="480" w:lineRule="auto"/>
        <w:rPr>
          <w:rFonts w:ascii="Century Gothic" w:hAnsi="Century Gothic" w:cs="Arial"/>
          <w:sz w:val="20"/>
          <w:szCs w:val="24"/>
        </w:rPr>
      </w:pPr>
      <w:hyperlink r:id="rId18" w:history="1">
        <w:r w:rsidR="00D10A35" w:rsidRPr="003431CE">
          <w:rPr>
            <w:rStyle w:val="Hipervnculo"/>
            <w:rFonts w:ascii="Century Gothic" w:hAnsi="Century Gothic" w:cs="Arial"/>
            <w:sz w:val="20"/>
            <w:szCs w:val="24"/>
          </w:rPr>
          <w:t>FIGURA I. SUPERFICIES</w:t>
        </w:r>
      </w:hyperlink>
    </w:p>
    <w:p w:rsidR="006527E7" w:rsidRPr="006527E7" w:rsidRDefault="003431CE" w:rsidP="006527E7">
      <w:pPr>
        <w:pStyle w:val="Prrafodelista"/>
        <w:numPr>
          <w:ilvl w:val="2"/>
          <w:numId w:val="1"/>
        </w:numPr>
        <w:spacing w:line="480" w:lineRule="auto"/>
        <w:rPr>
          <w:rFonts w:ascii="Century Gothic" w:hAnsi="Century Gothic" w:cs="Arial"/>
          <w:sz w:val="20"/>
          <w:szCs w:val="24"/>
        </w:rPr>
      </w:pPr>
      <w:hyperlink r:id="rId19" w:history="1">
        <w:r w:rsidR="00D10A35" w:rsidRPr="003431CE">
          <w:rPr>
            <w:rStyle w:val="Hipervnculo"/>
            <w:rFonts w:ascii="Century Gothic" w:hAnsi="Century Gothic" w:cs="Arial"/>
            <w:sz w:val="20"/>
            <w:szCs w:val="24"/>
          </w:rPr>
          <w:t>FIGURA II. MEDIDAS CORRECTORAS-REDES-</w:t>
        </w:r>
      </w:hyperlink>
    </w:p>
    <w:p w:rsidR="00830BF8" w:rsidRPr="00830BF8" w:rsidRDefault="00830BF8" w:rsidP="00830BF8">
      <w:pPr>
        <w:spacing w:line="360" w:lineRule="auto"/>
        <w:rPr>
          <w:rFonts w:ascii="Century Gothic" w:hAnsi="Century Gothic" w:cs="Arial"/>
          <w:sz w:val="20"/>
          <w:szCs w:val="24"/>
        </w:rPr>
      </w:pPr>
      <w:bookmarkStart w:id="0" w:name="_GoBack"/>
      <w:bookmarkEnd w:id="0"/>
    </w:p>
    <w:sectPr w:rsidR="00830BF8" w:rsidRPr="00830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20B"/>
    <w:multiLevelType w:val="multilevel"/>
    <w:tmpl w:val="2824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7F0714A9"/>
    <w:multiLevelType w:val="multilevel"/>
    <w:tmpl w:val="2824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92"/>
    <w:rsid w:val="00074D45"/>
    <w:rsid w:val="00152592"/>
    <w:rsid w:val="001646EF"/>
    <w:rsid w:val="001B2471"/>
    <w:rsid w:val="002A50BB"/>
    <w:rsid w:val="00321D92"/>
    <w:rsid w:val="003431CE"/>
    <w:rsid w:val="003C2986"/>
    <w:rsid w:val="004B09E9"/>
    <w:rsid w:val="004D1E10"/>
    <w:rsid w:val="004D5D8F"/>
    <w:rsid w:val="00521308"/>
    <w:rsid w:val="005C3288"/>
    <w:rsid w:val="005D6E1B"/>
    <w:rsid w:val="00600016"/>
    <w:rsid w:val="006527E7"/>
    <w:rsid w:val="00762688"/>
    <w:rsid w:val="00762F8C"/>
    <w:rsid w:val="00772966"/>
    <w:rsid w:val="00773E4D"/>
    <w:rsid w:val="00830BF8"/>
    <w:rsid w:val="008C6DEB"/>
    <w:rsid w:val="0095664A"/>
    <w:rsid w:val="009A7FBF"/>
    <w:rsid w:val="009E26A5"/>
    <w:rsid w:val="00A66636"/>
    <w:rsid w:val="00B031BC"/>
    <w:rsid w:val="00B61546"/>
    <w:rsid w:val="00B71337"/>
    <w:rsid w:val="00C0114A"/>
    <w:rsid w:val="00D10A35"/>
    <w:rsid w:val="00DD43ED"/>
    <w:rsid w:val="00E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66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29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13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664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29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213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2-ANEXOS" TargetMode="External"/><Relationship Id="rId13" Type="http://schemas.openxmlformats.org/officeDocument/2006/relationships/hyperlink" Target="3-FIGURAS" TargetMode="External"/><Relationship Id="rId18" Type="http://schemas.openxmlformats.org/officeDocument/2006/relationships/hyperlink" Target="3-FIGURAS/3.2-SHP/3.2.1-%20FIGURA%20I.%20Superfici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1-MEMORIA.pdf" TargetMode="External"/><Relationship Id="rId12" Type="http://schemas.openxmlformats.org/officeDocument/2006/relationships/hyperlink" Target="2-ANEXOS/2.4-%20ANEXO%20IV%20Autorizaci&#243;n%20APCA.pdf" TargetMode="External"/><Relationship Id="rId17" Type="http://schemas.openxmlformats.org/officeDocument/2006/relationships/hyperlink" Target="3-FIGURAS/3.2-SHP" TargetMode="External"/><Relationship Id="rId2" Type="http://schemas.openxmlformats.org/officeDocument/2006/relationships/numbering" Target="numbering.xml"/><Relationship Id="rId16" Type="http://schemas.openxmlformats.org/officeDocument/2006/relationships/hyperlink" Target="3-FIGURAS/3.1-PDF/3.1.2-%20FIGURA%20II.%20Medidas%20correctoras-%20Redes-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2-ANEXOS/2.3-%20ANEXO%20III%20Fichas%20t&#233;cnicas%20de%20la%20maquinaria.pdf" TargetMode="External"/><Relationship Id="rId5" Type="http://schemas.openxmlformats.org/officeDocument/2006/relationships/settings" Target="settings.xml"/><Relationship Id="rId15" Type="http://schemas.openxmlformats.org/officeDocument/2006/relationships/hyperlink" Target="3-FIGURAS/3.1-PDF/3.1.1-%20FIGURA%20I.%20Superficies.pdf" TargetMode="External"/><Relationship Id="rId10" Type="http://schemas.openxmlformats.org/officeDocument/2006/relationships/hyperlink" Target="2-ANEXOS/2.2-%20ANEXO%20II%20Ficha%20tecnica%20del%20separador.pdf" TargetMode="External"/><Relationship Id="rId19" Type="http://schemas.openxmlformats.org/officeDocument/2006/relationships/hyperlink" Target="3-FIGURAS/3.2-SHP/3.2.2-%20FIGURA%20II.%20Medidas%20correctoras-%20Redes-" TargetMode="External"/><Relationship Id="rId4" Type="http://schemas.microsoft.com/office/2007/relationships/stylesWithEffects" Target="stylesWithEffects.xml"/><Relationship Id="rId9" Type="http://schemas.openxmlformats.org/officeDocument/2006/relationships/hyperlink" Target="2-ANEXOS/2.1-%20ANEXO%20I%20Autorizaci&#243;n%20de%20vertido.pdf" TargetMode="External"/><Relationship Id="rId14" Type="http://schemas.openxmlformats.org/officeDocument/2006/relationships/hyperlink" Target="3-FIGURAS/3.1-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375A-B3DA-4874-BC36-08988DE4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HPDINAM2</dc:creator>
  <cp:lastModifiedBy>HPDINAM2</cp:lastModifiedBy>
  <cp:revision>2</cp:revision>
  <dcterms:created xsi:type="dcterms:W3CDTF">2022-08-05T09:38:00Z</dcterms:created>
  <dcterms:modified xsi:type="dcterms:W3CDTF">2022-08-05T09:38:00Z</dcterms:modified>
</cp:coreProperties>
</file>