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44" w:rsidRPr="000A7566" w:rsidRDefault="002D2544" w:rsidP="002D2544">
      <w:pPr>
        <w:jc w:val="center"/>
        <w:rPr>
          <w:rFonts w:ascii="Arial" w:hAnsi="Arial" w:cs="Arial"/>
          <w:bCs/>
          <w:sz w:val="22"/>
          <w:szCs w:val="22"/>
        </w:rPr>
      </w:pPr>
      <w:r w:rsidRPr="000A7566">
        <w:rPr>
          <w:rFonts w:ascii="Arial" w:hAnsi="Arial"/>
          <w:bCs/>
          <w:sz w:val="22"/>
          <w:szCs w:val="22"/>
        </w:rPr>
        <w:t>ABENDUAREN 26KO 209/2019 DEKRETUAREN XII. ERANSKINA.</w:t>
      </w:r>
    </w:p>
    <w:p w:rsidR="002D2544" w:rsidRDefault="002D2544" w:rsidP="002D2544">
      <w:pPr>
        <w:suppressAutoHyphens/>
        <w:jc w:val="both"/>
        <w:rPr>
          <w:rFonts w:ascii="Arial" w:hAnsi="Arial" w:cs="Arial"/>
          <w:b/>
          <w:spacing w:val="-2"/>
        </w:rPr>
      </w:pPr>
    </w:p>
    <w:p w:rsidR="002D2544" w:rsidRPr="00304110" w:rsidRDefault="002D2544" w:rsidP="002D2544">
      <w:pPr>
        <w:pStyle w:val="Prrafodelista"/>
        <w:numPr>
          <w:ilvl w:val="0"/>
          <w:numId w:val="2"/>
        </w:numPr>
        <w:suppressAutoHyphens/>
        <w:spacing w:after="0" w:line="240" w:lineRule="auto"/>
        <w:ind w:left="0" w:firstLine="0"/>
        <w:contextualSpacing/>
        <w:jc w:val="both"/>
        <w:rPr>
          <w:rFonts w:ascii="Arial" w:hAnsi="Arial" w:cs="Arial"/>
          <w:b/>
          <w:spacing w:val="-2"/>
          <w:sz w:val="20"/>
          <w:szCs w:val="20"/>
        </w:rPr>
      </w:pPr>
      <w:r w:rsidRPr="00304110">
        <w:rPr>
          <w:rFonts w:ascii="Arial" w:hAnsi="Arial" w:cs="Arial"/>
          <w:b/>
          <w:spacing w:val="-2"/>
          <w:sz w:val="20"/>
          <w:szCs w:val="20"/>
        </w:rPr>
        <w:t>Udalaren txostena, lurzoru berria okupatuz jarduera bat instalatzeko edo lehendik dagoen bat handitzeko salbuespenaren jakinarazpenari buruzkoa.</w:t>
      </w:r>
    </w:p>
    <w:p w:rsidR="002D2544" w:rsidRPr="00304110" w:rsidRDefault="002D2544" w:rsidP="002D2544">
      <w:pPr>
        <w:pBdr>
          <w:bottom w:val="single" w:sz="18" w:space="1" w:color="auto"/>
        </w:pBdr>
        <w:rPr>
          <w:rFonts w:ascii="Arial" w:hAnsi="Arial" w:cs="Arial"/>
          <w:b/>
          <w:spacing w:val="-3"/>
        </w:rPr>
      </w:pPr>
    </w:p>
    <w:p w:rsidR="002D2544" w:rsidRPr="00304110" w:rsidRDefault="002D2544" w:rsidP="002D2544">
      <w:pPr>
        <w:pBdr>
          <w:bottom w:val="single" w:sz="18" w:space="1" w:color="auto"/>
        </w:pBdr>
        <w:rPr>
          <w:rFonts w:ascii="Arial" w:hAnsi="Arial" w:cs="Arial"/>
          <w:b/>
          <w:spacing w:val="-3"/>
        </w:rPr>
      </w:pPr>
      <w:r w:rsidRPr="00304110">
        <w:rPr>
          <w:rFonts w:ascii="Arial" w:hAnsi="Arial" w:cs="Arial"/>
          <w:b/>
          <w:spacing w:val="-3"/>
        </w:rPr>
        <w:t>Lekuari buruzko datuak</w:t>
      </w:r>
    </w:p>
    <w:tbl>
      <w:tblPr>
        <w:tblW w:w="9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15"/>
        <w:gridCol w:w="2026"/>
      </w:tblGrid>
      <w:tr w:rsidR="002D2544" w:rsidRPr="00304110" w:rsidTr="006A3122">
        <w:trPr>
          <w:trHeight w:val="258"/>
        </w:trPr>
        <w:tc>
          <w:tcPr>
            <w:tcW w:w="7415" w:type="dxa"/>
            <w:tcBorders>
              <w:right w:val="single" w:sz="4" w:space="0" w:color="auto"/>
            </w:tcBorders>
          </w:tcPr>
          <w:p w:rsidR="002D2544" w:rsidRPr="00304110" w:rsidRDefault="002D2544" w:rsidP="006A3122">
            <w:pPr>
              <w:tabs>
                <w:tab w:val="left" w:pos="-720"/>
                <w:tab w:val="left" w:pos="4962"/>
                <w:tab w:val="left" w:pos="6946"/>
              </w:tabs>
              <w:suppressAutoHyphens/>
              <w:rPr>
                <w:rFonts w:ascii="Arial" w:hAnsi="Arial" w:cs="Arial"/>
                <w:spacing w:val="-2"/>
              </w:rPr>
            </w:pPr>
            <w:r w:rsidRPr="00304110">
              <w:rPr>
                <w:rFonts w:ascii="Arial" w:hAnsi="Arial" w:cs="Arial"/>
                <w:spacing w:val="-2"/>
              </w:rPr>
              <w:t>Lekua (helbide osoa)</w:t>
            </w:r>
          </w:p>
        </w:tc>
        <w:tc>
          <w:tcPr>
            <w:tcW w:w="2026" w:type="dxa"/>
            <w:tcBorders>
              <w:left w:val="single" w:sz="4" w:space="0" w:color="auto"/>
            </w:tcBorders>
          </w:tcPr>
          <w:p w:rsidR="002D2544" w:rsidRPr="00304110" w:rsidRDefault="002D2544" w:rsidP="006A3122">
            <w:pPr>
              <w:tabs>
                <w:tab w:val="left" w:pos="-720"/>
                <w:tab w:val="left" w:pos="4962"/>
                <w:tab w:val="left" w:pos="6946"/>
              </w:tabs>
              <w:suppressAutoHyphens/>
              <w:rPr>
                <w:rFonts w:ascii="Arial" w:hAnsi="Arial" w:cs="Arial"/>
                <w:spacing w:val="-2"/>
              </w:rPr>
            </w:pPr>
            <w:r w:rsidRPr="00304110">
              <w:rPr>
                <w:rFonts w:ascii="Arial" w:hAnsi="Arial" w:cs="Arial"/>
                <w:spacing w:val="-2"/>
              </w:rPr>
              <w:t>Azalera (m</w:t>
            </w:r>
            <w:r w:rsidRPr="00304110">
              <w:rPr>
                <w:rFonts w:ascii="Arial" w:hAnsi="Arial" w:cs="Arial"/>
                <w:spacing w:val="-2"/>
                <w:vertAlign w:val="superscript"/>
              </w:rPr>
              <w:t>2</w:t>
            </w:r>
            <w:r w:rsidRPr="00304110">
              <w:rPr>
                <w:rFonts w:ascii="Arial" w:hAnsi="Arial" w:cs="Arial"/>
                <w:spacing w:val="-2"/>
              </w:rPr>
              <w:t>)</w:t>
            </w:r>
          </w:p>
        </w:tc>
      </w:tr>
      <w:tr w:rsidR="002D2544" w:rsidRPr="00304110" w:rsidTr="006A3122">
        <w:trPr>
          <w:trHeight w:val="284"/>
        </w:trPr>
        <w:tc>
          <w:tcPr>
            <w:tcW w:w="7415" w:type="dxa"/>
            <w:tcBorders>
              <w:righ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2026" w:type="dxa"/>
            <w:tcBorders>
              <w:lef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2"/>
                  <w:enabled/>
                  <w:calcOnExit w:val="0"/>
                  <w:textInput>
                    <w:format w:val="Maiuskulak"/>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r w:rsidR="002D2544" w:rsidRPr="00304110" w:rsidTr="006A3122">
        <w:trPr>
          <w:trHeight w:val="284"/>
        </w:trPr>
        <w:tc>
          <w:tcPr>
            <w:tcW w:w="9441" w:type="dxa"/>
            <w:gridSpan w:val="2"/>
            <w:tcBorders>
              <w:top w:val="single" w:sz="6" w:space="0" w:color="auto"/>
              <w:left w:val="single" w:sz="4" w:space="0" w:color="auto"/>
              <w:bottom w:val="single" w:sz="6" w:space="0" w:color="auto"/>
              <w:righ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spacing w:val="-2"/>
              </w:rPr>
            </w:pPr>
            <w:r w:rsidRPr="00304110">
              <w:rPr>
                <w:rFonts w:ascii="Arial" w:hAnsi="Arial" w:cs="Arial"/>
                <w:spacing w:val="-2"/>
              </w:rPr>
              <w:t xml:space="preserve">Lekuak inbentarioan duen </w:t>
            </w:r>
            <w:r w:rsidRPr="00450086">
              <w:rPr>
                <w:rFonts w:ascii="Arial" w:hAnsi="Arial" w:cs="Arial"/>
                <w:spacing w:val="-2"/>
              </w:rPr>
              <w:t>kodea</w:t>
            </w:r>
            <w:r w:rsidRPr="00450086">
              <w:rPr>
                <w:rStyle w:val="Refdenotaalpie"/>
                <w:spacing w:val="-2"/>
                <w:lang w:val="es-ES" w:eastAsia="es-ES_tradnl"/>
              </w:rPr>
              <w:footnoteReference w:id="1"/>
            </w:r>
            <w:r w:rsidRPr="00450086">
              <w:rPr>
                <w:rFonts w:ascii="Arial" w:hAnsi="Arial" w:cs="Arial"/>
                <w:spacing w:val="-2"/>
              </w:rPr>
              <w:t xml:space="preserve"> (hala</w:t>
            </w:r>
            <w:r w:rsidRPr="00304110">
              <w:rPr>
                <w:rFonts w:ascii="Arial" w:hAnsi="Arial" w:cs="Arial"/>
                <w:spacing w:val="-2"/>
              </w:rPr>
              <w:t xml:space="preserve"> badagokio)</w:t>
            </w:r>
          </w:p>
        </w:tc>
      </w:tr>
      <w:tr w:rsidR="002D2544" w:rsidRPr="00304110" w:rsidTr="006A3122">
        <w:trPr>
          <w:trHeight w:val="284"/>
        </w:trPr>
        <w:tc>
          <w:tcPr>
            <w:tcW w:w="9441" w:type="dxa"/>
            <w:gridSpan w:val="2"/>
            <w:tcBorders>
              <w:top w:val="single" w:sz="6" w:space="0" w:color="auto"/>
              <w:left w:val="single" w:sz="4" w:space="0" w:color="auto"/>
              <w:bottom w:val="single" w:sz="4" w:space="0" w:color="auto"/>
              <w:righ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bl>
    <w:p w:rsidR="002D2544" w:rsidRPr="00304110" w:rsidRDefault="002D2544" w:rsidP="002D2544">
      <w:pPr>
        <w:pBdr>
          <w:bottom w:val="single" w:sz="18" w:space="1" w:color="auto"/>
        </w:pBdr>
        <w:rPr>
          <w:rFonts w:ascii="Arial" w:hAnsi="Arial" w:cs="Arial"/>
          <w:b/>
          <w:spacing w:val="-3"/>
        </w:rPr>
      </w:pPr>
    </w:p>
    <w:p w:rsidR="002D2544" w:rsidRPr="00304110" w:rsidRDefault="002D2544" w:rsidP="002D2544">
      <w:pPr>
        <w:pBdr>
          <w:bottom w:val="single" w:sz="18" w:space="1" w:color="auto"/>
        </w:pBdr>
        <w:rPr>
          <w:rFonts w:ascii="Arial" w:hAnsi="Arial" w:cs="Arial"/>
          <w:b/>
          <w:spacing w:val="-3"/>
        </w:rPr>
      </w:pPr>
      <w:r w:rsidRPr="00304110">
        <w:rPr>
          <w:rFonts w:ascii="Arial" w:hAnsi="Arial" w:cs="Arial"/>
          <w:b/>
          <w:spacing w:val="-3"/>
        </w:rPr>
        <w:t xml:space="preserve">Etengo den jarduerari buruzko datuak </w:t>
      </w:r>
    </w:p>
    <w:tbl>
      <w:tblPr>
        <w:tblW w:w="94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26"/>
        <w:gridCol w:w="4005"/>
        <w:gridCol w:w="2004"/>
      </w:tblGrid>
      <w:tr w:rsidR="002D2544" w:rsidRPr="00304110" w:rsidTr="006A3122">
        <w:trPr>
          <w:cantSplit/>
          <w:trHeight w:val="250"/>
        </w:trPr>
        <w:tc>
          <w:tcPr>
            <w:tcW w:w="7436" w:type="dxa"/>
            <w:gridSpan w:val="2"/>
            <w:tcBorders>
              <w:top w:val="single" w:sz="4" w:space="0" w:color="auto"/>
              <w:left w:val="single" w:sz="4" w:space="0" w:color="auto"/>
              <w:bottom w:val="single" w:sz="6" w:space="0" w:color="auto"/>
              <w:right w:val="single" w:sz="6"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r w:rsidRPr="00304110">
              <w:rPr>
                <w:rFonts w:ascii="Arial" w:hAnsi="Arial" w:cs="Arial"/>
                <w:spacing w:val="-2"/>
              </w:rPr>
              <w:t>Etengo den jardueraren titularraren izen soziala / datuak</w:t>
            </w:r>
          </w:p>
        </w:tc>
        <w:tc>
          <w:tcPr>
            <w:tcW w:w="2005" w:type="dxa"/>
            <w:tcBorders>
              <w:top w:val="single" w:sz="4" w:space="0" w:color="auto"/>
              <w:left w:val="single" w:sz="6" w:space="0" w:color="auto"/>
              <w:bottom w:val="single" w:sz="6" w:space="0" w:color="auto"/>
              <w:right w:val="single" w:sz="4"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r w:rsidRPr="00304110">
              <w:rPr>
                <w:rFonts w:ascii="Arial" w:hAnsi="Arial" w:cs="Arial"/>
                <w:spacing w:val="-2"/>
              </w:rPr>
              <w:t>IFK/IFZ</w:t>
            </w:r>
          </w:p>
        </w:tc>
      </w:tr>
      <w:tr w:rsidR="002D2544" w:rsidRPr="00304110" w:rsidTr="006A3122">
        <w:trPr>
          <w:cantSplit/>
          <w:trHeight w:val="284"/>
        </w:trPr>
        <w:tc>
          <w:tcPr>
            <w:tcW w:w="7436" w:type="dxa"/>
            <w:gridSpan w:val="2"/>
            <w:tcBorders>
              <w:top w:val="single" w:sz="6" w:space="0" w:color="auto"/>
              <w:left w:val="single" w:sz="4" w:space="0" w:color="auto"/>
              <w:bottom w:val="single" w:sz="6" w:space="0" w:color="auto"/>
              <w:right w:val="single" w:sz="6"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1"/>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2005" w:type="dxa"/>
            <w:tcBorders>
              <w:top w:val="single" w:sz="6" w:space="0" w:color="auto"/>
              <w:left w:val="single" w:sz="6" w:space="0" w:color="auto"/>
              <w:bottom w:val="single" w:sz="6" w:space="0" w:color="auto"/>
              <w:right w:val="single" w:sz="4"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2"/>
                  <w:enabled/>
                  <w:calcOnExit w:val="0"/>
                  <w:textInput>
                    <w:format w:val="Maiuskulak"/>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r w:rsidR="002D2544" w:rsidRPr="00304110" w:rsidTr="006A3122">
        <w:trPr>
          <w:trHeight w:val="284"/>
        </w:trPr>
        <w:tc>
          <w:tcPr>
            <w:tcW w:w="9441" w:type="dxa"/>
            <w:gridSpan w:val="3"/>
            <w:tcBorders>
              <w:top w:val="single" w:sz="6" w:space="0" w:color="auto"/>
              <w:left w:val="single" w:sz="4" w:space="0" w:color="auto"/>
              <w:bottom w:val="single" w:sz="6" w:space="0" w:color="auto"/>
              <w:right w:val="single" w:sz="4"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spacing w:val="-2"/>
              </w:rPr>
              <w:t>Jakinarazpenetarako helbidea (lekuarena ez bada)</w:t>
            </w:r>
          </w:p>
        </w:tc>
      </w:tr>
      <w:tr w:rsidR="002D2544" w:rsidRPr="00304110" w:rsidTr="006A3122">
        <w:trPr>
          <w:trHeight w:val="284"/>
        </w:trPr>
        <w:tc>
          <w:tcPr>
            <w:tcW w:w="9441" w:type="dxa"/>
            <w:gridSpan w:val="3"/>
            <w:tcBorders>
              <w:top w:val="single" w:sz="6" w:space="0" w:color="auto"/>
              <w:left w:val="single" w:sz="4" w:space="0" w:color="auto"/>
              <w:bottom w:val="nil"/>
              <w:right w:val="single" w:sz="4" w:space="0" w:color="auto"/>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1"/>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r w:rsidR="002D2544" w:rsidRPr="00304110" w:rsidTr="006A3122">
        <w:trPr>
          <w:trHeight w:val="250"/>
        </w:trPr>
        <w:tc>
          <w:tcPr>
            <w:tcW w:w="7436" w:type="dxa"/>
            <w:gridSpan w:val="2"/>
            <w:tcBorders>
              <w:top w:val="single" w:sz="6" w:space="0" w:color="auto"/>
              <w:left w:val="single" w:sz="4" w:space="0" w:color="auto"/>
              <w:bottom w:val="single" w:sz="6"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r w:rsidRPr="00304110">
              <w:rPr>
                <w:rFonts w:ascii="Arial" w:hAnsi="Arial" w:cs="Arial"/>
                <w:spacing w:val="-2"/>
              </w:rPr>
              <w:t>Etengo den jarduera (jakinez gero, idatzi EJSNko kodea)</w:t>
            </w:r>
          </w:p>
        </w:tc>
        <w:tc>
          <w:tcPr>
            <w:tcW w:w="2005" w:type="dxa"/>
            <w:tcBorders>
              <w:top w:val="single" w:sz="4" w:space="0" w:color="auto"/>
              <w:left w:val="nil"/>
              <w:bottom w:val="single" w:sz="4" w:space="0" w:color="auto"/>
              <w:right w:val="single" w:sz="4" w:space="0" w:color="auto"/>
            </w:tcBorders>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p>
        </w:tc>
      </w:tr>
      <w:tr w:rsidR="002D2544" w:rsidRPr="00304110" w:rsidTr="006A3122">
        <w:trPr>
          <w:trHeight w:val="284"/>
        </w:trPr>
        <w:tc>
          <w:tcPr>
            <w:tcW w:w="7436" w:type="dxa"/>
            <w:gridSpan w:val="2"/>
            <w:tcBorders>
              <w:top w:val="single" w:sz="6" w:space="0" w:color="auto"/>
              <w:left w:val="single" w:sz="4" w:space="0" w:color="auto"/>
              <w:bottom w:val="single" w:sz="6"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3"/>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p>
        </w:tc>
      </w:tr>
      <w:tr w:rsidR="002D2544" w:rsidRPr="00304110" w:rsidTr="006A3122">
        <w:trPr>
          <w:trHeight w:val="284"/>
        </w:trPr>
        <w:tc>
          <w:tcPr>
            <w:tcW w:w="3428" w:type="dxa"/>
            <w:tcBorders>
              <w:top w:val="single" w:sz="6" w:space="0" w:color="auto"/>
              <w:left w:val="single" w:sz="4" w:space="0" w:color="auto"/>
              <w:bottom w:val="single" w:sz="6"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r w:rsidRPr="00304110">
              <w:rPr>
                <w:rFonts w:ascii="Arial" w:hAnsi="Arial" w:cs="Arial"/>
                <w:spacing w:val="-2"/>
              </w:rPr>
              <w:t>Harremanetarako telefono-zenbakia</w:t>
            </w:r>
          </w:p>
        </w:tc>
        <w:tc>
          <w:tcPr>
            <w:tcW w:w="4008" w:type="dxa"/>
            <w:tcBorders>
              <w:top w:val="single" w:sz="6" w:space="0" w:color="auto"/>
              <w:left w:val="single" w:sz="4" w:space="0" w:color="auto"/>
              <w:bottom w:val="single" w:sz="6"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r w:rsidRPr="00304110">
              <w:rPr>
                <w:rFonts w:ascii="Arial" w:hAnsi="Arial" w:cs="Arial"/>
                <w:spacing w:val="-2"/>
              </w:rPr>
              <w:t>Helbide elektronikoa</w:t>
            </w:r>
          </w:p>
        </w:tc>
        <w:tc>
          <w:tcPr>
            <w:tcW w:w="2005" w:type="dxa"/>
            <w:tcBorders>
              <w:top w:val="single" w:sz="4" w:space="0" w:color="auto"/>
              <w:left w:val="nil"/>
              <w:bottom w:val="single" w:sz="4" w:space="0" w:color="auto"/>
              <w:right w:val="single" w:sz="4" w:space="0" w:color="auto"/>
            </w:tcBorders>
          </w:tcPr>
          <w:p w:rsidR="002D2544" w:rsidRPr="00304110" w:rsidRDefault="002D2544" w:rsidP="006A3122">
            <w:pPr>
              <w:tabs>
                <w:tab w:val="left" w:pos="-720"/>
                <w:tab w:val="left" w:pos="4962"/>
                <w:tab w:val="left" w:pos="6946"/>
              </w:tabs>
              <w:suppressAutoHyphens/>
              <w:snapToGrid w:val="0"/>
              <w:jc w:val="both"/>
              <w:rPr>
                <w:rFonts w:ascii="Arial" w:hAnsi="Arial" w:cs="Arial"/>
                <w:spacing w:val="-2"/>
              </w:rPr>
            </w:pPr>
          </w:p>
        </w:tc>
      </w:tr>
      <w:tr w:rsidR="002D2544" w:rsidRPr="00304110" w:rsidTr="006A3122">
        <w:trPr>
          <w:trHeight w:val="284"/>
        </w:trPr>
        <w:tc>
          <w:tcPr>
            <w:tcW w:w="3428" w:type="dxa"/>
            <w:tcBorders>
              <w:top w:val="single" w:sz="6" w:space="0" w:color="auto"/>
              <w:left w:val="single" w:sz="4" w:space="0" w:color="auto"/>
              <w:bottom w:val="single" w:sz="4"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4008" w:type="dxa"/>
            <w:tcBorders>
              <w:top w:val="single" w:sz="6" w:space="0" w:color="auto"/>
              <w:left w:val="single" w:sz="4" w:space="0" w:color="auto"/>
              <w:bottom w:val="single" w:sz="4" w:space="0" w:color="auto"/>
              <w:right w:val="nil"/>
            </w:tcBorders>
            <w:hideMark/>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2005" w:type="dxa"/>
            <w:tcBorders>
              <w:top w:val="single" w:sz="4" w:space="0" w:color="auto"/>
              <w:left w:val="nil"/>
              <w:bottom w:val="single" w:sz="4" w:space="0" w:color="auto"/>
              <w:right w:val="single" w:sz="4" w:space="0" w:color="auto"/>
            </w:tcBorders>
          </w:tcPr>
          <w:p w:rsidR="002D2544" w:rsidRPr="00304110" w:rsidRDefault="002D2544" w:rsidP="006A3122">
            <w:pPr>
              <w:tabs>
                <w:tab w:val="left" w:pos="-720"/>
                <w:tab w:val="left" w:pos="4962"/>
                <w:tab w:val="left" w:pos="6946"/>
              </w:tabs>
              <w:suppressAutoHyphens/>
              <w:snapToGrid w:val="0"/>
              <w:jc w:val="both"/>
              <w:rPr>
                <w:rFonts w:ascii="Arial" w:hAnsi="Arial" w:cs="Arial"/>
                <w:b/>
                <w:spacing w:val="-2"/>
              </w:rPr>
            </w:pPr>
          </w:p>
        </w:tc>
      </w:tr>
    </w:tbl>
    <w:p w:rsidR="002D2544" w:rsidRPr="00304110" w:rsidRDefault="002D2544" w:rsidP="002D2544">
      <w:pPr>
        <w:suppressAutoHyphens/>
        <w:jc w:val="both"/>
        <w:rPr>
          <w:rFonts w:ascii="Arial" w:hAnsi="Arial" w:cs="Arial"/>
          <w:spacing w:val="-2"/>
        </w:rPr>
      </w:pPr>
    </w:p>
    <w:p w:rsidR="002D361E" w:rsidRDefault="002D361E">
      <w:pPr>
        <w:spacing w:after="160" w:line="259" w:lineRule="auto"/>
        <w:rPr>
          <w:rFonts w:ascii="Arial" w:hAnsi="Arial" w:cs="Arial"/>
          <w:b/>
          <w:spacing w:val="-3"/>
        </w:rPr>
      </w:pPr>
      <w:r>
        <w:rPr>
          <w:rFonts w:ascii="Arial" w:hAnsi="Arial" w:cs="Arial"/>
          <w:b/>
          <w:spacing w:val="-3"/>
        </w:rPr>
        <w:br w:type="page"/>
      </w:r>
    </w:p>
    <w:p w:rsidR="002D2544" w:rsidRPr="00304110" w:rsidRDefault="002D2544" w:rsidP="002D2544">
      <w:pPr>
        <w:pBdr>
          <w:bottom w:val="single" w:sz="18" w:space="1" w:color="auto"/>
        </w:pBdr>
        <w:rPr>
          <w:rFonts w:ascii="Arial" w:hAnsi="Arial" w:cs="Arial"/>
          <w:b/>
          <w:spacing w:val="-3"/>
        </w:rPr>
      </w:pPr>
      <w:r w:rsidRPr="00304110">
        <w:rPr>
          <w:rFonts w:ascii="Arial" w:hAnsi="Arial" w:cs="Arial"/>
          <w:b/>
          <w:spacing w:val="-3"/>
        </w:rPr>
        <w:lastRenderedPageBreak/>
        <w:t>Lurzatiaren jabeari buruzko datuak</w:t>
      </w:r>
    </w:p>
    <w:tbl>
      <w:tblPr>
        <w:tblW w:w="9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6"/>
        <w:gridCol w:w="4040"/>
        <w:gridCol w:w="2005"/>
      </w:tblGrid>
      <w:tr w:rsidR="002D2544" w:rsidRPr="00304110" w:rsidTr="006A3122">
        <w:trPr>
          <w:cantSplit/>
          <w:trHeight w:val="250"/>
        </w:trPr>
        <w:tc>
          <w:tcPr>
            <w:tcW w:w="7436" w:type="dxa"/>
            <w:gridSpan w:val="2"/>
          </w:tcPr>
          <w:p w:rsidR="002D2544" w:rsidRPr="00304110" w:rsidRDefault="002D2544" w:rsidP="006A3122">
            <w:pPr>
              <w:tabs>
                <w:tab w:val="left" w:pos="-720"/>
                <w:tab w:val="left" w:pos="4962"/>
                <w:tab w:val="left" w:pos="6946"/>
              </w:tabs>
              <w:suppressAutoHyphens/>
              <w:jc w:val="both"/>
              <w:rPr>
                <w:rFonts w:ascii="Arial" w:hAnsi="Arial" w:cs="Arial"/>
                <w:spacing w:val="-2"/>
              </w:rPr>
            </w:pPr>
            <w:r w:rsidRPr="00304110">
              <w:rPr>
                <w:rFonts w:ascii="Arial" w:hAnsi="Arial" w:cs="Arial"/>
                <w:spacing w:val="-2"/>
              </w:rPr>
              <w:t>Jabearen izena</w:t>
            </w:r>
          </w:p>
        </w:tc>
        <w:tc>
          <w:tcPr>
            <w:tcW w:w="2005" w:type="dxa"/>
          </w:tcPr>
          <w:p w:rsidR="002D2544" w:rsidRPr="00304110" w:rsidRDefault="002D2544" w:rsidP="006A3122">
            <w:pPr>
              <w:tabs>
                <w:tab w:val="left" w:pos="-720"/>
                <w:tab w:val="left" w:pos="4962"/>
                <w:tab w:val="left" w:pos="6946"/>
              </w:tabs>
              <w:suppressAutoHyphens/>
              <w:jc w:val="both"/>
              <w:rPr>
                <w:rFonts w:ascii="Arial" w:hAnsi="Arial" w:cs="Arial"/>
                <w:spacing w:val="-2"/>
              </w:rPr>
            </w:pPr>
            <w:r w:rsidRPr="00304110">
              <w:rPr>
                <w:rFonts w:ascii="Arial" w:hAnsi="Arial" w:cs="Arial"/>
                <w:spacing w:val="-2"/>
              </w:rPr>
              <w:t>IFK/IFZ</w:t>
            </w:r>
          </w:p>
        </w:tc>
      </w:tr>
      <w:tr w:rsidR="002D2544" w:rsidRPr="00304110" w:rsidTr="006A3122">
        <w:trPr>
          <w:cantSplit/>
          <w:trHeight w:val="284"/>
        </w:trPr>
        <w:tc>
          <w:tcPr>
            <w:tcW w:w="7436" w:type="dxa"/>
            <w:gridSpan w:val="2"/>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1"/>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2005" w:type="dxa"/>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2"/>
                  <w:enabled/>
                  <w:calcOnExit w:val="0"/>
                  <w:textInput>
                    <w:format w:val="Maiuskulak"/>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r w:rsidR="002D2544" w:rsidRPr="00304110" w:rsidTr="006A3122">
        <w:trPr>
          <w:trHeight w:val="284"/>
        </w:trPr>
        <w:tc>
          <w:tcPr>
            <w:tcW w:w="9441" w:type="dxa"/>
            <w:gridSpan w:val="3"/>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spacing w:val="-2"/>
              </w:rPr>
              <w:t>Jakinarazpenetarako helbidea (lekuarena ez bada)</w:t>
            </w:r>
          </w:p>
        </w:tc>
      </w:tr>
      <w:tr w:rsidR="002D2544" w:rsidRPr="00304110" w:rsidTr="006A3122">
        <w:trPr>
          <w:trHeight w:val="284"/>
        </w:trPr>
        <w:tc>
          <w:tcPr>
            <w:tcW w:w="9441" w:type="dxa"/>
            <w:gridSpan w:val="3"/>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r w:rsidR="002D2544" w:rsidRPr="00304110" w:rsidTr="006A3122">
        <w:trPr>
          <w:trHeight w:val="284"/>
        </w:trPr>
        <w:tc>
          <w:tcPr>
            <w:tcW w:w="3396" w:type="dxa"/>
            <w:tcBorders>
              <w:righ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spacing w:val="-2"/>
              </w:rPr>
              <w:t>Harremanetarako telefono-zenbakia</w:t>
            </w:r>
          </w:p>
        </w:tc>
        <w:tc>
          <w:tcPr>
            <w:tcW w:w="6045" w:type="dxa"/>
            <w:gridSpan w:val="2"/>
            <w:tcBorders>
              <w:lef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b/>
                <w:spacing w:val="-2"/>
              </w:rPr>
            </w:pPr>
            <w:r w:rsidRPr="00304110">
              <w:rPr>
                <w:rFonts w:ascii="Arial" w:hAnsi="Arial" w:cs="Arial"/>
                <w:spacing w:val="-2"/>
              </w:rPr>
              <w:t>Helbide elektronikoa</w:t>
            </w:r>
          </w:p>
        </w:tc>
      </w:tr>
      <w:tr w:rsidR="002D2544" w:rsidRPr="00304110" w:rsidTr="006A3122">
        <w:trPr>
          <w:trHeight w:val="284"/>
        </w:trPr>
        <w:tc>
          <w:tcPr>
            <w:tcW w:w="3396" w:type="dxa"/>
            <w:tcBorders>
              <w:righ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c>
          <w:tcPr>
            <w:tcW w:w="6045" w:type="dxa"/>
            <w:gridSpan w:val="2"/>
            <w:tcBorders>
              <w:left w:val="single" w:sz="4" w:space="0" w:color="auto"/>
            </w:tcBorders>
          </w:tcPr>
          <w:p w:rsidR="002D2544" w:rsidRPr="00304110" w:rsidRDefault="002D2544" w:rsidP="006A3122">
            <w:pPr>
              <w:tabs>
                <w:tab w:val="left" w:pos="-720"/>
                <w:tab w:val="left" w:pos="4962"/>
                <w:tab w:val="left" w:pos="6946"/>
              </w:tabs>
              <w:suppressAutoHyphens/>
              <w:jc w:val="both"/>
              <w:rPr>
                <w:rFonts w:ascii="Arial" w:hAnsi="Arial" w:cs="Arial"/>
                <w:spacing w:val="-2"/>
              </w:rPr>
            </w:pPr>
            <w:r w:rsidRPr="00304110">
              <w:rPr>
                <w:rFonts w:ascii="Arial" w:hAnsi="Arial" w:cs="Arial"/>
                <w:b/>
                <w:spacing w:val="-2"/>
              </w:rPr>
              <w:fldChar w:fldCharType="begin">
                <w:ffData>
                  <w:name w:val="Texto4"/>
                  <w:enabled/>
                  <w:calcOnExit w:val="0"/>
                  <w:textInput/>
                </w:ffData>
              </w:fldChar>
            </w:r>
            <w:r w:rsidRPr="00304110">
              <w:rPr>
                <w:rFonts w:ascii="Arial" w:hAnsi="Arial" w:cs="Arial"/>
                <w:b/>
                <w:spacing w:val="-2"/>
              </w:rPr>
              <w:instrText xml:space="preserve"> FORMTEXT </w:instrText>
            </w:r>
            <w:r w:rsidRPr="00304110">
              <w:rPr>
                <w:rFonts w:ascii="Arial" w:hAnsi="Arial" w:cs="Arial"/>
                <w:b/>
                <w:spacing w:val="-2"/>
              </w:rPr>
            </w:r>
            <w:r w:rsidRPr="00304110">
              <w:rPr>
                <w:rFonts w:ascii="Arial" w:hAnsi="Arial" w:cs="Arial"/>
                <w:b/>
                <w:spacing w:val="-2"/>
              </w:rPr>
              <w:fldChar w:fldCharType="separate"/>
            </w:r>
            <w:r w:rsidRPr="00304110">
              <w:rPr>
                <w:rFonts w:ascii="Arial" w:hAnsi="Arial" w:cs="Arial"/>
                <w:b/>
                <w:spacing w:val="-2"/>
              </w:rPr>
              <w:t>     </w:t>
            </w:r>
            <w:r w:rsidRPr="00304110">
              <w:rPr>
                <w:rFonts w:ascii="Arial" w:hAnsi="Arial" w:cs="Arial"/>
              </w:rPr>
              <w:fldChar w:fldCharType="end"/>
            </w:r>
          </w:p>
        </w:tc>
      </w:tr>
    </w:tbl>
    <w:p w:rsidR="002D2544" w:rsidRPr="00304110" w:rsidRDefault="002D2544" w:rsidP="002D2544">
      <w:pPr>
        <w:rPr>
          <w:rFonts w:ascii="Arial" w:hAnsi="Arial" w:cs="Arial"/>
        </w:rPr>
      </w:pPr>
    </w:p>
    <w:p w:rsidR="002D2544" w:rsidRPr="00304110" w:rsidRDefault="002D2544" w:rsidP="002D2544">
      <w:pPr>
        <w:jc w:val="both"/>
        <w:rPr>
          <w:rFonts w:ascii="Arial" w:hAnsi="Arial" w:cs="Arial"/>
        </w:rPr>
      </w:pPr>
      <w:r w:rsidRPr="00A910D6">
        <w:rPr>
          <w:rFonts w:ascii="Arial" w:hAnsi="Arial" w:cs="Arial"/>
        </w:rPr>
        <w:t>Ikusirik interesdunak aurkeztutako SALBUESPEN-JAKINARAZPENA, kutsagarriak izan daitezkeen jarduerak dituzten lurzoruen inbentarioan argitaratutako informazioa eta udal honetan dauden gainerako datuak, HONAKO HAU JAKINARAZTEN DUT:</w:t>
      </w:r>
    </w:p>
    <w:p w:rsidR="002D2544" w:rsidRPr="00304110" w:rsidRDefault="002D2544" w:rsidP="002D2544">
      <w:pPr>
        <w:jc w:val="both"/>
        <w:rPr>
          <w:rFonts w:ascii="Arial" w:hAnsi="Arial" w:cs="Arial"/>
        </w:rPr>
      </w:pPr>
    </w:p>
    <w:p w:rsidR="002D2544" w:rsidRPr="00304110" w:rsidRDefault="002D2544" w:rsidP="002D2544">
      <w:pPr>
        <w:numPr>
          <w:ilvl w:val="0"/>
          <w:numId w:val="1"/>
        </w:numPr>
        <w:spacing w:after="0" w:line="240" w:lineRule="auto"/>
        <w:jc w:val="both"/>
        <w:rPr>
          <w:rFonts w:ascii="Arial" w:hAnsi="Arial" w:cs="Arial"/>
        </w:rPr>
      </w:pPr>
      <w:r w:rsidRPr="00304110">
        <w:rPr>
          <w:rFonts w:ascii="Arial" w:hAnsi="Arial" w:cs="Arial"/>
        </w:rPr>
        <w:t xml:space="preserve">Leku horretan </w:t>
      </w:r>
      <w:r w:rsidRPr="00304110">
        <w:rPr>
          <w:rFonts w:ascii="Arial" w:hAnsi="Arial" w:cs="Arial"/>
          <w:b/>
        </w:rPr>
        <w:t>izan da, aurretik ere</w:t>
      </w:r>
      <w:r w:rsidRPr="00304110">
        <w:rPr>
          <w:rFonts w:ascii="Arial" w:hAnsi="Arial" w:cs="Arial"/>
        </w:rPr>
        <w:t>, ekainaren 25eko 4/2015 Legearen I. eranskinean aipatzen diren lurzorua kutsa dezaketen jarduera horietakoren bat.</w:t>
      </w:r>
    </w:p>
    <w:p w:rsidR="002D2544" w:rsidRPr="00304110" w:rsidRDefault="002D2544" w:rsidP="002D2544">
      <w:pPr>
        <w:ind w:left="360"/>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4A746E37" wp14:editId="6FB50054">
                <wp:simplePos x="0" y="0"/>
                <wp:positionH relativeFrom="column">
                  <wp:posOffset>2628900</wp:posOffset>
                </wp:positionH>
                <wp:positionV relativeFrom="paragraph">
                  <wp:posOffset>129540</wp:posOffset>
                </wp:positionV>
                <wp:extent cx="229235" cy="228600"/>
                <wp:effectExtent l="8890" t="7620" r="9525" b="11430"/>
                <wp:wrapNone/>
                <wp:docPr id="140" name="Rectángulo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37A3A" id="Rectángulo 140" o:spid="_x0000_s1026" style="position:absolute;margin-left:207pt;margin-top:10.2pt;width:18.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V9KA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59264" behindDoc="0" locked="0" layoutInCell="1" allowOverlap="1" wp14:anchorId="0DDA9A3E" wp14:editId="165BFC97">
                <wp:simplePos x="0" y="0"/>
                <wp:positionH relativeFrom="column">
                  <wp:posOffset>1600200</wp:posOffset>
                </wp:positionH>
                <wp:positionV relativeFrom="paragraph">
                  <wp:posOffset>129540</wp:posOffset>
                </wp:positionV>
                <wp:extent cx="229235" cy="228600"/>
                <wp:effectExtent l="8890" t="7620" r="9525" b="11430"/>
                <wp:wrapNone/>
                <wp:docPr id="141" name="Rectángulo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4065" id="Rectángulo 141" o:spid="_x0000_s1026" style="position:absolute;margin-left:126pt;margin-top:10.2pt;width:18.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"/>
            </w:pict>
          </mc:Fallback>
        </mc:AlternateContent>
      </w:r>
    </w:p>
    <w:p w:rsidR="002D2544" w:rsidRPr="00304110" w:rsidRDefault="002D2544" w:rsidP="002D2544">
      <w:pPr>
        <w:ind w:left="1776"/>
        <w:jc w:val="both"/>
        <w:rPr>
          <w:rFonts w:ascii="Arial" w:hAnsi="Arial" w:cs="Arial"/>
        </w:rPr>
      </w:pPr>
      <w:r w:rsidRPr="00304110">
        <w:rPr>
          <w:rFonts w:ascii="Arial" w:hAnsi="Arial" w:cs="Arial"/>
        </w:rPr>
        <w:tab/>
        <w:t xml:space="preserve">BAI                        EZ               </w:t>
      </w:r>
    </w:p>
    <w:p w:rsidR="002D2544" w:rsidRPr="002D2544" w:rsidRDefault="002D2544" w:rsidP="002D2544">
      <w:pPr>
        <w:pStyle w:val="Textocomentario"/>
        <w:rPr>
          <w:rFonts w:cs="Arial"/>
          <w:lang w:val="eu-ES"/>
        </w:rPr>
      </w:pPr>
    </w:p>
    <w:p w:rsidR="002D2544" w:rsidRPr="002D2544" w:rsidRDefault="002D2544" w:rsidP="002D2544">
      <w:pPr>
        <w:pStyle w:val="Textocomentario"/>
        <w:rPr>
          <w:rFonts w:cs="Arial"/>
          <w:lang w:val="eu-ES"/>
        </w:rPr>
      </w:pPr>
    </w:p>
    <w:p w:rsidR="002D2544" w:rsidRPr="002D2544" w:rsidRDefault="002D2544" w:rsidP="002D2544">
      <w:pPr>
        <w:pStyle w:val="Textocomentario"/>
        <w:ind w:left="720"/>
        <w:rPr>
          <w:rFonts w:cs="Arial"/>
          <w:lang w:val="eu-ES"/>
        </w:rPr>
      </w:pPr>
      <w:r w:rsidRPr="002D2544">
        <w:rPr>
          <w:rFonts w:cs="Arial"/>
          <w:b/>
          <w:lang w:val="eu-ES"/>
        </w:rPr>
        <w:t>Erantzuna BAI bada</w:t>
      </w:r>
      <w:r w:rsidRPr="002D2544">
        <w:rPr>
          <w:rFonts w:cs="Arial"/>
          <w:lang w:val="eu-ES"/>
        </w:rPr>
        <w:t>, azken LKJk kutsatzeko ahalmen TXIKIA zuen, ekainaren 25eko 4/2015 Legearen II. eranskinaren arabera.</w:t>
      </w:r>
    </w:p>
    <w:p w:rsidR="002D2544" w:rsidRPr="00304110" w:rsidRDefault="002D2544" w:rsidP="002D2544">
      <w:pPr>
        <w:ind w:left="360"/>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62336" behindDoc="0" locked="0" layoutInCell="1" allowOverlap="1" wp14:anchorId="61F5EBF1" wp14:editId="32697A82">
                <wp:simplePos x="0" y="0"/>
                <wp:positionH relativeFrom="column">
                  <wp:posOffset>1600200</wp:posOffset>
                </wp:positionH>
                <wp:positionV relativeFrom="paragraph">
                  <wp:posOffset>53340</wp:posOffset>
                </wp:positionV>
                <wp:extent cx="229235" cy="228600"/>
                <wp:effectExtent l="8890" t="7620" r="9525" b="11430"/>
                <wp:wrapNone/>
                <wp:docPr id="142" name="Rectángulo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2590F" id="Rectángulo 142" o:spid="_x0000_s1026" style="position:absolute;margin-left:126pt;margin-top:4.2pt;width:18.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x9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64384" behindDoc="0" locked="0" layoutInCell="1" allowOverlap="1" wp14:anchorId="138D8DAB" wp14:editId="388094B1">
                <wp:simplePos x="0" y="0"/>
                <wp:positionH relativeFrom="column">
                  <wp:posOffset>2628900</wp:posOffset>
                </wp:positionH>
                <wp:positionV relativeFrom="paragraph">
                  <wp:posOffset>53340</wp:posOffset>
                </wp:positionV>
                <wp:extent cx="229235" cy="228600"/>
                <wp:effectExtent l="8890" t="7620" r="9525" b="11430"/>
                <wp:wrapNone/>
                <wp:docPr id="143" name="Rectángulo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59ED" id="Rectángulo 143" o:spid="_x0000_s1026" style="position:absolute;margin-left:207pt;margin-top:4.2pt;width:18.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h9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"/>
            </w:pict>
          </mc:Fallback>
        </mc:AlternateContent>
      </w:r>
    </w:p>
    <w:p w:rsidR="002D2544" w:rsidRPr="00304110" w:rsidRDefault="002D2544" w:rsidP="002D2544">
      <w:pPr>
        <w:ind w:left="1416" w:firstLine="708"/>
        <w:jc w:val="both"/>
        <w:rPr>
          <w:rFonts w:ascii="Arial" w:hAnsi="Arial" w:cs="Arial"/>
        </w:rPr>
      </w:pPr>
      <w:r w:rsidRPr="00304110">
        <w:rPr>
          <w:rFonts w:ascii="Arial" w:hAnsi="Arial" w:cs="Arial"/>
        </w:rPr>
        <w:t xml:space="preserve">BAI                       EZ                           </w:t>
      </w:r>
    </w:p>
    <w:p w:rsidR="002D2544" w:rsidRPr="00304110" w:rsidRDefault="002D2544" w:rsidP="002D2544">
      <w:pPr>
        <w:jc w:val="both"/>
        <w:rPr>
          <w:rFonts w:ascii="Arial" w:hAnsi="Arial" w:cs="Arial"/>
        </w:rPr>
      </w:pPr>
    </w:p>
    <w:p w:rsidR="002D2544" w:rsidRPr="00304110" w:rsidRDefault="002D2544" w:rsidP="002D2544">
      <w:pPr>
        <w:ind w:left="360"/>
        <w:rPr>
          <w:rFonts w:ascii="Arial" w:hAnsi="Arial" w:cs="Arial"/>
        </w:rPr>
      </w:pPr>
      <w:r w:rsidRPr="00304110">
        <w:rPr>
          <w:rFonts w:ascii="Arial" w:hAnsi="Arial" w:cs="Arial"/>
        </w:rPr>
        <w:tab/>
        <w:t>Kutsaduraren prebentzio eta kontrol integratuaren uztailaren 1eko 16/2002 Legeak eragin dio jarduerari.</w:t>
      </w:r>
    </w:p>
    <w:p w:rsidR="002D2544" w:rsidRPr="00304110" w:rsidRDefault="002D2544" w:rsidP="002D2544">
      <w:pPr>
        <w:ind w:left="1785"/>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77696" behindDoc="0" locked="0" layoutInCell="1" allowOverlap="1" wp14:anchorId="37D50D4A" wp14:editId="036B9233">
                <wp:simplePos x="0" y="0"/>
                <wp:positionH relativeFrom="column">
                  <wp:posOffset>2619375</wp:posOffset>
                </wp:positionH>
                <wp:positionV relativeFrom="paragraph">
                  <wp:posOffset>92710</wp:posOffset>
                </wp:positionV>
                <wp:extent cx="229235" cy="228600"/>
                <wp:effectExtent l="8890" t="5715" r="9525" b="13335"/>
                <wp:wrapNone/>
                <wp:docPr id="144" name="Rectángulo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4933" id="Rectángulo 144" o:spid="_x0000_s1026" style="position:absolute;margin-left:206.25pt;margin-top:7.3pt;width:18.0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Z9KA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74624" behindDoc="0" locked="0" layoutInCell="1" allowOverlap="1" wp14:anchorId="50D4587D" wp14:editId="7D538275">
                <wp:simplePos x="0" y="0"/>
                <wp:positionH relativeFrom="column">
                  <wp:posOffset>1590675</wp:posOffset>
                </wp:positionH>
                <wp:positionV relativeFrom="paragraph">
                  <wp:posOffset>88900</wp:posOffset>
                </wp:positionV>
                <wp:extent cx="229235" cy="228600"/>
                <wp:effectExtent l="8890" t="11430" r="9525" b="7620"/>
                <wp:wrapNone/>
                <wp:docPr id="145" name="Rectángulo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D335" id="Rectángulo 145" o:spid="_x0000_s1026" style="position:absolute;margin-left:125.25pt;margin-top:7pt;width:18.0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J9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"/>
            </w:pict>
          </mc:Fallback>
        </mc:AlternateContent>
      </w:r>
    </w:p>
    <w:p w:rsidR="002D2544" w:rsidRPr="00304110" w:rsidRDefault="002D2544" w:rsidP="002D2544">
      <w:pPr>
        <w:ind w:left="1785"/>
        <w:jc w:val="both"/>
        <w:rPr>
          <w:rFonts w:ascii="Arial" w:hAnsi="Arial" w:cs="Arial"/>
        </w:rPr>
      </w:pPr>
      <w:r w:rsidRPr="00304110">
        <w:rPr>
          <w:rFonts w:ascii="Arial" w:hAnsi="Arial" w:cs="Arial"/>
        </w:rPr>
        <w:tab/>
        <w:t>BAI</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r>
    </w:p>
    <w:p w:rsidR="002D2544" w:rsidRPr="00304110" w:rsidRDefault="002D2544" w:rsidP="002D2544">
      <w:pPr>
        <w:ind w:left="360"/>
        <w:rPr>
          <w:rFonts w:ascii="Arial" w:hAnsi="Arial" w:cs="Arial"/>
        </w:rPr>
      </w:pPr>
    </w:p>
    <w:p w:rsidR="002D2544" w:rsidRPr="00304110" w:rsidRDefault="002D2544" w:rsidP="002D2544">
      <w:pPr>
        <w:rPr>
          <w:rFonts w:ascii="Arial" w:hAnsi="Arial" w:cs="Arial"/>
        </w:rPr>
      </w:pPr>
      <w:r w:rsidRPr="00304110">
        <w:rPr>
          <w:rFonts w:ascii="Arial" w:hAnsi="Arial" w:cs="Arial"/>
        </w:rPr>
        <w:t>Kutsadura e</w:t>
      </w:r>
      <w:r>
        <w:rPr>
          <w:rFonts w:ascii="Arial" w:hAnsi="Arial" w:cs="Arial"/>
        </w:rPr>
        <w:t>ragin dezaketen fokuak izan dir</w:t>
      </w:r>
      <w:r w:rsidRPr="00304110">
        <w:rPr>
          <w:rFonts w:ascii="Arial" w:hAnsi="Arial" w:cs="Arial"/>
        </w:rPr>
        <w:t>a, estalpetik kanpo, eta leku horretan egiten den jarduerarako behar bezala babestu gabeko lurzoruan</w:t>
      </w:r>
      <w:r>
        <w:rPr>
          <w:rFonts w:ascii="Arial" w:hAnsi="Arial" w:cs="Arial"/>
        </w:rPr>
        <w:t>.</w:t>
      </w:r>
      <w:r w:rsidRPr="00304110">
        <w:rPr>
          <w:rFonts w:ascii="Arial" w:hAnsi="Arial" w:cs="Arial"/>
        </w:rPr>
        <w:t xml:space="preserve"> </w:t>
      </w:r>
    </w:p>
    <w:p w:rsidR="002D2544" w:rsidRPr="00304110" w:rsidRDefault="002D2544" w:rsidP="002D2544">
      <w:pPr>
        <w:ind w:left="1785"/>
        <w:rPr>
          <w:rFonts w:ascii="Arial" w:hAnsi="Arial" w:cs="Arial"/>
        </w:rPr>
      </w:pPr>
      <w:r w:rsidRPr="00304110">
        <w:rPr>
          <w:rFonts w:ascii="Arial" w:hAnsi="Arial" w:cs="Arial"/>
        </w:rPr>
        <w:t>(adibidez, hormigoitu gabeko lurzoruan aire zabalean materiala metatzea).</w:t>
      </w:r>
    </w:p>
    <w:p w:rsidR="002D2544" w:rsidRPr="00304110" w:rsidRDefault="002D2544" w:rsidP="002D2544">
      <w:pPr>
        <w:ind w:left="1785"/>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79744" behindDoc="0" locked="0" layoutInCell="1" allowOverlap="1" wp14:anchorId="07C0B48C" wp14:editId="06DB2406">
                <wp:simplePos x="0" y="0"/>
                <wp:positionH relativeFrom="column">
                  <wp:posOffset>1590675</wp:posOffset>
                </wp:positionH>
                <wp:positionV relativeFrom="paragraph">
                  <wp:posOffset>92710</wp:posOffset>
                </wp:positionV>
                <wp:extent cx="229235" cy="228600"/>
                <wp:effectExtent l="8890" t="5080" r="9525" b="13970"/>
                <wp:wrapNone/>
                <wp:docPr id="146" name="Rectángu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98A6" id="Rectángulo 146" o:spid="_x0000_s1026" style="position:absolute;margin-left:125.25pt;margin-top:7.3pt;width:18.0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82816" behindDoc="0" locked="0" layoutInCell="1" allowOverlap="1" wp14:anchorId="2001A065" wp14:editId="79730E97">
                <wp:simplePos x="0" y="0"/>
                <wp:positionH relativeFrom="column">
                  <wp:posOffset>2619375</wp:posOffset>
                </wp:positionH>
                <wp:positionV relativeFrom="paragraph">
                  <wp:posOffset>96520</wp:posOffset>
                </wp:positionV>
                <wp:extent cx="229235" cy="228600"/>
                <wp:effectExtent l="8890" t="8890" r="9525" b="10160"/>
                <wp:wrapNone/>
                <wp:docPr id="147" name="Rectángu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162F1" id="Rectángulo 147" o:spid="_x0000_s1026" style="position:absolute;margin-left:206.25pt;margin-top:7.6pt;width:18.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"/>
            </w:pict>
          </mc:Fallback>
        </mc:AlternateContent>
      </w:r>
    </w:p>
    <w:p w:rsidR="002D2544" w:rsidRPr="00304110" w:rsidRDefault="002D2544" w:rsidP="002D2544">
      <w:pPr>
        <w:ind w:left="1785"/>
        <w:jc w:val="both"/>
        <w:rPr>
          <w:rFonts w:ascii="Arial" w:hAnsi="Arial" w:cs="Arial"/>
        </w:rPr>
      </w:pPr>
      <w:r w:rsidRPr="00304110">
        <w:rPr>
          <w:rFonts w:ascii="Arial" w:hAnsi="Arial" w:cs="Arial"/>
        </w:rPr>
        <w:tab/>
        <w:t>BAI</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r>
    </w:p>
    <w:p w:rsidR="002D2544" w:rsidRPr="00304110" w:rsidRDefault="002D2544" w:rsidP="002D2544">
      <w:pPr>
        <w:ind w:left="360"/>
        <w:rPr>
          <w:rFonts w:ascii="Arial" w:hAnsi="Arial" w:cs="Arial"/>
        </w:rPr>
      </w:pPr>
    </w:p>
    <w:p w:rsidR="002D2544" w:rsidRPr="00304110" w:rsidRDefault="002D2544" w:rsidP="002D2544">
      <w:pPr>
        <w:rPr>
          <w:rFonts w:ascii="Arial" w:hAnsi="Arial" w:cs="Arial"/>
        </w:rPr>
      </w:pPr>
      <w:r w:rsidRPr="00304110">
        <w:rPr>
          <w:rFonts w:ascii="Arial" w:hAnsi="Arial" w:cs="Arial"/>
        </w:rPr>
        <w:t>Lurzorua edo lur azpiko ura kutsa dezaketen substantzia arriskutsuak edo bestelako substantziak dituen lurpeko instalazioak izan ditu.</w:t>
      </w:r>
    </w:p>
    <w:p w:rsidR="002D2544" w:rsidRPr="00304110" w:rsidRDefault="002D2544" w:rsidP="002D2544">
      <w:pPr>
        <w:ind w:left="1785"/>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84864" behindDoc="0" locked="0" layoutInCell="1" allowOverlap="1" wp14:anchorId="4E03B722" wp14:editId="7F956BFD">
                <wp:simplePos x="0" y="0"/>
                <wp:positionH relativeFrom="column">
                  <wp:posOffset>1563370</wp:posOffset>
                </wp:positionH>
                <wp:positionV relativeFrom="paragraph">
                  <wp:posOffset>106045</wp:posOffset>
                </wp:positionV>
                <wp:extent cx="229235" cy="228600"/>
                <wp:effectExtent l="10160" t="5715" r="8255" b="13335"/>
                <wp:wrapNone/>
                <wp:docPr id="148" name="Rectángu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88D79" id="Rectángulo 148" o:spid="_x0000_s1026" style="position:absolute;margin-left:123.1pt;margin-top:8.35pt;width:18.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J9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86912" behindDoc="0" locked="0" layoutInCell="1" allowOverlap="1" wp14:anchorId="225CC48B" wp14:editId="5BECD73F">
                <wp:simplePos x="0" y="0"/>
                <wp:positionH relativeFrom="column">
                  <wp:posOffset>2592070</wp:posOffset>
                </wp:positionH>
                <wp:positionV relativeFrom="paragraph">
                  <wp:posOffset>109855</wp:posOffset>
                </wp:positionV>
                <wp:extent cx="229235" cy="228600"/>
                <wp:effectExtent l="10160" t="9525" r="8255" b="9525"/>
                <wp:wrapNone/>
                <wp:docPr id="149" name="Rectángu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5771" id="Rectángulo 149" o:spid="_x0000_s1026" style="position:absolute;margin-left:204.1pt;margin-top:8.65pt;width:18.0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Z9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"/>
            </w:pict>
          </mc:Fallback>
        </mc:AlternateContent>
      </w:r>
    </w:p>
    <w:p w:rsidR="002D2544" w:rsidRPr="00304110" w:rsidRDefault="002D2544" w:rsidP="002D2544">
      <w:pPr>
        <w:ind w:left="1785" w:firstLine="339"/>
        <w:jc w:val="both"/>
        <w:rPr>
          <w:rFonts w:ascii="Arial" w:hAnsi="Arial" w:cs="Arial"/>
        </w:rPr>
      </w:pPr>
      <w:r w:rsidRPr="00304110">
        <w:rPr>
          <w:rFonts w:ascii="Arial" w:hAnsi="Arial" w:cs="Arial"/>
        </w:rPr>
        <w:t>BAI</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r>
    </w:p>
    <w:p w:rsidR="002D2544" w:rsidRPr="00304110" w:rsidRDefault="002D2544" w:rsidP="002D2544">
      <w:pPr>
        <w:ind w:left="1785"/>
        <w:rPr>
          <w:rFonts w:ascii="Arial" w:hAnsi="Arial" w:cs="Arial"/>
        </w:rPr>
      </w:pPr>
    </w:p>
    <w:p w:rsidR="002D2544" w:rsidRPr="00304110" w:rsidRDefault="002D2544" w:rsidP="002D2544">
      <w:pPr>
        <w:rPr>
          <w:rFonts w:ascii="Arial" w:hAnsi="Arial" w:cs="Arial"/>
        </w:rPr>
      </w:pPr>
      <w:r w:rsidRPr="00304110">
        <w:rPr>
          <w:rFonts w:ascii="Arial" w:hAnsi="Arial" w:cs="Arial"/>
        </w:rPr>
        <w:t>Jarduerak betetzen ditu 9/2005 Errege Dekretuaren 3.2 artikuluko baldintzak.</w:t>
      </w:r>
      <w:r w:rsidRPr="00304110">
        <w:rPr>
          <w:rStyle w:val="Refdenotaalpie"/>
          <w:rFonts w:ascii="Arial" w:hAnsi="Arial" w:cs="Arial"/>
        </w:rPr>
        <w:footnoteReference w:id="2"/>
      </w:r>
    </w:p>
    <w:p w:rsidR="002D2544" w:rsidRPr="00304110" w:rsidRDefault="002D2544" w:rsidP="002D2544">
      <w:pPr>
        <w:ind w:left="1785"/>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88960" behindDoc="0" locked="0" layoutInCell="1" allowOverlap="1" wp14:anchorId="280A620E" wp14:editId="31608895">
                <wp:simplePos x="0" y="0"/>
                <wp:positionH relativeFrom="column">
                  <wp:posOffset>1536065</wp:posOffset>
                </wp:positionH>
                <wp:positionV relativeFrom="paragraph">
                  <wp:posOffset>92075</wp:posOffset>
                </wp:positionV>
                <wp:extent cx="229235" cy="228600"/>
                <wp:effectExtent l="11430" t="7620" r="6985" b="11430"/>
                <wp:wrapNone/>
                <wp:docPr id="150" name="Rectángu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075BC" id="Rectángulo 150" o:spid="_x0000_s1026" style="position:absolute;margin-left:120.95pt;margin-top:7.25pt;width:18.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yBKA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91008" behindDoc="0" locked="0" layoutInCell="1" allowOverlap="1" wp14:anchorId="5F647945" wp14:editId="2C8D2E4D">
                <wp:simplePos x="0" y="0"/>
                <wp:positionH relativeFrom="column">
                  <wp:posOffset>2564765</wp:posOffset>
                </wp:positionH>
                <wp:positionV relativeFrom="paragraph">
                  <wp:posOffset>95885</wp:posOffset>
                </wp:positionV>
                <wp:extent cx="229235" cy="228600"/>
                <wp:effectExtent l="11430" t="11430" r="6985" b="7620"/>
                <wp:wrapNone/>
                <wp:docPr id="151" name="Rectángu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78CFA" id="Rectángulo 151" o:spid="_x0000_s1026" style="position:absolute;margin-left:201.95pt;margin-top:7.55pt;width:18.0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"/>
            </w:pict>
          </mc:Fallback>
        </mc:AlternateContent>
      </w:r>
    </w:p>
    <w:p w:rsidR="002D2544" w:rsidRPr="00304110" w:rsidRDefault="002D2544" w:rsidP="002D2544">
      <w:pPr>
        <w:ind w:left="1785" w:firstLine="339"/>
        <w:jc w:val="both"/>
        <w:rPr>
          <w:rFonts w:ascii="Arial" w:hAnsi="Arial" w:cs="Arial"/>
        </w:rPr>
      </w:pPr>
      <w:r w:rsidRPr="00304110">
        <w:rPr>
          <w:rFonts w:ascii="Arial" w:hAnsi="Arial" w:cs="Arial"/>
        </w:rPr>
        <w:t>BAI</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r>
    </w:p>
    <w:p w:rsidR="002D2544" w:rsidRDefault="002D2544" w:rsidP="002D2544">
      <w:pPr>
        <w:ind w:left="1785"/>
        <w:rPr>
          <w:rFonts w:ascii="Arial" w:hAnsi="Arial" w:cs="Arial"/>
        </w:rPr>
      </w:pPr>
    </w:p>
    <w:p w:rsidR="002D2544" w:rsidRPr="00304110" w:rsidRDefault="002D2544" w:rsidP="002D2544">
      <w:pPr>
        <w:jc w:val="both"/>
        <w:rPr>
          <w:rFonts w:ascii="Arial" w:hAnsi="Arial" w:cs="Arial"/>
        </w:rPr>
      </w:pPr>
      <w:r w:rsidRPr="00165FFC">
        <w:rPr>
          <w:rFonts w:ascii="Arial" w:hAnsi="Arial" w:cs="Arial"/>
          <w:b/>
        </w:rPr>
        <w:t>Dokumentu indibidualizatuan</w:t>
      </w:r>
      <w:r w:rsidRPr="000E094E">
        <w:rPr>
          <w:rFonts w:ascii="Arial" w:hAnsi="Arial" w:cs="Arial"/>
        </w:rPr>
        <w:t xml:space="preserve">, aurreko jardueraren kutsatzeko ahalmen txikiari buruzko </w:t>
      </w:r>
      <w:r w:rsidRPr="00165FFC">
        <w:rPr>
          <w:rFonts w:ascii="Arial" w:hAnsi="Arial" w:cs="Arial"/>
          <w:b/>
        </w:rPr>
        <w:t>informazio teknikoa</w:t>
      </w:r>
      <w:r w:rsidRPr="000E094E">
        <w:rPr>
          <w:rFonts w:ascii="Arial" w:hAnsi="Arial" w:cs="Arial"/>
        </w:rPr>
        <w:t xml:space="preserve"> erantsi da. Informazio hori udal honetan izapidetutako jarduera-proiektuan jasotako dokumentazioan oinarrituta egin da, eta, hala badagokio, funtzionamenduan egon den bitartean egindako ikuskapenetan oinarrituta (EJSN barne). Dokumentu horrek aurreko ataletan eskatutako datu garrantzitsuei buruzko xehetasunak emango ditu.</w:t>
      </w:r>
    </w:p>
    <w:p w:rsidR="002D2544" w:rsidRPr="00304110" w:rsidRDefault="002D2544" w:rsidP="002D2544">
      <w:pPr>
        <w:ind w:left="360"/>
        <w:jc w:val="both"/>
        <w:rPr>
          <w:rFonts w:ascii="Arial" w:hAnsi="Arial" w:cs="Arial"/>
        </w:rPr>
      </w:pPr>
    </w:p>
    <w:p w:rsidR="002D2544" w:rsidRPr="00304110" w:rsidRDefault="002D2544" w:rsidP="002D2544">
      <w:pPr>
        <w:numPr>
          <w:ilvl w:val="0"/>
          <w:numId w:val="1"/>
        </w:numPr>
        <w:spacing w:after="0" w:line="240" w:lineRule="auto"/>
        <w:jc w:val="both"/>
        <w:rPr>
          <w:rFonts w:ascii="Arial" w:hAnsi="Arial" w:cs="Arial"/>
        </w:rPr>
      </w:pPr>
      <w:r w:rsidRPr="00304110">
        <w:rPr>
          <w:rFonts w:ascii="Arial" w:hAnsi="Arial" w:cs="Arial"/>
          <w:b/>
        </w:rPr>
        <w:t>Leku hori</w:t>
      </w:r>
      <w:r w:rsidRPr="00304110">
        <w:rPr>
          <w:rFonts w:ascii="Arial" w:hAnsi="Arial" w:cs="Arial"/>
        </w:rPr>
        <w:t xml:space="preserve"> industriarako erabiltzen jarraituko dute, edo industriakoaren antzeko erabilera izango du, ekainaren 25eko 4/2015 Legearen ondorioetarako.</w:t>
      </w:r>
    </w:p>
    <w:p w:rsidR="002D2544" w:rsidRPr="00304110" w:rsidRDefault="002D2544" w:rsidP="002D2544">
      <w:pPr>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98176" behindDoc="0" locked="0" layoutInCell="1" allowOverlap="1" wp14:anchorId="3F35F878" wp14:editId="1489EBCA">
                <wp:simplePos x="0" y="0"/>
                <wp:positionH relativeFrom="column">
                  <wp:posOffset>3989705</wp:posOffset>
                </wp:positionH>
                <wp:positionV relativeFrom="paragraph">
                  <wp:posOffset>90805</wp:posOffset>
                </wp:positionV>
                <wp:extent cx="229235" cy="228600"/>
                <wp:effectExtent l="7620" t="13335" r="10795" b="5715"/>
                <wp:wrapNone/>
                <wp:docPr id="152" name="Rectángulo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E676" id="Rectángulo 152" o:spid="_x0000_s1026" style="position:absolute;margin-left:314.15pt;margin-top:7.15pt;width:18.0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W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68480" behindDoc="0" locked="0" layoutInCell="1" allowOverlap="1" wp14:anchorId="0A274FD8" wp14:editId="212ED26F">
                <wp:simplePos x="0" y="0"/>
                <wp:positionH relativeFrom="column">
                  <wp:posOffset>2628900</wp:posOffset>
                </wp:positionH>
                <wp:positionV relativeFrom="paragraph">
                  <wp:posOffset>83820</wp:posOffset>
                </wp:positionV>
                <wp:extent cx="229235" cy="228600"/>
                <wp:effectExtent l="8890" t="6350" r="9525" b="12700"/>
                <wp:wrapNone/>
                <wp:docPr id="153" name="Rectá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AABF" id="Rectángulo 153" o:spid="_x0000_s1026" style="position:absolute;margin-left:207pt;margin-top:6.6pt;width:18.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66432" behindDoc="0" locked="0" layoutInCell="1" allowOverlap="1" wp14:anchorId="1C4BB24F" wp14:editId="1F044D34">
                <wp:simplePos x="0" y="0"/>
                <wp:positionH relativeFrom="column">
                  <wp:posOffset>1600200</wp:posOffset>
                </wp:positionH>
                <wp:positionV relativeFrom="paragraph">
                  <wp:posOffset>80010</wp:posOffset>
                </wp:positionV>
                <wp:extent cx="229235" cy="228600"/>
                <wp:effectExtent l="8890" t="12065" r="9525" b="6985"/>
                <wp:wrapNone/>
                <wp:docPr id="154" name="Rectángulo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004E" id="Rectángulo 154" o:spid="_x0000_s1026" style="position:absolute;margin-left:126pt;margin-top:6.3pt;width:18.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"/>
            </w:pict>
          </mc:Fallback>
        </mc:AlternateContent>
      </w:r>
    </w:p>
    <w:p w:rsidR="002D2544" w:rsidRPr="00304110" w:rsidRDefault="002D2544" w:rsidP="002D2544">
      <w:pPr>
        <w:jc w:val="both"/>
        <w:rPr>
          <w:rFonts w:ascii="Arial" w:hAnsi="Arial" w:cs="Arial"/>
        </w:rPr>
      </w:pPr>
      <w:r w:rsidRPr="00304110">
        <w:rPr>
          <w:rFonts w:ascii="Arial" w:hAnsi="Arial" w:cs="Arial"/>
        </w:rPr>
        <w:tab/>
      </w:r>
      <w:r w:rsidRPr="00304110">
        <w:rPr>
          <w:rFonts w:ascii="Arial" w:hAnsi="Arial" w:cs="Arial"/>
        </w:rPr>
        <w:tab/>
      </w:r>
      <w:r w:rsidRPr="00304110">
        <w:rPr>
          <w:rFonts w:ascii="Arial" w:hAnsi="Arial" w:cs="Arial"/>
        </w:rPr>
        <w:tab/>
        <w:t>BAI</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t>Ez dakigu</w:t>
      </w:r>
      <w:r w:rsidRPr="00304110">
        <w:rPr>
          <w:rFonts w:ascii="Arial" w:hAnsi="Arial" w:cs="Arial"/>
        </w:rPr>
        <w:tab/>
      </w:r>
    </w:p>
    <w:p w:rsidR="002D2544" w:rsidRPr="00304110" w:rsidRDefault="002D2544" w:rsidP="002D2544">
      <w:pPr>
        <w:jc w:val="both"/>
        <w:rPr>
          <w:rFonts w:ascii="Arial" w:hAnsi="Arial" w:cs="Arial"/>
        </w:rPr>
      </w:pPr>
    </w:p>
    <w:p w:rsidR="002D2544" w:rsidRPr="00304110" w:rsidRDefault="002D2544" w:rsidP="002D2544">
      <w:pPr>
        <w:ind w:left="360"/>
        <w:rPr>
          <w:rFonts w:ascii="Arial" w:hAnsi="Arial" w:cs="Arial"/>
        </w:rPr>
      </w:pPr>
      <w:r w:rsidRPr="00304110">
        <w:rPr>
          <w:rFonts w:ascii="Arial" w:hAnsi="Arial" w:cs="Arial"/>
        </w:rPr>
        <w:tab/>
        <w:t>Adierazi lekuaren kalifikazio urbanistikoa:</w:t>
      </w:r>
    </w:p>
    <w:p w:rsidR="002D2544" w:rsidRPr="00304110" w:rsidRDefault="002D2544" w:rsidP="002D2544">
      <w:pPr>
        <w:ind w:left="360"/>
        <w:rPr>
          <w:rFonts w:ascii="Arial" w:hAnsi="Arial" w:cs="Arial"/>
        </w:rPr>
      </w:pPr>
      <w:r w:rsidRPr="00304110">
        <w:rPr>
          <w:rFonts w:ascii="Arial" w:hAnsi="Arial" w:cs="Arial"/>
        </w:rPr>
        <w:t>………………………………………………………………….</w:t>
      </w:r>
    </w:p>
    <w:p w:rsidR="002D2544" w:rsidRPr="00304110" w:rsidRDefault="002D2544" w:rsidP="002D2544">
      <w:pPr>
        <w:ind w:left="360" w:firstLine="348"/>
        <w:rPr>
          <w:rFonts w:ascii="Arial" w:hAnsi="Arial" w:cs="Arial"/>
        </w:rPr>
      </w:pPr>
      <w:r w:rsidRPr="00304110">
        <w:rPr>
          <w:rFonts w:ascii="Arial" w:hAnsi="Arial" w:cs="Arial"/>
        </w:rPr>
        <w:t>Jakinez gero, adierazi zein izango den ETORKIZUNEKO erabilpena.</w:t>
      </w:r>
    </w:p>
    <w:p w:rsidR="002D2544" w:rsidRPr="00304110" w:rsidRDefault="002D2544" w:rsidP="002D2544">
      <w:pPr>
        <w:ind w:left="360"/>
        <w:rPr>
          <w:rFonts w:ascii="Arial" w:hAnsi="Arial" w:cs="Arial"/>
        </w:rPr>
      </w:pPr>
      <w:r w:rsidRPr="00304110">
        <w:rPr>
          <w:rFonts w:ascii="Arial" w:hAnsi="Arial" w:cs="Arial"/>
        </w:rPr>
        <w:t>……………………………………………….</w:t>
      </w:r>
    </w:p>
    <w:p w:rsidR="002D2544" w:rsidRPr="00304110" w:rsidRDefault="002D2544" w:rsidP="002D2544">
      <w:pPr>
        <w:jc w:val="both"/>
        <w:rPr>
          <w:rFonts w:ascii="Arial" w:hAnsi="Arial" w:cs="Arial"/>
        </w:rPr>
      </w:pPr>
    </w:p>
    <w:p w:rsidR="002D2544" w:rsidRPr="00304110" w:rsidRDefault="002D2544" w:rsidP="002D2544">
      <w:pPr>
        <w:numPr>
          <w:ilvl w:val="0"/>
          <w:numId w:val="1"/>
        </w:numPr>
        <w:spacing w:after="0" w:line="240" w:lineRule="auto"/>
        <w:jc w:val="both"/>
        <w:rPr>
          <w:rFonts w:ascii="Arial" w:hAnsi="Arial" w:cs="Arial"/>
        </w:rPr>
      </w:pPr>
      <w:r w:rsidRPr="00304110">
        <w:rPr>
          <w:rFonts w:ascii="Arial" w:hAnsi="Arial" w:cs="Arial"/>
        </w:rPr>
        <w:t xml:space="preserve">Jarduera berria instalatzeko, edo lehengoa zabaltzeko edo eteteko (kasuaren arabera), </w:t>
      </w:r>
      <w:r w:rsidRPr="00304110">
        <w:rPr>
          <w:rFonts w:ascii="Arial" w:hAnsi="Arial" w:cs="Arial"/>
          <w:b/>
        </w:rPr>
        <w:t>lurrak mugitu behar dira, edo zolatak kendu.</w:t>
      </w:r>
    </w:p>
    <w:p w:rsidR="002D2544" w:rsidRPr="00304110" w:rsidRDefault="002D2544" w:rsidP="002D2544">
      <w:pPr>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93056" behindDoc="0" locked="0" layoutInCell="1" allowOverlap="1" wp14:anchorId="031288D4" wp14:editId="7917E4AF">
                <wp:simplePos x="0" y="0"/>
                <wp:positionH relativeFrom="column">
                  <wp:posOffset>3989705</wp:posOffset>
                </wp:positionH>
                <wp:positionV relativeFrom="paragraph">
                  <wp:posOffset>114935</wp:posOffset>
                </wp:positionV>
                <wp:extent cx="229235" cy="228600"/>
                <wp:effectExtent l="7620" t="5715" r="10795" b="13335"/>
                <wp:wrapNone/>
                <wp:docPr id="155" name="Rectángulo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200C0" id="Rectángulo 155" o:spid="_x0000_s1026" style="position:absolute;margin-left:314.15pt;margin-top:9.05pt;width:18.0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u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72576" behindDoc="0" locked="0" layoutInCell="1" allowOverlap="1" wp14:anchorId="24AD0C35" wp14:editId="1DBA16C3">
                <wp:simplePos x="0" y="0"/>
                <wp:positionH relativeFrom="column">
                  <wp:posOffset>2628900</wp:posOffset>
                </wp:positionH>
                <wp:positionV relativeFrom="paragraph">
                  <wp:posOffset>114935</wp:posOffset>
                </wp:positionV>
                <wp:extent cx="229235" cy="228600"/>
                <wp:effectExtent l="8890" t="5715" r="9525" b="13335"/>
                <wp:wrapNone/>
                <wp:docPr id="156" name="Rectángulo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9144C" id="Rectángulo 156" o:spid="_x0000_s1026" style="position:absolute;margin-left:207pt;margin-top:9.05pt;width:18.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69504" behindDoc="0" locked="0" layoutInCell="1" allowOverlap="1" wp14:anchorId="0707F196" wp14:editId="56CBCA8D">
                <wp:simplePos x="0" y="0"/>
                <wp:positionH relativeFrom="column">
                  <wp:posOffset>1600200</wp:posOffset>
                </wp:positionH>
                <wp:positionV relativeFrom="paragraph">
                  <wp:posOffset>80010</wp:posOffset>
                </wp:positionV>
                <wp:extent cx="229235" cy="228600"/>
                <wp:effectExtent l="8890" t="8890" r="9525" b="10160"/>
                <wp:wrapNone/>
                <wp:docPr id="157" name="Rectángulo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5D0C2" id="Rectángulo 157" o:spid="_x0000_s1026" style="position:absolute;margin-left:126pt;margin-top:6.3pt;width:18.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"/>
            </w:pict>
          </mc:Fallback>
        </mc:AlternateContent>
      </w:r>
    </w:p>
    <w:p w:rsidR="002D2544" w:rsidRPr="00304110" w:rsidRDefault="002D2544" w:rsidP="002D2544">
      <w:pPr>
        <w:jc w:val="both"/>
        <w:rPr>
          <w:rFonts w:ascii="Arial" w:hAnsi="Arial" w:cs="Arial"/>
        </w:rPr>
      </w:pPr>
      <w:r w:rsidRPr="00304110">
        <w:rPr>
          <w:rFonts w:ascii="Arial" w:hAnsi="Arial" w:cs="Arial"/>
        </w:rPr>
        <w:tab/>
      </w:r>
      <w:r w:rsidRPr="00304110">
        <w:rPr>
          <w:rFonts w:ascii="Arial" w:hAnsi="Arial" w:cs="Arial"/>
        </w:rPr>
        <w:tab/>
      </w:r>
      <w:r w:rsidRPr="00304110">
        <w:rPr>
          <w:rFonts w:ascii="Arial" w:hAnsi="Arial" w:cs="Arial"/>
        </w:rPr>
        <w:tab/>
        <w:t xml:space="preserve">BAI </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t>Ez dakigu</w:t>
      </w:r>
      <w:r w:rsidRPr="00304110">
        <w:rPr>
          <w:rFonts w:ascii="Arial" w:hAnsi="Arial" w:cs="Arial"/>
        </w:rPr>
        <w:tab/>
      </w:r>
    </w:p>
    <w:p w:rsidR="002D2544" w:rsidRPr="00304110" w:rsidRDefault="002D2544" w:rsidP="002D2544">
      <w:pPr>
        <w:jc w:val="both"/>
        <w:rPr>
          <w:rFonts w:ascii="Arial" w:hAnsi="Arial" w:cs="Arial"/>
        </w:rPr>
      </w:pPr>
    </w:p>
    <w:p w:rsidR="002D2544" w:rsidRPr="00304110" w:rsidRDefault="002D2544" w:rsidP="002D2544">
      <w:pPr>
        <w:jc w:val="both"/>
        <w:rPr>
          <w:rFonts w:ascii="Arial" w:hAnsi="Arial" w:cs="Arial"/>
        </w:rPr>
      </w:pPr>
      <w:r w:rsidRPr="00304110">
        <w:rPr>
          <w:rFonts w:ascii="Arial" w:hAnsi="Arial" w:cs="Arial"/>
          <w:b/>
        </w:rPr>
        <w:t>Hortaz</w:t>
      </w:r>
      <w:r w:rsidRPr="00304110">
        <w:rPr>
          <w:rStyle w:val="Refdenotaalpie"/>
          <w:rFonts w:ascii="Arial" w:hAnsi="Arial" w:cs="Arial"/>
        </w:rPr>
        <w:footnoteReference w:id="3"/>
      </w:r>
      <w:r w:rsidRPr="00304110">
        <w:rPr>
          <w:rFonts w:ascii="Arial" w:hAnsi="Arial" w:cs="Arial"/>
        </w:rPr>
        <w:t xml:space="preserve">, </w:t>
      </w:r>
    </w:p>
    <w:p w:rsidR="002D2544" w:rsidRPr="00304110" w:rsidRDefault="002D2544" w:rsidP="002D2544">
      <w:pPr>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95104" behindDoc="0" locked="0" layoutInCell="1" allowOverlap="1" wp14:anchorId="632672DD" wp14:editId="55117AD9">
                <wp:simplePos x="0" y="0"/>
                <wp:positionH relativeFrom="column">
                  <wp:posOffset>666115</wp:posOffset>
                </wp:positionH>
                <wp:positionV relativeFrom="paragraph">
                  <wp:posOffset>93980</wp:posOffset>
                </wp:positionV>
                <wp:extent cx="229235" cy="228600"/>
                <wp:effectExtent l="8255" t="6985" r="10160" b="12065"/>
                <wp:wrapNone/>
                <wp:docPr id="158" name="Rectángulo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20B1" id="Rectángulo 158" o:spid="_x0000_s1026" style="position:absolute;margin-left:52.45pt;margin-top:7.4pt;width:18.0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u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"/>
            </w:pict>
          </mc:Fallback>
        </mc:AlternateContent>
      </w:r>
    </w:p>
    <w:p w:rsidR="002D2544" w:rsidRPr="00304110" w:rsidRDefault="002D2544" w:rsidP="002D2544">
      <w:pPr>
        <w:jc w:val="both"/>
        <w:rPr>
          <w:rFonts w:ascii="Arial" w:hAnsi="Arial" w:cs="Arial"/>
        </w:rPr>
      </w:pPr>
      <w:r w:rsidRPr="00304110">
        <w:rPr>
          <w:rFonts w:ascii="Arial" w:hAnsi="Arial" w:cs="Arial"/>
        </w:rPr>
        <w:tab/>
      </w:r>
      <w:r w:rsidRPr="00304110">
        <w:rPr>
          <w:rFonts w:ascii="Arial" w:hAnsi="Arial" w:cs="Arial"/>
          <w:b/>
        </w:rPr>
        <w:t>BAI</w:t>
      </w:r>
      <w:r w:rsidRPr="00304110">
        <w:rPr>
          <w:rFonts w:ascii="Arial" w:hAnsi="Arial" w:cs="Arial"/>
        </w:rPr>
        <w:t xml:space="preserve">, </w:t>
      </w:r>
      <w:r w:rsidRPr="00304110">
        <w:rPr>
          <w:rFonts w:ascii="Arial" w:hAnsi="Arial" w:cs="Arial"/>
        </w:rPr>
        <w:tab/>
        <w:t xml:space="preserve"> badago ekainaren 25eko 4/2015 Legearen 25. artikuluko 1.a) ataleko salbuespen-egoera.</w:t>
      </w:r>
    </w:p>
    <w:p w:rsidR="002D2544" w:rsidRPr="00304110" w:rsidRDefault="002D2544" w:rsidP="002D2544">
      <w:pPr>
        <w:jc w:val="both"/>
        <w:rPr>
          <w:rFonts w:ascii="Arial" w:hAnsi="Arial" w:cs="Arial"/>
        </w:rPr>
      </w:pPr>
    </w:p>
    <w:p w:rsidR="002D2544" w:rsidRPr="00304110" w:rsidRDefault="002D2544" w:rsidP="002D2544">
      <w:pPr>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97152" behindDoc="0" locked="0" layoutInCell="1" allowOverlap="1" wp14:anchorId="1AA2CC9F" wp14:editId="7290B7EA">
                <wp:simplePos x="0" y="0"/>
                <wp:positionH relativeFrom="column">
                  <wp:posOffset>664845</wp:posOffset>
                </wp:positionH>
                <wp:positionV relativeFrom="paragraph">
                  <wp:posOffset>81280</wp:posOffset>
                </wp:positionV>
                <wp:extent cx="229235" cy="228600"/>
                <wp:effectExtent l="6985" t="13335" r="11430" b="5715"/>
                <wp:wrapNone/>
                <wp:docPr id="159" name="Rectángulo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FCF35" id="Rectángulo 159" o:spid="_x0000_s1026" style="position:absolute;margin-left:52.35pt;margin-top:6.4pt;width:18.0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BKQIAAEE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"/>
            </w:pict>
          </mc:Fallback>
        </mc:AlternateContent>
      </w:r>
    </w:p>
    <w:p w:rsidR="002D2544" w:rsidRPr="00304110" w:rsidRDefault="002D2544" w:rsidP="002D2544">
      <w:pPr>
        <w:jc w:val="both"/>
        <w:rPr>
          <w:rFonts w:ascii="Arial" w:hAnsi="Arial" w:cs="Arial"/>
        </w:rPr>
      </w:pPr>
      <w:r w:rsidRPr="00304110">
        <w:rPr>
          <w:rFonts w:ascii="Arial" w:hAnsi="Arial" w:cs="Arial"/>
        </w:rPr>
        <w:tab/>
      </w:r>
      <w:r w:rsidRPr="00304110">
        <w:rPr>
          <w:rFonts w:ascii="Arial" w:hAnsi="Arial" w:cs="Arial"/>
          <w:b/>
        </w:rPr>
        <w:t>EZ</w:t>
      </w:r>
      <w:r w:rsidRPr="00304110">
        <w:rPr>
          <w:rFonts w:ascii="Arial" w:hAnsi="Arial" w:cs="Arial"/>
        </w:rPr>
        <w:t xml:space="preserve">, </w:t>
      </w:r>
      <w:r w:rsidRPr="00304110">
        <w:rPr>
          <w:rFonts w:ascii="Arial" w:hAnsi="Arial" w:cs="Arial"/>
        </w:rPr>
        <w:tab/>
        <w:t xml:space="preserve"> ez dago ekainaren 25eko 4/2015 Legearen 25. artikuluko 1.a) ataleko salbuespen-egoera.</w:t>
      </w:r>
    </w:p>
    <w:p w:rsidR="002D2544" w:rsidRPr="00304110" w:rsidRDefault="002D2544" w:rsidP="002D2544">
      <w:pPr>
        <w:jc w:val="both"/>
        <w:rPr>
          <w:rFonts w:ascii="Arial" w:hAnsi="Arial" w:cs="Arial"/>
        </w:rPr>
      </w:pPr>
    </w:p>
    <w:p w:rsidR="002D2544" w:rsidRPr="00304110" w:rsidRDefault="002D2544" w:rsidP="002D2544">
      <w:pPr>
        <w:jc w:val="both"/>
        <w:rPr>
          <w:rFonts w:ascii="Arial" w:hAnsi="Arial" w:cs="Arial"/>
        </w:rPr>
      </w:pPr>
    </w:p>
    <w:p w:rsidR="002D2544" w:rsidRPr="00304110" w:rsidRDefault="002D2544" w:rsidP="002D2544">
      <w:pPr>
        <w:jc w:val="both"/>
        <w:rPr>
          <w:rFonts w:ascii="Arial" w:hAnsi="Arial" w:cs="Arial"/>
          <w:b/>
        </w:rPr>
      </w:pPr>
    </w:p>
    <w:p w:rsidR="002D2544" w:rsidRPr="00165FFC" w:rsidRDefault="002D2544" w:rsidP="002D2544">
      <w:pPr>
        <w:jc w:val="both"/>
        <w:rPr>
          <w:rFonts w:ascii="Arial" w:hAnsi="Arial" w:cs="Arial"/>
        </w:rPr>
      </w:pPr>
      <w:r w:rsidRPr="00165FFC">
        <w:rPr>
          <w:rFonts w:ascii="Arial" w:hAnsi="Arial" w:cs="Arial"/>
          <w:b/>
        </w:rPr>
        <w:t xml:space="preserve">Proiektatutako jarduera EZ da berria leku horretan; </w:t>
      </w:r>
      <w:r w:rsidRPr="00165FFC">
        <w:rPr>
          <w:rFonts w:ascii="Arial" w:hAnsi="Arial" w:cs="Arial"/>
        </w:rPr>
        <w:t>izan ere, udal hau dokumentu bidez jasota dago otsailaren 4ko 1/2005 Legea (2005eko maiatzaren 16koa) indarrean sartu aurretik garatzen ari dela toki horretan.</w:t>
      </w:r>
    </w:p>
    <w:p w:rsidR="002D2544" w:rsidRDefault="002D2544" w:rsidP="002D2544">
      <w:pPr>
        <w:jc w:val="both"/>
        <w:rPr>
          <w:rFonts w:ascii="Arial" w:hAnsi="Arial" w:cs="Arial"/>
          <w:b/>
        </w:rPr>
      </w:pPr>
    </w:p>
    <w:p w:rsidR="002D2544" w:rsidRPr="00304110" w:rsidRDefault="002D2544" w:rsidP="002D2544">
      <w:pPr>
        <w:jc w:val="both"/>
        <w:rPr>
          <w:rFonts w:ascii="Arial" w:hAnsi="Arial" w:cs="Arial"/>
        </w:rPr>
      </w:pPr>
      <w:r w:rsidRPr="00304110">
        <w:rPr>
          <w:rFonts w:ascii="Arial" w:hAnsi="Arial" w:cs="Arial"/>
          <w:noProof/>
          <w:lang w:val="es-ES" w:eastAsia="es-ES"/>
        </w:rPr>
        <mc:AlternateContent>
          <mc:Choice Requires="wps">
            <w:drawing>
              <wp:anchor distT="0" distB="0" distL="114300" distR="114300" simplePos="0" relativeHeight="251680768" behindDoc="0" locked="0" layoutInCell="1" allowOverlap="1" wp14:anchorId="34EC8924" wp14:editId="7155EABD">
                <wp:simplePos x="0" y="0"/>
                <wp:positionH relativeFrom="column">
                  <wp:posOffset>1790700</wp:posOffset>
                </wp:positionH>
                <wp:positionV relativeFrom="paragraph">
                  <wp:posOffset>12065</wp:posOffset>
                </wp:positionV>
                <wp:extent cx="229235" cy="200025"/>
                <wp:effectExtent l="0" t="0" r="18415" b="28575"/>
                <wp:wrapNone/>
                <wp:docPr id="16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10A0A" id="Rectángulo 1" o:spid="_x0000_s1026" style="position:absolute;margin-left:141pt;margin-top:.95pt;width:18.0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"/>
            </w:pict>
          </mc:Fallback>
        </mc:AlternateContent>
      </w:r>
      <w:r w:rsidRPr="00304110">
        <w:rPr>
          <w:rFonts w:ascii="Arial" w:hAnsi="Arial" w:cs="Arial"/>
          <w:noProof/>
          <w:lang w:val="es-ES" w:eastAsia="es-ES"/>
        </w:rPr>
        <mc:AlternateContent>
          <mc:Choice Requires="wps">
            <w:drawing>
              <wp:anchor distT="0" distB="0" distL="114300" distR="114300" simplePos="0" relativeHeight="251676672" behindDoc="0" locked="0" layoutInCell="1" allowOverlap="1" wp14:anchorId="081B4B80" wp14:editId="1A2C2446">
                <wp:simplePos x="0" y="0"/>
                <wp:positionH relativeFrom="column">
                  <wp:posOffset>857885</wp:posOffset>
                </wp:positionH>
                <wp:positionV relativeFrom="paragraph">
                  <wp:posOffset>8255</wp:posOffset>
                </wp:positionV>
                <wp:extent cx="229235" cy="200025"/>
                <wp:effectExtent l="0" t="0" r="18415" b="28575"/>
                <wp:wrapNone/>
                <wp:docPr id="16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5D354" id="Rectángulo 1" o:spid="_x0000_s1026" style="position:absolute;margin-left:67.55pt;margin-top:.65pt;width:18.0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"/>
            </w:pict>
          </mc:Fallback>
        </mc:AlternateContent>
      </w:r>
      <w:r w:rsidRPr="00304110">
        <w:rPr>
          <w:rFonts w:ascii="Arial" w:hAnsi="Arial" w:cs="Arial"/>
        </w:rPr>
        <w:tab/>
        <w:t xml:space="preserve">BAI </w:t>
      </w:r>
      <w:r w:rsidRPr="00304110">
        <w:rPr>
          <w:rFonts w:ascii="Arial" w:hAnsi="Arial" w:cs="Arial"/>
        </w:rPr>
        <w:tab/>
      </w:r>
      <w:r w:rsidRPr="00304110">
        <w:rPr>
          <w:rFonts w:ascii="Arial" w:hAnsi="Arial" w:cs="Arial"/>
        </w:rPr>
        <w:tab/>
        <w:t>EZ</w:t>
      </w:r>
      <w:r w:rsidRPr="00304110">
        <w:rPr>
          <w:rFonts w:ascii="Arial" w:hAnsi="Arial" w:cs="Arial"/>
        </w:rPr>
        <w:tab/>
      </w:r>
      <w:r w:rsidRPr="00304110">
        <w:rPr>
          <w:rFonts w:ascii="Arial" w:hAnsi="Arial" w:cs="Arial"/>
        </w:rPr>
        <w:tab/>
      </w:r>
      <w:r w:rsidRPr="00304110">
        <w:rPr>
          <w:rFonts w:ascii="Arial" w:hAnsi="Arial" w:cs="Arial"/>
        </w:rPr>
        <w:tab/>
      </w:r>
    </w:p>
    <w:p w:rsidR="002D2544" w:rsidRPr="00304110" w:rsidRDefault="002D2544" w:rsidP="002D2544">
      <w:pPr>
        <w:jc w:val="both"/>
        <w:rPr>
          <w:rFonts w:ascii="Arial" w:hAnsi="Arial" w:cs="Arial"/>
        </w:rPr>
      </w:pPr>
    </w:p>
    <w:p w:rsidR="002D2544" w:rsidRDefault="002D2544" w:rsidP="002D2544">
      <w:pPr>
        <w:jc w:val="both"/>
        <w:rPr>
          <w:rFonts w:ascii="Arial" w:hAnsi="Arial" w:cs="Arial"/>
        </w:rPr>
      </w:pPr>
      <w:r w:rsidRPr="00165FFC">
        <w:rPr>
          <w:rFonts w:ascii="Arial" w:hAnsi="Arial" w:cs="Arial"/>
          <w:b/>
        </w:rPr>
        <w:t>Erantzuna BAI izanik,</w:t>
      </w:r>
      <w:r w:rsidRPr="00165FFC">
        <w:rPr>
          <w:rFonts w:ascii="Arial" w:hAnsi="Arial" w:cs="Arial"/>
        </w:rPr>
        <w:t xml:space="preserve"> ez da betetzen ekainaren 25eko 4/2015 Legearen 23. artikuluko kasuetako bat ere, hau da, lurzoruaren kalitatearen adierazpenaren prozedura hastea eskatuko lukeena.</w:t>
      </w:r>
    </w:p>
    <w:p w:rsidR="002D2544" w:rsidRPr="00304110" w:rsidRDefault="002D2544" w:rsidP="002D2544">
      <w:pPr>
        <w:jc w:val="both"/>
        <w:rPr>
          <w:rFonts w:ascii="Arial" w:hAnsi="Arial" w:cs="Arial"/>
        </w:rPr>
      </w:pPr>
    </w:p>
    <w:p w:rsidR="002D2544" w:rsidRPr="00304110" w:rsidRDefault="002D2544" w:rsidP="002D2544">
      <w:pPr>
        <w:jc w:val="both"/>
        <w:rPr>
          <w:rFonts w:ascii="Arial" w:hAnsi="Arial" w:cs="Arial"/>
        </w:rPr>
      </w:pPr>
    </w:p>
    <w:p w:rsidR="002D2544" w:rsidRPr="00BB556B" w:rsidRDefault="002D2544" w:rsidP="002D2544">
      <w:pPr>
        <w:jc w:val="both"/>
        <w:rPr>
          <w:rFonts w:ascii="Arial" w:hAnsi="Arial" w:cs="Arial"/>
        </w:rPr>
      </w:pPr>
      <w:r w:rsidRPr="00304110">
        <w:rPr>
          <w:rFonts w:ascii="Arial" w:hAnsi="Arial" w:cs="Arial"/>
        </w:rPr>
        <w:t>Data eta komunikatzailearen sinadura</w:t>
      </w:r>
    </w:p>
    <w:p w:rsidR="002D2544" w:rsidRPr="00BB556B" w:rsidRDefault="002D2544" w:rsidP="002D2544">
      <w:pPr>
        <w:jc w:val="both"/>
        <w:rPr>
          <w:rFonts w:ascii="Arial" w:hAnsi="Arial" w:cs="Arial"/>
        </w:rPr>
      </w:pPr>
    </w:p>
    <w:p w:rsidR="003C1F08" w:rsidRDefault="003C1F08">
      <w:bookmarkStart w:id="0" w:name="_GoBack"/>
      <w:bookmarkEnd w:id="0"/>
    </w:p>
    <w:sectPr w:rsidR="003C1F08" w:rsidSect="001776BB">
      <w:pgSz w:w="11906" w:h="16838"/>
      <w:pgMar w:top="1814" w:right="964" w:bottom="1247" w:left="964" w:header="72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7B" w:rsidRDefault="00E74B7B" w:rsidP="002D2544">
      <w:pPr>
        <w:spacing w:after="0" w:line="240" w:lineRule="auto"/>
      </w:pPr>
      <w:r>
        <w:separator/>
      </w:r>
    </w:p>
  </w:endnote>
  <w:endnote w:type="continuationSeparator" w:id="0">
    <w:p w:rsidR="00E74B7B" w:rsidRDefault="00E74B7B" w:rsidP="002D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7B" w:rsidRDefault="00E74B7B" w:rsidP="002D2544">
      <w:pPr>
        <w:spacing w:after="0" w:line="240" w:lineRule="auto"/>
      </w:pPr>
      <w:r>
        <w:separator/>
      </w:r>
    </w:p>
  </w:footnote>
  <w:footnote w:type="continuationSeparator" w:id="0">
    <w:p w:rsidR="00E74B7B" w:rsidRDefault="00E74B7B" w:rsidP="002D2544">
      <w:pPr>
        <w:spacing w:after="0" w:line="240" w:lineRule="auto"/>
      </w:pPr>
      <w:r>
        <w:continuationSeparator/>
      </w:r>
    </w:p>
  </w:footnote>
  <w:footnote w:id="1">
    <w:p w:rsidR="002D2544" w:rsidRPr="00F9184B" w:rsidRDefault="002D2544" w:rsidP="002D2544">
      <w:pPr>
        <w:pStyle w:val="Textonotapie"/>
        <w:rPr>
          <w:sz w:val="16"/>
          <w:szCs w:val="16"/>
        </w:rPr>
      </w:pPr>
      <w:r w:rsidRPr="00F9184B">
        <w:rPr>
          <w:rStyle w:val="Refdenotaalpie"/>
        </w:rPr>
        <w:footnoteRef/>
      </w:r>
      <w:r w:rsidRPr="00F9184B">
        <w:t xml:space="preserve"> </w:t>
      </w:r>
      <w:hyperlink r:id="rId1" w:history="1">
        <w:r w:rsidRPr="00F9184B">
          <w:rPr>
            <w:rStyle w:val="Hipervnculo"/>
            <w:sz w:val="16"/>
            <w:szCs w:val="16"/>
          </w:rPr>
          <w:t>https://www.euskadi.eus/y22-bopvmap/eu/?conf=BOPV/capas/2016/INV_EMPLAZ_CONTAMINANTES.json&amp;lang=eu</w:t>
        </w:r>
      </w:hyperlink>
    </w:p>
    <w:p w:rsidR="002D2544" w:rsidRPr="00F9184B" w:rsidRDefault="002D2544" w:rsidP="002D2544">
      <w:pPr>
        <w:pStyle w:val="Textonotapie"/>
        <w:rPr>
          <w:sz w:val="16"/>
          <w:szCs w:val="16"/>
        </w:rPr>
      </w:pPr>
    </w:p>
    <w:p w:rsidR="002D2544" w:rsidRPr="00F9184B" w:rsidRDefault="002D2544" w:rsidP="002D2544">
      <w:pPr>
        <w:pStyle w:val="x42tbopvlegaltextparagraph"/>
        <w:jc w:val="both"/>
        <w:rPr>
          <w:sz w:val="16"/>
          <w:szCs w:val="16"/>
        </w:rPr>
      </w:pPr>
      <w:r w:rsidRPr="00F9184B">
        <w:rPr>
          <w:sz w:val="16"/>
          <w:szCs w:val="16"/>
        </w:rPr>
        <w:t>Lurzorua kutsa dezaketen jarduerak edo instalazioak dituzten edo izan dituzten lurzoruen inbentarioa Legean ezarritako betebeharrak betetzea errazteko tresna bat da, eta bertan modu iraunkorrean, integratuan eta eguneratuan jaso behar da ingurumen-organoak lurzoru horiei buruz duen informazioa. Artikulu horren arabera, Euskal Autonomia Erkidegoko ingurumen-organoak mantenduko duen inbentarioa, publikoa eta doakoa izango dena, gutxienez bost urtean behin berrikusiko da, eta beharrezkoa den parte-hartze publikoa bermatuko da berrikuspen-prozeduraren esparruan.</w:t>
      </w:r>
    </w:p>
    <w:p w:rsidR="002D2544" w:rsidRPr="00F9184B" w:rsidRDefault="002D2544" w:rsidP="002D2544">
      <w:pPr>
        <w:pStyle w:val="Textonotapie"/>
        <w:rPr>
          <w:sz w:val="16"/>
          <w:szCs w:val="16"/>
        </w:rPr>
      </w:pPr>
      <w:r w:rsidRPr="00F9184B">
        <w:rPr>
          <w:sz w:val="16"/>
          <w:szCs w:val="16"/>
          <w:u w:color="000000"/>
        </w:rPr>
        <w:t>Hala ere, ekainaren 25eko 4/2015 Legeak gogorarazten du, nolanahi ere, arau honetan jasotako betebeharren ondorio dela lurzorua kutsa dezakeen jarduera edo instalazio bat izatea edo izan izana, eta ez hura inbentarioan sartzea, informazio hutsa baita.</w:t>
      </w:r>
    </w:p>
  </w:footnote>
  <w:footnote w:id="2">
    <w:p w:rsidR="002D2544" w:rsidRDefault="002D2544" w:rsidP="002D2544">
      <w:pPr>
        <w:pStyle w:val="Textonotapie"/>
        <w:jc w:val="both"/>
      </w:pPr>
      <w:r>
        <w:rPr>
          <w:rStyle w:val="Refdenotaalpie"/>
        </w:rPr>
        <w:footnoteRef/>
      </w:r>
      <w:r>
        <w:t xml:space="preserve"> </w:t>
      </w:r>
      <w:r>
        <w:rPr>
          <w:sz w:val="16"/>
        </w:rPr>
        <w:t xml:space="preserve">Martxoaren 10eko 363/1995 Errege Dekretuan jasotako substantziaren bat edo batzuk urtean 10 tona baino kopuru handiagoan sortzea, maneiatzea edo metatzea (errege-dekretu horren bidez onartzen da substantzia berrien jakinarazpenaren eta substantzia arriskutsuen sailkapen, ontziratze eta etiketatzearen gaineko </w:t>
      </w:r>
      <w:proofErr w:type="gramStart"/>
      <w:r>
        <w:rPr>
          <w:sz w:val="16"/>
        </w:rPr>
        <w:t>erregelamendua</w:t>
      </w:r>
      <w:proofErr w:type="gramEnd"/>
      <w:r>
        <w:rPr>
          <w:sz w:val="16"/>
        </w:rPr>
        <w:t>); eta norberak erabiltzeko erregaia biltegiratzea, urriaren 1eko 1523/1999 Errege Dekretuaren arabera, urteko batez besteko kontsumoa 300.000 litro baino gehiagokoa bada eta bildutako bolumena guztira 50.000 litrokoa edo handiagoa bada (errege-dekretu horren bidez, aldatu egiten dira honako hauek: petrolio-instalazioen erregelamendua, zeina 1994ko urriaren 20ko 2085/1994 Errege Dekretuaren bidez onartu baitzen; MI-IP03 instrukzio tekniko osagarria, zeina 1997ko irailaren 15eko 1427/1997 Errege Dekretuaren bidez onartu baitzen; eta MI-IP04 instrukzio tekniko osagarria, zeina 1995eko abenduaren 28ko 2201/1995 Errege Dekretuaren bidez onartu baitzen).</w:t>
      </w:r>
    </w:p>
  </w:footnote>
  <w:footnote w:id="3">
    <w:p w:rsidR="002D2544" w:rsidRDefault="002D2544" w:rsidP="002D2544">
      <w:pPr>
        <w:pStyle w:val="Textonotapie"/>
      </w:pPr>
      <w:r>
        <w:rPr>
          <w:rStyle w:val="Refdenotaalpie"/>
        </w:rPr>
        <w:footnoteRef/>
      </w:r>
      <w:r>
        <w:rPr>
          <w:sz w:val="16"/>
        </w:rPr>
        <w:t xml:space="preserve"> </w:t>
      </w:r>
      <w:r>
        <w:rPr>
          <w:b/>
          <w:sz w:val="16"/>
        </w:rPr>
        <w:t>Legearen 25. artikuluko 1.a) atalean xedatutakoaren arabera, salbuespena aplikagarri izateko, hiru baldintzak bete behar dira.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635E"/>
    <w:multiLevelType w:val="multilevel"/>
    <w:tmpl w:val="BF1899E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45E1240"/>
    <w:multiLevelType w:val="multilevel"/>
    <w:tmpl w:val="BF1899E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7A7A69FA"/>
    <w:multiLevelType w:val="hybridMultilevel"/>
    <w:tmpl w:val="DBA29968"/>
    <w:lvl w:ilvl="0" w:tplc="042D0015">
      <w:start w:val="1"/>
      <w:numFmt w:val="upperLetter"/>
      <w:lvlText w:val="%1."/>
      <w:lvlJc w:val="left"/>
      <w:pPr>
        <w:ind w:left="7023" w:hanging="360"/>
      </w:pPr>
      <w:rPr>
        <w:rFonts w:hint="default"/>
      </w:rPr>
    </w:lvl>
    <w:lvl w:ilvl="1" w:tplc="042D0019" w:tentative="1">
      <w:start w:val="1"/>
      <w:numFmt w:val="lowerLetter"/>
      <w:lvlText w:val="%2."/>
      <w:lvlJc w:val="left"/>
      <w:pPr>
        <w:ind w:left="7743" w:hanging="360"/>
      </w:pPr>
    </w:lvl>
    <w:lvl w:ilvl="2" w:tplc="042D001B" w:tentative="1">
      <w:start w:val="1"/>
      <w:numFmt w:val="lowerRoman"/>
      <w:lvlText w:val="%3."/>
      <w:lvlJc w:val="right"/>
      <w:pPr>
        <w:ind w:left="8463" w:hanging="180"/>
      </w:pPr>
    </w:lvl>
    <w:lvl w:ilvl="3" w:tplc="042D000F" w:tentative="1">
      <w:start w:val="1"/>
      <w:numFmt w:val="decimal"/>
      <w:lvlText w:val="%4."/>
      <w:lvlJc w:val="left"/>
      <w:pPr>
        <w:ind w:left="9183" w:hanging="360"/>
      </w:pPr>
    </w:lvl>
    <w:lvl w:ilvl="4" w:tplc="042D0019" w:tentative="1">
      <w:start w:val="1"/>
      <w:numFmt w:val="lowerLetter"/>
      <w:lvlText w:val="%5."/>
      <w:lvlJc w:val="left"/>
      <w:pPr>
        <w:ind w:left="9903" w:hanging="360"/>
      </w:pPr>
    </w:lvl>
    <w:lvl w:ilvl="5" w:tplc="042D001B" w:tentative="1">
      <w:start w:val="1"/>
      <w:numFmt w:val="lowerRoman"/>
      <w:lvlText w:val="%6."/>
      <w:lvlJc w:val="right"/>
      <w:pPr>
        <w:ind w:left="10623" w:hanging="180"/>
      </w:pPr>
    </w:lvl>
    <w:lvl w:ilvl="6" w:tplc="042D000F" w:tentative="1">
      <w:start w:val="1"/>
      <w:numFmt w:val="decimal"/>
      <w:lvlText w:val="%7."/>
      <w:lvlJc w:val="left"/>
      <w:pPr>
        <w:ind w:left="11343" w:hanging="360"/>
      </w:pPr>
    </w:lvl>
    <w:lvl w:ilvl="7" w:tplc="042D0019" w:tentative="1">
      <w:start w:val="1"/>
      <w:numFmt w:val="lowerLetter"/>
      <w:lvlText w:val="%8."/>
      <w:lvlJc w:val="left"/>
      <w:pPr>
        <w:ind w:left="12063" w:hanging="360"/>
      </w:pPr>
    </w:lvl>
    <w:lvl w:ilvl="8" w:tplc="042D001B" w:tentative="1">
      <w:start w:val="1"/>
      <w:numFmt w:val="lowerRoman"/>
      <w:lvlText w:val="%9."/>
      <w:lvlJc w:val="right"/>
      <w:pPr>
        <w:ind w:left="1278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44"/>
    <w:rsid w:val="0005492E"/>
    <w:rsid w:val="000E01A0"/>
    <w:rsid w:val="002D2544"/>
    <w:rsid w:val="002D361E"/>
    <w:rsid w:val="003C1F08"/>
    <w:rsid w:val="003C77F8"/>
    <w:rsid w:val="003F1CBA"/>
    <w:rsid w:val="00D67DE4"/>
    <w:rsid w:val="00E74B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658A"/>
  <w15:chartTrackingRefBased/>
  <w15:docId w15:val="{580C0974-7F9A-4D49-B5AD-D708287C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544"/>
    <w:pPr>
      <w:spacing w:after="200" w:line="276" w:lineRule="auto"/>
    </w:pPr>
    <w:rPr>
      <w:rFonts w:ascii="Times New Roman" w:eastAsia="Times New Roman" w:hAnsi="Times New Roman" w:cs="Times New Roman"/>
      <w:sz w:val="20"/>
      <w:szCs w:val="20"/>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link w:val="Textocomentario"/>
    <w:qFormat/>
    <w:rsid w:val="002D2544"/>
  </w:style>
  <w:style w:type="character" w:styleId="Refdenotaalpie">
    <w:name w:val="footnote reference"/>
    <w:qFormat/>
    <w:rsid w:val="002D2544"/>
    <w:rPr>
      <w:vertAlign w:val="superscript"/>
    </w:rPr>
  </w:style>
  <w:style w:type="paragraph" w:styleId="Prrafodelista">
    <w:name w:val="List Paragraph"/>
    <w:uiPriority w:val="34"/>
    <w:qFormat/>
    <w:rsid w:val="002D2544"/>
    <w:pPr>
      <w:spacing w:after="200" w:line="276" w:lineRule="auto"/>
      <w:ind w:left="720"/>
    </w:pPr>
    <w:rPr>
      <w:rFonts w:ascii="Calibri" w:eastAsia="Calibri" w:hAnsi="Calibri" w:cs="Calibri"/>
      <w:color w:val="000000"/>
      <w:u w:color="000000"/>
      <w:lang w:val="eu-ES" w:eastAsia="es-ES"/>
    </w:rPr>
  </w:style>
  <w:style w:type="paragraph" w:styleId="Textocomentario">
    <w:name w:val="annotation text"/>
    <w:basedOn w:val="Normal"/>
    <w:link w:val="TextocomentarioCar"/>
    <w:unhideWhenUsed/>
    <w:qFormat/>
    <w:rsid w:val="002D2544"/>
    <w:rPr>
      <w:rFonts w:asciiTheme="minorHAnsi" w:eastAsiaTheme="minorHAnsi" w:hAnsiTheme="minorHAnsi" w:cstheme="minorBidi"/>
      <w:sz w:val="22"/>
      <w:szCs w:val="22"/>
      <w:lang w:val="es-ES"/>
    </w:rPr>
  </w:style>
  <w:style w:type="character" w:customStyle="1" w:styleId="TextocomentarioCar1">
    <w:name w:val="Texto comentario Car1"/>
    <w:basedOn w:val="Fuentedeprrafopredeter"/>
    <w:uiPriority w:val="99"/>
    <w:semiHidden/>
    <w:rsid w:val="002D2544"/>
    <w:rPr>
      <w:rFonts w:ascii="Times New Roman" w:eastAsia="Times New Roman" w:hAnsi="Times New Roman" w:cs="Times New Roman"/>
      <w:sz w:val="20"/>
      <w:szCs w:val="20"/>
      <w:lang w:val="eu-ES"/>
    </w:rPr>
  </w:style>
  <w:style w:type="paragraph" w:styleId="Textonotapie">
    <w:name w:val="footnote text"/>
    <w:basedOn w:val="Normal"/>
    <w:link w:val="TextonotapieCar"/>
    <w:rsid w:val="002D2544"/>
  </w:style>
  <w:style w:type="character" w:customStyle="1" w:styleId="TextonotapieCar">
    <w:name w:val="Texto nota pie Car"/>
    <w:basedOn w:val="Fuentedeprrafopredeter"/>
    <w:link w:val="Textonotapie"/>
    <w:rsid w:val="002D2544"/>
    <w:rPr>
      <w:rFonts w:ascii="Times New Roman" w:eastAsia="Times New Roman" w:hAnsi="Times New Roman" w:cs="Times New Roman"/>
      <w:sz w:val="20"/>
      <w:szCs w:val="20"/>
      <w:lang w:val="eu-ES"/>
    </w:rPr>
  </w:style>
  <w:style w:type="character" w:styleId="Hipervnculo">
    <w:name w:val="Hyperlink"/>
    <w:rsid w:val="002D2544"/>
    <w:rPr>
      <w:u w:val="single"/>
    </w:rPr>
  </w:style>
  <w:style w:type="paragraph" w:customStyle="1" w:styleId="x42tbopvlegaltextparagraph">
    <w:name w:val="x42tbopvlegaltextparagraph"/>
    <w:basedOn w:val="Normal"/>
    <w:rsid w:val="002D2544"/>
    <w:pPr>
      <w:spacing w:before="100" w:beforeAutospacing="1" w:after="100" w:afterAutospacing="1" w:line="240" w:lineRule="auto"/>
    </w:pPr>
    <w:rPr>
      <w:sz w:val="24"/>
      <w:szCs w:val="24"/>
      <w:u w:color="000000"/>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skadi.eus/y22-bopvmap/eu/?conf=BOPV/capas/2016/INV_EMPLAZ_CONTAMINANTES.json&amp;lang=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Iturribarria Ruiz, Marta</dc:creator>
  <cp:keywords/>
  <dc:description/>
  <cp:lastModifiedBy>Iturribarria Ruiz, Marta</cp:lastModifiedBy>
  <cp:revision>2</cp:revision>
  <dcterms:created xsi:type="dcterms:W3CDTF">2020-01-21T10:49:00Z</dcterms:created>
  <dcterms:modified xsi:type="dcterms:W3CDTF">2020-01-21T10:53:00Z</dcterms:modified>
</cp:coreProperties>
</file>