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80B1" w14:textId="77777777" w:rsidR="00CA42C7" w:rsidRDefault="001C3CAC" w:rsidP="00CA42C7">
      <w:pPr>
        <w:pStyle w:val="Standard"/>
        <w:jc w:val="center"/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</w:pPr>
      <w:r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ZAINTZARAKO ESZEDENTZIA ESKAERA</w:t>
      </w:r>
    </w:p>
    <w:p w14:paraId="5A9DB2F5" w14:textId="77777777" w:rsidR="00CA42C7" w:rsidRPr="0035006C" w:rsidRDefault="00CA42C7" w:rsidP="00CA42C7">
      <w:pPr>
        <w:pStyle w:val="Standard"/>
        <w:jc w:val="center"/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</w:pPr>
      <w:r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(</w:t>
      </w:r>
      <w:r w:rsidR="001C3CAC"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EREDUA</w:t>
      </w:r>
      <w:r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)</w:t>
      </w:r>
    </w:p>
    <w:p w14:paraId="6EE744BB" w14:textId="77777777" w:rsidR="00CA42C7" w:rsidRDefault="00CA42C7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14:paraId="3944B112" w14:textId="77777777" w:rsidR="00CA42C7" w:rsidRDefault="00CA42C7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14:paraId="1B49D230" w14:textId="77777777" w:rsidR="00CA42C7" w:rsidRPr="00E160C3" w:rsidRDefault="00CA42C7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14:paraId="7A113C52" w14:textId="77777777" w:rsidR="00CA42C7" w:rsidRPr="00E160C3" w:rsidRDefault="001C3CAC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Nori zuzendua</w:t>
      </w:r>
      <w:r w:rsidR="00CA42C7" w:rsidRPr="00E160C3">
        <w:rPr>
          <w:rFonts w:asciiTheme="minorHAnsi" w:eastAsia="Arial" w:hAnsiTheme="minorHAnsi" w:cstheme="minorHAnsi"/>
          <w:i/>
          <w:lang w:val="es-ES"/>
        </w:rPr>
        <w:t xml:space="preserve"> __________________________</w:t>
      </w:r>
    </w:p>
    <w:p w14:paraId="02442189" w14:textId="77777777" w:rsidR="00CA42C7" w:rsidRPr="00376A53" w:rsidRDefault="00CA42C7" w:rsidP="00CA42C7">
      <w:pPr>
        <w:pStyle w:val="Standard"/>
        <w:rPr>
          <w:rFonts w:asciiTheme="minorHAnsi" w:hAnsiTheme="minorHAnsi" w:cstheme="minorHAnsi"/>
          <w:color w:val="000000" w:themeColor="text1"/>
          <w:lang w:val="es-ES"/>
        </w:rPr>
      </w:pPr>
      <w:r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>(</w:t>
      </w:r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Langileen antolaketa arloa / Pertsonal saila / Enpresako Giza Baliabideen saila):</w:t>
      </w:r>
    </w:p>
    <w:p w14:paraId="0AC72F1C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 xml:space="preserve">     </w:t>
      </w:r>
      <w:r w:rsidRPr="009D25AD">
        <w:rPr>
          <w:rFonts w:asciiTheme="minorHAnsi" w:eastAsia="Arial" w:hAnsiTheme="minorHAnsi" w:cstheme="minorHAnsi"/>
          <w:lang w:val="es-ES"/>
        </w:rPr>
        <w:tab/>
      </w:r>
    </w:p>
    <w:p w14:paraId="1666EA57" w14:textId="77777777" w:rsidR="00CA42C7" w:rsidRPr="009D25AD" w:rsidRDefault="009616F4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t xml:space="preserve">Langileen Estatutuaren Legea moldatzen duen testuko </w:t>
      </w:r>
      <w:r w:rsidR="001C3CAC">
        <w:t>46.3 artikuluak (2/2015 Legegintzako Errege Dekretua, urriaren 23koa</w:t>
      </w:r>
      <w:r w:rsidR="00AD2C01">
        <w:t>)</w:t>
      </w:r>
      <w:r w:rsidR="001C3CAC">
        <w:t>,</w:t>
      </w:r>
      <w:r w:rsidR="00AD2C01">
        <w:t xml:space="preserve"> honako hau ezartzen du:</w:t>
      </w:r>
      <w:r w:rsidR="001C3CAC">
        <w:t xml:space="preserve"> </w:t>
      </w:r>
    </w:p>
    <w:p w14:paraId="0538D9AD" w14:textId="77777777" w:rsidR="00830021" w:rsidRDefault="00830021" w:rsidP="00830021">
      <w:pPr>
        <w:pStyle w:val="Standard"/>
        <w:rPr>
          <w:rFonts w:ascii="Arial" w:eastAsia="Arial" w:hAnsi="Arial" w:cs="Arial"/>
          <w:i/>
          <w:lang w:val="es-ES"/>
        </w:rPr>
      </w:pPr>
    </w:p>
    <w:p w14:paraId="7103706A" w14:textId="77777777" w:rsidR="006236C5" w:rsidRDefault="00AD2C01" w:rsidP="00AD2C01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t>“</w:t>
      </w:r>
      <w:r w:rsidRPr="00AD2C01">
        <w:rPr>
          <w:rFonts w:asciiTheme="minorHAnsi" w:hAnsiTheme="minorHAnsi" w:cstheme="minorHAnsi"/>
          <w:b/>
          <w:sz w:val="22"/>
          <w:szCs w:val="22"/>
        </w:rPr>
        <w:t>Langileek eskubidea izango dute seme-alaba bakoitza zaintzeko hiru urtera arteko eszedentziaz baliatzeko</w:t>
      </w:r>
      <w:r w:rsidR="007E546F">
        <w:rPr>
          <w:rFonts w:asciiTheme="minorHAnsi" w:hAnsiTheme="minorHAnsi" w:cstheme="minorHAnsi"/>
          <w:sz w:val="22"/>
          <w:szCs w:val="22"/>
        </w:rPr>
        <w:t xml:space="preserve">, bai </w:t>
      </w:r>
      <w:r w:rsidR="004044CC">
        <w:rPr>
          <w:rFonts w:asciiTheme="minorHAnsi" w:hAnsiTheme="minorHAnsi" w:cstheme="minorHAnsi"/>
          <w:sz w:val="22"/>
          <w:szCs w:val="22"/>
        </w:rPr>
        <w:t>biologikoki izan, bai adopziorako edo harrera iraunkorrerako helburuarekin zaindu</w:t>
      </w:r>
      <w:r w:rsidRPr="00AD2C01">
        <w:rPr>
          <w:rFonts w:asciiTheme="minorHAnsi" w:hAnsiTheme="minorHAnsi" w:cstheme="minorHAnsi"/>
          <w:sz w:val="22"/>
          <w:szCs w:val="22"/>
        </w:rPr>
        <w:t>. Epea zenbatzen haurra jaio denetik edo, gainontzeko kasuetan, ebazpen judizial edo administratiboa eman denetik hasiko da.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2BFC7B4C" w14:textId="77777777" w:rsidR="006236C5" w:rsidRPr="006236C5" w:rsidRDefault="006236C5" w:rsidP="006236C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012DA52" w14:textId="77777777" w:rsidR="00AD2C01" w:rsidRDefault="00AD2C01" w:rsidP="006236C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E4E28BF" w14:textId="77777777" w:rsidR="00AD2C01" w:rsidRDefault="00AD2C01" w:rsidP="00AD2C01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AD2C01">
        <w:rPr>
          <w:rFonts w:asciiTheme="minorHAnsi" w:hAnsiTheme="minorHAnsi" w:cstheme="minorHAnsi"/>
          <w:b/>
          <w:sz w:val="22"/>
          <w:szCs w:val="22"/>
        </w:rPr>
        <w:t xml:space="preserve">Era berean, </w:t>
      </w:r>
      <w:r w:rsidR="004044CC" w:rsidRPr="004044CC">
        <w:rPr>
          <w:rFonts w:asciiTheme="minorHAnsi" w:hAnsiTheme="minorHAnsi" w:cstheme="minorHAnsi"/>
          <w:b/>
          <w:color w:val="auto"/>
          <w:sz w:val="22"/>
          <w:szCs w:val="22"/>
        </w:rPr>
        <w:t>bi urtera arteko</w:t>
      </w:r>
      <w:r w:rsidRPr="004044C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AD2C01">
        <w:rPr>
          <w:rFonts w:asciiTheme="minorHAnsi" w:hAnsiTheme="minorHAnsi" w:cstheme="minorHAnsi"/>
          <w:b/>
          <w:sz w:val="22"/>
          <w:szCs w:val="22"/>
        </w:rPr>
        <w:t>eszedentzia hartzeko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2C01">
        <w:rPr>
          <w:rFonts w:asciiTheme="minorHAnsi" w:hAnsiTheme="minorHAnsi" w:cstheme="minorHAnsi"/>
          <w:b/>
          <w:sz w:val="22"/>
          <w:szCs w:val="22"/>
        </w:rPr>
        <w:t>eskubidea izango dute</w:t>
      </w:r>
      <w:r>
        <w:rPr>
          <w:rFonts w:asciiTheme="minorHAnsi" w:hAnsiTheme="minorHAnsi" w:cstheme="minorHAnsi"/>
          <w:sz w:val="22"/>
          <w:szCs w:val="22"/>
        </w:rPr>
        <w:t xml:space="preserve">, negoziazio kolektiboan epe </w:t>
      </w:r>
      <w:r w:rsidRPr="00AD2C01">
        <w:rPr>
          <w:rFonts w:asciiTheme="minorHAnsi" w:hAnsiTheme="minorHAnsi" w:cstheme="minorHAnsi"/>
          <w:sz w:val="22"/>
          <w:szCs w:val="22"/>
        </w:rPr>
        <w:t>luzeagoa zehazten ez</w:t>
      </w:r>
      <w:r>
        <w:rPr>
          <w:rFonts w:asciiTheme="minorHAnsi" w:hAnsiTheme="minorHAnsi" w:cstheme="minorHAnsi"/>
          <w:sz w:val="22"/>
          <w:szCs w:val="22"/>
        </w:rPr>
        <w:t xml:space="preserve"> bada behintzat, senitartekoren </w:t>
      </w:r>
      <w:r w:rsidRPr="00AD2C01">
        <w:rPr>
          <w:rFonts w:asciiTheme="minorHAnsi" w:hAnsiTheme="minorHAnsi" w:cstheme="minorHAnsi"/>
          <w:sz w:val="22"/>
          <w:szCs w:val="22"/>
        </w:rPr>
        <w:t>bat zaindu behar du</w:t>
      </w:r>
      <w:r>
        <w:rPr>
          <w:rFonts w:asciiTheme="minorHAnsi" w:hAnsiTheme="minorHAnsi" w:cstheme="minorHAnsi"/>
          <w:sz w:val="22"/>
          <w:szCs w:val="22"/>
        </w:rPr>
        <w:t xml:space="preserve">ten langileek, </w:t>
      </w:r>
      <w:r w:rsidRPr="004044CC">
        <w:rPr>
          <w:rFonts w:asciiTheme="minorHAnsi" w:hAnsiTheme="minorHAnsi" w:cstheme="minorHAnsi"/>
          <w:b/>
          <w:sz w:val="22"/>
          <w:szCs w:val="22"/>
        </w:rPr>
        <w:t>senitarteko hori odolkidetasun edo ahaidetasuneko bigarren gradura artekoa bada</w:t>
      </w:r>
      <w:r w:rsidRPr="00AD2C01">
        <w:rPr>
          <w:rFonts w:asciiTheme="minorHAnsi" w:hAnsiTheme="minorHAnsi" w:cstheme="minorHAnsi"/>
          <w:sz w:val="22"/>
          <w:szCs w:val="22"/>
        </w:rPr>
        <w:t>, eta adina</w:t>
      </w:r>
      <w:r>
        <w:rPr>
          <w:rFonts w:asciiTheme="minorHAnsi" w:hAnsiTheme="minorHAnsi" w:cstheme="minorHAnsi"/>
          <w:sz w:val="22"/>
          <w:szCs w:val="22"/>
        </w:rPr>
        <w:t xml:space="preserve"> dela, istripuren bat dela, edo </w:t>
      </w:r>
      <w:r w:rsidRPr="00AD2C01">
        <w:rPr>
          <w:rFonts w:asciiTheme="minorHAnsi" w:hAnsiTheme="minorHAnsi" w:cstheme="minorHAnsi"/>
          <w:sz w:val="22"/>
          <w:szCs w:val="22"/>
        </w:rPr>
        <w:t xml:space="preserve">gaixotasunen baten eraginez </w:t>
      </w:r>
      <w:r w:rsidRPr="000A228A">
        <w:rPr>
          <w:rFonts w:asciiTheme="minorHAnsi" w:hAnsiTheme="minorHAnsi" w:cstheme="minorHAnsi"/>
          <w:b/>
          <w:sz w:val="22"/>
          <w:szCs w:val="22"/>
        </w:rPr>
        <w:t>ez bada gauza bera bakarrik moldatzeko</w:t>
      </w:r>
      <w:r>
        <w:rPr>
          <w:rFonts w:asciiTheme="minorHAnsi" w:hAnsiTheme="minorHAnsi" w:cstheme="minorHAnsi"/>
          <w:sz w:val="22"/>
          <w:szCs w:val="22"/>
        </w:rPr>
        <w:t xml:space="preserve">; beti ere </w:t>
      </w:r>
      <w:r w:rsidRPr="000A228A">
        <w:rPr>
          <w:rFonts w:asciiTheme="minorHAnsi" w:hAnsiTheme="minorHAnsi" w:cstheme="minorHAnsi"/>
          <w:b/>
          <w:sz w:val="22"/>
          <w:szCs w:val="22"/>
        </w:rPr>
        <w:t>ordaindutako lanik egiten ez badu</w:t>
      </w:r>
      <w:r w:rsidRPr="00AD2C01">
        <w:rPr>
          <w:rFonts w:asciiTheme="minorHAnsi" w:hAnsiTheme="minorHAnsi" w:cstheme="minorHAnsi"/>
          <w:sz w:val="22"/>
          <w:szCs w:val="22"/>
        </w:rPr>
        <w:t>.</w:t>
      </w:r>
      <w:r w:rsidR="007E546F">
        <w:rPr>
          <w:rFonts w:asciiTheme="minorHAnsi" w:hAnsiTheme="minorHAnsi" w:cstheme="minorHAnsi"/>
          <w:sz w:val="22"/>
          <w:szCs w:val="22"/>
        </w:rPr>
        <w:t>”</w:t>
      </w:r>
    </w:p>
    <w:p w14:paraId="577E00A0" w14:textId="77777777" w:rsidR="004044CC" w:rsidRDefault="004044CC" w:rsidP="00AD2C01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7EAE0C8" w14:textId="77777777" w:rsidR="004044CC" w:rsidRDefault="000A228A" w:rsidP="000A228A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  <w:r>
        <w:rPr>
          <w:rFonts w:asciiTheme="minorHAnsi" w:hAnsiTheme="minorHAnsi" w:cstheme="minorHAnsi"/>
        </w:rPr>
        <w:t>“</w:t>
      </w:r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Paragrafo honetan aipatzen den lanaldiaren</w:t>
      </w:r>
      <w:r>
        <w:rPr>
          <w:rFonts w:asciiTheme="minorHAnsi" w:hAnsiTheme="minorHAnsi" w:cstheme="minorHAnsi"/>
        </w:rPr>
        <w:t xml:space="preserve"> </w:t>
      </w:r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murrizketa</w:t>
      </w:r>
      <w:r>
        <w:rPr>
          <w:rFonts w:asciiTheme="minorHAnsi" w:hAnsiTheme="minorHAnsi" w:cstheme="minorHAnsi"/>
        </w:rPr>
        <w:t>, iraupen-aldia zatika gozatu ahal izango dena,</w:t>
      </w:r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langile g</w:t>
      </w:r>
      <w:r>
        <w:rPr>
          <w:rFonts w:asciiTheme="minorHAnsi" w:hAnsiTheme="minorHAnsi" w:cstheme="minorHAnsi"/>
        </w:rPr>
        <w:t xml:space="preserve">uztien eskubidea da, gizon zein </w:t>
      </w:r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emakume.</w:t>
      </w:r>
      <w:r>
        <w:rPr>
          <w:rFonts w:asciiTheme="minorHAnsi" w:hAnsiTheme="minorHAnsi" w:cstheme="minorHAnsi"/>
        </w:rPr>
        <w:t xml:space="preserve">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Dena dela, enpresa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bereko bi langile edo gehiagok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pertsona 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berak eraginda eskubide honetaz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bali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atzeko eskubidea izango balute, enpresaburuak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eskubideaz aldi ber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ean baliatzeko aukera mugatzeko gaitasuna izango luke, enpresaren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funtzionamenduarekin lotutako arraz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oiek hala egitea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zuritzen badute.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”</w:t>
      </w:r>
    </w:p>
    <w:p w14:paraId="28BE064A" w14:textId="77777777" w:rsidR="000A228A" w:rsidRDefault="000A228A" w:rsidP="000A228A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</w:p>
    <w:p w14:paraId="1D04101D" w14:textId="77777777" w:rsidR="000A228A" w:rsidRPr="000A228A" w:rsidRDefault="000A228A" w:rsidP="000A228A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“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Artikulu honet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an ezarritakoarekin bat etorriz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eszedent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zian dagoen langilearen kasuan,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antzinatasuner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ako zenbatuko da aldi hori, eta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lanbide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prest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akuntzako ikastaroetara joateko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 izango du langileak; enpresaburuak de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i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egin behar dio pres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takuntzan parte hartzeko, batez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ere berriro lanera itzultzen denean.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”</w:t>
      </w:r>
    </w:p>
    <w:p w14:paraId="3FEAEA19" w14:textId="77777777" w:rsidR="006236C5" w:rsidRPr="006236C5" w:rsidRDefault="006236C5" w:rsidP="006236C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2239873" w14:textId="77777777" w:rsidR="006236C5" w:rsidRPr="006236C5" w:rsidRDefault="006236C5" w:rsidP="000A228A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</w:p>
    <w:p w14:paraId="1A9C45AD" w14:textId="77777777" w:rsidR="006236C5" w:rsidRPr="006236C5" w:rsidRDefault="00CA42C7" w:rsidP="000A228A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“</w:t>
      </w:r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Lehenengo u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rtean bere lanpostua gordetzeko </w:t>
      </w:r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 izango du. Epe hori amaitu et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a gero, lanpostu bat gordetzeko </w:t>
      </w:r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 izango du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edo bere talde profesionaleko </w:t>
      </w:r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bat edo bere kategoriaren baliokide bat.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”</w:t>
      </w:r>
    </w:p>
    <w:p w14:paraId="7829C5C7" w14:textId="77777777" w:rsidR="006236C5" w:rsidRPr="006236C5" w:rsidRDefault="006236C5" w:rsidP="006236C5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</w:p>
    <w:p w14:paraId="75954B84" w14:textId="77777777" w:rsidR="006236C5" w:rsidRPr="000A228A" w:rsidRDefault="00CA42C7" w:rsidP="00D458F7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“</w:t>
      </w:r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Dena den, langilea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familia ugaritzat jotako </w:t>
      </w:r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familia bateko kidea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baldin bada, lanpostua gordeta </w:t>
      </w:r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izateko eskubidea 15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hilabetez izango du, kategoria </w:t>
      </w:r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orokorreko familia 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ugarikoa bada, eta 18 hilabetez </w:t>
      </w:r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gordeta izateko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eskubidea, kategoria berezikoa </w:t>
      </w:r>
      <w:r w:rsidR="000A228A">
        <w:rPr>
          <w:rFonts w:ascii="Arial" w:eastAsiaTheme="minorHAnsi" w:hAnsi="Arial" w:cs="Arial"/>
          <w:color w:val="auto"/>
          <w:kern w:val="0"/>
          <w:sz w:val="18"/>
          <w:szCs w:val="18"/>
          <w:lang w:val="es-ES" w:eastAsia="en-US" w:bidi="ar-SA"/>
        </w:rPr>
        <w:t xml:space="preserve">bada. </w:t>
      </w:r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Langileak eskubide horri heltzen badio beste gurasoaren denbora eta erregimen berean, lanpostuaren erreserba gehienez 18 hilabetez luzatuko da.”</w:t>
      </w:r>
    </w:p>
    <w:p w14:paraId="7B7EFA44" w14:textId="77777777" w:rsidR="00CA42C7" w:rsidRDefault="00830021" w:rsidP="00CA42C7">
      <w:pPr>
        <w:pStyle w:val="Default"/>
        <w:jc w:val="both"/>
        <w:rPr>
          <w:color w:val="808080" w:themeColor="background1" w:themeShade="80"/>
          <w:sz w:val="20"/>
          <w:szCs w:val="20"/>
        </w:rPr>
      </w:pPr>
      <w:r w:rsidRPr="006236C5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</w:p>
    <w:p w14:paraId="5153F185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1C656E09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7A3B0644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456C44FB" w14:textId="77777777" w:rsidR="00CA42C7" w:rsidRDefault="00D458F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lastRenderedPageBreak/>
        <w:t>Goian transkribatutako xedapenak ezartzen duenaren arabera, eszedentzia eskatzen dut, 20__ko __________ren __an</w:t>
      </w:r>
      <w:r w:rsidR="003A49B9">
        <w:rPr>
          <w:rFonts w:asciiTheme="minorHAnsi" w:eastAsia="Arial" w:hAnsiTheme="minorHAnsi" w:cstheme="minorHAnsi"/>
          <w:lang w:val="es-ES"/>
        </w:rPr>
        <w:t xml:space="preserve"> hasita</w:t>
      </w:r>
      <w:r>
        <w:rPr>
          <w:rFonts w:asciiTheme="minorHAnsi" w:eastAsia="Arial" w:hAnsiTheme="minorHAnsi" w:cstheme="minorHAnsi"/>
          <w:lang w:val="es-ES"/>
        </w:rPr>
        <w:t xml:space="preserve"> (egun hori barne), 20___ko ____________ren ____ arte, ………………….. (nire seme-alaba edo bigarren graduko familiartekoa) zaintzeko. </w:t>
      </w:r>
    </w:p>
    <w:p w14:paraId="659F28C6" w14:textId="77777777" w:rsidR="00D458F7" w:rsidRDefault="00D458F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25EC1ABC" w14:textId="77777777" w:rsidR="00D458F7" w:rsidRPr="00E160C3" w:rsidRDefault="00D458F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>Besterik gabe, jaso agur bero bat.</w:t>
      </w:r>
    </w:p>
    <w:p w14:paraId="6DCA59DD" w14:textId="77777777" w:rsidR="00CA42C7" w:rsidRPr="00E160C3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 xml:space="preserve">                     </w:t>
      </w:r>
      <w:r w:rsidRPr="00E160C3">
        <w:rPr>
          <w:rFonts w:asciiTheme="minorHAnsi" w:eastAsia="Arial" w:hAnsiTheme="minorHAnsi" w:cstheme="minorHAnsi"/>
          <w:lang w:val="es-ES"/>
        </w:rPr>
        <w:tab/>
      </w:r>
    </w:p>
    <w:p w14:paraId="06E65CA3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4E7C9BAD" w14:textId="77777777" w:rsidR="00CA42C7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1D6D1A1C" w14:textId="77777777"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7D8F6AFA" w14:textId="77777777"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 </w:t>
      </w:r>
    </w:p>
    <w:p w14:paraId="0207EB9D" w14:textId="77777777" w:rsidR="00CA42C7" w:rsidRPr="00E160C3" w:rsidRDefault="00D458F7" w:rsidP="00CA42C7">
      <w:pPr>
        <w:pStyle w:val="Standard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Sin</w:t>
      </w:r>
      <w:r w:rsidR="00CA42C7" w:rsidRPr="00E160C3">
        <w:rPr>
          <w:rFonts w:asciiTheme="minorHAnsi" w:eastAsia="Arial" w:hAnsiTheme="minorHAnsi" w:cstheme="minorHAnsi"/>
          <w:i/>
          <w:lang w:val="es-ES"/>
        </w:rPr>
        <w:t>.: (</w:t>
      </w:r>
      <w:r>
        <w:rPr>
          <w:rFonts w:asciiTheme="minorHAnsi" w:eastAsia="Arial" w:hAnsiTheme="minorHAnsi" w:cstheme="minorHAnsi"/>
          <w:i/>
          <w:lang w:val="es-ES"/>
        </w:rPr>
        <w:t>Adierazi izena eta abizenak, eta sinatu)</w:t>
      </w:r>
    </w:p>
    <w:p w14:paraId="04E6A401" w14:textId="77777777" w:rsidR="00CA42C7" w:rsidRPr="00E160C3" w:rsidRDefault="00D458F7" w:rsidP="00CA42C7">
      <w:pPr>
        <w:pStyle w:val="Standard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NAN</w:t>
      </w:r>
      <w:r w:rsidR="00CA42C7" w:rsidRPr="00E160C3">
        <w:rPr>
          <w:rFonts w:asciiTheme="minorHAnsi" w:eastAsia="Arial" w:hAnsiTheme="minorHAnsi" w:cstheme="minorHAnsi"/>
          <w:i/>
          <w:lang w:val="es-ES"/>
        </w:rPr>
        <w:t>:  (</w:t>
      </w:r>
      <w:r>
        <w:rPr>
          <w:rFonts w:asciiTheme="minorHAnsi" w:eastAsia="Arial" w:hAnsiTheme="minorHAnsi" w:cstheme="minorHAnsi"/>
          <w:i/>
          <w:lang w:val="es-ES"/>
        </w:rPr>
        <w:t>Adierazi NANeko zenbakia eta letra)</w:t>
      </w:r>
    </w:p>
    <w:p w14:paraId="1F2E7629" w14:textId="77777777"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14:paraId="5477CB6A" w14:textId="77777777" w:rsidR="00CA42C7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12C38BDF" w14:textId="77777777" w:rsidR="00CA42C7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72D9AA73" w14:textId="77777777" w:rsidR="00CA42C7" w:rsidRDefault="00D458F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____________n, 20___ko ____________ren ______an.</w:t>
      </w:r>
    </w:p>
    <w:p w14:paraId="236CDFB6" w14:textId="77777777"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22CF0C2E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7C1309FD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0173217B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38D814D2" w14:textId="77777777" w:rsidR="00CA42C7" w:rsidRDefault="00D458F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Atxikita doa familia-harremana erakusten duen dokumentazioa.</w:t>
      </w:r>
    </w:p>
    <w:p w14:paraId="54A38B6A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(</w:t>
      </w:r>
      <w:r w:rsidR="003A49B9">
        <w:rPr>
          <w:rFonts w:asciiTheme="minorHAnsi" w:eastAsia="Arial" w:hAnsiTheme="minorHAnsi" w:cstheme="minorHAnsi"/>
          <w:i/>
          <w:lang w:val="es-ES"/>
        </w:rPr>
        <w:t xml:space="preserve">Seme-alabarekiko harremana, edo </w:t>
      </w:r>
      <w:r w:rsidR="00A72E9A">
        <w:rPr>
          <w:rFonts w:asciiTheme="minorHAnsi" w:eastAsia="Arial" w:hAnsiTheme="minorHAnsi" w:cstheme="minorHAnsi"/>
          <w:i/>
          <w:lang w:val="es-ES"/>
        </w:rPr>
        <w:t>senitartekoaren</w:t>
      </w:r>
      <w:r w:rsidR="003A49B9">
        <w:rPr>
          <w:rFonts w:asciiTheme="minorHAnsi" w:eastAsia="Arial" w:hAnsiTheme="minorHAnsi" w:cstheme="minorHAnsi"/>
          <w:i/>
          <w:lang w:val="es-ES"/>
        </w:rPr>
        <w:t xml:space="preserve"> bigarren gradura arteko ahaidetasun/odolkidetasuna) </w:t>
      </w:r>
    </w:p>
    <w:p w14:paraId="21283F9F" w14:textId="77777777" w:rsidR="00A72E9A" w:rsidRDefault="00A72E9A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201D6FA2" w14:textId="77777777" w:rsidR="00A72E9A" w:rsidRPr="00E160C3" w:rsidRDefault="00A72E9A" w:rsidP="00A72E9A">
      <w:pPr>
        <w:pStyle w:val="Standard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eastAsia="Arial" w:hAnsiTheme="minorHAnsi" w:cstheme="minorHAnsi"/>
          <w:i/>
          <w:u w:val="single"/>
          <w:lang w:val="es-ES"/>
        </w:rPr>
        <w:t>Oharrak:</w:t>
      </w:r>
    </w:p>
    <w:p w14:paraId="24506E86" w14:textId="77777777" w:rsidR="00A72E9A" w:rsidRPr="00E160C3" w:rsidRDefault="00A72E9A" w:rsidP="00A72E9A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1.</w:t>
      </w:r>
      <w:r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Es</w:t>
      </w:r>
      <w:r>
        <w:rPr>
          <w:rFonts w:asciiTheme="minorHAnsi" w:eastAsia="Arial" w:hAnsiTheme="minorHAnsi" w:cstheme="minorHAnsi"/>
          <w:i/>
          <w:lang w:val="es-ES"/>
        </w:rPr>
        <w:t>kaera hau zure enpresako Pertsonal Sailean edo Zerbitzuan eman beharko duzu, gutxienez 15 eguneko aurrerapenarekin (edo aplika daitekeen hitzarmen kolektiboak ezartzen duenarekin).</w:t>
      </w:r>
    </w:p>
    <w:p w14:paraId="3CACC7E6" w14:textId="77777777" w:rsidR="00A72E9A" w:rsidRPr="00E160C3" w:rsidRDefault="00A72E9A" w:rsidP="00A72E9A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2.</w:t>
      </w:r>
      <w:r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>
        <w:rPr>
          <w:rFonts w:asciiTheme="minorHAnsi" w:eastAsia="Arial" w:hAnsiTheme="minorHAnsi" w:cstheme="minorHAnsi"/>
          <w:i/>
          <w:lang w:val="es-ES"/>
        </w:rPr>
        <w:t xml:space="preserve">Seme-alabak zaintzeko eszedentzia eskaetzeko, familia liburuaren fotokopia aurkeztu behar da, zaintza behar duen seme-alabaren adina eta familia-harremana egiaztatzeko. </w:t>
      </w:r>
    </w:p>
    <w:p w14:paraId="4B7D8564" w14:textId="77777777" w:rsidR="00A72E9A" w:rsidRDefault="00A72E9A" w:rsidP="00A72E9A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hAnsiTheme="minorHAnsi" w:cstheme="minorHAnsi"/>
          <w:i/>
          <w:lang w:val="es-ES"/>
        </w:rPr>
        <w:t>3</w:t>
      </w:r>
      <w:r w:rsidRPr="00E160C3">
        <w:rPr>
          <w:rFonts w:asciiTheme="minorHAnsi" w:hAnsiTheme="minorHAnsi" w:cstheme="minorHAnsi"/>
          <w:i/>
          <w:lang w:val="es-ES"/>
        </w:rPr>
        <w:t>.</w:t>
      </w:r>
      <w:r>
        <w:rPr>
          <w:rFonts w:asciiTheme="minorHAnsi" w:hAnsiTheme="minorHAnsi" w:cstheme="minorHAnsi"/>
          <w:i/>
          <w:lang w:val="es-ES"/>
        </w:rPr>
        <w:t>–</w:t>
      </w:r>
      <w:r w:rsidRPr="00E160C3">
        <w:rPr>
          <w:rFonts w:asciiTheme="minorHAnsi" w:hAnsiTheme="minorHAnsi" w:cstheme="minorHAnsi"/>
          <w:i/>
          <w:lang w:val="es-ES"/>
        </w:rPr>
        <w:t xml:space="preserve"> </w:t>
      </w:r>
      <w:r>
        <w:rPr>
          <w:rFonts w:asciiTheme="minorHAnsi" w:hAnsiTheme="minorHAnsi" w:cstheme="minorHAnsi"/>
          <w:i/>
          <w:lang w:val="es-ES"/>
        </w:rPr>
        <w:t xml:space="preserve">Bigarren gradura arteko senitartekoak zaintzeko eszedentzia eskatzeko, ondoko dokumentazioa aurkeztu behar da: </w:t>
      </w:r>
    </w:p>
    <w:p w14:paraId="29732811" w14:textId="77777777" w:rsidR="00A72E9A" w:rsidRDefault="00A72E9A" w:rsidP="00A72E9A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 xml:space="preserve">Murrizketa eskatzen duen eta zaintza behar duen pertsonen arteko harremana egiaztatzen duen dokumentazioa. </w:t>
      </w:r>
    </w:p>
    <w:p w14:paraId="41D4ECBE" w14:textId="77777777" w:rsidR="00A72E9A" w:rsidRDefault="00A72E9A" w:rsidP="00A72E9A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Hitzarmen kolektiboak ezartzen duen dokumentazioa, honako hau justifikatzeko: L</w:t>
      </w:r>
      <w:r w:rsidRPr="00952C5E">
        <w:rPr>
          <w:rFonts w:asciiTheme="minorHAnsi" w:eastAsia="Arial" w:hAnsiTheme="minorHAnsi" w:cstheme="minorHAnsi"/>
          <w:i/>
          <w:lang w:val="es-ES"/>
        </w:rPr>
        <w:t xml:space="preserve">a </w:t>
      </w:r>
    </w:p>
    <w:p w14:paraId="208B0353" w14:textId="77777777" w:rsidR="00A72E9A" w:rsidRDefault="00A72E9A" w:rsidP="00A72E9A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 xml:space="preserve">Alde batetik, norbere autonomiaren gabezia edo galera (fisikoa, psikikoa edo intelektuala); eta, </w:t>
      </w:r>
    </w:p>
    <w:p w14:paraId="100B59E0" w14:textId="77777777" w:rsidR="00A72E9A" w:rsidRPr="00952C5E" w:rsidRDefault="00A72E9A" w:rsidP="00A72E9A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Bestalde, zaintza behar duen pertsonak ordaindutako lanik egiten ez duela.</w:t>
      </w:r>
    </w:p>
    <w:p w14:paraId="1E83AE3C" w14:textId="77777777" w:rsidR="00A72E9A" w:rsidRPr="00E160C3" w:rsidRDefault="00A72E9A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3CBFEEB1" w14:textId="77777777"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 </w:t>
      </w:r>
    </w:p>
    <w:sectPr w:rsidR="00CA42C7" w:rsidRPr="00E16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FCE9D" w14:textId="77777777" w:rsidR="00F31F12" w:rsidRDefault="00F31F12">
      <w:pPr>
        <w:spacing w:line="240" w:lineRule="auto"/>
      </w:pPr>
      <w:r>
        <w:separator/>
      </w:r>
    </w:p>
  </w:endnote>
  <w:endnote w:type="continuationSeparator" w:id="0">
    <w:p w14:paraId="494887B7" w14:textId="77777777" w:rsidR="00F31F12" w:rsidRDefault="00F31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ED815" w14:textId="77777777" w:rsidR="0052262B" w:rsidRDefault="00F31F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CFAC2" w14:textId="77777777" w:rsidR="009E5DBD" w:rsidRDefault="00F31F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0322" w14:textId="77777777" w:rsidR="0052262B" w:rsidRDefault="00F31F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0C8B6" w14:textId="77777777" w:rsidR="00F31F12" w:rsidRDefault="00F31F12">
      <w:pPr>
        <w:spacing w:line="240" w:lineRule="auto"/>
      </w:pPr>
      <w:r>
        <w:separator/>
      </w:r>
    </w:p>
  </w:footnote>
  <w:footnote w:type="continuationSeparator" w:id="0">
    <w:p w14:paraId="044EBBD4" w14:textId="77777777" w:rsidR="00F31F12" w:rsidRDefault="00F31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E513" w14:textId="77777777" w:rsidR="0052262B" w:rsidRDefault="00F31F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18A8" w14:textId="77777777" w:rsidR="009E5DBD" w:rsidRDefault="00F31F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841A" w14:textId="77777777" w:rsidR="0052262B" w:rsidRDefault="00F31F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C51BD"/>
    <w:multiLevelType w:val="hybridMultilevel"/>
    <w:tmpl w:val="F3803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61C"/>
    <w:multiLevelType w:val="hybridMultilevel"/>
    <w:tmpl w:val="265E6000"/>
    <w:lvl w:ilvl="0" w:tplc="E57C508A">
      <w:start w:val="3"/>
      <w:numFmt w:val="bullet"/>
      <w:lvlText w:val="–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21"/>
    <w:rsid w:val="00046DDA"/>
    <w:rsid w:val="00076D6D"/>
    <w:rsid w:val="000A228A"/>
    <w:rsid w:val="000C108A"/>
    <w:rsid w:val="001909A6"/>
    <w:rsid w:val="001C3CAC"/>
    <w:rsid w:val="002D33B9"/>
    <w:rsid w:val="003A49B9"/>
    <w:rsid w:val="004044CC"/>
    <w:rsid w:val="00444394"/>
    <w:rsid w:val="006236C5"/>
    <w:rsid w:val="007E546F"/>
    <w:rsid w:val="00830021"/>
    <w:rsid w:val="00853D4D"/>
    <w:rsid w:val="009562D4"/>
    <w:rsid w:val="009616F4"/>
    <w:rsid w:val="00A12009"/>
    <w:rsid w:val="00A37C6A"/>
    <w:rsid w:val="00A72E9A"/>
    <w:rsid w:val="00AD2C01"/>
    <w:rsid w:val="00C05B8A"/>
    <w:rsid w:val="00C678AE"/>
    <w:rsid w:val="00CA42C7"/>
    <w:rsid w:val="00D458F7"/>
    <w:rsid w:val="00F31F12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7594"/>
  <w15:docId w15:val="{738FD6C3-44DB-4AD5-800F-66F817C8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0021"/>
    <w:pPr>
      <w:suppressAutoHyphens/>
      <w:autoSpaceDN w:val="0"/>
      <w:spacing w:after="0"/>
      <w:textAlignment w:val="baseline"/>
    </w:pPr>
    <w:rPr>
      <w:rFonts w:ascii="Source Sans Pro" w:eastAsia="Source Sans Pro" w:hAnsi="Source Sans Pro" w:cs="Source Sans Pro"/>
      <w:color w:val="000000"/>
      <w:kern w:val="3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30021"/>
    <w:pPr>
      <w:suppressAutoHyphens/>
      <w:autoSpaceDN w:val="0"/>
      <w:spacing w:after="0"/>
      <w:textAlignment w:val="baseline"/>
    </w:pPr>
    <w:rPr>
      <w:rFonts w:ascii="Source Sans Pro" w:eastAsia="Source Sans Pro" w:hAnsi="Source Sans Pro" w:cs="Source Sans Pro"/>
      <w:color w:val="000000"/>
      <w:kern w:val="3"/>
      <w:lang w:val="en-US" w:eastAsia="zh-CN" w:bidi="hi-IN"/>
    </w:rPr>
  </w:style>
  <w:style w:type="paragraph" w:styleId="Encabezado">
    <w:name w:val="header"/>
    <w:basedOn w:val="Normal"/>
    <w:link w:val="EncabezadoCar"/>
    <w:rsid w:val="00830021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rsid w:val="00830021"/>
    <w:rPr>
      <w:rFonts w:ascii="Source Sans Pro" w:eastAsia="Source Sans Pro" w:hAnsi="Source Sans Pro" w:cs="Mangal"/>
      <w:color w:val="000000"/>
      <w:kern w:val="3"/>
      <w:szCs w:val="20"/>
      <w:lang w:val="en-US" w:eastAsia="zh-CN" w:bidi="hi-IN"/>
    </w:rPr>
  </w:style>
  <w:style w:type="paragraph" w:styleId="Piedepgina">
    <w:name w:val="footer"/>
    <w:basedOn w:val="Normal"/>
    <w:link w:val="PiedepginaCar"/>
    <w:rsid w:val="00830021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rsid w:val="00830021"/>
    <w:rPr>
      <w:rFonts w:ascii="Source Sans Pro" w:eastAsia="Source Sans Pro" w:hAnsi="Source Sans Pro" w:cs="Mangal"/>
      <w:color w:val="000000"/>
      <w:kern w:val="3"/>
      <w:szCs w:val="20"/>
      <w:lang w:val="en-US" w:eastAsia="zh-CN" w:bidi="hi-IN"/>
    </w:rPr>
  </w:style>
  <w:style w:type="paragraph" w:customStyle="1" w:styleId="Default">
    <w:name w:val="Default"/>
    <w:rsid w:val="00623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6E6F-C8E7-40CE-A501-BA450C00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DAITEKE Gizarte Aholkularitza-Consultoría Social</cp:lastModifiedBy>
  <cp:revision>2</cp:revision>
  <dcterms:created xsi:type="dcterms:W3CDTF">2021-02-25T09:16:00Z</dcterms:created>
  <dcterms:modified xsi:type="dcterms:W3CDTF">2021-02-25T09:16:00Z</dcterms:modified>
</cp:coreProperties>
</file>