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717" w:rsidRDefault="00B62F82" w:rsidP="00620717">
      <w:pPr>
        <w:pStyle w:val="fronttitle"/>
        <w:framePr w:wrap="around"/>
        <w:spacing w:line="360" w:lineRule="auto"/>
      </w:pPr>
      <w:r>
        <w:t xml:space="preserve">Procesos </w:t>
      </w:r>
      <w:proofErr w:type="spellStart"/>
      <w:r>
        <w:t>batch</w:t>
      </w:r>
      <w:proofErr w:type="spellEnd"/>
    </w:p>
    <w:p w:rsidR="00A67821" w:rsidRDefault="00A67821" w:rsidP="00620717">
      <w:pPr>
        <w:pStyle w:val="fronttitle"/>
        <w:framePr w:wrap="around"/>
        <w:spacing w:line="360" w:lineRule="auto"/>
      </w:pPr>
      <w:r>
        <w:t>de Notificaciones Postales con seguimiento electrónico</w:t>
      </w:r>
    </w:p>
    <w:p w:rsidR="00A67821" w:rsidRDefault="00A67821" w:rsidP="00620717">
      <w:pPr>
        <w:pStyle w:val="fronttitle"/>
        <w:framePr w:wrap="around"/>
        <w:spacing w:line="360" w:lineRule="auto"/>
      </w:pPr>
    </w:p>
    <w:p w:rsidR="00620717" w:rsidRDefault="00620717" w:rsidP="00620717">
      <w:pPr>
        <w:pStyle w:val="frontsubtitle"/>
        <w:framePr w:h="2146" w:hRule="exact" w:wrap="auto" w:x="4236" w:y="8326"/>
        <w:spacing w:line="360" w:lineRule="auto"/>
      </w:pPr>
      <w:bookmarkStart w:id="0" w:name="EJ_MAR3"/>
      <w:bookmarkEnd w:id="0"/>
    </w:p>
    <w:p w:rsidR="00620717" w:rsidRDefault="00620717" w:rsidP="00620717">
      <w:pPr>
        <w:pStyle w:val="frontsubtitle"/>
        <w:framePr w:h="2146" w:hRule="exact" w:wrap="auto" w:x="4236" w:y="8326"/>
        <w:spacing w:line="360" w:lineRule="auto"/>
        <w:ind w:left="720" w:hanging="720"/>
      </w:pPr>
    </w:p>
    <w:p w:rsidR="00620717" w:rsidRDefault="00620717" w:rsidP="00620717">
      <w:pPr>
        <w:pStyle w:val="frontdateref"/>
        <w:framePr w:wrap="auto" w:x="4161" w:y="11221"/>
        <w:spacing w:line="360" w:lineRule="auto"/>
      </w:pPr>
      <w:r>
        <w:t>FECHA: &lt;01/02/2019&gt;</w:t>
      </w:r>
    </w:p>
    <w:p w:rsidR="00620717" w:rsidRDefault="00620717" w:rsidP="00620717">
      <w:pPr>
        <w:pStyle w:val="frontaddress"/>
        <w:framePr w:wrap="auto"/>
        <w:spacing w:line="360" w:lineRule="auto"/>
      </w:pPr>
      <w:r>
        <w:t>EJIE, S.A.</w:t>
      </w:r>
    </w:p>
    <w:p w:rsidR="00620717" w:rsidRDefault="00620717" w:rsidP="00620717">
      <w:pPr>
        <w:pStyle w:val="frontaddress"/>
        <w:framePr w:wrap="auto"/>
        <w:spacing w:line="360" w:lineRule="auto"/>
      </w:pPr>
      <w:r>
        <w:t>Avda. Mediterráneo, 14</w:t>
      </w:r>
    </w:p>
    <w:p w:rsidR="00620717" w:rsidRDefault="00620717" w:rsidP="00620717">
      <w:pPr>
        <w:pStyle w:val="frontaddress"/>
        <w:framePr w:wrap="auto"/>
        <w:spacing w:line="360" w:lineRule="auto"/>
      </w:pPr>
      <w:r>
        <w:t>01010 - Vitoria-Gasteiz</w:t>
      </w:r>
    </w:p>
    <w:p w:rsidR="00620717" w:rsidRDefault="00620717" w:rsidP="00620717">
      <w:pPr>
        <w:pStyle w:val="frontcopyright"/>
        <w:framePr w:wrap="auto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>SYMBOL 227 \f "Symbol"</w:instrText>
      </w:r>
      <w:r>
        <w:fldChar w:fldCharType="end"/>
      </w:r>
      <w:r>
        <w:t xml:space="preserve"> EJIE, S.A. 2004</w:t>
      </w:r>
    </w:p>
    <w:p w:rsidR="00620717" w:rsidRDefault="00620717" w:rsidP="00620717">
      <w:pPr>
        <w:pStyle w:val="frontcopyright"/>
        <w:framePr w:wrap="auto"/>
        <w:spacing w:line="360" w:lineRule="auto"/>
      </w:pPr>
      <w:r>
        <w:t xml:space="preserve">Este documento es propiedad de EJIE, S.A. y su contenido es confidencial. Este documento no puede ser reproducido, en su totalidad o parcialmente, ni mostrado a otros, ni utilizado para otros propósitos que los que han originado su entrega, sin el previo permiso escrito de EJIE, </w:t>
      </w:r>
      <w:proofErr w:type="gramStart"/>
      <w:r>
        <w:t>S.A..</w:t>
      </w:r>
      <w:proofErr w:type="gramEnd"/>
      <w:r>
        <w:t xml:space="preserve"> En el caso de ser entregado en virtud de un contrato, su utilización estará limitada a lo expresamente autorizado en dicho contrato. EJIE, S.A. no podrá ser considerada responsable de eventuales errores u omisiones en la edición del documento. </w:t>
      </w:r>
    </w:p>
    <w:p w:rsidR="00620717" w:rsidRDefault="00620717" w:rsidP="00620717">
      <w:pPr>
        <w:pStyle w:val="toctitle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Contenido</w:t>
      </w:r>
    </w:p>
    <w:p w:rsidR="00620717" w:rsidRDefault="00620717" w:rsidP="00620717">
      <w:pPr>
        <w:pStyle w:val="tocheads"/>
        <w:spacing w:line="360" w:lineRule="auto"/>
      </w:pPr>
      <w:r>
        <w:t>Capítulo/sección</w:t>
      </w:r>
      <w:r>
        <w:tab/>
        <w:t>Página</w:t>
      </w:r>
    </w:p>
    <w:p w:rsidR="00A67821" w:rsidRDefault="00620717">
      <w:pPr>
        <w:pStyle w:val="TDC1"/>
        <w:tabs>
          <w:tab w:val="left" w:pos="2820"/>
        </w:tabs>
        <w:rPr>
          <w:rFonts w:asciiTheme="minorHAnsi" w:eastAsiaTheme="minorEastAsia" w:hAnsiTheme="minorHAnsi" w:cstheme="minorBidi"/>
          <w:b w:val="0"/>
          <w:noProof/>
          <w:szCs w:val="22"/>
          <w:lang w:val="es-ES" w:eastAsia="es-ES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TOC \o "1-2" </w:instrText>
      </w:r>
      <w:r>
        <w:rPr>
          <w:rFonts w:ascii="Arial" w:hAnsi="Arial"/>
        </w:rPr>
        <w:fldChar w:fldCharType="separate"/>
      </w:r>
      <w:r w:rsidR="00A67821" w:rsidRPr="00E13168">
        <w:rPr>
          <w:rFonts w:cs="Arial"/>
          <w:noProof/>
        </w:rPr>
        <w:t>1.</w:t>
      </w:r>
      <w:r w:rsidR="00A67821">
        <w:rPr>
          <w:rFonts w:asciiTheme="minorHAnsi" w:eastAsiaTheme="minorEastAsia" w:hAnsiTheme="minorHAnsi" w:cstheme="minorBidi"/>
          <w:b w:val="0"/>
          <w:noProof/>
          <w:szCs w:val="22"/>
          <w:lang w:val="es-ES" w:eastAsia="es-ES"/>
        </w:rPr>
        <w:tab/>
      </w:r>
      <w:r w:rsidR="00A67821">
        <w:rPr>
          <w:noProof/>
        </w:rPr>
        <w:t>Procesos batch de Notificaciones Postales con PEE</w:t>
      </w:r>
      <w:r w:rsidR="00A67821">
        <w:rPr>
          <w:noProof/>
        </w:rPr>
        <w:tab/>
      </w:r>
      <w:r w:rsidR="00A67821">
        <w:rPr>
          <w:noProof/>
        </w:rPr>
        <w:fldChar w:fldCharType="begin"/>
      </w:r>
      <w:r w:rsidR="00A67821">
        <w:rPr>
          <w:noProof/>
        </w:rPr>
        <w:instrText xml:space="preserve"> PAGEREF _Toc22048860 \h </w:instrText>
      </w:r>
      <w:r w:rsidR="00A67821">
        <w:rPr>
          <w:noProof/>
        </w:rPr>
      </w:r>
      <w:r w:rsidR="00A67821">
        <w:rPr>
          <w:noProof/>
        </w:rPr>
        <w:fldChar w:fldCharType="separate"/>
      </w:r>
      <w:r w:rsidR="00A67821">
        <w:rPr>
          <w:noProof/>
        </w:rPr>
        <w:t>3</w:t>
      </w:r>
      <w:r w:rsidR="00A67821">
        <w:rPr>
          <w:noProof/>
        </w:rPr>
        <w:fldChar w:fldCharType="end"/>
      </w:r>
    </w:p>
    <w:p w:rsidR="00A67821" w:rsidRDefault="00A67821">
      <w:pPr>
        <w:pStyle w:val="TDC2"/>
        <w:tabs>
          <w:tab w:val="left" w:pos="2820"/>
        </w:tabs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r>
        <w:rPr>
          <w:noProof/>
        </w:rPr>
        <w:t>1.1.</w:t>
      </w:r>
      <w:r>
        <w:rPr>
          <w:rFonts w:asciiTheme="minorHAnsi" w:eastAsiaTheme="minorEastAsia" w:hAnsiTheme="minorHAnsi" w:cstheme="minorBidi"/>
          <w:noProof/>
          <w:szCs w:val="22"/>
          <w:lang w:val="es-ES" w:eastAsia="es-ES"/>
        </w:rPr>
        <w:tab/>
      </w:r>
      <w:r>
        <w:rPr>
          <w:noProof/>
        </w:rPr>
        <w:t>Control de envios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_Toc22048861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A67821" w:rsidRDefault="00A67821">
      <w:pPr>
        <w:pStyle w:val="TDC2"/>
        <w:tabs>
          <w:tab w:val="left" w:pos="2820"/>
        </w:tabs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r>
        <w:rPr>
          <w:noProof/>
        </w:rPr>
        <w:t>1.2.</w:t>
      </w:r>
      <w:r>
        <w:rPr>
          <w:rFonts w:asciiTheme="minorHAnsi" w:eastAsiaTheme="minorEastAsia" w:hAnsiTheme="minorHAnsi" w:cstheme="minorBidi"/>
          <w:noProof/>
          <w:szCs w:val="22"/>
          <w:lang w:val="es-ES" w:eastAsia="es-ES"/>
        </w:rPr>
        <w:tab/>
      </w:r>
      <w:r>
        <w:rPr>
          <w:noProof/>
        </w:rPr>
        <w:t>Procesa envío diario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_Toc22048862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A67821" w:rsidRDefault="00A67821">
      <w:pPr>
        <w:pStyle w:val="TDC2"/>
        <w:tabs>
          <w:tab w:val="left" w:pos="2820"/>
        </w:tabs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r>
        <w:rPr>
          <w:noProof/>
        </w:rPr>
        <w:t>1.3.</w:t>
      </w:r>
      <w:r>
        <w:rPr>
          <w:rFonts w:asciiTheme="minorHAnsi" w:eastAsiaTheme="minorEastAsia" w:hAnsiTheme="minorHAnsi" w:cstheme="minorBidi"/>
          <w:noProof/>
          <w:szCs w:val="22"/>
          <w:lang w:val="es-ES" w:eastAsia="es-ES"/>
        </w:rPr>
        <w:tab/>
      </w:r>
      <w:r>
        <w:rPr>
          <w:noProof/>
        </w:rPr>
        <w:t>Procesa Imágenes pendientes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_Toc22048863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67821" w:rsidRDefault="00A67821">
      <w:pPr>
        <w:pStyle w:val="TDC2"/>
        <w:tabs>
          <w:tab w:val="left" w:pos="2820"/>
        </w:tabs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r>
        <w:rPr>
          <w:noProof/>
        </w:rPr>
        <w:t>1.4.</w:t>
      </w:r>
      <w:r>
        <w:rPr>
          <w:rFonts w:asciiTheme="minorHAnsi" w:eastAsiaTheme="minorEastAsia" w:hAnsiTheme="minorHAnsi" w:cstheme="minorBidi"/>
          <w:noProof/>
          <w:szCs w:val="22"/>
          <w:lang w:val="es-ES" w:eastAsia="es-ES"/>
        </w:rPr>
        <w:tab/>
      </w:r>
      <w:r>
        <w:rPr>
          <w:noProof/>
        </w:rPr>
        <w:t>Procesa Remesa resultados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_Toc22048864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67821" w:rsidRDefault="00A67821">
      <w:pPr>
        <w:pStyle w:val="TDC2"/>
        <w:tabs>
          <w:tab w:val="left" w:pos="2820"/>
        </w:tabs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r>
        <w:rPr>
          <w:noProof/>
        </w:rPr>
        <w:t>1.5.</w:t>
      </w:r>
      <w:r>
        <w:rPr>
          <w:rFonts w:asciiTheme="minorHAnsi" w:eastAsiaTheme="minorEastAsia" w:hAnsiTheme="minorHAnsi" w:cstheme="minorBidi"/>
          <w:noProof/>
          <w:szCs w:val="22"/>
          <w:lang w:val="es-ES" w:eastAsia="es-ES"/>
        </w:rPr>
        <w:tab/>
      </w:r>
      <w:r>
        <w:rPr>
          <w:noProof/>
        </w:rPr>
        <w:t>Procesa Preparar remesas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_Toc22048865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A67821" w:rsidRDefault="00A67821">
      <w:pPr>
        <w:pStyle w:val="TDC2"/>
        <w:tabs>
          <w:tab w:val="left" w:pos="2820"/>
        </w:tabs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r>
        <w:rPr>
          <w:noProof/>
        </w:rPr>
        <w:t>1.6.</w:t>
      </w:r>
      <w:r>
        <w:rPr>
          <w:rFonts w:asciiTheme="minorHAnsi" w:eastAsiaTheme="minorEastAsia" w:hAnsiTheme="minorHAnsi" w:cstheme="minorBidi"/>
          <w:noProof/>
          <w:szCs w:val="22"/>
          <w:lang w:val="es-ES" w:eastAsia="es-ES"/>
        </w:rPr>
        <w:tab/>
      </w:r>
      <w:r>
        <w:rPr>
          <w:noProof/>
        </w:rPr>
        <w:t>Procesa Proceso Pif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_Toc22048866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A67821" w:rsidRDefault="00A67821">
      <w:pPr>
        <w:pStyle w:val="TDC2"/>
        <w:tabs>
          <w:tab w:val="left" w:pos="2820"/>
        </w:tabs>
        <w:rPr>
          <w:rFonts w:asciiTheme="minorHAnsi" w:eastAsiaTheme="minorEastAsia" w:hAnsiTheme="minorHAnsi" w:cstheme="minorBidi"/>
          <w:noProof/>
          <w:szCs w:val="22"/>
          <w:lang w:val="es-ES" w:eastAsia="es-ES"/>
        </w:rPr>
      </w:pPr>
      <w:r>
        <w:rPr>
          <w:noProof/>
        </w:rPr>
        <w:t>1.7.</w:t>
      </w:r>
      <w:r>
        <w:rPr>
          <w:rFonts w:asciiTheme="minorHAnsi" w:eastAsiaTheme="minorEastAsia" w:hAnsiTheme="minorHAnsi" w:cstheme="minorBidi"/>
          <w:noProof/>
          <w:szCs w:val="22"/>
          <w:lang w:val="es-ES" w:eastAsia="es-ES"/>
        </w:rPr>
        <w:tab/>
      </w:r>
      <w:r>
        <w:rPr>
          <w:noProof/>
        </w:rPr>
        <w:t>Calculo de Incumplimiento en entrega de notificación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_Toc22048867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620717" w:rsidRDefault="00620717" w:rsidP="00620717">
      <w:r>
        <w:fldChar w:fldCharType="end"/>
      </w:r>
    </w:p>
    <w:p w:rsidR="00620717" w:rsidRDefault="00620717" w:rsidP="00620717">
      <w:bookmarkStart w:id="1" w:name="_GoBack"/>
      <w:bookmarkEnd w:id="1"/>
    </w:p>
    <w:p w:rsidR="00620717" w:rsidRPr="00CB3378" w:rsidRDefault="00620717" w:rsidP="00620717">
      <w:pPr>
        <w:pStyle w:val="Ttulo1"/>
        <w:pageBreakBefore/>
        <w:numPr>
          <w:ilvl w:val="0"/>
          <w:numId w:val="1"/>
        </w:numPr>
        <w:tabs>
          <w:tab w:val="num" w:pos="567"/>
        </w:tabs>
        <w:spacing w:after="480" w:line="360" w:lineRule="auto"/>
        <w:rPr>
          <w:rFonts w:cs="Arial"/>
        </w:rPr>
      </w:pPr>
      <w:bookmarkStart w:id="2" w:name="_Toc22048860"/>
      <w:r>
        <w:lastRenderedPageBreak/>
        <w:t xml:space="preserve">Procesos </w:t>
      </w:r>
      <w:proofErr w:type="spellStart"/>
      <w:r>
        <w:t>batch</w:t>
      </w:r>
      <w:proofErr w:type="spellEnd"/>
      <w:r>
        <w:t xml:space="preserve"> de Notificaciones Postales con PEE</w:t>
      </w:r>
      <w:bookmarkEnd w:id="2"/>
    </w:p>
    <w:p w:rsidR="00C44F3B" w:rsidRDefault="001A1B26" w:rsidP="001A1B26">
      <w:pPr>
        <w:pStyle w:val="Ttulo2"/>
        <w:numPr>
          <w:ilvl w:val="1"/>
          <w:numId w:val="1"/>
        </w:numPr>
        <w:tabs>
          <w:tab w:val="clear" w:pos="4253"/>
          <w:tab w:val="left" w:pos="851"/>
        </w:tabs>
        <w:spacing w:line="360" w:lineRule="auto"/>
        <w:ind w:left="851" w:hanging="851"/>
      </w:pPr>
      <w:bookmarkStart w:id="3" w:name="_Toc22048861"/>
      <w:r>
        <w:t xml:space="preserve">Control de </w:t>
      </w:r>
      <w:proofErr w:type="spellStart"/>
      <w:r>
        <w:t>envios</w:t>
      </w:r>
      <w:bookmarkEnd w:id="3"/>
      <w:proofErr w:type="spellEnd"/>
    </w:p>
    <w:p w:rsidR="0097626F" w:rsidRPr="0097626F" w:rsidRDefault="0097626F" w:rsidP="001A1B26">
      <w:pPr>
        <w:rPr>
          <w:b/>
        </w:rPr>
      </w:pPr>
      <w:r w:rsidRPr="0097626F">
        <w:rPr>
          <w:b/>
        </w:rPr>
        <w:t>Objetivo:</w:t>
      </w:r>
    </w:p>
    <w:p w:rsidR="001A1B26" w:rsidRDefault="00A06D6A" w:rsidP="001A1B26">
      <w:r>
        <w:t>Notificaciones de r</w:t>
      </w:r>
      <w:r w:rsidR="001A1B26">
        <w:t xml:space="preserve">emesas </w:t>
      </w:r>
      <w:r>
        <w:t xml:space="preserve">diarias enviadas a Correos y no han sido entregados sus sobres en Correspondencia </w:t>
      </w:r>
      <w:r w:rsidR="001A1B26" w:rsidRPr="003163AB">
        <w:t>en el plazo de 7 días</w:t>
      </w:r>
      <w:r>
        <w:t>,</w:t>
      </w:r>
      <w:r w:rsidR="001A1B26" w:rsidRPr="003163AB">
        <w:t xml:space="preserve"> desde la fecha de </w:t>
      </w:r>
      <w:proofErr w:type="spellStart"/>
      <w:r w:rsidR="001A1B26" w:rsidRPr="003163AB">
        <w:t>envio</w:t>
      </w:r>
      <w:proofErr w:type="spellEnd"/>
      <w:r w:rsidR="001A1B26" w:rsidRPr="003163AB">
        <w:t xml:space="preserve"> de la remesa a Correos.</w:t>
      </w:r>
    </w:p>
    <w:p w:rsidR="0097626F" w:rsidRPr="0097626F" w:rsidRDefault="0097626F" w:rsidP="001A1B26">
      <w:pPr>
        <w:rPr>
          <w:b/>
        </w:rPr>
      </w:pPr>
      <w:r w:rsidRPr="0097626F">
        <w:rPr>
          <w:b/>
        </w:rPr>
        <w:t>Proceso:</w:t>
      </w:r>
    </w:p>
    <w:p w:rsidR="0097626F" w:rsidRDefault="0097626F" w:rsidP="001A1B26">
      <w:r>
        <w:t xml:space="preserve">Localizar las colecciones de remesas diarias, sin fecha de recepción en Correspondencia en el plazo de 7 días, desde la fecha de envío a Correos de la remesa diaria. </w:t>
      </w:r>
    </w:p>
    <w:p w:rsidR="0097626F" w:rsidRDefault="0097626F" w:rsidP="001A1B26">
      <w:r>
        <w:t xml:space="preserve">En el caso que estén en estado preparadas y no </w:t>
      </w:r>
      <w:proofErr w:type="spellStart"/>
      <w:r>
        <w:t>recepcionadas</w:t>
      </w:r>
      <w:proofErr w:type="spellEnd"/>
      <w:r>
        <w:t xml:space="preserve"> y se ha recibido alguna situación de entrega de alguna de las notificaciones de la colección, se excluye la colección como vencida.</w:t>
      </w:r>
    </w:p>
    <w:p w:rsidR="0097626F" w:rsidRDefault="0097626F" w:rsidP="001A1B26">
      <w:r>
        <w:t>Las colecciones vencidas, se marcan en estado “No entregada a Correos” y sus notificaciones marcadas con situación de entrega provisional “No entregada a Correos”.</w:t>
      </w:r>
    </w:p>
    <w:p w:rsidR="00A06D6A" w:rsidRDefault="00A06D6A" w:rsidP="00321067">
      <w:r>
        <w:t>Para</w:t>
      </w:r>
      <w:r w:rsidR="00321067">
        <w:t xml:space="preserve"> ca</w:t>
      </w:r>
      <w:r>
        <w:t xml:space="preserve">da cliente de Correos se genera un listado “Listados de remesas finalizadas y notificaciones que no se enviarán” </w:t>
      </w:r>
      <w:proofErr w:type="gramStart"/>
      <w:r>
        <w:t xml:space="preserve">con </w:t>
      </w:r>
      <w:r w:rsidR="00321067">
        <w:t xml:space="preserve"> las</w:t>
      </w:r>
      <w:proofErr w:type="gramEnd"/>
      <w:r w:rsidR="00321067">
        <w:t xml:space="preserve"> notificaciones vencidas</w:t>
      </w:r>
      <w:r>
        <w:t xml:space="preserve"> de su cliente</w:t>
      </w:r>
      <w:r w:rsidR="00321067">
        <w:t xml:space="preserve">, se le </w:t>
      </w:r>
      <w:proofErr w:type="spellStart"/>
      <w:r>
        <w:t>envia</w:t>
      </w:r>
      <w:proofErr w:type="spellEnd"/>
      <w:r>
        <w:t xml:space="preserve"> </w:t>
      </w:r>
      <w:r w:rsidR="00321067" w:rsidRPr="003163AB">
        <w:t>a</w:t>
      </w:r>
      <w:r w:rsidR="00321067">
        <w:t xml:space="preserve"> la relación de código</w:t>
      </w:r>
      <w:r>
        <w:t>s</w:t>
      </w:r>
      <w:r w:rsidR="00321067">
        <w:t xml:space="preserve"> de barras </w:t>
      </w:r>
      <w:r>
        <w:t xml:space="preserve">de las notificaciones </w:t>
      </w:r>
      <w:r w:rsidR="00321067">
        <w:t>no entregadas.</w:t>
      </w:r>
      <w:r>
        <w:t xml:space="preserve"> </w:t>
      </w:r>
    </w:p>
    <w:p w:rsidR="00321067" w:rsidRDefault="00321067" w:rsidP="00321067">
      <w:r>
        <w:t>En mismo email, se envían la relación de remesas entregadas todas sus notificaciones.</w:t>
      </w:r>
    </w:p>
    <w:p w:rsidR="00B62F82" w:rsidRDefault="00B62F82" w:rsidP="00B62F82">
      <w:r>
        <w:t>Correos nos da un mail para cada cliente.</w:t>
      </w:r>
    </w:p>
    <w:p w:rsidR="00321067" w:rsidRDefault="00321067" w:rsidP="001A1B26"/>
    <w:p w:rsidR="001A1B26" w:rsidRDefault="00A06D6A" w:rsidP="001A1B26">
      <w:r>
        <w:t>Listado</w:t>
      </w:r>
      <w:r w:rsidR="001A1B26">
        <w:t>:</w:t>
      </w:r>
    </w:p>
    <w:p w:rsidR="001A1B26" w:rsidRPr="00CF4A32" w:rsidRDefault="001A1B26" w:rsidP="001A1B26">
      <w:pPr>
        <w:spacing w:after="0"/>
      </w:pPr>
    </w:p>
    <w:p w:rsidR="001A1B26" w:rsidRPr="0017250E" w:rsidRDefault="001A1B26" w:rsidP="001A1B26">
      <w:pPr>
        <w:spacing w:after="0"/>
        <w:rPr>
          <w:sz w:val="18"/>
          <w:szCs w:val="18"/>
        </w:rPr>
      </w:pPr>
      <w:r>
        <w:rPr>
          <w:noProof/>
          <w:lang w:eastAsia="es-ES"/>
        </w:rPr>
        <w:lastRenderedPageBreak/>
        <w:drawing>
          <wp:inline distT="0" distB="0" distL="0" distR="0" wp14:anchorId="1C8C09D7" wp14:editId="43622D22">
            <wp:extent cx="5400040" cy="363913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3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934" w:rsidRDefault="00065611" w:rsidP="00620717"/>
    <w:p w:rsidR="00A06D6A" w:rsidRDefault="00A06D6A" w:rsidP="00A06D6A">
      <w:pPr>
        <w:pStyle w:val="Ttulo2"/>
        <w:numPr>
          <w:ilvl w:val="1"/>
          <w:numId w:val="1"/>
        </w:numPr>
        <w:tabs>
          <w:tab w:val="clear" w:pos="4253"/>
          <w:tab w:val="left" w:pos="851"/>
        </w:tabs>
        <w:spacing w:line="360" w:lineRule="auto"/>
        <w:ind w:left="851" w:hanging="851"/>
      </w:pPr>
      <w:bookmarkStart w:id="4" w:name="_Toc22048862"/>
      <w:r>
        <w:t>Procesa envío diario</w:t>
      </w:r>
      <w:bookmarkEnd w:id="4"/>
    </w:p>
    <w:p w:rsidR="00A06D6A" w:rsidRPr="00A06D6A" w:rsidRDefault="00A06D6A" w:rsidP="00D62773">
      <w:pPr>
        <w:rPr>
          <w:b/>
        </w:rPr>
      </w:pPr>
      <w:r w:rsidRPr="00A06D6A">
        <w:rPr>
          <w:b/>
        </w:rPr>
        <w:t>Objetivo:</w:t>
      </w:r>
    </w:p>
    <w:p w:rsidR="004B1B2C" w:rsidRDefault="004B1B2C" w:rsidP="00D62773">
      <w:r>
        <w:t>Carga en aplicación la información recibida en l</w:t>
      </w:r>
      <w:r w:rsidR="00D62773">
        <w:t xml:space="preserve">os ficheros </w:t>
      </w:r>
      <w:r w:rsidR="006C2181">
        <w:t xml:space="preserve">SICER </w:t>
      </w:r>
      <w:r w:rsidR="00D62773">
        <w:t>de Correos de situaciones de entrega y fecha de entrega, así como los ficheros PEE</w:t>
      </w:r>
      <w:r w:rsidR="006C2181">
        <w:t xml:space="preserve"> </w:t>
      </w:r>
      <w:r w:rsidR="00D62773">
        <w:t>(Prueba de Entrega Electrónica</w:t>
      </w:r>
      <w:r>
        <w:t>)</w:t>
      </w:r>
    </w:p>
    <w:p w:rsidR="00A06D6A" w:rsidRPr="00A06D6A" w:rsidRDefault="00A06D6A" w:rsidP="00D62773">
      <w:pPr>
        <w:rPr>
          <w:b/>
        </w:rPr>
      </w:pPr>
      <w:r w:rsidRPr="00A06D6A">
        <w:rPr>
          <w:b/>
        </w:rPr>
        <w:t>Proceso:</w:t>
      </w:r>
    </w:p>
    <w:p w:rsidR="006C2181" w:rsidRDefault="006C2181" w:rsidP="006C2181">
      <w:r>
        <w:t>Carga de situación de entrega:</w:t>
      </w:r>
    </w:p>
    <w:p w:rsidR="006C2181" w:rsidRDefault="006C2181" w:rsidP="006C2181">
      <w:r>
        <w:t>Se guarda la situaci</w:t>
      </w:r>
      <w:r w:rsidR="004B1B2C">
        <w:t>ones</w:t>
      </w:r>
      <w:r>
        <w:t xml:space="preserve"> de entrega </w:t>
      </w:r>
      <w:proofErr w:type="gramStart"/>
      <w:r>
        <w:t xml:space="preserve">de </w:t>
      </w:r>
      <w:r w:rsidR="004B1B2C">
        <w:t xml:space="preserve"> </w:t>
      </w:r>
      <w:r>
        <w:t>la</w:t>
      </w:r>
      <w:proofErr w:type="gramEnd"/>
      <w:r>
        <w:t xml:space="preserve"> notificación. </w:t>
      </w:r>
    </w:p>
    <w:p w:rsidR="006C2181" w:rsidRDefault="006C2181" w:rsidP="006C2181">
      <w:r>
        <w:t xml:space="preserve">Tras la espera de 3 días desde llegada de la primera situación de entrega, se carga en la notificación como situación final, la última situación de entrega recibida. </w:t>
      </w:r>
    </w:p>
    <w:p w:rsidR="004B1B2C" w:rsidRDefault="004B1B2C" w:rsidP="006C2181">
      <w:r>
        <w:t>Carga de PEE:</w:t>
      </w:r>
    </w:p>
    <w:p w:rsidR="006C2181" w:rsidRDefault="006C2181" w:rsidP="006C2181">
      <w:r>
        <w:t xml:space="preserve">De la situación de entrega de la notificación, se </w:t>
      </w:r>
      <w:r w:rsidR="00B62F82">
        <w:t xml:space="preserve">localiza y se </w:t>
      </w:r>
      <w:r>
        <w:t xml:space="preserve">carga el PEE relacionado (formato </w:t>
      </w:r>
      <w:proofErr w:type="spellStart"/>
      <w:r>
        <w:t>xml</w:t>
      </w:r>
      <w:proofErr w:type="spellEnd"/>
      <w:r>
        <w:t xml:space="preserve"> y </w:t>
      </w:r>
      <w:proofErr w:type="spellStart"/>
      <w:r>
        <w:t>pdf</w:t>
      </w:r>
      <w:proofErr w:type="spellEnd"/>
      <w:r>
        <w:t xml:space="preserve">). Si no existe el PEE relacionado, se carga el alternativo si existe en (formato </w:t>
      </w:r>
      <w:proofErr w:type="spellStart"/>
      <w:r>
        <w:t>xml</w:t>
      </w:r>
      <w:proofErr w:type="spellEnd"/>
      <w:r>
        <w:t xml:space="preserve"> y </w:t>
      </w:r>
      <w:proofErr w:type="spellStart"/>
      <w:r>
        <w:t>pdf</w:t>
      </w:r>
      <w:proofErr w:type="spellEnd"/>
      <w:proofErr w:type="gramStart"/>
      <w:r>
        <w:t>) .</w:t>
      </w:r>
      <w:proofErr w:type="gramEnd"/>
      <w:r>
        <w:t xml:space="preserve"> Alternativo es cuando situación de notificación es Entregada, el alternativo es situación No entregada. </w:t>
      </w:r>
    </w:p>
    <w:p w:rsidR="006C2181" w:rsidRDefault="006C2181" w:rsidP="006C2181">
      <w:r>
        <w:t>Situación de Entregada o No entregada, forma parte del nombre del fichero (</w:t>
      </w:r>
      <w:proofErr w:type="spellStart"/>
      <w:r>
        <w:t>xml</w:t>
      </w:r>
      <w:proofErr w:type="spellEnd"/>
      <w:r>
        <w:t xml:space="preserve">, </w:t>
      </w:r>
      <w:proofErr w:type="spellStart"/>
      <w:r>
        <w:t>pdf</w:t>
      </w:r>
      <w:proofErr w:type="spellEnd"/>
      <w:r>
        <w:t>)</w:t>
      </w:r>
    </w:p>
    <w:p w:rsidR="006C2181" w:rsidRDefault="006C2181" w:rsidP="006C2181">
      <w:r>
        <w:t>Carga de PEE alternativo, también se carga como situación final de la notificación, la indicada en el fichero PEE.xml, junto a su fecha de entrega.</w:t>
      </w:r>
    </w:p>
    <w:p w:rsidR="006C2181" w:rsidRDefault="006C2181" w:rsidP="006C2181">
      <w:r>
        <w:t xml:space="preserve">Si no existe fichero PEE en la fecha del proceso, se </w:t>
      </w:r>
      <w:r w:rsidR="00B62F82">
        <w:t>marca</w:t>
      </w:r>
      <w:r>
        <w:t xml:space="preserve"> </w:t>
      </w:r>
      <w:r w:rsidR="004B1B2C">
        <w:t xml:space="preserve">la </w:t>
      </w:r>
      <w:r>
        <w:t>Notificación</w:t>
      </w:r>
      <w:r w:rsidR="004B1B2C">
        <w:t xml:space="preserve"> </w:t>
      </w:r>
      <w:r w:rsidR="00B62F82">
        <w:t xml:space="preserve">como pendiente de recibir el fichero </w:t>
      </w:r>
      <w:r>
        <w:t>PEE</w:t>
      </w:r>
      <w:r w:rsidR="00B62F82">
        <w:t xml:space="preserve"> o imágenes pendientes</w:t>
      </w:r>
      <w:r>
        <w:t>.</w:t>
      </w:r>
    </w:p>
    <w:p w:rsidR="00B62F82" w:rsidRDefault="00B62F82" w:rsidP="00B62F82">
      <w:pPr>
        <w:pStyle w:val="Ttulo2"/>
        <w:numPr>
          <w:ilvl w:val="1"/>
          <w:numId w:val="1"/>
        </w:numPr>
        <w:tabs>
          <w:tab w:val="clear" w:pos="4253"/>
          <w:tab w:val="left" w:pos="851"/>
        </w:tabs>
        <w:spacing w:line="360" w:lineRule="auto"/>
        <w:ind w:left="851" w:hanging="851"/>
      </w:pPr>
      <w:bookmarkStart w:id="5" w:name="_Toc22048863"/>
      <w:r>
        <w:lastRenderedPageBreak/>
        <w:t xml:space="preserve">Procesa </w:t>
      </w:r>
      <w:r>
        <w:t>Imágenes pendientes</w:t>
      </w:r>
      <w:bookmarkEnd w:id="5"/>
    </w:p>
    <w:p w:rsidR="00B62F82" w:rsidRPr="00A06D6A" w:rsidRDefault="00B62F82" w:rsidP="00B62F82">
      <w:pPr>
        <w:rPr>
          <w:b/>
        </w:rPr>
      </w:pPr>
      <w:r w:rsidRPr="00A06D6A">
        <w:rPr>
          <w:b/>
        </w:rPr>
        <w:t>Objetivo:</w:t>
      </w:r>
    </w:p>
    <w:p w:rsidR="00B62F82" w:rsidRDefault="00B62F82" w:rsidP="00B62F82">
      <w:r>
        <w:t>Carga de PEE recibida, de las notificaciones con marca de pendiente de recibir fichero PEE</w:t>
      </w:r>
    </w:p>
    <w:p w:rsidR="00B62F82" w:rsidRPr="00A06D6A" w:rsidRDefault="00B62F82" w:rsidP="00B62F82">
      <w:pPr>
        <w:rPr>
          <w:b/>
        </w:rPr>
      </w:pPr>
      <w:r w:rsidRPr="00A06D6A">
        <w:rPr>
          <w:b/>
        </w:rPr>
        <w:t>Proceso:</w:t>
      </w:r>
    </w:p>
    <w:p w:rsidR="00B62F82" w:rsidRDefault="00B62F82" w:rsidP="006C2181">
      <w:r>
        <w:t xml:space="preserve">Obtener las notificaciones con marca de “pendiente de recibir el fichero PEE” </w:t>
      </w:r>
    </w:p>
    <w:p w:rsidR="00B62F82" w:rsidRDefault="00B62F82" w:rsidP="00B62F82">
      <w:r>
        <w:t xml:space="preserve">De la situación de entrega de la notificación, se </w:t>
      </w:r>
      <w:r>
        <w:t>localiza y se carga</w:t>
      </w:r>
      <w:r>
        <w:t xml:space="preserve"> el PEE relacionado (formato </w:t>
      </w:r>
      <w:proofErr w:type="spellStart"/>
      <w:r>
        <w:t>xml</w:t>
      </w:r>
      <w:proofErr w:type="spellEnd"/>
      <w:r>
        <w:t xml:space="preserve"> y </w:t>
      </w:r>
      <w:proofErr w:type="spellStart"/>
      <w:r>
        <w:t>pdf</w:t>
      </w:r>
      <w:proofErr w:type="spellEnd"/>
      <w:r>
        <w:t xml:space="preserve">). Si no existe el PEE relacionado, se carga el alternativo si existe en (formato </w:t>
      </w:r>
      <w:proofErr w:type="spellStart"/>
      <w:r>
        <w:t>xml</w:t>
      </w:r>
      <w:proofErr w:type="spellEnd"/>
      <w:r>
        <w:t xml:space="preserve"> y </w:t>
      </w:r>
      <w:proofErr w:type="spellStart"/>
      <w:r>
        <w:t>pdf</w:t>
      </w:r>
      <w:proofErr w:type="spellEnd"/>
      <w:proofErr w:type="gramStart"/>
      <w:r>
        <w:t>) .</w:t>
      </w:r>
      <w:proofErr w:type="gramEnd"/>
      <w:r>
        <w:t xml:space="preserve"> Alternativo es cuando situación de notificación es Entregada, el alternativo es situación No entregada. </w:t>
      </w:r>
    </w:p>
    <w:p w:rsidR="00B62F82" w:rsidRDefault="00B62F82" w:rsidP="00B62F82">
      <w:r>
        <w:t>Situación de Entregada o No entregada, forma parte del nombre del fichero (</w:t>
      </w:r>
      <w:proofErr w:type="spellStart"/>
      <w:r>
        <w:t>xml</w:t>
      </w:r>
      <w:proofErr w:type="spellEnd"/>
      <w:r>
        <w:t xml:space="preserve">, </w:t>
      </w:r>
      <w:proofErr w:type="spellStart"/>
      <w:r>
        <w:t>pdf</w:t>
      </w:r>
      <w:proofErr w:type="spellEnd"/>
      <w:r>
        <w:t>)</w:t>
      </w:r>
    </w:p>
    <w:p w:rsidR="00B62F82" w:rsidRDefault="00B62F82" w:rsidP="00B62F82">
      <w:r>
        <w:t>Carga de PEE alternativo, también se carga como situación final de la notificación, la indicada en el fichero PEE.xml, junto a su fecha de entrega.</w:t>
      </w:r>
    </w:p>
    <w:p w:rsidR="00A06D6A" w:rsidRDefault="00B62F82" w:rsidP="00620717">
      <w:r>
        <w:t>Si no existe fich</w:t>
      </w:r>
      <w:r>
        <w:t>ero PEE en la fecha del proceso, no se hace nada.</w:t>
      </w:r>
    </w:p>
    <w:p w:rsidR="00B62F82" w:rsidRDefault="00B62F82" w:rsidP="00620717"/>
    <w:p w:rsidR="00B62F82" w:rsidRDefault="00B62F82" w:rsidP="00B62F82">
      <w:pPr>
        <w:pStyle w:val="Ttulo2"/>
        <w:numPr>
          <w:ilvl w:val="1"/>
          <w:numId w:val="1"/>
        </w:numPr>
        <w:tabs>
          <w:tab w:val="clear" w:pos="4253"/>
          <w:tab w:val="left" w:pos="851"/>
        </w:tabs>
        <w:spacing w:line="360" w:lineRule="auto"/>
        <w:ind w:left="851" w:hanging="851"/>
      </w:pPr>
      <w:bookmarkStart w:id="6" w:name="_Toc22048864"/>
      <w:r>
        <w:t xml:space="preserve">Procesa </w:t>
      </w:r>
      <w:r>
        <w:t>Remesa resultados</w:t>
      </w:r>
      <w:bookmarkEnd w:id="6"/>
    </w:p>
    <w:p w:rsidR="00B62F82" w:rsidRPr="00A06D6A" w:rsidRDefault="00B62F82" w:rsidP="00B62F82">
      <w:pPr>
        <w:rPr>
          <w:b/>
        </w:rPr>
      </w:pPr>
      <w:r w:rsidRPr="00A06D6A">
        <w:rPr>
          <w:b/>
        </w:rPr>
        <w:t>Objetivo:</w:t>
      </w:r>
    </w:p>
    <w:p w:rsidR="00B62F82" w:rsidRDefault="00267636" w:rsidP="00B62F82">
      <w:r>
        <w:t xml:space="preserve">Carga de estado de remesa en correos, errores en fichero de remesa/lote enviado a Correos, para su posterior corrección de datos y </w:t>
      </w:r>
      <w:proofErr w:type="spellStart"/>
      <w:r>
        <w:t>reenvio</w:t>
      </w:r>
      <w:proofErr w:type="spellEnd"/>
      <w:r>
        <w:t xml:space="preserve"> del fichero en versión 2.</w:t>
      </w:r>
    </w:p>
    <w:p w:rsidR="00B62F82" w:rsidRPr="00A06D6A" w:rsidRDefault="00B62F82" w:rsidP="00B62F82">
      <w:pPr>
        <w:rPr>
          <w:b/>
        </w:rPr>
      </w:pPr>
      <w:r w:rsidRPr="00A06D6A">
        <w:rPr>
          <w:b/>
        </w:rPr>
        <w:t>Proceso:</w:t>
      </w:r>
    </w:p>
    <w:p w:rsidR="00B62F82" w:rsidRDefault="00267636" w:rsidP="00620717">
      <w:r>
        <w:t xml:space="preserve">Recoger los ficheros con </w:t>
      </w:r>
      <w:proofErr w:type="gramStart"/>
      <w:r>
        <w:t>extensión .resultado</w:t>
      </w:r>
      <w:proofErr w:type="gramEnd"/>
      <w:r>
        <w:t xml:space="preserve">. Obtener el estado de </w:t>
      </w:r>
      <w:proofErr w:type="gramStart"/>
      <w:r>
        <w:t>la remesas enviadas</w:t>
      </w:r>
      <w:proofErr w:type="gramEnd"/>
      <w:r>
        <w:t xml:space="preserve"> a Correos y actualizar el estado en la aplicación.</w:t>
      </w:r>
    </w:p>
    <w:p w:rsidR="00267636" w:rsidRDefault="00267636" w:rsidP="00620717">
      <w:r>
        <w:t xml:space="preserve">Recoger los </w:t>
      </w:r>
      <w:proofErr w:type="spellStart"/>
      <w:r>
        <w:t>fcheros</w:t>
      </w:r>
      <w:proofErr w:type="spellEnd"/>
      <w:r>
        <w:t xml:space="preserve"> con </w:t>
      </w:r>
      <w:proofErr w:type="gramStart"/>
      <w:r>
        <w:t>extensión .</w:t>
      </w:r>
      <w:proofErr w:type="spellStart"/>
      <w:r>
        <w:t>bad</w:t>
      </w:r>
      <w:proofErr w:type="spellEnd"/>
      <w:proofErr w:type="gramEnd"/>
      <w:r>
        <w:t>. Obtener los errores y guardarlos en la aplicación, si son datos de notificaciones guardar la notificación y el error detectado, para su posterior corrección de datos o anular la notificación.</w:t>
      </w:r>
    </w:p>
    <w:p w:rsidR="00267636" w:rsidRDefault="00267636" w:rsidP="00620717">
      <w:r>
        <w:t>Envío de mail a responsable de Correspondencia de remesa con errores.</w:t>
      </w:r>
    </w:p>
    <w:p w:rsidR="00167AFE" w:rsidRDefault="00167AFE" w:rsidP="00167AFE">
      <w:pPr>
        <w:pStyle w:val="Ttulo2"/>
        <w:numPr>
          <w:ilvl w:val="1"/>
          <w:numId w:val="1"/>
        </w:numPr>
        <w:tabs>
          <w:tab w:val="clear" w:pos="4253"/>
          <w:tab w:val="left" w:pos="851"/>
        </w:tabs>
        <w:spacing w:line="360" w:lineRule="auto"/>
        <w:ind w:left="851" w:hanging="851"/>
      </w:pPr>
      <w:bookmarkStart w:id="7" w:name="_Toc22048865"/>
      <w:r>
        <w:t xml:space="preserve">Procesa </w:t>
      </w:r>
      <w:r>
        <w:t>Preparar remesas</w:t>
      </w:r>
      <w:bookmarkEnd w:id="7"/>
    </w:p>
    <w:p w:rsidR="00167AFE" w:rsidRPr="00A06D6A" w:rsidRDefault="00167AFE" w:rsidP="00167AFE">
      <w:pPr>
        <w:rPr>
          <w:b/>
        </w:rPr>
      </w:pPr>
      <w:r w:rsidRPr="00A06D6A">
        <w:rPr>
          <w:b/>
        </w:rPr>
        <w:t>Objetivo:</w:t>
      </w:r>
    </w:p>
    <w:p w:rsidR="00167AFE" w:rsidRDefault="00167AFE" w:rsidP="00167AFE">
      <w:r>
        <w:t>Una remesa tipo diaria y única para cada cliente de Correos en estado abierta, para registrar colecciones y notificaciones de la colección, hasta que cambia de estado a Preparada y se crea una nueva.</w:t>
      </w:r>
    </w:p>
    <w:p w:rsidR="00167AFE" w:rsidRPr="00A06D6A" w:rsidRDefault="00167AFE" w:rsidP="00167AFE">
      <w:pPr>
        <w:rPr>
          <w:b/>
        </w:rPr>
      </w:pPr>
      <w:r w:rsidRPr="00A06D6A">
        <w:rPr>
          <w:b/>
        </w:rPr>
        <w:t>Proceso:</w:t>
      </w:r>
    </w:p>
    <w:p w:rsidR="00267636" w:rsidRDefault="00167AFE" w:rsidP="00620717">
      <w:r>
        <w:t>Localizar la remesa diaria en estado abierta para cada cliente de correos.</w:t>
      </w:r>
    </w:p>
    <w:p w:rsidR="00167AFE" w:rsidRDefault="00167AFE" w:rsidP="00620717">
      <w:r>
        <w:t>Actualizar estado de remesa diaria a preparada</w:t>
      </w:r>
    </w:p>
    <w:p w:rsidR="00167AFE" w:rsidRDefault="00167AFE" w:rsidP="00620717">
      <w:r>
        <w:lastRenderedPageBreak/>
        <w:t>Crear una remesa diaria</w:t>
      </w:r>
      <w:r w:rsidR="007750A4">
        <w:t xml:space="preserve"> </w:t>
      </w:r>
      <w:r w:rsidR="007750A4">
        <w:t>en estado abierta</w:t>
      </w:r>
      <w:r>
        <w:t xml:space="preserve">, con siguiente código de remesa </w:t>
      </w:r>
      <w:r w:rsidR="007750A4">
        <w:t>del</w:t>
      </w:r>
      <w:r>
        <w:t xml:space="preserve"> cliente.</w:t>
      </w:r>
    </w:p>
    <w:p w:rsidR="00167AFE" w:rsidRDefault="007750A4" w:rsidP="00620717">
      <w:r>
        <w:t>Remesa diaria en estado preparada, b</w:t>
      </w:r>
      <w:r w:rsidR="00167AFE">
        <w:t>orrar colecciones sin notificaciones</w:t>
      </w:r>
    </w:p>
    <w:p w:rsidR="00167AFE" w:rsidRDefault="007750A4" w:rsidP="00620717">
      <w:r>
        <w:t>Remesa diaria en estado preparada, g</w:t>
      </w:r>
      <w:r w:rsidR="00167AFE">
        <w:t>enerar lote, fichero formato SICER con notificaciones de la remesa.</w:t>
      </w:r>
    </w:p>
    <w:p w:rsidR="00167AFE" w:rsidRDefault="00167AFE" w:rsidP="00620717">
      <w:r>
        <w:t xml:space="preserve">Enviar fichero </w:t>
      </w:r>
      <w:r w:rsidR="007750A4">
        <w:t xml:space="preserve">del lote </w:t>
      </w:r>
      <w:r>
        <w:t>a zona de EDITRAN</w:t>
      </w:r>
    </w:p>
    <w:p w:rsidR="00167AFE" w:rsidRDefault="00167AFE" w:rsidP="00620717">
      <w:r>
        <w:t xml:space="preserve">Actualizar estado de remesa a ENVIADA y fecha de </w:t>
      </w:r>
      <w:proofErr w:type="spellStart"/>
      <w:r>
        <w:t>envio</w:t>
      </w:r>
      <w:proofErr w:type="spellEnd"/>
    </w:p>
    <w:p w:rsidR="00D91B37" w:rsidRDefault="00D91B37" w:rsidP="00D91B37">
      <w:pPr>
        <w:pStyle w:val="Ttulo2"/>
        <w:numPr>
          <w:ilvl w:val="1"/>
          <w:numId w:val="1"/>
        </w:numPr>
        <w:tabs>
          <w:tab w:val="clear" w:pos="4253"/>
          <w:tab w:val="left" w:pos="851"/>
        </w:tabs>
        <w:spacing w:line="360" w:lineRule="auto"/>
        <w:ind w:left="851" w:hanging="851"/>
      </w:pPr>
      <w:bookmarkStart w:id="8" w:name="_Toc22048866"/>
      <w:r>
        <w:t xml:space="preserve">Procesa </w:t>
      </w:r>
      <w:r>
        <w:t xml:space="preserve">Proceso </w:t>
      </w:r>
      <w:proofErr w:type="spellStart"/>
      <w:r>
        <w:t>Pif</w:t>
      </w:r>
      <w:bookmarkEnd w:id="8"/>
      <w:proofErr w:type="spellEnd"/>
    </w:p>
    <w:p w:rsidR="00D91B37" w:rsidRPr="00A06D6A" w:rsidRDefault="00D91B37" w:rsidP="00D91B37">
      <w:pPr>
        <w:rPr>
          <w:b/>
        </w:rPr>
      </w:pPr>
      <w:r w:rsidRPr="00A06D6A">
        <w:rPr>
          <w:b/>
        </w:rPr>
        <w:t>Objetivo:</w:t>
      </w:r>
    </w:p>
    <w:p w:rsidR="00D91B37" w:rsidRDefault="00D91B37" w:rsidP="00D91B37">
      <w:r>
        <w:t>Ficheros con formatos especificados a cada funcionalidad a realizar y devolución de ficheros PIF, con los datos de respuesta del proceso o error detectado en el formato del fichero.</w:t>
      </w:r>
    </w:p>
    <w:p w:rsidR="00D91B37" w:rsidRDefault="00D91B37" w:rsidP="00D91B37">
      <w:r>
        <w:t>Procesos a realizar</w:t>
      </w:r>
    </w:p>
    <w:p w:rsidR="00D91B37" w:rsidRDefault="00D91B37" w:rsidP="00D91B37">
      <w:pPr>
        <w:pStyle w:val="Prrafodelista"/>
        <w:numPr>
          <w:ilvl w:val="0"/>
          <w:numId w:val="2"/>
        </w:numPr>
      </w:pPr>
      <w:r>
        <w:t xml:space="preserve">Carga de remesa, colección, notificaciones </w:t>
      </w:r>
    </w:p>
    <w:p w:rsidR="00D91B37" w:rsidRDefault="00D91B37" w:rsidP="00D91B37">
      <w:pPr>
        <w:pStyle w:val="Prrafodelista"/>
        <w:numPr>
          <w:ilvl w:val="0"/>
          <w:numId w:val="2"/>
        </w:numPr>
      </w:pPr>
      <w:r>
        <w:t>Petición de preparar colección o remesa masiva</w:t>
      </w:r>
    </w:p>
    <w:p w:rsidR="00D91B37" w:rsidRDefault="00D91B37" w:rsidP="00D91B37">
      <w:pPr>
        <w:pStyle w:val="Prrafodelista"/>
        <w:numPr>
          <w:ilvl w:val="0"/>
          <w:numId w:val="2"/>
        </w:numPr>
      </w:pPr>
      <w:r>
        <w:t>Petición de estado de la remesa en la aplicación</w:t>
      </w:r>
    </w:p>
    <w:p w:rsidR="00523220" w:rsidRDefault="00523220" w:rsidP="00D91B37">
      <w:pPr>
        <w:pStyle w:val="Prrafodelista"/>
        <w:numPr>
          <w:ilvl w:val="0"/>
          <w:numId w:val="2"/>
        </w:numPr>
      </w:pPr>
      <w:r>
        <w:t>Petición de eliminar notificación cargada</w:t>
      </w:r>
    </w:p>
    <w:p w:rsidR="00D91B37" w:rsidRDefault="00D91B37" w:rsidP="00D91B37">
      <w:pPr>
        <w:pStyle w:val="Prrafodelista"/>
        <w:numPr>
          <w:ilvl w:val="0"/>
          <w:numId w:val="2"/>
        </w:numPr>
      </w:pPr>
      <w:r>
        <w:t>Petición de situaciones de entrega de una remesa, para colecciones del usuario proporcionado en la petición.</w:t>
      </w:r>
    </w:p>
    <w:p w:rsidR="00D91B37" w:rsidRDefault="00D91B37" w:rsidP="00D91B37">
      <w:pPr>
        <w:pStyle w:val="Prrafodelista"/>
        <w:numPr>
          <w:ilvl w:val="0"/>
          <w:numId w:val="2"/>
        </w:numPr>
      </w:pPr>
      <w:r>
        <w:t>Petición de situación de entrega de una notificación</w:t>
      </w:r>
    </w:p>
    <w:p w:rsidR="00D91B37" w:rsidRDefault="00D91B37" w:rsidP="00D91B37">
      <w:pPr>
        <w:pStyle w:val="Prrafodelista"/>
        <w:numPr>
          <w:ilvl w:val="0"/>
          <w:numId w:val="2"/>
        </w:numPr>
      </w:pPr>
      <w:r>
        <w:t>Petición de PEE de notificaciones de una remesa, para colecciones del usuario proporcionado en la petición</w:t>
      </w:r>
    </w:p>
    <w:p w:rsidR="00D91B37" w:rsidRDefault="00D91B37" w:rsidP="00D91B37">
      <w:pPr>
        <w:pStyle w:val="Prrafodelista"/>
        <w:numPr>
          <w:ilvl w:val="0"/>
          <w:numId w:val="2"/>
        </w:numPr>
      </w:pPr>
      <w:r>
        <w:t>Petición de PEE de una notificación.</w:t>
      </w:r>
    </w:p>
    <w:p w:rsidR="00D91B37" w:rsidRDefault="00523220" w:rsidP="00D91B37">
      <w:pPr>
        <w:pStyle w:val="Prrafodelista"/>
        <w:numPr>
          <w:ilvl w:val="0"/>
          <w:numId w:val="2"/>
        </w:numPr>
      </w:pPr>
      <w:r>
        <w:t>Petición de eliminar remesa masiva</w:t>
      </w:r>
    </w:p>
    <w:p w:rsidR="00D91B37" w:rsidRPr="00A06D6A" w:rsidRDefault="00D91B37" w:rsidP="00D91B37">
      <w:pPr>
        <w:rPr>
          <w:b/>
        </w:rPr>
      </w:pPr>
      <w:r w:rsidRPr="00A06D6A">
        <w:rPr>
          <w:b/>
        </w:rPr>
        <w:t>Proceso:</w:t>
      </w:r>
    </w:p>
    <w:p w:rsidR="00167AFE" w:rsidRDefault="00523220" w:rsidP="00620717">
      <w:r>
        <w:rPr>
          <w:u w:val="single"/>
        </w:rPr>
        <w:t>Carga de remesa</w:t>
      </w:r>
    </w:p>
    <w:p w:rsidR="00523220" w:rsidRDefault="00523220" w:rsidP="00620717">
      <w:r>
        <w:t>Proporcionan en definición del fichero a enviar los datos específicos de la remesa, colección y la relación de notificaciones, con id de notificación en la aplicación externa.</w:t>
      </w:r>
    </w:p>
    <w:p w:rsidR="00523220" w:rsidRDefault="00523220" w:rsidP="00620717">
      <w:r>
        <w:t xml:space="preserve">Devuelve el proceso, los id de la aplicación “Notificaciones postales con PEE”, correspondientes a la remesa donde forman parte, </w:t>
      </w:r>
      <w:proofErr w:type="gramStart"/>
      <w:r>
        <w:t>colección ,notificación</w:t>
      </w:r>
      <w:proofErr w:type="gramEnd"/>
      <w:r>
        <w:t>, código de barras, objeto con etiqueta a pintar en el sobre de la notificación.</w:t>
      </w:r>
    </w:p>
    <w:p w:rsidR="00523220" w:rsidRDefault="00523220" w:rsidP="00620717">
      <w:pPr>
        <w:rPr>
          <w:i/>
        </w:rPr>
      </w:pPr>
      <w:r>
        <w:t>Devuelve si hay errores, los errores localizados en los datos recibidos.</w:t>
      </w:r>
    </w:p>
    <w:p w:rsidR="00523220" w:rsidRDefault="00523220" w:rsidP="00620717">
      <w:r>
        <w:rPr>
          <w:u w:val="single"/>
        </w:rPr>
        <w:t>Preparar colección, remesa masiva</w:t>
      </w:r>
    </w:p>
    <w:p w:rsidR="00523220" w:rsidRDefault="00523220" w:rsidP="00620717">
      <w:r>
        <w:t>Proporciona el id colección a preparar y devuelve el cambio de estado a Preparada o no preparada</w:t>
      </w:r>
    </w:p>
    <w:p w:rsidR="00523220" w:rsidRDefault="00523220" w:rsidP="00620717">
      <w:r>
        <w:rPr>
          <w:u w:val="single"/>
        </w:rPr>
        <w:t>Estado de la remesa</w:t>
      </w:r>
    </w:p>
    <w:p w:rsidR="00523220" w:rsidRDefault="00523220" w:rsidP="00620717">
      <w:r>
        <w:t>Proporciona el id de remesa y devuelve el estado de la remesa en la aplicación</w:t>
      </w:r>
    </w:p>
    <w:p w:rsidR="00523220" w:rsidRDefault="00523220" w:rsidP="00620717">
      <w:pPr>
        <w:rPr>
          <w:u w:val="single"/>
        </w:rPr>
      </w:pPr>
      <w:r>
        <w:rPr>
          <w:u w:val="single"/>
        </w:rPr>
        <w:t>Eliminar notificación</w:t>
      </w:r>
    </w:p>
    <w:p w:rsidR="00523220" w:rsidRDefault="00523220" w:rsidP="00620717">
      <w:r>
        <w:lastRenderedPageBreak/>
        <w:t xml:space="preserve">Proporciona el id de </w:t>
      </w:r>
      <w:proofErr w:type="spellStart"/>
      <w:r>
        <w:t>envio</w:t>
      </w:r>
      <w:proofErr w:type="spellEnd"/>
      <w:r>
        <w:t xml:space="preserve"> en la aplicación y devuelve si ha sido </w:t>
      </w:r>
      <w:proofErr w:type="spellStart"/>
      <w:r>
        <w:t>borrardo</w:t>
      </w:r>
      <w:proofErr w:type="spellEnd"/>
      <w:r>
        <w:t xml:space="preserve"> o no</w:t>
      </w:r>
    </w:p>
    <w:p w:rsidR="00523220" w:rsidRPr="00704A32" w:rsidRDefault="00704A32" w:rsidP="00620717">
      <w:pPr>
        <w:rPr>
          <w:u w:val="single"/>
        </w:rPr>
      </w:pPr>
      <w:r w:rsidRPr="00704A32">
        <w:rPr>
          <w:u w:val="single"/>
        </w:rPr>
        <w:t>Situaciones de entrega de remesa</w:t>
      </w:r>
    </w:p>
    <w:p w:rsidR="00704A32" w:rsidRDefault="00704A32" w:rsidP="00620717">
      <w:r>
        <w:t>Proporciona el id de remesa y devuelve todas o las situaciones de entrega pendientes de devolver.</w:t>
      </w:r>
    </w:p>
    <w:p w:rsidR="00704A32" w:rsidRDefault="00704A32" w:rsidP="00620717">
      <w:r>
        <w:rPr>
          <w:u w:val="single"/>
        </w:rPr>
        <w:t>Situación de entrega de una notificación</w:t>
      </w:r>
      <w:r>
        <w:t xml:space="preserve"> </w:t>
      </w:r>
    </w:p>
    <w:p w:rsidR="00704A32" w:rsidRDefault="00704A32" w:rsidP="00620717">
      <w:r>
        <w:t>Proporciona el id de notificación y devuelve la situación de entrega o si está pendiente de devolver.</w:t>
      </w:r>
    </w:p>
    <w:p w:rsidR="00704A32" w:rsidRPr="00704A32" w:rsidRDefault="00704A32" w:rsidP="00704A32">
      <w:pPr>
        <w:rPr>
          <w:u w:val="single"/>
        </w:rPr>
      </w:pPr>
      <w:r>
        <w:rPr>
          <w:u w:val="single"/>
        </w:rPr>
        <w:t>PEE</w:t>
      </w:r>
      <w:r w:rsidRPr="00704A32">
        <w:rPr>
          <w:u w:val="single"/>
        </w:rPr>
        <w:t xml:space="preserve"> de remesa</w:t>
      </w:r>
    </w:p>
    <w:p w:rsidR="00704A32" w:rsidRDefault="00704A32" w:rsidP="00704A32">
      <w:r>
        <w:t>Proporciona el id de remesa y d</w:t>
      </w:r>
      <w:r>
        <w:t>evuelve todas o los ficheros</w:t>
      </w:r>
      <w:r>
        <w:t xml:space="preserve"> </w:t>
      </w:r>
      <w:r>
        <w:t>PEE pendientes de devolver</w:t>
      </w:r>
    </w:p>
    <w:p w:rsidR="00704A32" w:rsidRDefault="00704A32" w:rsidP="00704A32">
      <w:r>
        <w:rPr>
          <w:u w:val="single"/>
        </w:rPr>
        <w:t>Situación de entrega de una notificación</w:t>
      </w:r>
      <w:r>
        <w:t xml:space="preserve"> </w:t>
      </w:r>
    </w:p>
    <w:p w:rsidR="00704A32" w:rsidRDefault="00704A32" w:rsidP="00704A32">
      <w:r>
        <w:t xml:space="preserve">Proporciona el id de notificación y devuelve la </w:t>
      </w:r>
      <w:r>
        <w:t>PEE</w:t>
      </w:r>
      <w:r>
        <w:t xml:space="preserve"> o si está pendiente de devolver.</w:t>
      </w:r>
    </w:p>
    <w:p w:rsidR="00704A32" w:rsidRDefault="00704A32" w:rsidP="00704A32">
      <w:r>
        <w:rPr>
          <w:u w:val="single"/>
        </w:rPr>
        <w:t>Eliminar remesa masiva</w:t>
      </w:r>
    </w:p>
    <w:p w:rsidR="00704A32" w:rsidRDefault="00704A32" w:rsidP="00704A32">
      <w:r>
        <w:t>Proporciona el id de remesa masiva y devuelve si ha sido borrada o no. Validando que no existan notificaciones en la remesa y remesa en estado abierta o preparada.</w:t>
      </w:r>
    </w:p>
    <w:p w:rsidR="00704A32" w:rsidRPr="00704A32" w:rsidRDefault="00704A32" w:rsidP="00704A32"/>
    <w:p w:rsidR="00704A32" w:rsidRDefault="00704A32" w:rsidP="00704A32">
      <w:pPr>
        <w:pStyle w:val="Ttulo2"/>
        <w:numPr>
          <w:ilvl w:val="1"/>
          <w:numId w:val="1"/>
        </w:numPr>
        <w:tabs>
          <w:tab w:val="clear" w:pos="4253"/>
          <w:tab w:val="left" w:pos="851"/>
        </w:tabs>
        <w:spacing w:line="360" w:lineRule="auto"/>
        <w:ind w:left="851" w:hanging="851"/>
      </w:pPr>
      <w:bookmarkStart w:id="9" w:name="_Toc22048867"/>
      <w:r>
        <w:t>Calculo de</w:t>
      </w:r>
      <w:r>
        <w:t xml:space="preserve"> </w:t>
      </w:r>
      <w:r>
        <w:t>Incumplimiento en entrega de notificación</w:t>
      </w:r>
      <w:bookmarkEnd w:id="9"/>
    </w:p>
    <w:p w:rsidR="00704A32" w:rsidRPr="00A06D6A" w:rsidRDefault="00704A32" w:rsidP="00704A32">
      <w:pPr>
        <w:rPr>
          <w:b/>
        </w:rPr>
      </w:pPr>
      <w:r w:rsidRPr="00A06D6A">
        <w:rPr>
          <w:b/>
        </w:rPr>
        <w:t>Objetivo:</w:t>
      </w:r>
    </w:p>
    <w:p w:rsidR="00704A32" w:rsidRDefault="00704A32" w:rsidP="00704A32">
      <w:r>
        <w:t>Para cada PEE cargada en la aplicación, calcular si tiene incumplimiento en entrega.</w:t>
      </w:r>
    </w:p>
    <w:p w:rsidR="00704A32" w:rsidRPr="00A06D6A" w:rsidRDefault="00704A32" w:rsidP="00704A32">
      <w:pPr>
        <w:rPr>
          <w:b/>
        </w:rPr>
      </w:pPr>
      <w:r w:rsidRPr="00A06D6A">
        <w:rPr>
          <w:b/>
        </w:rPr>
        <w:t>Proceso:</w:t>
      </w:r>
    </w:p>
    <w:p w:rsidR="00704A32" w:rsidRDefault="00704A32" w:rsidP="00620717">
      <w:r>
        <w:t xml:space="preserve">De las PEE cargadas y sin calcular el incumplimiento de la notificación, se lee el fichero PEE.xml para cargar todas las fechas de situación de entrega y la situación de entrega. </w:t>
      </w:r>
    </w:p>
    <w:p w:rsidR="00704A32" w:rsidRDefault="00704A32" w:rsidP="00620717">
      <w:r>
        <w:t xml:space="preserve">Fecha de admisión de sobre en Correos, </w:t>
      </w:r>
      <w:proofErr w:type="gramStart"/>
      <w:r>
        <w:t>fechas  y</w:t>
      </w:r>
      <w:proofErr w:type="gramEnd"/>
      <w:r>
        <w:t xml:space="preserve"> situaciones de primer intento de entrega, segundo intento de entrega, situación final.</w:t>
      </w:r>
    </w:p>
    <w:p w:rsidR="00704A32" w:rsidRDefault="00704A32" w:rsidP="00620717">
      <w:r>
        <w:t>Cálculo de incumplimientos:</w:t>
      </w:r>
    </w:p>
    <w:p w:rsidR="00144C32" w:rsidRDefault="00144C32" w:rsidP="00144C32">
      <w:pPr>
        <w:pStyle w:val="Prrafodelista"/>
        <w:numPr>
          <w:ilvl w:val="0"/>
          <w:numId w:val="3"/>
        </w:numPr>
        <w:spacing w:after="200" w:line="276" w:lineRule="auto"/>
      </w:pPr>
      <w:r>
        <w:t>“Admitida y primer reparto” Diferencia de días entre la primera fecha de admisión y siguiente fecha, supera los días indicados en el mantenimiento de incumplimiento</w:t>
      </w:r>
    </w:p>
    <w:p w:rsidR="00144C32" w:rsidRDefault="00144C32" w:rsidP="00144C32">
      <w:pPr>
        <w:pStyle w:val="Prrafodelista"/>
        <w:numPr>
          <w:ilvl w:val="0"/>
          <w:numId w:val="3"/>
        </w:numPr>
        <w:spacing w:after="200" w:line="276" w:lineRule="auto"/>
      </w:pPr>
      <w:r>
        <w:t>“Primer reparto y (segundo reparto o entrega final). Diferencia de días y/o horas entre segunda fecha y tercera fecha, donde la situación de entrega final sea diferente a Entregada/Devolución en Oficina y</w:t>
      </w:r>
    </w:p>
    <w:p w:rsidR="00144C32" w:rsidRDefault="00144C32" w:rsidP="00144C32">
      <w:pPr>
        <w:pStyle w:val="Prrafodelista"/>
        <w:numPr>
          <w:ilvl w:val="1"/>
          <w:numId w:val="3"/>
        </w:numPr>
        <w:spacing w:after="200" w:line="276" w:lineRule="auto"/>
      </w:pPr>
      <w:r>
        <w:t xml:space="preserve">- supera los días indicados en el mantenimiento de incumplimiento </w:t>
      </w:r>
    </w:p>
    <w:p w:rsidR="00144C32" w:rsidRDefault="00144C32" w:rsidP="00144C32">
      <w:pPr>
        <w:pStyle w:val="Prrafodelista"/>
        <w:numPr>
          <w:ilvl w:val="1"/>
          <w:numId w:val="3"/>
        </w:numPr>
        <w:spacing w:after="200" w:line="276" w:lineRule="auto"/>
      </w:pPr>
      <w:r>
        <w:t>- o supera a las horas indicadas en el mantenimiento</w:t>
      </w:r>
    </w:p>
    <w:p w:rsidR="00144C32" w:rsidRDefault="00144C32" w:rsidP="00144C32">
      <w:pPr>
        <w:pStyle w:val="Prrafodelista"/>
        <w:numPr>
          <w:ilvl w:val="1"/>
          <w:numId w:val="3"/>
        </w:numPr>
        <w:spacing w:after="200" w:line="276" w:lineRule="auto"/>
      </w:pPr>
      <w:r>
        <w:t xml:space="preserve">- o las horas de entrega están en mismo horario de mañana o mismo horario de tarde.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En horario de mañana hasta las 12:00 y de tarde a partir de las 15:00.</w:t>
      </w:r>
    </w:p>
    <w:p w:rsidR="00144C32" w:rsidRDefault="00144C32" w:rsidP="00144C3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Cálculo entre fechas: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44C32" w:rsidRDefault="00144C32" w:rsidP="00144C3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No se tienen en cuenta en el cómputo de días, los días incluidos como festivos y nacionales, incluidos desde el mantenimiento de festivos</w:t>
      </w:r>
    </w:p>
    <w:p w:rsidR="00704A32" w:rsidRDefault="00144C32" w:rsidP="00144C32">
      <w:r>
        <w:t>Se marcan los incumplimientos existentes</w:t>
      </w:r>
      <w:r>
        <w:t xml:space="preserve"> en la notificación y marcar que está calculado el incumplimiento.</w:t>
      </w:r>
    </w:p>
    <w:p w:rsidR="00A67821" w:rsidRPr="00704A32" w:rsidRDefault="00A67821" w:rsidP="00144C32"/>
    <w:sectPr w:rsidR="00A67821" w:rsidRPr="00704A32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611" w:rsidRDefault="00065611" w:rsidP="00620717">
      <w:pPr>
        <w:spacing w:after="0" w:line="240" w:lineRule="auto"/>
      </w:pPr>
      <w:r>
        <w:separator/>
      </w:r>
    </w:p>
  </w:endnote>
  <w:endnote w:type="continuationSeparator" w:id="0">
    <w:p w:rsidR="00065611" w:rsidRDefault="00065611" w:rsidP="0062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611" w:rsidRDefault="00065611" w:rsidP="00620717">
      <w:pPr>
        <w:spacing w:after="0" w:line="240" w:lineRule="auto"/>
      </w:pPr>
      <w:r>
        <w:separator/>
      </w:r>
    </w:p>
  </w:footnote>
  <w:footnote w:type="continuationSeparator" w:id="0">
    <w:p w:rsidR="00065611" w:rsidRDefault="00065611" w:rsidP="0062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0717" w:rsidRDefault="001A1B26">
    <w:pPr>
      <w:pStyle w:val="Encabezado"/>
    </w:pPr>
    <w:r>
      <w:rPr>
        <w:noProof/>
        <w:lang w:eastAsia="es-ES"/>
      </w:rPr>
      <w:drawing>
        <wp:inline distT="0" distB="0" distL="0" distR="0" wp14:anchorId="54D82EA5" wp14:editId="04826369">
          <wp:extent cx="2305050" cy="533400"/>
          <wp:effectExtent l="19050" t="0" r="0" b="0"/>
          <wp:docPr id="39" name="Imagen 8" descr="color_apais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lor_apais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92961A"/>
    <w:lvl w:ilvl="0">
      <w:start w:val="1"/>
      <w:numFmt w:val="decimal"/>
      <w:lvlText w:val="%1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53"/>
        </w:tabs>
        <w:ind w:left="4253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5F1B5E8F"/>
    <w:multiLevelType w:val="hybridMultilevel"/>
    <w:tmpl w:val="214474D4"/>
    <w:lvl w:ilvl="0" w:tplc="F24607DE">
      <w:numFmt w:val="bullet"/>
      <w:lvlText w:val="-"/>
      <w:lvlJc w:val="left"/>
      <w:pPr>
        <w:ind w:left="40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" w15:restartNumberingAfterBreak="0">
    <w:nsid w:val="61AD62E4"/>
    <w:multiLevelType w:val="hybridMultilevel"/>
    <w:tmpl w:val="892C01FE"/>
    <w:lvl w:ilvl="0" w:tplc="8256B6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717"/>
    <w:rsid w:val="00065611"/>
    <w:rsid w:val="00066E5B"/>
    <w:rsid w:val="00144C32"/>
    <w:rsid w:val="00167AFE"/>
    <w:rsid w:val="001A1B26"/>
    <w:rsid w:val="00267636"/>
    <w:rsid w:val="00321067"/>
    <w:rsid w:val="004B1B2C"/>
    <w:rsid w:val="00523220"/>
    <w:rsid w:val="00620717"/>
    <w:rsid w:val="006C2181"/>
    <w:rsid w:val="00704A32"/>
    <w:rsid w:val="007750A4"/>
    <w:rsid w:val="0097626F"/>
    <w:rsid w:val="009D2B31"/>
    <w:rsid w:val="00A06D6A"/>
    <w:rsid w:val="00A67821"/>
    <w:rsid w:val="00B62F82"/>
    <w:rsid w:val="00B9279F"/>
    <w:rsid w:val="00C44F3B"/>
    <w:rsid w:val="00D403B9"/>
    <w:rsid w:val="00D62773"/>
    <w:rsid w:val="00D9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0C3AC"/>
  <w15:chartTrackingRefBased/>
  <w15:docId w15:val="{07539F19-1BA4-4E5F-83FC-760C61BE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20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ar"/>
    <w:qFormat/>
    <w:rsid w:val="00620717"/>
    <w:pPr>
      <w:spacing w:before="480" w:line="240" w:lineRule="auto"/>
      <w:outlineLvl w:val="1"/>
    </w:pPr>
    <w:rPr>
      <w:rFonts w:ascii="Helv" w:eastAsia="Times New Roman" w:hAnsi="Helv" w:cs="Times New Roman"/>
      <w:b/>
      <w:color w:val="auto"/>
      <w:sz w:val="28"/>
      <w:szCs w:val="20"/>
      <w:lang w:val="es-ES_tradnl"/>
    </w:rPr>
  </w:style>
  <w:style w:type="paragraph" w:styleId="Ttulo3">
    <w:name w:val="heading 3"/>
    <w:aliases w:val="título 3"/>
    <w:basedOn w:val="Ttulo1"/>
    <w:next w:val="Normal"/>
    <w:link w:val="Ttulo3Car"/>
    <w:qFormat/>
    <w:rsid w:val="00620717"/>
    <w:pPr>
      <w:spacing w:before="360" w:line="240" w:lineRule="auto"/>
      <w:outlineLvl w:val="2"/>
    </w:pPr>
    <w:rPr>
      <w:rFonts w:ascii="Helv" w:eastAsia="Times New Roman" w:hAnsi="Helv" w:cs="Times New Roman"/>
      <w:b/>
      <w:color w:val="auto"/>
      <w:sz w:val="24"/>
      <w:szCs w:val="20"/>
      <w:lang w:val="es-ES_tradnl"/>
    </w:rPr>
  </w:style>
  <w:style w:type="paragraph" w:styleId="Ttulo4">
    <w:name w:val="heading 4"/>
    <w:basedOn w:val="Ttulo1"/>
    <w:next w:val="Normal"/>
    <w:link w:val="Ttulo4Car"/>
    <w:qFormat/>
    <w:rsid w:val="00620717"/>
    <w:pPr>
      <w:spacing w:line="240" w:lineRule="auto"/>
      <w:outlineLvl w:val="3"/>
    </w:pPr>
    <w:rPr>
      <w:rFonts w:ascii="Helv" w:eastAsia="Times New Roman" w:hAnsi="Helv" w:cs="Times New Roman"/>
      <w:b/>
      <w:color w:val="auto"/>
      <w:sz w:val="22"/>
      <w:szCs w:val="20"/>
      <w:lang w:val="es-ES_tradnl"/>
    </w:rPr>
  </w:style>
  <w:style w:type="paragraph" w:styleId="Ttulo5">
    <w:name w:val="heading 5"/>
    <w:basedOn w:val="Normal"/>
    <w:next w:val="Normal"/>
    <w:link w:val="Ttulo5Car"/>
    <w:qFormat/>
    <w:rsid w:val="00620717"/>
    <w:pPr>
      <w:keepNext/>
      <w:keepLines/>
      <w:spacing w:before="200" w:after="0" w:line="260" w:lineRule="exact"/>
      <w:jc w:val="both"/>
      <w:outlineLvl w:val="4"/>
    </w:pPr>
    <w:rPr>
      <w:rFonts w:ascii="Helv" w:eastAsia="Times New Roman" w:hAnsi="Helv" w:cs="Times New Roman"/>
      <w:i/>
      <w:sz w:val="20"/>
      <w:szCs w:val="20"/>
      <w:lang w:val="es-ES_tradnl"/>
    </w:rPr>
  </w:style>
  <w:style w:type="paragraph" w:styleId="Ttulo6">
    <w:name w:val="heading 6"/>
    <w:basedOn w:val="Normal"/>
    <w:next w:val="Normal"/>
    <w:link w:val="Ttulo6Car"/>
    <w:qFormat/>
    <w:rsid w:val="00620717"/>
    <w:p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val="es-ES_tradnl"/>
    </w:rPr>
  </w:style>
  <w:style w:type="paragraph" w:styleId="Ttulo7">
    <w:name w:val="heading 7"/>
    <w:basedOn w:val="Normal"/>
    <w:next w:val="Normal"/>
    <w:link w:val="Ttulo7Car"/>
    <w:qFormat/>
    <w:rsid w:val="00620717"/>
    <w:p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val="es-ES_tradnl"/>
    </w:rPr>
  </w:style>
  <w:style w:type="paragraph" w:styleId="Ttulo8">
    <w:name w:val="heading 8"/>
    <w:basedOn w:val="Normal"/>
    <w:next w:val="Normal"/>
    <w:link w:val="Ttulo8Car"/>
    <w:qFormat/>
    <w:rsid w:val="00620717"/>
    <w:p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val="es-ES_tradnl"/>
    </w:rPr>
  </w:style>
  <w:style w:type="paragraph" w:styleId="Ttulo9">
    <w:name w:val="heading 9"/>
    <w:basedOn w:val="Normal"/>
    <w:next w:val="Normal"/>
    <w:link w:val="Ttulo9Car"/>
    <w:qFormat/>
    <w:rsid w:val="00620717"/>
    <w:p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0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0717"/>
  </w:style>
  <w:style w:type="paragraph" w:styleId="Piedepgina">
    <w:name w:val="footer"/>
    <w:basedOn w:val="Normal"/>
    <w:link w:val="PiedepginaCar"/>
    <w:uiPriority w:val="99"/>
    <w:unhideWhenUsed/>
    <w:rsid w:val="00620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0717"/>
  </w:style>
  <w:style w:type="paragraph" w:customStyle="1" w:styleId="frontaddress">
    <w:name w:val="front address"/>
    <w:rsid w:val="00620717"/>
    <w:pPr>
      <w:keepNext/>
      <w:keepLines/>
      <w:framePr w:w="3520" w:hSpace="11900" w:vSpace="11900" w:wrap="auto" w:vAnchor="page" w:hAnchor="page" w:xAlign="center" w:y="11902"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frontcopyright">
    <w:name w:val="front copyright"/>
    <w:rsid w:val="00620717"/>
    <w:pPr>
      <w:keepNext/>
      <w:keepLines/>
      <w:framePr w:hSpace="13320" w:vSpace="13320" w:wrap="auto" w:vAnchor="page" w:hAnchor="page" w:xAlign="center" w:y="13322"/>
      <w:pBdr>
        <w:top w:val="single" w:sz="6" w:space="1" w:color="auto"/>
      </w:pBd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/>
    </w:rPr>
  </w:style>
  <w:style w:type="paragraph" w:customStyle="1" w:styleId="frontdateref">
    <w:name w:val="front date/ref"/>
    <w:basedOn w:val="frontaddress"/>
    <w:rsid w:val="00620717"/>
    <w:pPr>
      <w:framePr w:hSpace="10780" w:vSpace="10780" w:wrap="auto" w:y="10782"/>
      <w:spacing w:after="140"/>
    </w:pPr>
  </w:style>
  <w:style w:type="paragraph" w:customStyle="1" w:styleId="frontsubtitle">
    <w:name w:val="front subtitle"/>
    <w:basedOn w:val="Normal"/>
    <w:rsid w:val="00620717"/>
    <w:pPr>
      <w:keepNext/>
      <w:keepLines/>
      <w:framePr w:w="3520" w:hSpace="9640" w:vSpace="9640" w:wrap="auto" w:vAnchor="page" w:hAnchor="page" w:xAlign="center" w:y="9642"/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s-ES_tradnl"/>
    </w:rPr>
  </w:style>
  <w:style w:type="paragraph" w:customStyle="1" w:styleId="fronttitle">
    <w:name w:val="front title"/>
    <w:rsid w:val="00620717"/>
    <w:pPr>
      <w:keepNext/>
      <w:keepLines/>
      <w:framePr w:w="5670" w:hSpace="5681" w:vSpace="5681" w:wrap="around" w:vAnchor="page" w:hAnchor="page" w:xAlign="center" w:y="6249"/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  <w:lang w:val="es-ES_tradnl"/>
    </w:rPr>
  </w:style>
  <w:style w:type="paragraph" w:styleId="TDC1">
    <w:name w:val="toc 1"/>
    <w:basedOn w:val="Normal"/>
    <w:next w:val="Normal"/>
    <w:uiPriority w:val="39"/>
    <w:rsid w:val="00620717"/>
    <w:pPr>
      <w:keepNext/>
      <w:keepLines/>
      <w:tabs>
        <w:tab w:val="right" w:leader="dot" w:pos="8794"/>
      </w:tabs>
      <w:spacing w:before="240" w:after="0" w:line="240" w:lineRule="auto"/>
      <w:ind w:left="2820" w:right="540" w:hanging="1120"/>
    </w:pPr>
    <w:rPr>
      <w:rFonts w:ascii="Helv" w:eastAsia="Times New Roman" w:hAnsi="Helv" w:cs="Times New Roman"/>
      <w:b/>
      <w:szCs w:val="20"/>
      <w:lang w:val="es-ES_tradnl"/>
    </w:rPr>
  </w:style>
  <w:style w:type="paragraph" w:styleId="TDC2">
    <w:name w:val="toc 2"/>
    <w:basedOn w:val="TDC1"/>
    <w:next w:val="Normal"/>
    <w:uiPriority w:val="39"/>
    <w:rsid w:val="00620717"/>
    <w:pPr>
      <w:spacing w:before="120"/>
      <w:ind w:left="2835" w:right="510" w:hanging="1123"/>
    </w:pPr>
    <w:rPr>
      <w:b w:val="0"/>
    </w:rPr>
  </w:style>
  <w:style w:type="paragraph" w:customStyle="1" w:styleId="toctitle">
    <w:name w:val="toc title"/>
    <w:basedOn w:val="Ttulo1"/>
    <w:rsid w:val="00620717"/>
    <w:pPr>
      <w:pageBreakBefore/>
      <w:tabs>
        <w:tab w:val="num" w:pos="1701"/>
      </w:tabs>
      <w:spacing w:after="480" w:line="240" w:lineRule="auto"/>
      <w:ind w:firstLine="1700"/>
      <w:outlineLvl w:val="9"/>
    </w:pPr>
    <w:rPr>
      <w:rFonts w:ascii="Helv" w:eastAsia="Times New Roman" w:hAnsi="Helv" w:cs="Times New Roman"/>
      <w:b/>
      <w:color w:val="auto"/>
      <w:sz w:val="36"/>
      <w:szCs w:val="20"/>
      <w:lang w:val="es-ES_tradnl"/>
    </w:rPr>
  </w:style>
  <w:style w:type="paragraph" w:customStyle="1" w:styleId="tocheads">
    <w:name w:val="toc heads"/>
    <w:basedOn w:val="Normal"/>
    <w:rsid w:val="00620717"/>
    <w:pPr>
      <w:keepNext/>
      <w:keepLines/>
      <w:tabs>
        <w:tab w:val="right" w:pos="8760"/>
      </w:tabs>
      <w:spacing w:before="240" w:after="0" w:line="240" w:lineRule="auto"/>
      <w:ind w:left="1701"/>
    </w:pPr>
    <w:rPr>
      <w:rFonts w:ascii="Arial" w:eastAsia="Times New Roman" w:hAnsi="Arial" w:cs="Times New Roman"/>
      <w:i/>
      <w:szCs w:val="20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6207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rsid w:val="00620717"/>
    <w:rPr>
      <w:rFonts w:ascii="Helv" w:eastAsia="Times New Roman" w:hAnsi="Helv" w:cs="Times New Roman"/>
      <w:b/>
      <w:sz w:val="28"/>
      <w:szCs w:val="20"/>
      <w:lang w:val="es-ES_tradnl"/>
    </w:rPr>
  </w:style>
  <w:style w:type="character" w:customStyle="1" w:styleId="Ttulo3Car">
    <w:name w:val="Título 3 Car"/>
    <w:aliases w:val="título 3 Car"/>
    <w:basedOn w:val="Fuentedeprrafopredeter"/>
    <w:link w:val="Ttulo3"/>
    <w:rsid w:val="00620717"/>
    <w:rPr>
      <w:rFonts w:ascii="Helv" w:eastAsia="Times New Roman" w:hAnsi="Helv" w:cs="Times New Roman"/>
      <w:b/>
      <w:sz w:val="24"/>
      <w:szCs w:val="20"/>
      <w:lang w:val="es-ES_tradnl"/>
    </w:rPr>
  </w:style>
  <w:style w:type="character" w:customStyle="1" w:styleId="Ttulo4Car">
    <w:name w:val="Título 4 Car"/>
    <w:basedOn w:val="Fuentedeprrafopredeter"/>
    <w:link w:val="Ttulo4"/>
    <w:rsid w:val="00620717"/>
    <w:rPr>
      <w:rFonts w:ascii="Helv" w:eastAsia="Times New Roman" w:hAnsi="Helv" w:cs="Times New Roman"/>
      <w:b/>
      <w:szCs w:val="20"/>
      <w:lang w:val="es-ES_tradnl"/>
    </w:rPr>
  </w:style>
  <w:style w:type="character" w:customStyle="1" w:styleId="Ttulo5Car">
    <w:name w:val="Título 5 Car"/>
    <w:basedOn w:val="Fuentedeprrafopredeter"/>
    <w:link w:val="Ttulo5"/>
    <w:rsid w:val="00620717"/>
    <w:rPr>
      <w:rFonts w:ascii="Helv" w:eastAsia="Times New Roman" w:hAnsi="Helv" w:cs="Times New Roman"/>
      <w:i/>
      <w:sz w:val="20"/>
      <w:szCs w:val="20"/>
      <w:lang w:val="es-ES_tradnl"/>
    </w:rPr>
  </w:style>
  <w:style w:type="character" w:customStyle="1" w:styleId="Ttulo6Car">
    <w:name w:val="Título 6 Car"/>
    <w:basedOn w:val="Fuentedeprrafopredeter"/>
    <w:link w:val="Ttulo6"/>
    <w:rsid w:val="00620717"/>
    <w:rPr>
      <w:rFonts w:ascii="Arial" w:eastAsia="Times New Roman" w:hAnsi="Arial" w:cs="Times New Roman"/>
      <w:i/>
      <w:szCs w:val="20"/>
      <w:lang w:val="es-ES_tradnl"/>
    </w:rPr>
  </w:style>
  <w:style w:type="character" w:customStyle="1" w:styleId="Ttulo7Car">
    <w:name w:val="Título 7 Car"/>
    <w:basedOn w:val="Fuentedeprrafopredeter"/>
    <w:link w:val="Ttulo7"/>
    <w:rsid w:val="00620717"/>
    <w:rPr>
      <w:rFonts w:ascii="Arial" w:eastAsia="Times New Roman" w:hAnsi="Arial" w:cs="Times New Roman"/>
      <w:sz w:val="20"/>
      <w:szCs w:val="20"/>
      <w:lang w:val="es-ES_tradnl"/>
    </w:rPr>
  </w:style>
  <w:style w:type="character" w:customStyle="1" w:styleId="Ttulo8Car">
    <w:name w:val="Título 8 Car"/>
    <w:basedOn w:val="Fuentedeprrafopredeter"/>
    <w:link w:val="Ttulo8"/>
    <w:rsid w:val="00620717"/>
    <w:rPr>
      <w:rFonts w:ascii="Arial" w:eastAsia="Times New Roman" w:hAnsi="Arial" w:cs="Times New Roman"/>
      <w:i/>
      <w:sz w:val="20"/>
      <w:szCs w:val="20"/>
      <w:lang w:val="es-ES_tradnl"/>
    </w:rPr>
  </w:style>
  <w:style w:type="character" w:customStyle="1" w:styleId="Ttulo9Car">
    <w:name w:val="Título 9 Car"/>
    <w:basedOn w:val="Fuentedeprrafopredeter"/>
    <w:link w:val="Ttulo9"/>
    <w:rsid w:val="00620717"/>
    <w:rPr>
      <w:rFonts w:ascii="Arial" w:eastAsia="Times New Roman" w:hAnsi="Arial" w:cs="Times New Roman"/>
      <w:i/>
      <w:sz w:val="18"/>
      <w:szCs w:val="20"/>
      <w:lang w:val="es-ES_tradnl"/>
    </w:rPr>
  </w:style>
  <w:style w:type="paragraph" w:styleId="Sinespaciado">
    <w:name w:val="No Spacing"/>
    <w:link w:val="SinespaciadoCar"/>
    <w:uiPriority w:val="1"/>
    <w:qFormat/>
    <w:rsid w:val="0062071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inespaciadoCar">
    <w:name w:val="Sin espaciado Car"/>
    <w:link w:val="Sinespaciado"/>
    <w:uiPriority w:val="1"/>
    <w:rsid w:val="00620717"/>
    <w:rPr>
      <w:rFonts w:ascii="Calibri" w:eastAsia="Times New Roman" w:hAnsi="Calibri" w:cs="Times New Roman"/>
    </w:rPr>
  </w:style>
  <w:style w:type="table" w:styleId="Listaclara-nfasis1">
    <w:name w:val="Light List Accent 1"/>
    <w:basedOn w:val="Tablanormal"/>
    <w:uiPriority w:val="61"/>
    <w:rsid w:val="001A1B2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Ttulodellibro">
    <w:name w:val="Book Title"/>
    <w:basedOn w:val="Fuentedeprrafopredeter"/>
    <w:uiPriority w:val="33"/>
    <w:qFormat/>
    <w:rsid w:val="001A1B26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A06D6A"/>
    <w:pPr>
      <w:ind w:left="720"/>
      <w:contextualSpacing/>
    </w:pPr>
  </w:style>
  <w:style w:type="character" w:customStyle="1" w:styleId="normaltextrun">
    <w:name w:val="normaltextrun"/>
    <w:basedOn w:val="Fuentedeprrafopredeter"/>
    <w:rsid w:val="00144C32"/>
  </w:style>
  <w:style w:type="paragraph" w:customStyle="1" w:styleId="paragraph">
    <w:name w:val="paragraph"/>
    <w:basedOn w:val="Normal"/>
    <w:rsid w:val="00144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14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8</Pages>
  <Words>1471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9547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Mesanza Salazar, M. Jesus</dc:creator>
  <cp:keywords/>
  <dc:description/>
  <cp:lastModifiedBy>Mesanza Salazar, M. Jesus</cp:lastModifiedBy>
  <cp:revision>7</cp:revision>
  <dcterms:created xsi:type="dcterms:W3CDTF">2019-10-15T11:13:00Z</dcterms:created>
  <dcterms:modified xsi:type="dcterms:W3CDTF">2019-10-15T14:21:00Z</dcterms:modified>
</cp:coreProperties>
</file>